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80CF2" w14:textId="64E26E20" w:rsidR="00EB1B1F" w:rsidRDefault="009B4E69" w:rsidP="00B802EA">
      <w:pPr>
        <w:jc w:val="center"/>
        <w:rPr>
          <w:sz w:val="44"/>
          <w:szCs w:val="44"/>
        </w:rPr>
      </w:pPr>
      <w:bookmarkStart w:id="0" w:name="_GoBack"/>
      <w:bookmarkEnd w:id="0"/>
      <w:r>
        <w:rPr>
          <w:sz w:val="44"/>
          <w:szCs w:val="44"/>
        </w:rPr>
        <w:t>U</w:t>
      </w:r>
      <w:r w:rsidR="00F24072">
        <w:rPr>
          <w:sz w:val="44"/>
          <w:szCs w:val="44"/>
        </w:rPr>
        <w:t>nderstanding Coaching and Mentoring in an organisation</w:t>
      </w:r>
    </w:p>
    <w:p w14:paraId="5116E87A" w14:textId="77777777" w:rsidR="00B802EA" w:rsidRPr="00B802EA" w:rsidRDefault="00B802EA" w:rsidP="00B802EA">
      <w:pPr>
        <w:jc w:val="center"/>
        <w:rPr>
          <w:sz w:val="44"/>
          <w:szCs w:val="44"/>
        </w:rPr>
      </w:pPr>
    </w:p>
    <w:p w14:paraId="5A3B27E1" w14:textId="2118FA1D" w:rsidR="00B802EA" w:rsidRDefault="00B802EA" w:rsidP="00B802EA">
      <w:pPr>
        <w:jc w:val="center"/>
        <w:rPr>
          <w:sz w:val="28"/>
          <w:szCs w:val="28"/>
        </w:rPr>
      </w:pPr>
      <w:r w:rsidRPr="00B802EA">
        <w:rPr>
          <w:sz w:val="28"/>
          <w:szCs w:val="28"/>
        </w:rPr>
        <w:t>Jodie Barnett</w:t>
      </w:r>
    </w:p>
    <w:p w14:paraId="3A2A7148" w14:textId="0948B7E4" w:rsidR="00E05C7B" w:rsidRDefault="00E05C7B" w:rsidP="00B802EA">
      <w:pPr>
        <w:jc w:val="center"/>
        <w:rPr>
          <w:sz w:val="28"/>
          <w:szCs w:val="28"/>
        </w:rPr>
      </w:pPr>
    </w:p>
    <w:p w14:paraId="45C36C69" w14:textId="0663ED10" w:rsidR="00E05C7B" w:rsidRPr="00F24072" w:rsidRDefault="00E05C7B" w:rsidP="00F24072">
      <w:pPr>
        <w:pStyle w:val="Default"/>
        <w:jc w:val="center"/>
        <w:rPr>
          <w:rFonts w:asciiTheme="minorHAnsi" w:hAnsiTheme="minorHAnsi" w:cstheme="minorHAnsi"/>
        </w:rPr>
      </w:pPr>
      <w:r w:rsidRPr="00F24072">
        <w:rPr>
          <w:rFonts w:asciiTheme="minorHAnsi" w:hAnsiTheme="minorHAnsi" w:cstheme="minorHAnsi"/>
          <w:sz w:val="28"/>
          <w:szCs w:val="28"/>
        </w:rPr>
        <w:t>CIPD course number:</w:t>
      </w:r>
      <w:r w:rsidR="00F24072" w:rsidRPr="00F24072">
        <w:rPr>
          <w:rFonts w:asciiTheme="minorHAnsi" w:hAnsiTheme="minorHAnsi" w:cstheme="minorHAnsi"/>
          <w:sz w:val="28"/>
          <w:szCs w:val="28"/>
        </w:rPr>
        <w:t xml:space="preserve"> </w:t>
      </w:r>
      <w:r w:rsidR="00F24072" w:rsidRPr="00F24072">
        <w:rPr>
          <w:rFonts w:asciiTheme="minorHAnsi" w:hAnsiTheme="minorHAnsi" w:cstheme="minorHAnsi"/>
        </w:rPr>
        <w:t xml:space="preserve"> 5KDCM</w:t>
      </w:r>
    </w:p>
    <w:p w14:paraId="03997253" w14:textId="30C38C35" w:rsidR="00CC1EEB" w:rsidRDefault="00CC1EEB" w:rsidP="00B802EA">
      <w:pPr>
        <w:jc w:val="center"/>
        <w:rPr>
          <w:sz w:val="28"/>
          <w:szCs w:val="28"/>
        </w:rPr>
      </w:pPr>
    </w:p>
    <w:p w14:paraId="58E68D9E" w14:textId="28347A4E" w:rsidR="00CC1EEB" w:rsidRDefault="00CC1EEB" w:rsidP="00B802EA">
      <w:pPr>
        <w:jc w:val="center"/>
        <w:rPr>
          <w:sz w:val="28"/>
          <w:szCs w:val="28"/>
        </w:rPr>
      </w:pPr>
      <w:r>
        <w:rPr>
          <w:sz w:val="28"/>
          <w:szCs w:val="28"/>
        </w:rPr>
        <w:t>CIPD Membership number: 2224083X</w:t>
      </w:r>
    </w:p>
    <w:p w14:paraId="0044DA9B" w14:textId="77777777" w:rsidR="00CC1EEB" w:rsidRDefault="00CC1EEB" w:rsidP="00B802EA">
      <w:pPr>
        <w:jc w:val="center"/>
        <w:rPr>
          <w:sz w:val="28"/>
          <w:szCs w:val="28"/>
        </w:rPr>
      </w:pPr>
    </w:p>
    <w:p w14:paraId="00751F0A" w14:textId="358858E4" w:rsidR="00CC1EEB" w:rsidRDefault="00F24072" w:rsidP="00CC1EEB">
      <w:pPr>
        <w:rPr>
          <w:sz w:val="28"/>
          <w:szCs w:val="28"/>
        </w:rPr>
      </w:pPr>
      <w:r>
        <w:rPr>
          <w:sz w:val="28"/>
          <w:szCs w:val="28"/>
        </w:rPr>
        <w:t>W</w:t>
      </w:r>
      <w:r w:rsidR="00A07895">
        <w:rPr>
          <w:sz w:val="28"/>
          <w:szCs w:val="28"/>
        </w:rPr>
        <w:t>ord count: (</w:t>
      </w:r>
      <w:r w:rsidR="000637F1">
        <w:rPr>
          <w:sz w:val="28"/>
          <w:szCs w:val="28"/>
        </w:rPr>
        <w:t xml:space="preserve">maximum </w:t>
      </w:r>
      <w:r w:rsidR="009B4E69">
        <w:rPr>
          <w:sz w:val="28"/>
          <w:szCs w:val="28"/>
        </w:rPr>
        <w:t>3</w:t>
      </w:r>
      <w:r w:rsidR="00A07895">
        <w:rPr>
          <w:sz w:val="28"/>
          <w:szCs w:val="28"/>
        </w:rPr>
        <w:t>000 words)</w:t>
      </w:r>
      <w:r w:rsidR="005C6B63">
        <w:rPr>
          <w:sz w:val="28"/>
          <w:szCs w:val="28"/>
        </w:rPr>
        <w:t>: 2,518 words</w:t>
      </w:r>
    </w:p>
    <w:p w14:paraId="31BCC053" w14:textId="77777777" w:rsidR="009B4E69" w:rsidRDefault="009B4E69" w:rsidP="00CC1EEB">
      <w:pPr>
        <w:rPr>
          <w:rFonts w:cs="Arial"/>
          <w:sz w:val="28"/>
          <w:szCs w:val="28"/>
        </w:rPr>
      </w:pPr>
    </w:p>
    <w:p w14:paraId="4EEE5917" w14:textId="00114626" w:rsidR="00CC1EEB" w:rsidRPr="00722608" w:rsidRDefault="00CC1EEB" w:rsidP="00CC1EEB">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8DCA2EB" w14:textId="77777777" w:rsidR="00CC1EEB" w:rsidRPr="00722608" w:rsidRDefault="00CC1EEB" w:rsidP="00CC1EEB">
      <w:pPr>
        <w:rPr>
          <w:rFonts w:cs="Arial"/>
          <w:sz w:val="28"/>
          <w:szCs w:val="28"/>
        </w:rPr>
      </w:pPr>
    </w:p>
    <w:p w14:paraId="3362E9DD" w14:textId="0FB76831" w:rsidR="00CC1EEB" w:rsidRPr="00722608" w:rsidRDefault="00CC1EEB" w:rsidP="00CC1EEB">
      <w:pPr>
        <w:rPr>
          <w:rFonts w:cs="Arial"/>
          <w:sz w:val="28"/>
          <w:szCs w:val="28"/>
        </w:rPr>
      </w:pPr>
      <w:r w:rsidRPr="00722608">
        <w:rPr>
          <w:rFonts w:cs="Arial"/>
          <w:sz w:val="28"/>
          <w:szCs w:val="28"/>
        </w:rPr>
        <w:t xml:space="preserve">Signed: </w:t>
      </w:r>
      <w:r w:rsidRPr="00C263B0">
        <w:rPr>
          <w:noProof/>
          <w:lang w:eastAsia="en-GB"/>
        </w:rPr>
        <w:drawing>
          <wp:inline distT="0" distB="0" distL="0" distR="0" wp14:anchorId="0A24D980" wp14:editId="0865E3B5">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74B28A9D" w14:textId="5E74ED18" w:rsidR="00CC1EEB" w:rsidRPr="00722608" w:rsidRDefault="005C6B63" w:rsidP="00CC1EEB">
      <w:pPr>
        <w:rPr>
          <w:rFonts w:cs="Arial"/>
          <w:sz w:val="28"/>
          <w:szCs w:val="28"/>
        </w:rPr>
      </w:pPr>
      <w:r>
        <w:rPr>
          <w:rFonts w:cs="Arial"/>
          <w:sz w:val="28"/>
          <w:szCs w:val="28"/>
        </w:rPr>
        <w:t>Date: 12</w:t>
      </w:r>
      <w:r w:rsidRPr="005C6B63">
        <w:rPr>
          <w:rFonts w:cs="Arial"/>
          <w:sz w:val="28"/>
          <w:szCs w:val="28"/>
          <w:vertAlign w:val="superscript"/>
        </w:rPr>
        <w:t>th</w:t>
      </w:r>
      <w:r>
        <w:rPr>
          <w:rFonts w:cs="Arial"/>
          <w:sz w:val="28"/>
          <w:szCs w:val="28"/>
        </w:rPr>
        <w:t xml:space="preserve"> February 2021</w:t>
      </w:r>
    </w:p>
    <w:p w14:paraId="2C44A3F2" w14:textId="0A89437A" w:rsidR="00E05C7B" w:rsidRDefault="00E05C7B" w:rsidP="00B802EA">
      <w:pPr>
        <w:jc w:val="center"/>
        <w:rPr>
          <w:sz w:val="28"/>
          <w:szCs w:val="28"/>
        </w:rPr>
      </w:pPr>
    </w:p>
    <w:p w14:paraId="562F86D6" w14:textId="4EF9F9F7" w:rsidR="00B802EA" w:rsidRDefault="00B802EA" w:rsidP="00B802EA">
      <w:pPr>
        <w:jc w:val="center"/>
        <w:rPr>
          <w:sz w:val="28"/>
          <w:szCs w:val="28"/>
        </w:rPr>
      </w:pPr>
    </w:p>
    <w:p w14:paraId="66745ED2" w14:textId="7127C32B" w:rsidR="00FA7117" w:rsidRDefault="00FA7117" w:rsidP="00BE297A">
      <w:pPr>
        <w:pStyle w:val="NormalWeb"/>
        <w:rPr>
          <w:rFonts w:ascii="Arial" w:hAnsi="Arial" w:cs="Arial"/>
          <w:sz w:val="22"/>
          <w:szCs w:val="22"/>
        </w:rPr>
      </w:pPr>
    </w:p>
    <w:p w14:paraId="1D772F6D" w14:textId="3EAD502B" w:rsidR="00F871E4" w:rsidRDefault="00F871E4" w:rsidP="00BE297A">
      <w:pPr>
        <w:pStyle w:val="NormalWeb"/>
        <w:rPr>
          <w:rFonts w:ascii="Arial" w:hAnsi="Arial" w:cs="Arial"/>
          <w:sz w:val="22"/>
          <w:szCs w:val="22"/>
        </w:rPr>
      </w:pPr>
    </w:p>
    <w:p w14:paraId="19E955B1" w14:textId="77777777" w:rsidR="00BD28DB" w:rsidRDefault="00BD28DB" w:rsidP="00BE297A">
      <w:pPr>
        <w:pStyle w:val="NormalWeb"/>
        <w:rPr>
          <w:rFonts w:ascii="Arial" w:hAnsi="Arial" w:cs="Arial"/>
          <w:sz w:val="22"/>
          <w:szCs w:val="22"/>
        </w:rPr>
      </w:pPr>
    </w:p>
    <w:p w14:paraId="766F489B" w14:textId="58BEA7E4" w:rsidR="00F871E4" w:rsidRDefault="00F871E4" w:rsidP="00BE297A">
      <w:pPr>
        <w:pStyle w:val="NormalWeb"/>
        <w:rPr>
          <w:rFonts w:ascii="Arial" w:hAnsi="Arial" w:cs="Arial"/>
          <w:sz w:val="22"/>
          <w:szCs w:val="22"/>
        </w:rPr>
      </w:pPr>
    </w:p>
    <w:p w14:paraId="253BB36A" w14:textId="7E5EBE53" w:rsidR="009B4E69" w:rsidRDefault="009B4E69" w:rsidP="00BE297A">
      <w:pPr>
        <w:pStyle w:val="NormalWeb"/>
        <w:rPr>
          <w:rFonts w:ascii="Arial" w:hAnsi="Arial" w:cs="Arial"/>
          <w:sz w:val="22"/>
          <w:szCs w:val="22"/>
        </w:rPr>
      </w:pPr>
    </w:p>
    <w:p w14:paraId="639BD7D5" w14:textId="77777777" w:rsidR="009B4E69" w:rsidRDefault="009B4E69" w:rsidP="009B4E69">
      <w:pPr>
        <w:pStyle w:val="NormalWeb"/>
        <w:rPr>
          <w:rFonts w:ascii="Arial" w:hAnsi="Arial" w:cs="Arial"/>
          <w:sz w:val="22"/>
          <w:szCs w:val="22"/>
        </w:rPr>
      </w:pPr>
    </w:p>
    <w:p w14:paraId="500BC3B5" w14:textId="77777777" w:rsidR="009B4E69" w:rsidRDefault="009B4E69" w:rsidP="009B4E69">
      <w:pPr>
        <w:pStyle w:val="NormalWeb"/>
        <w:rPr>
          <w:rFonts w:ascii="Arial" w:hAnsi="Arial" w:cs="Arial"/>
          <w:sz w:val="22"/>
          <w:szCs w:val="22"/>
        </w:rPr>
      </w:pPr>
    </w:p>
    <w:p w14:paraId="11D74F46" w14:textId="77777777" w:rsidR="006F3B81" w:rsidRDefault="00F24072" w:rsidP="00F24072">
      <w:pPr>
        <w:pStyle w:val="ListParagraph"/>
        <w:numPr>
          <w:ilvl w:val="0"/>
          <w:numId w:val="24"/>
        </w:numPr>
        <w:spacing w:after="0" w:line="240" w:lineRule="auto"/>
        <w:rPr>
          <w:rFonts w:ascii="Arial" w:hAnsi="Arial" w:cs="Arial"/>
          <w:b/>
          <w:sz w:val="24"/>
          <w:szCs w:val="24"/>
        </w:rPr>
      </w:pPr>
      <w:r w:rsidRPr="00F24072">
        <w:rPr>
          <w:rFonts w:ascii="Arial" w:hAnsi="Arial" w:cs="Arial"/>
          <w:b/>
          <w:sz w:val="24"/>
          <w:szCs w:val="24"/>
        </w:rPr>
        <w:lastRenderedPageBreak/>
        <w:t>Define and compare and contrast the concepts of coaching and mentoring with an analysis of the key similarities and differences</w:t>
      </w:r>
    </w:p>
    <w:p w14:paraId="424AB80F" w14:textId="3E24291B" w:rsidR="00F24072" w:rsidRDefault="00F24072" w:rsidP="006F3B81">
      <w:pPr>
        <w:spacing w:after="0" w:line="240" w:lineRule="auto"/>
        <w:rPr>
          <w:rFonts w:ascii="Arial" w:hAnsi="Arial" w:cs="Arial"/>
          <w:b/>
          <w:sz w:val="24"/>
          <w:szCs w:val="24"/>
        </w:rPr>
      </w:pPr>
    </w:p>
    <w:p w14:paraId="36E2E70F" w14:textId="2BEC1A7B" w:rsidR="00A33DBA" w:rsidRPr="00B83712" w:rsidRDefault="00A33DBA" w:rsidP="00A33DBA">
      <w:pPr>
        <w:autoSpaceDE w:val="0"/>
        <w:autoSpaceDN w:val="0"/>
        <w:adjustRightInd w:val="0"/>
        <w:spacing w:after="0" w:line="240" w:lineRule="auto"/>
        <w:rPr>
          <w:rFonts w:ascii="Arial" w:hAnsi="Arial" w:cs="Arial"/>
          <w:sz w:val="24"/>
          <w:szCs w:val="24"/>
        </w:rPr>
      </w:pPr>
      <w:r w:rsidRPr="00B83712">
        <w:rPr>
          <w:rFonts w:ascii="Arial" w:hAnsi="Arial" w:cs="Arial"/>
          <w:sz w:val="24"/>
          <w:szCs w:val="24"/>
        </w:rPr>
        <w:t>CIPD (2020a) refers to coaching and mentoring as methods for effectively developing employees.  These methods are being used vastly by many employers, as both are seen to enhance the performance, skills and knowledge; especially in those roles that require specific skills and goals.</w:t>
      </w:r>
      <w:r w:rsidRPr="00B83712">
        <w:rPr>
          <w:rFonts w:ascii="Arial" w:hAnsi="Arial" w:cs="Arial"/>
          <w:sz w:val="24"/>
          <w:szCs w:val="24"/>
        </w:rPr>
        <w:br/>
      </w:r>
    </w:p>
    <w:p w14:paraId="60E71E9A" w14:textId="77777777" w:rsidR="00001DFD" w:rsidRPr="00B83712" w:rsidRDefault="00001DFD" w:rsidP="00BA3134">
      <w:pPr>
        <w:rPr>
          <w:rFonts w:ascii="Arial" w:hAnsi="Arial" w:cs="Arial"/>
          <w:sz w:val="24"/>
          <w:szCs w:val="24"/>
        </w:rPr>
      </w:pPr>
      <w:r w:rsidRPr="00B83712">
        <w:rPr>
          <w:rFonts w:ascii="Arial" w:hAnsi="Arial" w:cs="Arial"/>
          <w:b/>
          <w:i/>
          <w:sz w:val="24"/>
          <w:szCs w:val="24"/>
        </w:rPr>
        <w:t xml:space="preserve">Coaching </w:t>
      </w:r>
      <w:r w:rsidRPr="00B83712">
        <w:rPr>
          <w:rFonts w:ascii="Arial" w:hAnsi="Arial" w:cs="Arial"/>
          <w:sz w:val="24"/>
          <w:szCs w:val="24"/>
        </w:rPr>
        <w:t>and its availability, was mainly used for professional sports people. However, t</w:t>
      </w:r>
      <w:r w:rsidR="00EE68F5" w:rsidRPr="00B83712">
        <w:rPr>
          <w:rFonts w:ascii="Arial" w:hAnsi="Arial" w:cs="Arial"/>
          <w:sz w:val="24"/>
          <w:szCs w:val="24"/>
        </w:rPr>
        <w:t>here has been an increasingly importance on professional development</w:t>
      </w:r>
      <w:r w:rsidRPr="00B83712">
        <w:rPr>
          <w:rFonts w:ascii="Arial" w:hAnsi="Arial" w:cs="Arial"/>
          <w:sz w:val="24"/>
          <w:szCs w:val="24"/>
        </w:rPr>
        <w:t xml:space="preserve"> and working practices</w:t>
      </w:r>
      <w:r w:rsidR="00EE68F5" w:rsidRPr="00B83712">
        <w:rPr>
          <w:rFonts w:ascii="Arial" w:hAnsi="Arial" w:cs="Arial"/>
          <w:sz w:val="24"/>
          <w:szCs w:val="24"/>
        </w:rPr>
        <w:t xml:space="preserve"> in recent years, which has resulted in </w:t>
      </w:r>
      <w:r w:rsidRPr="00B83712">
        <w:rPr>
          <w:rFonts w:ascii="Arial" w:hAnsi="Arial" w:cs="Arial"/>
          <w:sz w:val="24"/>
          <w:szCs w:val="24"/>
        </w:rPr>
        <w:t xml:space="preserve">many </w:t>
      </w:r>
      <w:r w:rsidR="00EE68F5" w:rsidRPr="00B83712">
        <w:rPr>
          <w:rFonts w:ascii="Arial" w:hAnsi="Arial" w:cs="Arial"/>
          <w:sz w:val="24"/>
          <w:szCs w:val="24"/>
        </w:rPr>
        <w:t>organisations adapting innovative</w:t>
      </w:r>
      <w:r w:rsidRPr="00B83712">
        <w:rPr>
          <w:rFonts w:ascii="Arial" w:hAnsi="Arial" w:cs="Arial"/>
          <w:sz w:val="24"/>
          <w:szCs w:val="24"/>
        </w:rPr>
        <w:t xml:space="preserve"> coaching</w:t>
      </w:r>
      <w:r w:rsidR="00EE68F5" w:rsidRPr="00B83712">
        <w:rPr>
          <w:rFonts w:ascii="Arial" w:hAnsi="Arial" w:cs="Arial"/>
          <w:sz w:val="24"/>
          <w:szCs w:val="24"/>
        </w:rPr>
        <w:t xml:space="preserve"> methods</w:t>
      </w:r>
      <w:r w:rsidRPr="00B83712">
        <w:rPr>
          <w:rFonts w:ascii="Arial" w:hAnsi="Arial" w:cs="Arial"/>
          <w:sz w:val="24"/>
          <w:szCs w:val="24"/>
        </w:rPr>
        <w:t xml:space="preserve"> as a way for enhancing the development of their staff.</w:t>
      </w:r>
    </w:p>
    <w:p w14:paraId="58A3D2E5" w14:textId="04F94242" w:rsidR="00A33DBA" w:rsidRPr="00B83712" w:rsidRDefault="00001DFD" w:rsidP="00BA3134">
      <w:pPr>
        <w:rPr>
          <w:rFonts w:ascii="Arial" w:hAnsi="Arial" w:cs="Arial"/>
          <w:sz w:val="24"/>
          <w:szCs w:val="24"/>
        </w:rPr>
      </w:pPr>
      <w:r w:rsidRPr="00B83712">
        <w:rPr>
          <w:rFonts w:ascii="Arial" w:hAnsi="Arial" w:cs="Arial"/>
          <w:sz w:val="24"/>
          <w:szCs w:val="24"/>
        </w:rPr>
        <w:t>Many argue that there is some difficulty in clearly defining business coaching due to the lack of transparency on what business coaching actually is and how this can be entailed in practice. Reissner (2014) argues that</w:t>
      </w:r>
      <w:r w:rsidR="004A4ECF" w:rsidRPr="00B83712">
        <w:rPr>
          <w:rFonts w:ascii="Arial" w:hAnsi="Arial" w:cs="Arial"/>
          <w:sz w:val="24"/>
          <w:szCs w:val="24"/>
        </w:rPr>
        <w:t xml:space="preserve"> coaching can be defined when identifying</w:t>
      </w:r>
      <w:r w:rsidRPr="00B83712">
        <w:rPr>
          <w:rFonts w:ascii="Arial" w:hAnsi="Arial" w:cs="Arial"/>
          <w:sz w:val="24"/>
          <w:szCs w:val="24"/>
        </w:rPr>
        <w:t xml:space="preserve"> an understanding of business coaching</w:t>
      </w:r>
      <w:r w:rsidR="004A4ECF" w:rsidRPr="00B83712">
        <w:rPr>
          <w:rFonts w:ascii="Arial" w:hAnsi="Arial" w:cs="Arial"/>
          <w:sz w:val="24"/>
          <w:szCs w:val="24"/>
        </w:rPr>
        <w:t>; along with what it seeks to achieve; and what outcomes it can have if effectively employed. With all these in mind, the following definitions are made:</w:t>
      </w:r>
    </w:p>
    <w:p w14:paraId="696F9173" w14:textId="6E0AB15F" w:rsidR="004A4ECF" w:rsidRPr="00B83712" w:rsidRDefault="004A4ECF" w:rsidP="004A4ECF">
      <w:pPr>
        <w:pStyle w:val="ListParagraph"/>
        <w:numPr>
          <w:ilvl w:val="0"/>
          <w:numId w:val="26"/>
        </w:numPr>
        <w:rPr>
          <w:rFonts w:ascii="Arial" w:hAnsi="Arial" w:cs="Arial"/>
          <w:sz w:val="24"/>
          <w:szCs w:val="24"/>
        </w:rPr>
      </w:pPr>
      <w:r w:rsidRPr="00B83712">
        <w:rPr>
          <w:rFonts w:ascii="Arial" w:hAnsi="Arial" w:cs="Arial"/>
          <w:sz w:val="24"/>
          <w:szCs w:val="24"/>
        </w:rPr>
        <w:t>“</w:t>
      </w:r>
      <w:r w:rsidRPr="00B83712">
        <w:rPr>
          <w:rFonts w:ascii="Arial" w:hAnsi="Arial" w:cs="Arial"/>
          <w:i/>
          <w:sz w:val="24"/>
          <w:szCs w:val="24"/>
        </w:rPr>
        <w:t>Coaching is a non-directive development process that seeks to improve the coachee’s performance and effectiveness at the workplace.”</w:t>
      </w:r>
    </w:p>
    <w:p w14:paraId="2B437ABB" w14:textId="1CB2791C" w:rsidR="004A4ECF" w:rsidRPr="00B83712" w:rsidRDefault="004A4ECF" w:rsidP="004A4ECF">
      <w:pPr>
        <w:pStyle w:val="ListParagraph"/>
        <w:numPr>
          <w:ilvl w:val="0"/>
          <w:numId w:val="26"/>
        </w:numPr>
        <w:rPr>
          <w:rFonts w:ascii="Arial" w:hAnsi="Arial" w:cs="Arial"/>
          <w:sz w:val="24"/>
          <w:szCs w:val="24"/>
        </w:rPr>
      </w:pPr>
      <w:r w:rsidRPr="00B83712">
        <w:rPr>
          <w:rFonts w:ascii="Arial" w:hAnsi="Arial" w:cs="Arial"/>
          <w:i/>
          <w:sz w:val="24"/>
          <w:szCs w:val="24"/>
        </w:rPr>
        <w:t>Coaching involves structured and thought-provoking interactions between coach and coachee that seek to give the coachee feedback and work towards achieving a particular goal for both coachee and organisation.”</w:t>
      </w:r>
    </w:p>
    <w:p w14:paraId="6A479AF6" w14:textId="2126BB56" w:rsidR="004A4ECF" w:rsidRPr="00B83712" w:rsidRDefault="004A4ECF" w:rsidP="004A4ECF">
      <w:pPr>
        <w:pStyle w:val="ListParagraph"/>
        <w:numPr>
          <w:ilvl w:val="0"/>
          <w:numId w:val="26"/>
        </w:numPr>
        <w:rPr>
          <w:rFonts w:ascii="Arial" w:hAnsi="Arial" w:cs="Arial"/>
          <w:sz w:val="24"/>
          <w:szCs w:val="24"/>
        </w:rPr>
      </w:pPr>
      <w:r w:rsidRPr="00B83712">
        <w:rPr>
          <w:rFonts w:ascii="Arial" w:hAnsi="Arial" w:cs="Arial"/>
          <w:i/>
          <w:sz w:val="24"/>
          <w:szCs w:val="24"/>
        </w:rPr>
        <w:t>Coaching involves the short-term use of strategies, tools and techniques to promote sustainable change in the coachee’s attitude, cognition and behaviour that is desirable for both coachee and organisation.”</w:t>
      </w:r>
    </w:p>
    <w:p w14:paraId="65ED881D" w14:textId="77777777" w:rsidR="00320C43" w:rsidRPr="00B83712" w:rsidRDefault="00320C43" w:rsidP="00320C43">
      <w:pPr>
        <w:pStyle w:val="ListParagraph"/>
        <w:rPr>
          <w:rFonts w:ascii="Arial" w:hAnsi="Arial" w:cs="Arial"/>
          <w:sz w:val="24"/>
          <w:szCs w:val="24"/>
        </w:rPr>
      </w:pPr>
    </w:p>
    <w:p w14:paraId="62D6779F" w14:textId="02DF144B" w:rsidR="00B04442" w:rsidRPr="00B83712" w:rsidRDefault="00320C43" w:rsidP="00BA3134">
      <w:pPr>
        <w:rPr>
          <w:rFonts w:ascii="Arial" w:hAnsi="Arial" w:cs="Arial"/>
          <w:sz w:val="24"/>
          <w:szCs w:val="24"/>
        </w:rPr>
      </w:pPr>
      <w:r w:rsidRPr="00B83712">
        <w:rPr>
          <w:rFonts w:ascii="Arial" w:hAnsi="Arial" w:cs="Arial"/>
          <w:b/>
          <w:i/>
          <w:sz w:val="24"/>
          <w:szCs w:val="24"/>
        </w:rPr>
        <w:t xml:space="preserve">Mentoring </w:t>
      </w:r>
      <w:r w:rsidRPr="00B83712">
        <w:rPr>
          <w:rFonts w:ascii="Arial" w:hAnsi="Arial" w:cs="Arial"/>
          <w:sz w:val="24"/>
          <w:szCs w:val="24"/>
        </w:rPr>
        <w:t>can be defined as a process for sharing knowledge and experience</w:t>
      </w:r>
      <w:r w:rsidR="00D60A6E" w:rsidRPr="00B83712">
        <w:rPr>
          <w:rFonts w:ascii="Arial" w:hAnsi="Arial" w:cs="Arial"/>
          <w:sz w:val="24"/>
          <w:szCs w:val="24"/>
        </w:rPr>
        <w:t>. It is an enduring relationship that is developed between a senior and junior employee. HRMP (2018) refers to the implementation of such a process can be used as guidance and a way of clearly understanding how an organisation achieves its objectives and vision to a junior employee. Mentoring schemes can be vastly beneficial in enhancing personal development as well as contributing to organisational success.</w:t>
      </w:r>
    </w:p>
    <w:p w14:paraId="61E77974" w14:textId="3783E4F6" w:rsidR="00A735AA" w:rsidRPr="00B83712" w:rsidRDefault="00A735AA" w:rsidP="00BA3134">
      <w:pPr>
        <w:rPr>
          <w:rFonts w:ascii="Arial" w:hAnsi="Arial" w:cs="Arial"/>
          <w:sz w:val="24"/>
          <w:szCs w:val="24"/>
          <w:lang w:val="en"/>
        </w:rPr>
      </w:pPr>
      <w:r w:rsidRPr="00B83712">
        <w:rPr>
          <w:rFonts w:ascii="Arial" w:hAnsi="Arial" w:cs="Arial"/>
          <w:sz w:val="24"/>
          <w:szCs w:val="24"/>
          <w:lang w:val="en"/>
        </w:rPr>
        <w:t>CIPD (2020a) states that any ment</w:t>
      </w:r>
      <w:r w:rsidR="00766E24" w:rsidRPr="00B83712">
        <w:rPr>
          <w:rFonts w:ascii="Arial" w:hAnsi="Arial" w:cs="Arial"/>
          <w:sz w:val="24"/>
          <w:szCs w:val="24"/>
          <w:lang w:val="en"/>
        </w:rPr>
        <w:t>oring relationship thrives on the basis that both parties encourage a learning opportunity, through sharing and passing across experiences between peers and/or roles.</w:t>
      </w:r>
    </w:p>
    <w:p w14:paraId="1BA33BE0" w14:textId="37E5EDE5" w:rsidR="00B04442" w:rsidRPr="00B83712" w:rsidRDefault="00214702" w:rsidP="00BA3134">
      <w:pPr>
        <w:rPr>
          <w:rFonts w:ascii="Arial" w:hAnsi="Arial" w:cs="Arial"/>
          <w:sz w:val="24"/>
          <w:szCs w:val="24"/>
        </w:rPr>
      </w:pPr>
      <w:r w:rsidRPr="00B83712">
        <w:rPr>
          <w:rFonts w:ascii="Arial" w:hAnsi="Arial" w:cs="Arial"/>
          <w:sz w:val="24"/>
          <w:szCs w:val="24"/>
        </w:rPr>
        <w:t>Mentoring and coaching approaches have their similarities with both requiring</w:t>
      </w:r>
      <w:r w:rsidR="00433836" w:rsidRPr="00B83712">
        <w:rPr>
          <w:rFonts w:ascii="Arial" w:hAnsi="Arial" w:cs="Arial"/>
          <w:sz w:val="24"/>
          <w:szCs w:val="24"/>
        </w:rPr>
        <w:t xml:space="preserve"> the</w:t>
      </w:r>
      <w:r w:rsidRPr="00B83712">
        <w:rPr>
          <w:rFonts w:ascii="Arial" w:hAnsi="Arial" w:cs="Arial"/>
          <w:sz w:val="24"/>
          <w:szCs w:val="24"/>
        </w:rPr>
        <w:t xml:space="preserve"> skills to questi</w:t>
      </w:r>
      <w:r w:rsidR="00433836" w:rsidRPr="00B83712">
        <w:rPr>
          <w:rFonts w:ascii="Arial" w:hAnsi="Arial" w:cs="Arial"/>
          <w:sz w:val="24"/>
          <w:szCs w:val="24"/>
        </w:rPr>
        <w:t xml:space="preserve">on, listen, explain and </w:t>
      </w:r>
      <w:r w:rsidR="002758C8" w:rsidRPr="00B83712">
        <w:rPr>
          <w:rFonts w:ascii="Arial" w:hAnsi="Arial" w:cs="Arial"/>
          <w:sz w:val="24"/>
          <w:szCs w:val="24"/>
        </w:rPr>
        <w:t xml:space="preserve">configure. </w:t>
      </w:r>
      <w:r w:rsidR="00E06CBE" w:rsidRPr="00B83712">
        <w:rPr>
          <w:rFonts w:ascii="Arial" w:hAnsi="Arial" w:cs="Arial"/>
          <w:sz w:val="24"/>
          <w:szCs w:val="24"/>
        </w:rPr>
        <w:t>Although,</w:t>
      </w:r>
      <w:r w:rsidR="00634724" w:rsidRPr="00B83712">
        <w:rPr>
          <w:rFonts w:ascii="Arial" w:hAnsi="Arial" w:cs="Arial"/>
          <w:sz w:val="24"/>
          <w:szCs w:val="24"/>
        </w:rPr>
        <w:t xml:space="preserve"> Reissner (2014) indicates many distinctions between coaching and mentoring with </w:t>
      </w:r>
      <w:r w:rsidR="00E06CBE" w:rsidRPr="00B83712">
        <w:rPr>
          <w:rFonts w:ascii="Arial" w:hAnsi="Arial" w:cs="Arial"/>
          <w:sz w:val="24"/>
          <w:szCs w:val="24"/>
        </w:rPr>
        <w:t xml:space="preserve">one key difference </w:t>
      </w:r>
      <w:r w:rsidR="00634724" w:rsidRPr="00B83712">
        <w:rPr>
          <w:rFonts w:ascii="Arial" w:hAnsi="Arial" w:cs="Arial"/>
          <w:sz w:val="24"/>
          <w:szCs w:val="24"/>
        </w:rPr>
        <w:t>being</w:t>
      </w:r>
      <w:r w:rsidR="00E06CBE" w:rsidRPr="00B83712">
        <w:rPr>
          <w:rFonts w:ascii="Arial" w:hAnsi="Arial" w:cs="Arial"/>
          <w:sz w:val="24"/>
          <w:szCs w:val="24"/>
        </w:rPr>
        <w:t xml:space="preserve"> that any mentoring relationship </w:t>
      </w:r>
      <w:r w:rsidR="00634724" w:rsidRPr="00B83712">
        <w:rPr>
          <w:rFonts w:ascii="Arial" w:hAnsi="Arial" w:cs="Arial"/>
          <w:sz w:val="24"/>
          <w:szCs w:val="24"/>
        </w:rPr>
        <w:t xml:space="preserve">tends to be </w:t>
      </w:r>
      <w:r w:rsidR="00E06CBE" w:rsidRPr="00B83712">
        <w:rPr>
          <w:rFonts w:ascii="Arial" w:hAnsi="Arial" w:cs="Arial"/>
          <w:sz w:val="24"/>
          <w:szCs w:val="24"/>
        </w:rPr>
        <w:t>a longer term</w:t>
      </w:r>
      <w:r w:rsidR="00634724" w:rsidRPr="00B83712">
        <w:rPr>
          <w:rFonts w:ascii="Arial" w:hAnsi="Arial" w:cs="Arial"/>
          <w:sz w:val="24"/>
          <w:szCs w:val="24"/>
        </w:rPr>
        <w:t>, broad</w:t>
      </w:r>
      <w:r w:rsidR="00E06CBE" w:rsidRPr="00B83712">
        <w:rPr>
          <w:rFonts w:ascii="Arial" w:hAnsi="Arial" w:cs="Arial"/>
          <w:sz w:val="24"/>
          <w:szCs w:val="24"/>
        </w:rPr>
        <w:t xml:space="preserve"> programme </w:t>
      </w:r>
      <w:r w:rsidR="00634724" w:rsidRPr="00B83712">
        <w:rPr>
          <w:rFonts w:ascii="Arial" w:hAnsi="Arial" w:cs="Arial"/>
          <w:sz w:val="24"/>
          <w:szCs w:val="24"/>
        </w:rPr>
        <w:t xml:space="preserve">in comparison to the coaching one, which is short term and specific. </w:t>
      </w:r>
    </w:p>
    <w:p w14:paraId="0AE44E26" w14:textId="061DA2ED" w:rsidR="00634724" w:rsidRPr="00B83712" w:rsidRDefault="00634724" w:rsidP="00BA3134">
      <w:pPr>
        <w:rPr>
          <w:rFonts w:ascii="Arial" w:hAnsi="Arial" w:cs="Arial"/>
          <w:sz w:val="24"/>
          <w:szCs w:val="24"/>
        </w:rPr>
      </w:pPr>
      <w:r w:rsidRPr="00B83712">
        <w:rPr>
          <w:rFonts w:ascii="Arial" w:hAnsi="Arial" w:cs="Arial"/>
          <w:sz w:val="24"/>
          <w:szCs w:val="24"/>
        </w:rPr>
        <w:t xml:space="preserve">As well as the above, the role differs in that a coaching role acts as the facilitator, where by interaction between the coach and coachee is determined by working </w:t>
      </w:r>
      <w:r w:rsidRPr="00B83712">
        <w:rPr>
          <w:rFonts w:ascii="Arial" w:hAnsi="Arial" w:cs="Arial"/>
          <w:sz w:val="24"/>
          <w:szCs w:val="24"/>
        </w:rPr>
        <w:lastRenderedPageBreak/>
        <w:t xml:space="preserve">through challenging questions, whereas, the mentoring role acts as an adviser, with the mentor and mentee working to provide sound advice and opportunities. </w:t>
      </w:r>
    </w:p>
    <w:p w14:paraId="3A0001FD" w14:textId="20E3699E" w:rsidR="00634724" w:rsidRPr="00B83712" w:rsidRDefault="009E1AE4" w:rsidP="00BA3134">
      <w:pPr>
        <w:rPr>
          <w:rFonts w:ascii="Arial" w:hAnsi="Arial" w:cs="Arial"/>
          <w:sz w:val="24"/>
          <w:szCs w:val="24"/>
        </w:rPr>
      </w:pPr>
      <w:r w:rsidRPr="00B83712">
        <w:rPr>
          <w:rFonts w:ascii="Arial" w:hAnsi="Arial" w:cs="Arial"/>
          <w:sz w:val="24"/>
          <w:szCs w:val="24"/>
        </w:rPr>
        <w:t xml:space="preserve">Coaching methods are best used where there is a need to address interpersonal or managerial skills, for example, </w:t>
      </w:r>
      <w:r w:rsidR="001816E5" w:rsidRPr="00B83712">
        <w:rPr>
          <w:rFonts w:ascii="Arial" w:hAnsi="Arial" w:cs="Arial"/>
          <w:sz w:val="24"/>
          <w:szCs w:val="24"/>
        </w:rPr>
        <w:t>communication, enhancing knowledge, improving employee engagement or conflict resolution. This is often needed following a change in career or promotion.</w:t>
      </w:r>
    </w:p>
    <w:p w14:paraId="3F6D7E39" w14:textId="783D5769" w:rsidR="00BC77D2" w:rsidRPr="00B83712" w:rsidRDefault="001816E5" w:rsidP="00BC77D2">
      <w:pPr>
        <w:rPr>
          <w:rFonts w:ascii="Arial" w:hAnsi="Arial" w:cs="Arial"/>
          <w:sz w:val="24"/>
          <w:szCs w:val="24"/>
        </w:rPr>
      </w:pPr>
      <w:r w:rsidRPr="00B83712">
        <w:rPr>
          <w:rFonts w:ascii="Arial" w:hAnsi="Arial" w:cs="Arial"/>
          <w:sz w:val="24"/>
          <w:szCs w:val="24"/>
        </w:rPr>
        <w:t xml:space="preserve">CIPD (2020b) argues the need for coaching and mentoring programmes within an organisation. The implementation and management of such programmes </w:t>
      </w:r>
      <w:r w:rsidR="00BC77D2" w:rsidRPr="00B83712">
        <w:rPr>
          <w:rFonts w:ascii="Arial" w:hAnsi="Arial" w:cs="Arial"/>
          <w:sz w:val="24"/>
          <w:szCs w:val="24"/>
        </w:rPr>
        <w:t>is pivotal and is key to</w:t>
      </w:r>
      <w:r w:rsidRPr="00B83712">
        <w:rPr>
          <w:rFonts w:ascii="Arial" w:hAnsi="Arial" w:cs="Arial"/>
          <w:sz w:val="24"/>
          <w:szCs w:val="24"/>
        </w:rPr>
        <w:t xml:space="preserve"> the</w:t>
      </w:r>
      <w:r w:rsidR="00BC77D2" w:rsidRPr="00B83712">
        <w:rPr>
          <w:rFonts w:ascii="Arial" w:hAnsi="Arial" w:cs="Arial"/>
          <w:sz w:val="24"/>
          <w:szCs w:val="24"/>
        </w:rPr>
        <w:t xml:space="preserve"> specialist</w:t>
      </w:r>
      <w:r w:rsidRPr="00B83712">
        <w:rPr>
          <w:rFonts w:ascii="Arial" w:hAnsi="Arial" w:cs="Arial"/>
          <w:sz w:val="24"/>
          <w:szCs w:val="24"/>
        </w:rPr>
        <w:t xml:space="preserve"> knowledge area of the </w:t>
      </w:r>
      <w:r w:rsidR="00BC77D2" w:rsidRPr="00B83712">
        <w:rPr>
          <w:rFonts w:ascii="Arial" w:hAnsi="Arial" w:cs="Arial"/>
          <w:sz w:val="24"/>
          <w:szCs w:val="24"/>
        </w:rPr>
        <w:t>CIPD profession map entitled “Learning and Development”.</w:t>
      </w:r>
    </w:p>
    <w:p w14:paraId="644F601D" w14:textId="4C499C41" w:rsidR="00BC77D2" w:rsidRPr="00B83712" w:rsidRDefault="00BC77D2" w:rsidP="00BC77D2">
      <w:pPr>
        <w:rPr>
          <w:rFonts w:ascii="Arial" w:hAnsi="Arial" w:cs="Arial"/>
          <w:sz w:val="24"/>
          <w:szCs w:val="24"/>
        </w:rPr>
      </w:pPr>
      <w:r w:rsidRPr="00B83712">
        <w:rPr>
          <w:rFonts w:ascii="Arial" w:hAnsi="Arial" w:cs="Arial"/>
          <w:sz w:val="24"/>
          <w:szCs w:val="24"/>
        </w:rPr>
        <w:t>The intention is that coaching and mentoring programmes can assist with:</w:t>
      </w:r>
    </w:p>
    <w:p w14:paraId="03C3E250" w14:textId="7090F113" w:rsidR="00BC77D2" w:rsidRPr="00B83712" w:rsidRDefault="00BC77D2" w:rsidP="00BC77D2">
      <w:pPr>
        <w:pStyle w:val="ListParagraph"/>
        <w:numPr>
          <w:ilvl w:val="0"/>
          <w:numId w:val="28"/>
        </w:numPr>
        <w:rPr>
          <w:rFonts w:ascii="Arial" w:hAnsi="Arial" w:cs="Arial"/>
          <w:sz w:val="24"/>
          <w:szCs w:val="24"/>
        </w:rPr>
      </w:pPr>
      <w:r w:rsidRPr="00B83712">
        <w:rPr>
          <w:rFonts w:ascii="Arial" w:hAnsi="Arial" w:cs="Arial"/>
          <w:sz w:val="24"/>
          <w:szCs w:val="24"/>
        </w:rPr>
        <w:t>Performance management</w:t>
      </w:r>
    </w:p>
    <w:p w14:paraId="037D4CA2" w14:textId="3491B29B" w:rsidR="00BC77D2" w:rsidRPr="00B83712" w:rsidRDefault="00BC77D2" w:rsidP="00BC77D2">
      <w:pPr>
        <w:pStyle w:val="ListParagraph"/>
        <w:numPr>
          <w:ilvl w:val="0"/>
          <w:numId w:val="28"/>
        </w:numPr>
        <w:rPr>
          <w:rFonts w:ascii="Arial" w:hAnsi="Arial" w:cs="Arial"/>
          <w:sz w:val="24"/>
          <w:szCs w:val="24"/>
        </w:rPr>
      </w:pPr>
      <w:r w:rsidRPr="00B83712">
        <w:rPr>
          <w:rFonts w:ascii="Arial" w:hAnsi="Arial" w:cs="Arial"/>
          <w:sz w:val="24"/>
          <w:szCs w:val="24"/>
        </w:rPr>
        <w:t>Organising and supporting people through change</w:t>
      </w:r>
    </w:p>
    <w:p w14:paraId="71EAE414" w14:textId="1C3B5E3A" w:rsidR="00433836" w:rsidRPr="00B83712" w:rsidRDefault="00BC77D2" w:rsidP="00BA3134">
      <w:pPr>
        <w:pStyle w:val="ListParagraph"/>
        <w:numPr>
          <w:ilvl w:val="0"/>
          <w:numId w:val="28"/>
        </w:numPr>
        <w:rPr>
          <w:rFonts w:ascii="Arial" w:hAnsi="Arial" w:cs="Arial"/>
          <w:sz w:val="24"/>
          <w:szCs w:val="24"/>
        </w:rPr>
      </w:pPr>
      <w:r w:rsidRPr="00B83712">
        <w:rPr>
          <w:rFonts w:ascii="Arial" w:hAnsi="Arial" w:cs="Arial"/>
          <w:sz w:val="24"/>
          <w:szCs w:val="24"/>
        </w:rPr>
        <w:t>Promotes learning and development</w:t>
      </w:r>
    </w:p>
    <w:p w14:paraId="213F5317" w14:textId="478516DB" w:rsidR="00BC77D2" w:rsidRPr="00B83712" w:rsidRDefault="00BC77D2" w:rsidP="00BC77D2">
      <w:pPr>
        <w:rPr>
          <w:rFonts w:ascii="Arial" w:hAnsi="Arial" w:cs="Arial"/>
          <w:sz w:val="24"/>
          <w:szCs w:val="24"/>
        </w:rPr>
      </w:pPr>
      <w:r w:rsidRPr="00B83712">
        <w:rPr>
          <w:rFonts w:ascii="Arial" w:hAnsi="Arial" w:cs="Arial"/>
          <w:sz w:val="24"/>
          <w:szCs w:val="24"/>
        </w:rPr>
        <w:t>Line managers play a fundamental role in adapting coaching, as they are responsible for the day-to-day management of employees, which includes performance management and regular supervision.</w:t>
      </w:r>
    </w:p>
    <w:p w14:paraId="3C46C1E5" w14:textId="10F58D90" w:rsidR="00BC77D2" w:rsidRPr="00B83712" w:rsidRDefault="00BC77D2" w:rsidP="00BA3134">
      <w:pPr>
        <w:rPr>
          <w:rFonts w:ascii="Arial" w:hAnsi="Arial" w:cs="Arial"/>
          <w:i/>
          <w:sz w:val="20"/>
          <w:szCs w:val="20"/>
        </w:rPr>
      </w:pPr>
    </w:p>
    <w:p w14:paraId="669956F6" w14:textId="77777777" w:rsidR="007B7FF1" w:rsidRPr="00B83712" w:rsidRDefault="007B7FF1" w:rsidP="007B7FF1">
      <w:pPr>
        <w:pStyle w:val="ListParagraph"/>
        <w:numPr>
          <w:ilvl w:val="0"/>
          <w:numId w:val="24"/>
        </w:numPr>
        <w:spacing w:after="0" w:line="240" w:lineRule="auto"/>
        <w:rPr>
          <w:rFonts w:ascii="Arial" w:hAnsi="Arial" w:cs="Arial"/>
          <w:b/>
          <w:sz w:val="24"/>
          <w:szCs w:val="24"/>
        </w:rPr>
      </w:pPr>
      <w:r w:rsidRPr="00B83712">
        <w:rPr>
          <w:rFonts w:ascii="Arial" w:hAnsi="Arial" w:cs="Arial"/>
          <w:b/>
          <w:sz w:val="24"/>
          <w:szCs w:val="24"/>
        </w:rPr>
        <w:t xml:space="preserve">Evaluate how coaching and mentoring differ from counselling and from one-to-one training. </w:t>
      </w:r>
    </w:p>
    <w:p w14:paraId="37447CD1" w14:textId="6E5EE4C6" w:rsidR="00BC77D2" w:rsidRPr="00B83712" w:rsidRDefault="00BC77D2" w:rsidP="007B7FF1">
      <w:pPr>
        <w:rPr>
          <w:rFonts w:ascii="Arial" w:hAnsi="Arial" w:cs="Arial"/>
          <w:b/>
          <w:sz w:val="24"/>
          <w:szCs w:val="24"/>
        </w:rPr>
      </w:pPr>
    </w:p>
    <w:p w14:paraId="497B68C1" w14:textId="447634FC" w:rsidR="007B7FF1" w:rsidRPr="00B83712" w:rsidRDefault="009D2755" w:rsidP="007B7FF1">
      <w:pPr>
        <w:rPr>
          <w:rFonts w:ascii="Arial" w:hAnsi="Arial" w:cs="Arial"/>
          <w:sz w:val="24"/>
          <w:szCs w:val="24"/>
        </w:rPr>
      </w:pPr>
      <w:r w:rsidRPr="00B83712">
        <w:rPr>
          <w:rFonts w:ascii="Arial" w:hAnsi="Arial" w:cs="Arial"/>
          <w:sz w:val="24"/>
          <w:szCs w:val="24"/>
        </w:rPr>
        <w:t xml:space="preserve">Coaching; mentoring and counselling; one-to-one training endures to achieve similar goals in that they strive to create self-awareness and generate insightfulness and sustainable change to their customer’s life. </w:t>
      </w:r>
      <w:r w:rsidR="00FF36CD" w:rsidRPr="00B83712">
        <w:rPr>
          <w:rFonts w:ascii="Arial" w:hAnsi="Arial" w:cs="Arial"/>
          <w:sz w:val="24"/>
          <w:szCs w:val="24"/>
        </w:rPr>
        <w:t xml:space="preserve">Ressiner (2014) argues that these techniques require similar skill-set such as non-judgemental listening, requirement of asking probing questions to elucidate any issues and the ability to work towards any resolution. </w:t>
      </w:r>
    </w:p>
    <w:p w14:paraId="27DACE36" w14:textId="72D4032A" w:rsidR="00886D9D" w:rsidRPr="00B83712" w:rsidRDefault="00FF36CD" w:rsidP="007B7FF1">
      <w:pPr>
        <w:rPr>
          <w:rFonts w:ascii="Arial" w:hAnsi="Arial" w:cs="Arial"/>
          <w:sz w:val="24"/>
          <w:szCs w:val="24"/>
        </w:rPr>
      </w:pPr>
      <w:r w:rsidRPr="00B83712">
        <w:rPr>
          <w:rFonts w:ascii="Arial" w:hAnsi="Arial" w:cs="Arial"/>
          <w:sz w:val="24"/>
          <w:szCs w:val="24"/>
        </w:rPr>
        <w:t>Although these techniques represent a likeness, it is clear that there are many distinctions between the roles</w:t>
      </w:r>
      <w:r w:rsidR="00E0193E" w:rsidRPr="00B83712">
        <w:rPr>
          <w:rFonts w:ascii="Arial" w:hAnsi="Arial" w:cs="Arial"/>
          <w:sz w:val="24"/>
          <w:szCs w:val="24"/>
        </w:rPr>
        <w:t xml:space="preserve"> themselves</w:t>
      </w:r>
      <w:r w:rsidRPr="00B83712">
        <w:rPr>
          <w:rFonts w:ascii="Arial" w:hAnsi="Arial" w:cs="Arial"/>
          <w:sz w:val="24"/>
          <w:szCs w:val="24"/>
        </w:rPr>
        <w:t xml:space="preserve">. </w:t>
      </w:r>
      <w:r w:rsidR="00E0193E" w:rsidRPr="00B83712">
        <w:rPr>
          <w:rFonts w:ascii="Arial" w:hAnsi="Arial" w:cs="Arial"/>
          <w:sz w:val="24"/>
          <w:szCs w:val="24"/>
        </w:rPr>
        <w:t xml:space="preserve">Hawkins and Smith (2013) refers to many differences between coaching and mentoring and counselling, with them also referring to therapy. </w:t>
      </w:r>
      <w:r w:rsidR="00CF054C" w:rsidRPr="00B83712">
        <w:rPr>
          <w:rFonts w:ascii="Arial" w:hAnsi="Arial" w:cs="Arial"/>
          <w:sz w:val="24"/>
          <w:szCs w:val="24"/>
        </w:rPr>
        <w:t>They argue that coaching/mentoring</w:t>
      </w:r>
      <w:r w:rsidR="00886D9D" w:rsidRPr="00B83712">
        <w:rPr>
          <w:rFonts w:ascii="Arial" w:hAnsi="Arial" w:cs="Arial"/>
          <w:sz w:val="24"/>
          <w:szCs w:val="24"/>
        </w:rPr>
        <w:t>’s role is that of a facilitator where much focus is given to high performance, whereas the counsellor role is more of a therapist, which</w:t>
      </w:r>
      <w:r w:rsidR="00CF054C" w:rsidRPr="00B83712">
        <w:rPr>
          <w:rFonts w:ascii="Arial" w:hAnsi="Arial" w:cs="Arial"/>
          <w:sz w:val="24"/>
          <w:szCs w:val="24"/>
        </w:rPr>
        <w:t xml:space="preserve"> acts on feel</w:t>
      </w:r>
      <w:r w:rsidR="00886D9D" w:rsidRPr="00B83712">
        <w:rPr>
          <w:rFonts w:ascii="Arial" w:hAnsi="Arial" w:cs="Arial"/>
          <w:sz w:val="24"/>
          <w:szCs w:val="24"/>
        </w:rPr>
        <w:t xml:space="preserve">ings of </w:t>
      </w:r>
      <w:r w:rsidR="00CF054C" w:rsidRPr="00B83712">
        <w:rPr>
          <w:rFonts w:ascii="Arial" w:hAnsi="Arial" w:cs="Arial"/>
          <w:sz w:val="24"/>
          <w:szCs w:val="24"/>
        </w:rPr>
        <w:t xml:space="preserve">deficiency. Counselling concentrates their efforts on reflectiveness rather than present and future </w:t>
      </w:r>
      <w:r w:rsidR="00886D9D" w:rsidRPr="00B83712">
        <w:rPr>
          <w:rFonts w:ascii="Arial" w:hAnsi="Arial" w:cs="Arial"/>
          <w:sz w:val="24"/>
          <w:szCs w:val="24"/>
        </w:rPr>
        <w:t xml:space="preserve">alignment of the coach and mentor. </w:t>
      </w:r>
    </w:p>
    <w:p w14:paraId="4B44C271" w14:textId="7993FBAB" w:rsidR="00E0193E" w:rsidRPr="00B83712" w:rsidRDefault="00886D9D" w:rsidP="007B7FF1">
      <w:pPr>
        <w:rPr>
          <w:rFonts w:ascii="Arial" w:hAnsi="Arial" w:cs="Arial"/>
          <w:sz w:val="24"/>
          <w:szCs w:val="24"/>
        </w:rPr>
      </w:pPr>
      <w:r w:rsidRPr="00B83712">
        <w:rPr>
          <w:rFonts w:ascii="Arial" w:hAnsi="Arial" w:cs="Arial"/>
          <w:sz w:val="24"/>
          <w:szCs w:val="24"/>
        </w:rPr>
        <w:t>Whilst the coach/mentor’s scope narrowly focuses on improving performance at the workplace and discovering new meanings and direction, the counsellor/therapist has a far broader focus with greater depth given to understand the causes behind any work related performance issues, which could include resolving any psychological issues.</w:t>
      </w:r>
    </w:p>
    <w:p w14:paraId="01D4E146" w14:textId="2E749A74" w:rsidR="00BC77D2" w:rsidRPr="00B83712" w:rsidRDefault="00201926" w:rsidP="00BA3134">
      <w:pPr>
        <w:rPr>
          <w:rFonts w:ascii="Arial" w:hAnsi="Arial" w:cs="Arial"/>
          <w:sz w:val="24"/>
          <w:szCs w:val="24"/>
        </w:rPr>
      </w:pPr>
      <w:r w:rsidRPr="00B83712">
        <w:rPr>
          <w:rFonts w:ascii="Arial" w:hAnsi="Arial" w:cs="Arial"/>
          <w:sz w:val="24"/>
          <w:szCs w:val="24"/>
        </w:rPr>
        <w:t>Any coaching/mentoring programme would normally have involvement from representatives of a sponsoring organisation which includes contracts a</w:t>
      </w:r>
      <w:r w:rsidR="00044B05" w:rsidRPr="00B83712">
        <w:rPr>
          <w:rFonts w:ascii="Arial" w:hAnsi="Arial" w:cs="Arial"/>
          <w:sz w:val="24"/>
          <w:szCs w:val="24"/>
        </w:rPr>
        <w:t xml:space="preserve">nd any </w:t>
      </w:r>
      <w:r w:rsidR="00044B05" w:rsidRPr="00B83712">
        <w:rPr>
          <w:rFonts w:ascii="Arial" w:hAnsi="Arial" w:cs="Arial"/>
          <w:sz w:val="24"/>
          <w:szCs w:val="24"/>
        </w:rPr>
        <w:lastRenderedPageBreak/>
        <w:t xml:space="preserve">evaluation. This would not be the case with counselling, which little organisational involvement. </w:t>
      </w:r>
    </w:p>
    <w:p w14:paraId="3EA5C2B9" w14:textId="6A5DF637" w:rsidR="001D0D3A" w:rsidRPr="00B83712" w:rsidRDefault="00044B05" w:rsidP="00BA3134">
      <w:pPr>
        <w:rPr>
          <w:rFonts w:ascii="Arial" w:hAnsi="Arial" w:cs="Arial"/>
          <w:sz w:val="24"/>
          <w:szCs w:val="24"/>
        </w:rPr>
      </w:pPr>
      <w:r w:rsidRPr="00B83712">
        <w:rPr>
          <w:rFonts w:ascii="Arial" w:hAnsi="Arial" w:cs="Arial"/>
          <w:sz w:val="24"/>
          <w:szCs w:val="24"/>
        </w:rPr>
        <w:t xml:space="preserve">Although we have identified that these roles are somewhat different, including projected outcomes. It is </w:t>
      </w:r>
      <w:r w:rsidR="00B8025B" w:rsidRPr="00B83712">
        <w:rPr>
          <w:rFonts w:ascii="Arial" w:hAnsi="Arial" w:cs="Arial"/>
          <w:sz w:val="24"/>
          <w:szCs w:val="24"/>
        </w:rPr>
        <w:t>very clear that these roles</w:t>
      </w:r>
      <w:r w:rsidRPr="00B83712">
        <w:rPr>
          <w:rFonts w:ascii="Arial" w:hAnsi="Arial" w:cs="Arial"/>
          <w:sz w:val="24"/>
          <w:szCs w:val="24"/>
        </w:rPr>
        <w:t xml:space="preserve"> need to have an awareness of their limitations and request intervention where necessary. For example, a situation could arise where a coach/mentor identifies customer psychological issues which will require the referral of a therapist</w:t>
      </w:r>
      <w:r w:rsidR="001D0D3A" w:rsidRPr="00B83712">
        <w:rPr>
          <w:rFonts w:ascii="Arial" w:hAnsi="Arial" w:cs="Arial"/>
          <w:sz w:val="24"/>
          <w:szCs w:val="24"/>
        </w:rPr>
        <w:t>, with any further coaching intervention being held.</w:t>
      </w:r>
    </w:p>
    <w:p w14:paraId="1C098A79" w14:textId="35120705" w:rsidR="00627F84" w:rsidRPr="00B83712" w:rsidRDefault="00627F84" w:rsidP="00BA3134">
      <w:pPr>
        <w:rPr>
          <w:rFonts w:ascii="Arial" w:hAnsi="Arial" w:cs="Arial"/>
          <w:sz w:val="24"/>
          <w:szCs w:val="24"/>
        </w:rPr>
      </w:pPr>
    </w:p>
    <w:p w14:paraId="0FA41419" w14:textId="6515ECFF" w:rsidR="00627F84" w:rsidRPr="00B83712" w:rsidRDefault="00627F84" w:rsidP="00627F84">
      <w:pPr>
        <w:pStyle w:val="ListParagraph"/>
        <w:numPr>
          <w:ilvl w:val="0"/>
          <w:numId w:val="24"/>
        </w:numPr>
        <w:rPr>
          <w:rFonts w:ascii="Arial" w:hAnsi="Arial" w:cs="Arial"/>
          <w:b/>
          <w:sz w:val="24"/>
          <w:szCs w:val="24"/>
        </w:rPr>
      </w:pPr>
      <w:r w:rsidRPr="00B83712">
        <w:rPr>
          <w:rFonts w:ascii="Arial" w:hAnsi="Arial" w:cs="Arial"/>
          <w:b/>
          <w:sz w:val="24"/>
          <w:szCs w:val="24"/>
        </w:rPr>
        <w:t>Explain different types of coaching and mentoring which can be implemented in organisations.</w:t>
      </w:r>
    </w:p>
    <w:p w14:paraId="35C1BE57" w14:textId="6879D31F" w:rsidR="00627F84" w:rsidRPr="00B83712" w:rsidRDefault="0030652B" w:rsidP="00627F84">
      <w:pPr>
        <w:rPr>
          <w:rFonts w:ascii="Arial" w:hAnsi="Arial" w:cs="Arial"/>
          <w:color w:val="394753"/>
          <w:sz w:val="24"/>
          <w:szCs w:val="24"/>
          <w:lang w:val="en"/>
        </w:rPr>
      </w:pPr>
      <w:r w:rsidRPr="00B83712">
        <w:rPr>
          <w:rFonts w:ascii="Arial" w:hAnsi="Arial" w:cs="Arial"/>
          <w:color w:val="394753"/>
          <w:sz w:val="24"/>
          <w:szCs w:val="24"/>
          <w:lang w:val="en"/>
        </w:rPr>
        <w:t>Coaching and mentoring are two development methods that places emphasis on a one-to-one relationship between an employee, the person in receipt of any coaching or mentoring, and the coach or mentor.</w:t>
      </w:r>
    </w:p>
    <w:p w14:paraId="24A53444" w14:textId="14F3780F" w:rsidR="0030652B" w:rsidRPr="00B83712" w:rsidRDefault="0030652B" w:rsidP="00627F84">
      <w:pPr>
        <w:rPr>
          <w:rFonts w:ascii="Arial" w:hAnsi="Arial" w:cs="Arial"/>
          <w:color w:val="394753"/>
          <w:sz w:val="24"/>
          <w:szCs w:val="24"/>
          <w:lang w:val="en"/>
        </w:rPr>
      </w:pPr>
      <w:r w:rsidRPr="00B83712">
        <w:rPr>
          <w:rFonts w:ascii="Arial" w:hAnsi="Arial" w:cs="Arial"/>
          <w:color w:val="394753"/>
          <w:sz w:val="24"/>
          <w:szCs w:val="24"/>
          <w:lang w:val="en"/>
        </w:rPr>
        <w:t>Croner-i (2021) argues that any good organisation will not only provide their employees with developmental opportunities and time to focus on their learning needs, but will also support their employees in identifying any learning needs.</w:t>
      </w:r>
    </w:p>
    <w:p w14:paraId="5B519C28" w14:textId="5065D62F" w:rsidR="00CE342B" w:rsidRPr="00B83712" w:rsidRDefault="00CE342B" w:rsidP="00627F84">
      <w:pPr>
        <w:rPr>
          <w:rFonts w:ascii="Arial" w:hAnsi="Arial" w:cs="Arial"/>
          <w:color w:val="394753"/>
          <w:sz w:val="24"/>
          <w:szCs w:val="24"/>
          <w:lang w:val="en"/>
        </w:rPr>
      </w:pPr>
      <w:r w:rsidRPr="00B83712">
        <w:rPr>
          <w:rFonts w:ascii="Arial" w:hAnsi="Arial" w:cs="Arial"/>
          <w:color w:val="394753"/>
          <w:sz w:val="24"/>
          <w:szCs w:val="24"/>
          <w:lang w:val="en"/>
        </w:rPr>
        <w:t xml:space="preserve">Cronin (2019) argues the need for mentoring for both personal and career development. Personal development seeks to increase confidence, self-awareness, and acquaintance to new ways of thinking. In terms of career development, benefits of mentoring can include job satisfaction, </w:t>
      </w:r>
      <w:r w:rsidR="003F74B5" w:rsidRPr="00B83712">
        <w:rPr>
          <w:rFonts w:ascii="Arial" w:hAnsi="Arial" w:cs="Arial"/>
          <w:color w:val="394753"/>
          <w:sz w:val="24"/>
          <w:szCs w:val="24"/>
          <w:lang w:val="en"/>
        </w:rPr>
        <w:t>promotion, as well as inspiring others around you.</w:t>
      </w:r>
    </w:p>
    <w:p w14:paraId="0BDD613D" w14:textId="4F638D19" w:rsidR="0030652B" w:rsidRPr="00B83712" w:rsidRDefault="00B8025B" w:rsidP="00627F84">
      <w:pPr>
        <w:rPr>
          <w:rFonts w:ascii="Arial" w:hAnsi="Arial" w:cs="Arial"/>
          <w:sz w:val="24"/>
          <w:szCs w:val="24"/>
        </w:rPr>
      </w:pPr>
      <w:r w:rsidRPr="00B83712">
        <w:rPr>
          <w:rFonts w:ascii="Arial" w:hAnsi="Arial" w:cs="Arial"/>
          <w:sz w:val="24"/>
          <w:szCs w:val="24"/>
        </w:rPr>
        <w:t xml:space="preserve">Creighton (2018) refers to there being six </w:t>
      </w:r>
      <w:r w:rsidRPr="00B83712">
        <w:rPr>
          <w:rFonts w:ascii="Arial" w:hAnsi="Arial" w:cs="Arial"/>
          <w:b/>
          <w:i/>
          <w:sz w:val="24"/>
          <w:szCs w:val="24"/>
        </w:rPr>
        <w:t>types of effective mentoring</w:t>
      </w:r>
      <w:r w:rsidRPr="00B83712">
        <w:rPr>
          <w:rFonts w:ascii="Arial" w:hAnsi="Arial" w:cs="Arial"/>
          <w:sz w:val="24"/>
          <w:szCs w:val="24"/>
        </w:rPr>
        <w:t xml:space="preserve"> programs that can be adopted w</w:t>
      </w:r>
      <w:r w:rsidR="002A2DB9" w:rsidRPr="00B83712">
        <w:rPr>
          <w:rFonts w:ascii="Arial" w:hAnsi="Arial" w:cs="Arial"/>
          <w:sz w:val="24"/>
          <w:szCs w:val="24"/>
        </w:rPr>
        <w:t>ithin an organisation. These being</w:t>
      </w:r>
      <w:r w:rsidRPr="00B83712">
        <w:rPr>
          <w:rFonts w:ascii="Arial" w:hAnsi="Arial" w:cs="Arial"/>
          <w:sz w:val="24"/>
          <w:szCs w:val="24"/>
        </w:rPr>
        <w:t>:</w:t>
      </w:r>
    </w:p>
    <w:p w14:paraId="635EB0BB" w14:textId="1F5C34D4" w:rsidR="00B8025B" w:rsidRPr="00B83712" w:rsidRDefault="00B8025B" w:rsidP="00B8025B">
      <w:pPr>
        <w:pStyle w:val="ListParagraph"/>
        <w:numPr>
          <w:ilvl w:val="0"/>
          <w:numId w:val="30"/>
        </w:numPr>
        <w:rPr>
          <w:rFonts w:ascii="Arial" w:hAnsi="Arial" w:cs="Arial"/>
          <w:sz w:val="24"/>
          <w:szCs w:val="24"/>
        </w:rPr>
      </w:pPr>
      <w:r w:rsidRPr="00B83712">
        <w:rPr>
          <w:rFonts w:ascii="Arial" w:hAnsi="Arial" w:cs="Arial"/>
          <w:sz w:val="24"/>
          <w:szCs w:val="24"/>
        </w:rPr>
        <w:t>One-to-One mentoring</w:t>
      </w:r>
    </w:p>
    <w:p w14:paraId="2F6364CF" w14:textId="6F2B0B7B" w:rsidR="00B8025B" w:rsidRPr="00B83712" w:rsidRDefault="00B8025B" w:rsidP="00B8025B">
      <w:pPr>
        <w:pStyle w:val="ListParagraph"/>
        <w:numPr>
          <w:ilvl w:val="0"/>
          <w:numId w:val="30"/>
        </w:numPr>
        <w:rPr>
          <w:rFonts w:ascii="Arial" w:hAnsi="Arial" w:cs="Arial"/>
          <w:sz w:val="24"/>
          <w:szCs w:val="24"/>
        </w:rPr>
      </w:pPr>
      <w:r w:rsidRPr="00B83712">
        <w:rPr>
          <w:rFonts w:ascii="Arial" w:hAnsi="Arial" w:cs="Arial"/>
          <w:sz w:val="24"/>
          <w:szCs w:val="24"/>
        </w:rPr>
        <w:t>Situational mentoring</w:t>
      </w:r>
    </w:p>
    <w:p w14:paraId="6164536F" w14:textId="5CC1F41B" w:rsidR="00B8025B" w:rsidRPr="00B83712" w:rsidRDefault="00B8025B" w:rsidP="00B8025B">
      <w:pPr>
        <w:pStyle w:val="ListParagraph"/>
        <w:numPr>
          <w:ilvl w:val="0"/>
          <w:numId w:val="30"/>
        </w:numPr>
        <w:rPr>
          <w:rFonts w:ascii="Arial" w:hAnsi="Arial" w:cs="Arial"/>
          <w:sz w:val="24"/>
          <w:szCs w:val="24"/>
        </w:rPr>
      </w:pPr>
      <w:r w:rsidRPr="00B83712">
        <w:rPr>
          <w:rFonts w:ascii="Arial" w:hAnsi="Arial" w:cs="Arial"/>
          <w:sz w:val="24"/>
          <w:szCs w:val="24"/>
        </w:rPr>
        <w:t>Developmental and career mentoring</w:t>
      </w:r>
    </w:p>
    <w:p w14:paraId="17BE974A" w14:textId="3AFCBA25" w:rsidR="00B8025B" w:rsidRPr="00B83712" w:rsidRDefault="00B8025B" w:rsidP="00B8025B">
      <w:pPr>
        <w:pStyle w:val="ListParagraph"/>
        <w:numPr>
          <w:ilvl w:val="0"/>
          <w:numId w:val="30"/>
        </w:numPr>
        <w:rPr>
          <w:rFonts w:ascii="Arial" w:hAnsi="Arial" w:cs="Arial"/>
          <w:sz w:val="24"/>
          <w:szCs w:val="24"/>
        </w:rPr>
      </w:pPr>
      <w:r w:rsidRPr="00B83712">
        <w:rPr>
          <w:rFonts w:ascii="Arial" w:hAnsi="Arial" w:cs="Arial"/>
          <w:sz w:val="24"/>
          <w:szCs w:val="24"/>
        </w:rPr>
        <w:t>Reverse mentoring</w:t>
      </w:r>
    </w:p>
    <w:p w14:paraId="0C7DF795" w14:textId="4D150EB8" w:rsidR="00B8025B" w:rsidRPr="00B83712" w:rsidRDefault="00B8025B" w:rsidP="00B8025B">
      <w:pPr>
        <w:pStyle w:val="ListParagraph"/>
        <w:numPr>
          <w:ilvl w:val="0"/>
          <w:numId w:val="30"/>
        </w:numPr>
        <w:rPr>
          <w:rFonts w:ascii="Arial" w:hAnsi="Arial" w:cs="Arial"/>
          <w:sz w:val="24"/>
          <w:szCs w:val="24"/>
        </w:rPr>
      </w:pPr>
      <w:r w:rsidRPr="00B83712">
        <w:rPr>
          <w:rFonts w:ascii="Arial" w:hAnsi="Arial" w:cs="Arial"/>
          <w:sz w:val="24"/>
          <w:szCs w:val="24"/>
        </w:rPr>
        <w:t>Group-based mentoring</w:t>
      </w:r>
    </w:p>
    <w:p w14:paraId="14369F1A" w14:textId="6E784466" w:rsidR="00B8025B" w:rsidRPr="00B83712" w:rsidRDefault="00B8025B" w:rsidP="00B8025B">
      <w:pPr>
        <w:pStyle w:val="ListParagraph"/>
        <w:numPr>
          <w:ilvl w:val="0"/>
          <w:numId w:val="30"/>
        </w:numPr>
        <w:rPr>
          <w:rFonts w:ascii="Arial" w:hAnsi="Arial" w:cs="Arial"/>
          <w:sz w:val="24"/>
          <w:szCs w:val="24"/>
        </w:rPr>
      </w:pPr>
      <w:r w:rsidRPr="00B83712">
        <w:rPr>
          <w:rFonts w:ascii="Arial" w:hAnsi="Arial" w:cs="Arial"/>
          <w:sz w:val="24"/>
          <w:szCs w:val="24"/>
        </w:rPr>
        <w:t>Peer-based mentoring</w:t>
      </w:r>
    </w:p>
    <w:p w14:paraId="78B10F0D" w14:textId="795DF3D9" w:rsidR="00B8025B" w:rsidRPr="00B83712" w:rsidRDefault="00DF11EF" w:rsidP="00B8025B">
      <w:pPr>
        <w:rPr>
          <w:rFonts w:ascii="Arial" w:hAnsi="Arial" w:cs="Arial"/>
          <w:sz w:val="24"/>
          <w:szCs w:val="24"/>
        </w:rPr>
      </w:pPr>
      <w:r w:rsidRPr="00B83712">
        <w:rPr>
          <w:rFonts w:ascii="Arial" w:hAnsi="Arial" w:cs="Arial"/>
          <w:sz w:val="24"/>
          <w:szCs w:val="24"/>
        </w:rPr>
        <w:t xml:space="preserve">A </w:t>
      </w:r>
      <w:r w:rsidRPr="00B83712">
        <w:rPr>
          <w:rFonts w:ascii="Arial" w:hAnsi="Arial" w:cs="Arial"/>
          <w:i/>
          <w:sz w:val="24"/>
          <w:szCs w:val="24"/>
        </w:rPr>
        <w:t>one-to-one mentoring</w:t>
      </w:r>
      <w:r w:rsidRPr="00B83712">
        <w:rPr>
          <w:rFonts w:ascii="Arial" w:hAnsi="Arial" w:cs="Arial"/>
          <w:sz w:val="24"/>
          <w:szCs w:val="24"/>
        </w:rPr>
        <w:t xml:space="preserve"> consists of a formal program where the mentee is able to make a number of selections including who they are mentored by, meeting location, occurrence and what to discuss. Some programs require the mentee to track their own progress, from performance to set goals. This one-to-one approach focuses more on skill and relationship-building.</w:t>
      </w:r>
    </w:p>
    <w:p w14:paraId="2B7A4684" w14:textId="7D58BFCC" w:rsidR="006806C6" w:rsidRPr="00B83712" w:rsidRDefault="00C3454C" w:rsidP="00BA3134">
      <w:pPr>
        <w:rPr>
          <w:rFonts w:ascii="Arial" w:hAnsi="Arial" w:cs="Arial"/>
          <w:sz w:val="24"/>
          <w:szCs w:val="24"/>
        </w:rPr>
      </w:pPr>
      <w:r w:rsidRPr="00B83712">
        <w:rPr>
          <w:rFonts w:ascii="Arial" w:hAnsi="Arial" w:cs="Arial"/>
          <w:i/>
          <w:sz w:val="24"/>
          <w:szCs w:val="24"/>
        </w:rPr>
        <w:t xml:space="preserve">Situational mentoring </w:t>
      </w:r>
      <w:r w:rsidRPr="00B83712">
        <w:rPr>
          <w:rFonts w:ascii="Arial" w:hAnsi="Arial" w:cs="Arial"/>
          <w:sz w:val="24"/>
          <w:szCs w:val="24"/>
        </w:rPr>
        <w:t>refers to the need to learn a specific skill. This method can be used upon the development of a new system/database, whereby there is a need for them to be mentored by other colleagues until they are comfortable using a</w:t>
      </w:r>
      <w:r w:rsidR="006806C6" w:rsidRPr="00B83712">
        <w:rPr>
          <w:rFonts w:ascii="Arial" w:hAnsi="Arial" w:cs="Arial"/>
          <w:sz w:val="24"/>
          <w:szCs w:val="24"/>
        </w:rPr>
        <w:t>ny system/database on their own.</w:t>
      </w:r>
    </w:p>
    <w:p w14:paraId="50C2F935" w14:textId="6579B94A" w:rsidR="006806C6" w:rsidRPr="00B83712" w:rsidRDefault="006806C6" w:rsidP="00BA3134">
      <w:pPr>
        <w:rPr>
          <w:rFonts w:ascii="Arial" w:hAnsi="Arial" w:cs="Arial"/>
          <w:sz w:val="24"/>
          <w:szCs w:val="24"/>
        </w:rPr>
      </w:pPr>
      <w:r w:rsidRPr="00B83712">
        <w:rPr>
          <w:rFonts w:ascii="Arial" w:hAnsi="Arial" w:cs="Arial"/>
          <w:sz w:val="24"/>
          <w:szCs w:val="24"/>
        </w:rPr>
        <w:t xml:space="preserve">The use of </w:t>
      </w:r>
      <w:r w:rsidRPr="00B83712">
        <w:rPr>
          <w:rFonts w:ascii="Arial" w:hAnsi="Arial" w:cs="Arial"/>
          <w:i/>
          <w:sz w:val="24"/>
          <w:szCs w:val="24"/>
        </w:rPr>
        <w:t xml:space="preserve">developmental and career mentoring </w:t>
      </w:r>
      <w:r w:rsidRPr="00B83712">
        <w:rPr>
          <w:rFonts w:ascii="Arial" w:hAnsi="Arial" w:cs="Arial"/>
          <w:sz w:val="24"/>
          <w:szCs w:val="24"/>
        </w:rPr>
        <w:t>is a long term approach, specifically to help progress any career aspirations. This could involve senior members mentoring employees who wish to develop their skills within a particular field.</w:t>
      </w:r>
    </w:p>
    <w:p w14:paraId="09C62906" w14:textId="69444104" w:rsidR="006806C6" w:rsidRPr="00B83712" w:rsidRDefault="006806C6" w:rsidP="00BA3134">
      <w:pPr>
        <w:rPr>
          <w:rFonts w:ascii="Arial" w:hAnsi="Arial" w:cs="Arial"/>
          <w:sz w:val="24"/>
          <w:szCs w:val="24"/>
        </w:rPr>
      </w:pPr>
      <w:r w:rsidRPr="00B83712">
        <w:rPr>
          <w:rFonts w:ascii="Arial" w:hAnsi="Arial" w:cs="Arial"/>
          <w:i/>
          <w:sz w:val="24"/>
          <w:szCs w:val="24"/>
        </w:rPr>
        <w:lastRenderedPageBreak/>
        <w:t xml:space="preserve">Reverse mentoring </w:t>
      </w:r>
      <w:r w:rsidRPr="00B83712">
        <w:rPr>
          <w:rFonts w:ascii="Arial" w:hAnsi="Arial" w:cs="Arial"/>
          <w:sz w:val="24"/>
          <w:szCs w:val="24"/>
        </w:rPr>
        <w:t>is particularly common in organisations, as it seeks to encourage sharing the skills and knowledge of a senior employee with juniors and promotes knowledge sharing throughout the organisation.</w:t>
      </w:r>
    </w:p>
    <w:p w14:paraId="716C6A4A" w14:textId="2F029A28" w:rsidR="00BC77D2" w:rsidRPr="00B83712" w:rsidRDefault="006806C6" w:rsidP="00BA3134">
      <w:pPr>
        <w:rPr>
          <w:rFonts w:ascii="Arial" w:hAnsi="Arial" w:cs="Arial"/>
          <w:sz w:val="24"/>
          <w:szCs w:val="24"/>
        </w:rPr>
      </w:pPr>
      <w:r w:rsidRPr="00B83712">
        <w:rPr>
          <w:rFonts w:ascii="Arial" w:hAnsi="Arial" w:cs="Arial"/>
          <w:sz w:val="24"/>
          <w:szCs w:val="24"/>
        </w:rPr>
        <w:t xml:space="preserve">Using </w:t>
      </w:r>
      <w:r w:rsidRPr="00B83712">
        <w:rPr>
          <w:rFonts w:ascii="Arial" w:hAnsi="Arial" w:cs="Arial"/>
          <w:i/>
          <w:sz w:val="24"/>
          <w:szCs w:val="24"/>
        </w:rPr>
        <w:t>Group-based mentoring</w:t>
      </w:r>
      <w:r w:rsidRPr="00B83712">
        <w:rPr>
          <w:rFonts w:ascii="Arial" w:hAnsi="Arial" w:cs="Arial"/>
          <w:sz w:val="24"/>
          <w:szCs w:val="24"/>
        </w:rPr>
        <w:t xml:space="preserve"> techniques is ideal when you require the use of more than one mentor. This allows group members to track one another with the flexibility of having one-to-one mentors when required.</w:t>
      </w:r>
    </w:p>
    <w:p w14:paraId="11E0C308" w14:textId="3031385C" w:rsidR="00065A7C" w:rsidRPr="00B83712" w:rsidRDefault="00065A7C" w:rsidP="00BA3134">
      <w:pPr>
        <w:rPr>
          <w:rFonts w:ascii="Arial" w:hAnsi="Arial" w:cs="Arial"/>
          <w:sz w:val="24"/>
          <w:szCs w:val="24"/>
        </w:rPr>
      </w:pPr>
      <w:r w:rsidRPr="00B83712">
        <w:rPr>
          <w:rFonts w:ascii="Arial" w:hAnsi="Arial" w:cs="Arial"/>
          <w:sz w:val="24"/>
          <w:szCs w:val="24"/>
        </w:rPr>
        <w:t xml:space="preserve">Some group-based mentoring may not require a mentor at all, this is where </w:t>
      </w:r>
      <w:r w:rsidRPr="00B83712">
        <w:rPr>
          <w:rFonts w:ascii="Arial" w:hAnsi="Arial" w:cs="Arial"/>
          <w:i/>
          <w:sz w:val="24"/>
          <w:szCs w:val="24"/>
        </w:rPr>
        <w:t>peer-based mentoring</w:t>
      </w:r>
      <w:r w:rsidRPr="00B83712">
        <w:rPr>
          <w:rFonts w:ascii="Arial" w:hAnsi="Arial" w:cs="Arial"/>
          <w:sz w:val="24"/>
          <w:szCs w:val="24"/>
        </w:rPr>
        <w:t xml:space="preserve"> can be adopted. Peers will meet in small groups and mentor one another through sharing feedback and discussing best practices going forward.</w:t>
      </w:r>
    </w:p>
    <w:p w14:paraId="5F8C304B" w14:textId="0F4E5653" w:rsidR="00F6738E" w:rsidRPr="00B83712" w:rsidRDefault="00F6738E" w:rsidP="00BA3134">
      <w:pPr>
        <w:rPr>
          <w:rFonts w:ascii="Arial" w:hAnsi="Arial" w:cs="Arial"/>
          <w:sz w:val="24"/>
          <w:szCs w:val="24"/>
        </w:rPr>
      </w:pPr>
      <w:r w:rsidRPr="00B83712">
        <w:rPr>
          <w:rFonts w:ascii="Arial" w:hAnsi="Arial" w:cs="Arial"/>
          <w:sz w:val="24"/>
          <w:szCs w:val="24"/>
        </w:rPr>
        <w:t xml:space="preserve">There are many personal and organisational benefits to introducing coaching within the workplace. </w:t>
      </w:r>
      <w:r w:rsidR="008A36AC" w:rsidRPr="00B83712">
        <w:rPr>
          <w:rFonts w:ascii="Arial" w:hAnsi="Arial" w:cs="Arial"/>
          <w:sz w:val="24"/>
          <w:szCs w:val="24"/>
        </w:rPr>
        <w:t>Kholghi (2021) argues that there are thirty one different</w:t>
      </w:r>
      <w:r w:rsidRPr="00B83712">
        <w:rPr>
          <w:rFonts w:ascii="Arial" w:hAnsi="Arial" w:cs="Arial"/>
          <w:sz w:val="24"/>
          <w:szCs w:val="24"/>
        </w:rPr>
        <w:t xml:space="preserve"> types of coaching methods that can be considered for implementation within an organisation, </w:t>
      </w:r>
      <w:r w:rsidR="004B72D3" w:rsidRPr="00B83712">
        <w:rPr>
          <w:rFonts w:ascii="Arial" w:hAnsi="Arial" w:cs="Arial"/>
          <w:sz w:val="24"/>
          <w:szCs w:val="24"/>
        </w:rPr>
        <w:t xml:space="preserve">some of </w:t>
      </w:r>
      <w:r w:rsidRPr="00B83712">
        <w:rPr>
          <w:rFonts w:ascii="Arial" w:hAnsi="Arial" w:cs="Arial"/>
          <w:sz w:val="24"/>
          <w:szCs w:val="24"/>
        </w:rPr>
        <w:t>these include:</w:t>
      </w:r>
    </w:p>
    <w:p w14:paraId="221AD690" w14:textId="3F9D79AB" w:rsidR="004B72D3" w:rsidRPr="00B83712" w:rsidRDefault="004B72D3" w:rsidP="00F6738E">
      <w:pPr>
        <w:pStyle w:val="ListParagraph"/>
        <w:numPr>
          <w:ilvl w:val="0"/>
          <w:numId w:val="31"/>
        </w:numPr>
        <w:rPr>
          <w:rFonts w:ascii="Arial" w:hAnsi="Arial" w:cs="Arial"/>
          <w:sz w:val="24"/>
          <w:szCs w:val="24"/>
        </w:rPr>
      </w:pPr>
      <w:r w:rsidRPr="00B83712">
        <w:rPr>
          <w:rFonts w:ascii="Arial" w:hAnsi="Arial" w:cs="Arial"/>
          <w:sz w:val="24"/>
          <w:szCs w:val="24"/>
        </w:rPr>
        <w:t>Executive coaching</w:t>
      </w:r>
    </w:p>
    <w:p w14:paraId="1B5B72C3" w14:textId="78D1C260" w:rsidR="00F6738E" w:rsidRPr="00B83712" w:rsidRDefault="00F6738E" w:rsidP="00F6738E">
      <w:pPr>
        <w:pStyle w:val="ListParagraph"/>
        <w:numPr>
          <w:ilvl w:val="0"/>
          <w:numId w:val="31"/>
        </w:numPr>
        <w:rPr>
          <w:rFonts w:ascii="Arial" w:hAnsi="Arial" w:cs="Arial"/>
          <w:sz w:val="24"/>
          <w:szCs w:val="24"/>
        </w:rPr>
      </w:pPr>
      <w:r w:rsidRPr="00B83712">
        <w:rPr>
          <w:rFonts w:ascii="Arial" w:hAnsi="Arial" w:cs="Arial"/>
          <w:sz w:val="24"/>
          <w:szCs w:val="24"/>
        </w:rPr>
        <w:t>Life coaching</w:t>
      </w:r>
    </w:p>
    <w:p w14:paraId="4402625C" w14:textId="22285EE6" w:rsidR="00F6738E" w:rsidRPr="00B83712" w:rsidRDefault="00500EFD" w:rsidP="00F6738E">
      <w:pPr>
        <w:pStyle w:val="ListParagraph"/>
        <w:numPr>
          <w:ilvl w:val="0"/>
          <w:numId w:val="31"/>
        </w:numPr>
        <w:rPr>
          <w:rFonts w:ascii="Arial" w:hAnsi="Arial" w:cs="Arial"/>
          <w:sz w:val="24"/>
          <w:szCs w:val="24"/>
        </w:rPr>
      </w:pPr>
      <w:r w:rsidRPr="00B83712">
        <w:rPr>
          <w:rFonts w:ascii="Arial" w:hAnsi="Arial" w:cs="Arial"/>
          <w:sz w:val="24"/>
          <w:szCs w:val="24"/>
        </w:rPr>
        <w:t>Career</w:t>
      </w:r>
      <w:r w:rsidR="00F6738E" w:rsidRPr="00B83712">
        <w:rPr>
          <w:rFonts w:ascii="Arial" w:hAnsi="Arial" w:cs="Arial"/>
          <w:sz w:val="24"/>
          <w:szCs w:val="24"/>
        </w:rPr>
        <w:t xml:space="preserve"> coaching</w:t>
      </w:r>
    </w:p>
    <w:p w14:paraId="0A47E8D8" w14:textId="7E5CDA04" w:rsidR="00F6738E" w:rsidRPr="00B83712" w:rsidRDefault="00F6738E" w:rsidP="00F6738E">
      <w:pPr>
        <w:pStyle w:val="ListParagraph"/>
        <w:numPr>
          <w:ilvl w:val="0"/>
          <w:numId w:val="31"/>
        </w:numPr>
        <w:rPr>
          <w:rFonts w:ascii="Arial" w:hAnsi="Arial" w:cs="Arial"/>
          <w:sz w:val="24"/>
          <w:szCs w:val="24"/>
        </w:rPr>
      </w:pPr>
      <w:r w:rsidRPr="00B83712">
        <w:rPr>
          <w:rFonts w:ascii="Arial" w:hAnsi="Arial" w:cs="Arial"/>
          <w:sz w:val="24"/>
          <w:szCs w:val="24"/>
        </w:rPr>
        <w:t>Performance coaching</w:t>
      </w:r>
    </w:p>
    <w:p w14:paraId="0592B804" w14:textId="4F8CD496" w:rsidR="00F6738E" w:rsidRPr="00B83712" w:rsidRDefault="00F6738E" w:rsidP="00F6738E">
      <w:pPr>
        <w:pStyle w:val="ListParagraph"/>
        <w:numPr>
          <w:ilvl w:val="0"/>
          <w:numId w:val="31"/>
        </w:numPr>
        <w:rPr>
          <w:rFonts w:ascii="Arial" w:hAnsi="Arial" w:cs="Arial"/>
          <w:sz w:val="24"/>
          <w:szCs w:val="24"/>
        </w:rPr>
      </w:pPr>
      <w:r w:rsidRPr="00B83712">
        <w:rPr>
          <w:rFonts w:ascii="Arial" w:hAnsi="Arial" w:cs="Arial"/>
          <w:sz w:val="24"/>
          <w:szCs w:val="24"/>
        </w:rPr>
        <w:t>Group coaching</w:t>
      </w:r>
    </w:p>
    <w:p w14:paraId="68C46C1C" w14:textId="75FAA140" w:rsidR="00F6738E" w:rsidRPr="00B83712" w:rsidRDefault="00F6738E" w:rsidP="00F6738E">
      <w:pPr>
        <w:pStyle w:val="ListParagraph"/>
        <w:numPr>
          <w:ilvl w:val="0"/>
          <w:numId w:val="31"/>
        </w:numPr>
        <w:rPr>
          <w:rFonts w:ascii="Arial" w:hAnsi="Arial" w:cs="Arial"/>
          <w:sz w:val="24"/>
          <w:szCs w:val="24"/>
        </w:rPr>
      </w:pPr>
      <w:r w:rsidRPr="00B83712">
        <w:rPr>
          <w:rFonts w:ascii="Arial" w:hAnsi="Arial" w:cs="Arial"/>
          <w:sz w:val="24"/>
          <w:szCs w:val="24"/>
        </w:rPr>
        <w:t>Skills coaching</w:t>
      </w:r>
    </w:p>
    <w:p w14:paraId="2B091281" w14:textId="631A41DE" w:rsidR="00F6738E" w:rsidRPr="00B83712" w:rsidRDefault="004B72D3" w:rsidP="00F6738E">
      <w:pPr>
        <w:pStyle w:val="ListParagraph"/>
        <w:numPr>
          <w:ilvl w:val="0"/>
          <w:numId w:val="31"/>
        </w:numPr>
        <w:rPr>
          <w:rFonts w:ascii="Arial" w:hAnsi="Arial" w:cs="Arial"/>
          <w:sz w:val="24"/>
          <w:szCs w:val="24"/>
        </w:rPr>
      </w:pPr>
      <w:r w:rsidRPr="00B83712">
        <w:rPr>
          <w:rFonts w:ascii="Arial" w:hAnsi="Arial" w:cs="Arial"/>
          <w:sz w:val="24"/>
          <w:szCs w:val="24"/>
        </w:rPr>
        <w:t>Leadership coaching</w:t>
      </w:r>
    </w:p>
    <w:p w14:paraId="063010EA" w14:textId="03563000" w:rsidR="004B72D3" w:rsidRPr="00B83712" w:rsidRDefault="004B72D3" w:rsidP="004B72D3">
      <w:pPr>
        <w:rPr>
          <w:rFonts w:ascii="Arial" w:hAnsi="Arial" w:cs="Arial"/>
          <w:sz w:val="24"/>
          <w:szCs w:val="24"/>
        </w:rPr>
      </w:pPr>
      <w:r w:rsidRPr="00B83712">
        <w:rPr>
          <w:rFonts w:ascii="Arial" w:hAnsi="Arial" w:cs="Arial"/>
          <w:sz w:val="24"/>
          <w:szCs w:val="24"/>
        </w:rPr>
        <w:t xml:space="preserve">There are many coaching methods as each one may refer to a different situation. As coaching becomes more established </w:t>
      </w:r>
      <w:r w:rsidR="006E3D5D" w:rsidRPr="00B83712">
        <w:rPr>
          <w:rFonts w:ascii="Arial" w:hAnsi="Arial" w:cs="Arial"/>
          <w:sz w:val="24"/>
          <w:szCs w:val="24"/>
        </w:rPr>
        <w:t>in the workplace, such a technique can be useful to differentiate between the different types of coaching available when identifying the particular need for coaching.</w:t>
      </w:r>
    </w:p>
    <w:p w14:paraId="4970FC1F" w14:textId="5D6B991D" w:rsidR="006E3D5D" w:rsidRPr="00B83712" w:rsidRDefault="006E3D5D" w:rsidP="006E3D5D">
      <w:pPr>
        <w:pStyle w:val="NormalWeb"/>
        <w:rPr>
          <w:rFonts w:ascii="Arial" w:hAnsi="Arial" w:cs="Arial"/>
        </w:rPr>
      </w:pPr>
      <w:r w:rsidRPr="00B83712">
        <w:rPr>
          <w:rFonts w:ascii="Arial" w:hAnsi="Arial" w:cs="Arial"/>
        </w:rPr>
        <w:t xml:space="preserve">Institute OD (2020) refers to the need for different types of coaching techniques in the organisation dependant on the outcome required. They argue that </w:t>
      </w:r>
      <w:r w:rsidRPr="00B83712">
        <w:rPr>
          <w:rFonts w:ascii="Arial" w:hAnsi="Arial" w:cs="Arial"/>
          <w:i/>
        </w:rPr>
        <w:t>executive coaching</w:t>
      </w:r>
      <w:r w:rsidRPr="00B83712">
        <w:rPr>
          <w:rFonts w:ascii="Arial" w:hAnsi="Arial" w:cs="Arial"/>
        </w:rPr>
        <w:t xml:space="preserve"> tends to focus on facilitating senior leaders within an organisation in order to improve their leadership and personal performance. </w:t>
      </w:r>
      <w:r w:rsidR="00500EFD" w:rsidRPr="00B83712">
        <w:rPr>
          <w:rFonts w:ascii="Arial" w:hAnsi="Arial" w:cs="Arial"/>
        </w:rPr>
        <w:t xml:space="preserve">With </w:t>
      </w:r>
      <w:r w:rsidR="00500EFD" w:rsidRPr="00B83712">
        <w:rPr>
          <w:rFonts w:ascii="Arial" w:hAnsi="Arial" w:cs="Arial"/>
          <w:i/>
        </w:rPr>
        <w:t xml:space="preserve">Leadership coaching </w:t>
      </w:r>
      <w:r w:rsidR="00500EFD" w:rsidRPr="00B83712">
        <w:rPr>
          <w:rFonts w:ascii="Arial" w:hAnsi="Arial" w:cs="Arial"/>
        </w:rPr>
        <w:t xml:space="preserve">being used for the purposes for improving leadership capabilities, with </w:t>
      </w:r>
      <w:r w:rsidR="00500EFD" w:rsidRPr="00B83712">
        <w:rPr>
          <w:rFonts w:ascii="Arial" w:hAnsi="Arial" w:cs="Arial"/>
          <w:i/>
        </w:rPr>
        <w:t xml:space="preserve">career coaching </w:t>
      </w:r>
      <w:r w:rsidR="00500EFD" w:rsidRPr="00B83712">
        <w:rPr>
          <w:rFonts w:ascii="Arial" w:hAnsi="Arial" w:cs="Arial"/>
        </w:rPr>
        <w:t xml:space="preserve">aimed at focusing on an individual’s career and career development. </w:t>
      </w:r>
      <w:r w:rsidR="00500EFD" w:rsidRPr="00B83712">
        <w:rPr>
          <w:rFonts w:ascii="Arial" w:hAnsi="Arial" w:cs="Arial"/>
          <w:i/>
        </w:rPr>
        <w:t xml:space="preserve">Team coaching </w:t>
      </w:r>
      <w:r w:rsidR="00500EFD" w:rsidRPr="00B83712">
        <w:rPr>
          <w:rFonts w:ascii="Arial" w:hAnsi="Arial" w:cs="Arial"/>
        </w:rPr>
        <w:t xml:space="preserve">can be adopted to improve and sustain a team’s performance – this can include enhancing skills and improving internal and external working relationships. They highlight that this type of coaching </w:t>
      </w:r>
      <w:r w:rsidR="00995C5F" w:rsidRPr="00B83712">
        <w:rPr>
          <w:rFonts w:ascii="Arial" w:hAnsi="Arial" w:cs="Arial"/>
        </w:rPr>
        <w:t xml:space="preserve">has become increasingly popular within organisations. Many individuals may require influence on their own personal needs and aspirations, these could benefit from </w:t>
      </w:r>
      <w:r w:rsidR="00995C5F" w:rsidRPr="00B83712">
        <w:rPr>
          <w:rFonts w:ascii="Arial" w:hAnsi="Arial" w:cs="Arial"/>
          <w:i/>
        </w:rPr>
        <w:t xml:space="preserve">life coaching </w:t>
      </w:r>
      <w:r w:rsidR="008D6980" w:rsidRPr="00B83712">
        <w:rPr>
          <w:rFonts w:ascii="Arial" w:hAnsi="Arial" w:cs="Arial"/>
        </w:rPr>
        <w:t xml:space="preserve">which focus on different areas </w:t>
      </w:r>
      <w:r w:rsidR="00995C5F" w:rsidRPr="00B83712">
        <w:rPr>
          <w:rFonts w:ascii="Arial" w:hAnsi="Arial" w:cs="Arial"/>
        </w:rPr>
        <w:t>for development, such as psychological and sociology.</w:t>
      </w:r>
    </w:p>
    <w:p w14:paraId="33ADD9D8" w14:textId="78151FA3" w:rsidR="008D6980" w:rsidRPr="00B83712" w:rsidRDefault="008D6980" w:rsidP="00FD0803">
      <w:pPr>
        <w:pStyle w:val="NormalWeb"/>
        <w:numPr>
          <w:ilvl w:val="0"/>
          <w:numId w:val="24"/>
        </w:numPr>
        <w:rPr>
          <w:rFonts w:ascii="Arial" w:hAnsi="Arial" w:cs="Arial"/>
          <w:b/>
        </w:rPr>
      </w:pPr>
      <w:r w:rsidRPr="00B83712">
        <w:rPr>
          <w:rFonts w:ascii="Arial" w:hAnsi="Arial" w:cs="Arial"/>
          <w:b/>
        </w:rPr>
        <w:t>Provide an assessment of the factors which need to be considered when implementing coaching and mentoring, including the potential role of line managers.</w:t>
      </w:r>
    </w:p>
    <w:p w14:paraId="736A3CC1" w14:textId="03C16044" w:rsidR="00995C5F" w:rsidRPr="00B83712" w:rsidRDefault="00D12BD3" w:rsidP="006E3D5D">
      <w:pPr>
        <w:pStyle w:val="NormalWeb"/>
        <w:rPr>
          <w:rFonts w:ascii="Arial" w:hAnsi="Arial" w:cs="Arial"/>
        </w:rPr>
      </w:pPr>
      <w:r w:rsidRPr="00B83712">
        <w:rPr>
          <w:rFonts w:ascii="Arial" w:hAnsi="Arial" w:cs="Arial"/>
        </w:rPr>
        <w:t>There are many factors to be considered when implementing coaching and mentoring within the organisation including its coaching culture</w:t>
      </w:r>
      <w:r w:rsidR="00017CEC" w:rsidRPr="00B83712">
        <w:rPr>
          <w:rFonts w:ascii="Arial" w:hAnsi="Arial" w:cs="Arial"/>
        </w:rPr>
        <w:t xml:space="preserve"> and </w:t>
      </w:r>
      <w:r w:rsidR="00BA0698" w:rsidRPr="00B83712">
        <w:rPr>
          <w:rFonts w:ascii="Arial" w:hAnsi="Arial" w:cs="Arial"/>
        </w:rPr>
        <w:t xml:space="preserve">establishing </w:t>
      </w:r>
      <w:r w:rsidR="00017CEC" w:rsidRPr="00B83712">
        <w:rPr>
          <w:rFonts w:ascii="Arial" w:hAnsi="Arial" w:cs="Arial"/>
        </w:rPr>
        <w:t>whether this exists</w:t>
      </w:r>
      <w:r w:rsidRPr="00B83712">
        <w:rPr>
          <w:rFonts w:ascii="Arial" w:hAnsi="Arial" w:cs="Arial"/>
        </w:rPr>
        <w:t>. Clutterbuck et al (2016) defines coaching culture as follows:</w:t>
      </w:r>
    </w:p>
    <w:p w14:paraId="20841691" w14:textId="06627DEA" w:rsidR="00D12BD3" w:rsidRPr="00B83712" w:rsidRDefault="00D12BD3" w:rsidP="006E3D5D">
      <w:pPr>
        <w:pStyle w:val="NormalWeb"/>
        <w:rPr>
          <w:rFonts w:ascii="Arial" w:hAnsi="Arial" w:cs="Arial"/>
          <w:i/>
        </w:rPr>
      </w:pPr>
      <w:r w:rsidRPr="00B83712">
        <w:rPr>
          <w:rFonts w:ascii="Arial" w:hAnsi="Arial" w:cs="Arial"/>
          <w:i/>
        </w:rPr>
        <w:lastRenderedPageBreak/>
        <w:t>‘Coaching is the predominant style of managing and working together, and where a commitment to grow the organisation is embedded in a parallel commitment to grow the people in the organisation’</w:t>
      </w:r>
    </w:p>
    <w:p w14:paraId="234F0EB8" w14:textId="418DCEC1" w:rsidR="00F6738E" w:rsidRPr="00B83712" w:rsidRDefault="00D12BD3" w:rsidP="00F6738E">
      <w:pPr>
        <w:rPr>
          <w:rFonts w:ascii="Arial" w:hAnsi="Arial" w:cs="Arial"/>
          <w:sz w:val="24"/>
          <w:szCs w:val="24"/>
        </w:rPr>
      </w:pPr>
      <w:r w:rsidRPr="00B83712">
        <w:rPr>
          <w:rFonts w:ascii="Arial" w:hAnsi="Arial" w:cs="Arial"/>
          <w:sz w:val="24"/>
          <w:szCs w:val="24"/>
        </w:rPr>
        <w:t xml:space="preserve">Creating such a culture within an organisation presents many drivers and barriers. </w:t>
      </w:r>
      <w:r w:rsidRPr="00B83712">
        <w:rPr>
          <w:rFonts w:ascii="Arial" w:hAnsi="Arial" w:cs="Arial"/>
          <w:b/>
          <w:i/>
          <w:sz w:val="24"/>
          <w:szCs w:val="24"/>
        </w:rPr>
        <w:t>Drivers</w:t>
      </w:r>
      <w:r w:rsidRPr="00B83712">
        <w:rPr>
          <w:rFonts w:ascii="Arial" w:hAnsi="Arial" w:cs="Arial"/>
          <w:sz w:val="24"/>
          <w:szCs w:val="24"/>
        </w:rPr>
        <w:t xml:space="preserve"> for consideration include:</w:t>
      </w:r>
    </w:p>
    <w:p w14:paraId="7841931C" w14:textId="2A4E5FA9" w:rsidR="00D12BD3" w:rsidRPr="00B83712" w:rsidRDefault="00017CEC" w:rsidP="00017CEC">
      <w:pPr>
        <w:pStyle w:val="ListParagraph"/>
        <w:numPr>
          <w:ilvl w:val="0"/>
          <w:numId w:val="32"/>
        </w:numPr>
        <w:rPr>
          <w:rFonts w:ascii="Arial" w:hAnsi="Arial" w:cs="Arial"/>
          <w:sz w:val="24"/>
          <w:szCs w:val="24"/>
        </w:rPr>
      </w:pPr>
      <w:r w:rsidRPr="00B83712">
        <w:rPr>
          <w:rFonts w:ascii="Arial" w:hAnsi="Arial" w:cs="Arial"/>
          <w:sz w:val="24"/>
          <w:szCs w:val="24"/>
        </w:rPr>
        <w:t>Coaching is already incorporated into existing HR policies/practices, such as performance and talent management.</w:t>
      </w:r>
    </w:p>
    <w:p w14:paraId="1BB894AA" w14:textId="020C8F38" w:rsidR="00017CEC" w:rsidRPr="00B83712" w:rsidRDefault="00017CEC" w:rsidP="00017CEC">
      <w:pPr>
        <w:pStyle w:val="ListParagraph"/>
        <w:numPr>
          <w:ilvl w:val="0"/>
          <w:numId w:val="32"/>
        </w:numPr>
        <w:rPr>
          <w:rFonts w:ascii="Arial" w:hAnsi="Arial" w:cs="Arial"/>
          <w:sz w:val="24"/>
          <w:szCs w:val="24"/>
        </w:rPr>
      </w:pPr>
      <w:r w:rsidRPr="00B83712">
        <w:rPr>
          <w:rFonts w:ascii="Arial" w:hAnsi="Arial" w:cs="Arial"/>
          <w:sz w:val="24"/>
          <w:szCs w:val="24"/>
        </w:rPr>
        <w:t>Strong calibre of coaching champions exist amid the senior managers.</w:t>
      </w:r>
    </w:p>
    <w:p w14:paraId="36DF025A" w14:textId="784C9CBA" w:rsidR="00017CEC" w:rsidRPr="00B83712" w:rsidRDefault="00017CEC" w:rsidP="00017CEC">
      <w:pPr>
        <w:pStyle w:val="ListParagraph"/>
        <w:numPr>
          <w:ilvl w:val="0"/>
          <w:numId w:val="32"/>
        </w:numPr>
        <w:rPr>
          <w:rFonts w:ascii="Arial" w:hAnsi="Arial" w:cs="Arial"/>
          <w:sz w:val="24"/>
          <w:szCs w:val="24"/>
        </w:rPr>
      </w:pPr>
      <w:r w:rsidRPr="00B83712">
        <w:rPr>
          <w:rFonts w:ascii="Arial" w:hAnsi="Arial" w:cs="Arial"/>
          <w:sz w:val="24"/>
          <w:szCs w:val="24"/>
        </w:rPr>
        <w:t>Good understanding of coaching practices and outcomes of such methods.</w:t>
      </w:r>
    </w:p>
    <w:p w14:paraId="66D40275" w14:textId="5EA9EB02" w:rsidR="00B8025B" w:rsidRPr="00B83712" w:rsidRDefault="00AE6648" w:rsidP="00BA3134">
      <w:pPr>
        <w:pStyle w:val="ListParagraph"/>
        <w:numPr>
          <w:ilvl w:val="0"/>
          <w:numId w:val="32"/>
        </w:numPr>
        <w:rPr>
          <w:rFonts w:ascii="Arial" w:hAnsi="Arial" w:cs="Arial"/>
          <w:sz w:val="24"/>
          <w:szCs w:val="24"/>
        </w:rPr>
      </w:pPr>
      <w:r w:rsidRPr="00B83712">
        <w:rPr>
          <w:rFonts w:ascii="Arial" w:hAnsi="Arial" w:cs="Arial"/>
          <w:sz w:val="24"/>
          <w:szCs w:val="24"/>
        </w:rPr>
        <w:t>The willingness of people to try new ways of working and connecting with others.</w:t>
      </w:r>
    </w:p>
    <w:p w14:paraId="37A9A0FD" w14:textId="2467DBE7" w:rsidR="00AE6648" w:rsidRPr="00B83712" w:rsidRDefault="00AE6648" w:rsidP="00AE6648">
      <w:pPr>
        <w:rPr>
          <w:rFonts w:ascii="Arial" w:hAnsi="Arial" w:cs="Arial"/>
          <w:sz w:val="24"/>
          <w:szCs w:val="24"/>
        </w:rPr>
      </w:pPr>
      <w:r w:rsidRPr="00B83712">
        <w:rPr>
          <w:rFonts w:ascii="Arial" w:hAnsi="Arial" w:cs="Arial"/>
          <w:sz w:val="24"/>
          <w:szCs w:val="24"/>
        </w:rPr>
        <w:t xml:space="preserve">There are also many </w:t>
      </w:r>
      <w:r w:rsidRPr="00B83712">
        <w:rPr>
          <w:rFonts w:ascii="Arial" w:hAnsi="Arial" w:cs="Arial"/>
          <w:b/>
          <w:i/>
          <w:sz w:val="24"/>
          <w:szCs w:val="24"/>
        </w:rPr>
        <w:t>barriers</w:t>
      </w:r>
      <w:r w:rsidRPr="00B83712">
        <w:rPr>
          <w:rFonts w:ascii="Arial" w:hAnsi="Arial" w:cs="Arial"/>
          <w:sz w:val="24"/>
          <w:szCs w:val="24"/>
        </w:rPr>
        <w:t xml:space="preserve"> for consideration as follows:</w:t>
      </w:r>
    </w:p>
    <w:p w14:paraId="6EEA4F37" w14:textId="29838B2B" w:rsidR="00AE6648" w:rsidRPr="00B83712" w:rsidRDefault="00AE6648" w:rsidP="00AE6648">
      <w:pPr>
        <w:pStyle w:val="ListParagraph"/>
        <w:numPr>
          <w:ilvl w:val="0"/>
          <w:numId w:val="34"/>
        </w:numPr>
        <w:rPr>
          <w:rFonts w:ascii="Arial" w:hAnsi="Arial" w:cs="Arial"/>
          <w:sz w:val="24"/>
          <w:szCs w:val="24"/>
        </w:rPr>
      </w:pPr>
      <w:r w:rsidRPr="00B83712">
        <w:rPr>
          <w:rFonts w:ascii="Arial" w:hAnsi="Arial" w:cs="Arial"/>
          <w:sz w:val="24"/>
          <w:szCs w:val="24"/>
        </w:rPr>
        <w:t>Senior managers do not buy into coaching/mentoring methods.</w:t>
      </w:r>
    </w:p>
    <w:p w14:paraId="367EA7B2" w14:textId="6C89F6F7" w:rsidR="00AE6648" w:rsidRPr="00B83712" w:rsidRDefault="00AE6648" w:rsidP="00AE6648">
      <w:pPr>
        <w:pStyle w:val="ListParagraph"/>
        <w:numPr>
          <w:ilvl w:val="0"/>
          <w:numId w:val="34"/>
        </w:numPr>
        <w:rPr>
          <w:rFonts w:ascii="Arial" w:hAnsi="Arial" w:cs="Arial"/>
          <w:sz w:val="24"/>
          <w:szCs w:val="24"/>
        </w:rPr>
      </w:pPr>
      <w:r w:rsidRPr="00B83712">
        <w:rPr>
          <w:rFonts w:ascii="Arial" w:hAnsi="Arial" w:cs="Arial"/>
          <w:sz w:val="24"/>
          <w:szCs w:val="24"/>
        </w:rPr>
        <w:t>Coaching is seen as a remedy for correcting poor performance.</w:t>
      </w:r>
    </w:p>
    <w:p w14:paraId="03D45C78" w14:textId="4A99368E" w:rsidR="00AE6648" w:rsidRPr="00B83712" w:rsidRDefault="00AE6648" w:rsidP="00AE6648">
      <w:pPr>
        <w:pStyle w:val="ListParagraph"/>
        <w:numPr>
          <w:ilvl w:val="0"/>
          <w:numId w:val="34"/>
        </w:numPr>
        <w:rPr>
          <w:rFonts w:ascii="Arial" w:hAnsi="Arial" w:cs="Arial"/>
          <w:sz w:val="24"/>
          <w:szCs w:val="24"/>
        </w:rPr>
      </w:pPr>
      <w:r w:rsidRPr="00B83712">
        <w:rPr>
          <w:rFonts w:ascii="Arial" w:hAnsi="Arial" w:cs="Arial"/>
          <w:sz w:val="24"/>
          <w:szCs w:val="24"/>
        </w:rPr>
        <w:t>Unclear or little knowledge on what coaching is and how this works.</w:t>
      </w:r>
    </w:p>
    <w:p w14:paraId="72CEB754" w14:textId="37A531B5" w:rsidR="00AE6648" w:rsidRPr="00B83712" w:rsidRDefault="00413FF3" w:rsidP="00AE6648">
      <w:pPr>
        <w:pStyle w:val="ListParagraph"/>
        <w:numPr>
          <w:ilvl w:val="0"/>
          <w:numId w:val="34"/>
        </w:numPr>
        <w:rPr>
          <w:rFonts w:ascii="Arial" w:hAnsi="Arial" w:cs="Arial"/>
          <w:sz w:val="24"/>
          <w:szCs w:val="24"/>
        </w:rPr>
      </w:pPr>
      <w:r w:rsidRPr="00B83712">
        <w:rPr>
          <w:rFonts w:ascii="Arial" w:hAnsi="Arial" w:cs="Arial"/>
          <w:sz w:val="24"/>
          <w:szCs w:val="24"/>
        </w:rPr>
        <w:t>Progression</w:t>
      </w:r>
      <w:r w:rsidR="00AE6648" w:rsidRPr="00B83712">
        <w:rPr>
          <w:rFonts w:ascii="Arial" w:hAnsi="Arial" w:cs="Arial"/>
          <w:sz w:val="24"/>
          <w:szCs w:val="24"/>
        </w:rPr>
        <w:t xml:space="preserve"> and development are not alleged to be a </w:t>
      </w:r>
      <w:r w:rsidRPr="00B83712">
        <w:rPr>
          <w:rFonts w:ascii="Arial" w:hAnsi="Arial" w:cs="Arial"/>
          <w:sz w:val="24"/>
          <w:szCs w:val="24"/>
        </w:rPr>
        <w:t>business priority.</w:t>
      </w:r>
    </w:p>
    <w:p w14:paraId="578B7888" w14:textId="591C0BBE" w:rsidR="00413FF3" w:rsidRPr="00B83712" w:rsidRDefault="00413FF3" w:rsidP="00413FF3">
      <w:pPr>
        <w:rPr>
          <w:rFonts w:ascii="Arial" w:hAnsi="Arial" w:cs="Arial"/>
          <w:sz w:val="24"/>
          <w:szCs w:val="24"/>
        </w:rPr>
      </w:pPr>
      <w:r w:rsidRPr="00B83712">
        <w:rPr>
          <w:rFonts w:ascii="Arial" w:hAnsi="Arial" w:cs="Arial"/>
          <w:sz w:val="24"/>
          <w:szCs w:val="24"/>
        </w:rPr>
        <w:t>Reissner (2014) argues that any decision on coaching being an appropriate development intervention goes beyond individual needs, and rather should be seen in the wider organisational context, which includes its business strategy, culture and resource provisions.</w:t>
      </w:r>
    </w:p>
    <w:p w14:paraId="23FB54C9" w14:textId="75224368" w:rsidR="00413FF3" w:rsidRPr="00B83712" w:rsidRDefault="00413FF3" w:rsidP="00413FF3">
      <w:pPr>
        <w:rPr>
          <w:rFonts w:ascii="Arial" w:hAnsi="Arial" w:cs="Arial"/>
          <w:sz w:val="24"/>
          <w:szCs w:val="24"/>
        </w:rPr>
      </w:pPr>
      <w:r w:rsidRPr="00B83712">
        <w:rPr>
          <w:rFonts w:ascii="Arial" w:hAnsi="Arial" w:cs="Arial"/>
          <w:sz w:val="24"/>
          <w:szCs w:val="24"/>
        </w:rPr>
        <w:t xml:space="preserve">Identification needs to be given on what kind of coaching is compatible with the organisational culture and willingness to experiment. There are many key questions that HR professionals will need to consider, for example, </w:t>
      </w:r>
      <w:r w:rsidRPr="00B83712">
        <w:rPr>
          <w:rFonts w:ascii="Arial" w:hAnsi="Arial" w:cs="Arial"/>
          <w:i/>
          <w:sz w:val="24"/>
          <w:szCs w:val="24"/>
        </w:rPr>
        <w:t>What is difference that coaching is supposed to make on the culture? What types of structures, systems and processes will work well and still model the changes in culture we wish to support?</w:t>
      </w:r>
      <w:r w:rsidRPr="00B83712">
        <w:rPr>
          <w:rFonts w:ascii="Arial" w:hAnsi="Arial" w:cs="Arial"/>
          <w:sz w:val="24"/>
          <w:szCs w:val="24"/>
        </w:rPr>
        <w:t xml:space="preserve"> </w:t>
      </w:r>
    </w:p>
    <w:p w14:paraId="47A381EB" w14:textId="0D11A461" w:rsidR="0065026D" w:rsidRPr="00B83712" w:rsidRDefault="009627BD" w:rsidP="00BA3134">
      <w:pPr>
        <w:rPr>
          <w:rFonts w:ascii="Arial" w:hAnsi="Arial" w:cs="Arial"/>
          <w:sz w:val="24"/>
          <w:szCs w:val="24"/>
        </w:rPr>
      </w:pPr>
      <w:r w:rsidRPr="00B83712">
        <w:rPr>
          <w:rFonts w:ascii="Arial" w:hAnsi="Arial" w:cs="Arial"/>
          <w:sz w:val="24"/>
          <w:szCs w:val="24"/>
        </w:rPr>
        <w:t>CIPD (2020) argues that in order to develop coaching and mentoring within an organisation aim needs to be placed on a number of expressions that drive organisational context. From what is the organisational strategy; to who is supporting coaching and mentoring. Once these have been addressed, focus can be made on working through the implementation of such methods.</w:t>
      </w:r>
    </w:p>
    <w:p w14:paraId="78DBE52B" w14:textId="01945872" w:rsidR="009627BD" w:rsidRPr="00B83712" w:rsidRDefault="00107486" w:rsidP="00BA3134">
      <w:pPr>
        <w:rPr>
          <w:rFonts w:ascii="Arial" w:hAnsi="Arial" w:cs="Arial"/>
          <w:sz w:val="24"/>
          <w:szCs w:val="24"/>
        </w:rPr>
      </w:pPr>
      <w:r w:rsidRPr="00B83712">
        <w:rPr>
          <w:rFonts w:ascii="Arial" w:hAnsi="Arial" w:cs="Arial"/>
          <w:sz w:val="24"/>
          <w:szCs w:val="24"/>
        </w:rPr>
        <w:t>At the heart of organisational culture comes the role of a line manager. More than ever line managers play a pivotal role in “coaching”</w:t>
      </w:r>
      <w:r w:rsidR="00BC6390" w:rsidRPr="00B83712">
        <w:rPr>
          <w:rFonts w:ascii="Arial" w:hAnsi="Arial" w:cs="Arial"/>
          <w:sz w:val="24"/>
          <w:szCs w:val="24"/>
        </w:rPr>
        <w:t xml:space="preserve"> their group of individuals through their day-to-day management including performance appraisals and one-to-one meetings. </w:t>
      </w:r>
    </w:p>
    <w:p w14:paraId="3311CBFB" w14:textId="2B444743" w:rsidR="00DE186B" w:rsidRPr="00B83712" w:rsidRDefault="00DE186B" w:rsidP="00BA3134">
      <w:pPr>
        <w:rPr>
          <w:rFonts w:ascii="Arial" w:hAnsi="Arial" w:cs="Arial"/>
          <w:sz w:val="24"/>
          <w:szCs w:val="24"/>
        </w:rPr>
      </w:pPr>
      <w:r w:rsidRPr="00B83712">
        <w:rPr>
          <w:rFonts w:ascii="Arial" w:hAnsi="Arial" w:cs="Arial"/>
          <w:sz w:val="24"/>
          <w:szCs w:val="24"/>
        </w:rPr>
        <w:t>Weintraub &amp; Hunt (2015) refer to there being many reasons for managers to spend more time on coaching</w:t>
      </w:r>
      <w:r w:rsidR="00BA0698" w:rsidRPr="00B83712">
        <w:rPr>
          <w:rFonts w:ascii="Arial" w:hAnsi="Arial" w:cs="Arial"/>
          <w:sz w:val="24"/>
          <w:szCs w:val="24"/>
        </w:rPr>
        <w:t xml:space="preserve"> their individual’s</w:t>
      </w:r>
      <w:r w:rsidRPr="00B83712">
        <w:rPr>
          <w:rFonts w:ascii="Arial" w:hAnsi="Arial" w:cs="Arial"/>
          <w:sz w:val="24"/>
          <w:szCs w:val="24"/>
        </w:rPr>
        <w:t xml:space="preserve">. They believe that coaching as an essential tool for achieving business goals with the development of talent being essential to business success. Helping develop people can prolong the fulfilment of their role as well as help individual’s grow and adapt to changing work environments. </w:t>
      </w:r>
      <w:r w:rsidR="00BA0698" w:rsidRPr="00B83712">
        <w:rPr>
          <w:rFonts w:ascii="Arial" w:hAnsi="Arial" w:cs="Arial"/>
          <w:sz w:val="24"/>
          <w:szCs w:val="24"/>
        </w:rPr>
        <w:t>An element of curiosity from the manager which includes taking a genuine interest in the individual’s strengths, weaknesses will build solid, trusting relationships and establish connections.</w:t>
      </w:r>
    </w:p>
    <w:p w14:paraId="682273C8" w14:textId="0FBB7014" w:rsidR="009627BD" w:rsidRPr="00B83712" w:rsidRDefault="00062D23" w:rsidP="00BA3134">
      <w:pPr>
        <w:rPr>
          <w:rFonts w:ascii="Arial" w:hAnsi="Arial" w:cs="Arial"/>
          <w:sz w:val="24"/>
          <w:szCs w:val="24"/>
        </w:rPr>
      </w:pPr>
      <w:r w:rsidRPr="00B83712">
        <w:rPr>
          <w:rFonts w:ascii="Arial" w:hAnsi="Arial" w:cs="Arial"/>
          <w:sz w:val="24"/>
          <w:szCs w:val="24"/>
        </w:rPr>
        <w:lastRenderedPageBreak/>
        <w:t>I</w:t>
      </w:r>
      <w:r w:rsidR="00C7049A" w:rsidRPr="00B83712">
        <w:rPr>
          <w:rFonts w:ascii="Arial" w:hAnsi="Arial" w:cs="Arial"/>
          <w:sz w:val="24"/>
          <w:szCs w:val="24"/>
        </w:rPr>
        <w:t xml:space="preserve">barra &amp; Scoular (2019) argues that over the last decade, </w:t>
      </w:r>
      <w:r w:rsidRPr="00B83712">
        <w:rPr>
          <w:rFonts w:ascii="Arial" w:hAnsi="Arial" w:cs="Arial"/>
          <w:sz w:val="24"/>
          <w:szCs w:val="24"/>
        </w:rPr>
        <w:t xml:space="preserve">the role of the manager </w:t>
      </w:r>
      <w:r w:rsidR="00C7049A" w:rsidRPr="00B83712">
        <w:rPr>
          <w:rFonts w:ascii="Arial" w:hAnsi="Arial" w:cs="Arial"/>
          <w:sz w:val="24"/>
          <w:szCs w:val="24"/>
        </w:rPr>
        <w:t xml:space="preserve">has increasingly </w:t>
      </w:r>
      <w:r w:rsidRPr="00B83712">
        <w:rPr>
          <w:rFonts w:ascii="Arial" w:hAnsi="Arial" w:cs="Arial"/>
          <w:sz w:val="24"/>
          <w:szCs w:val="24"/>
        </w:rPr>
        <w:t>becom</w:t>
      </w:r>
      <w:r w:rsidR="00C7049A" w:rsidRPr="00B83712">
        <w:rPr>
          <w:rFonts w:ascii="Arial" w:hAnsi="Arial" w:cs="Arial"/>
          <w:sz w:val="24"/>
          <w:szCs w:val="24"/>
        </w:rPr>
        <w:t>e that of a coach, with many organisations training their leaders as coaches. Such a method has become an integral skill to develop and deploy a learning culture. They argue that coaching is not just a managerial skill, but the organisation needs to adapt a learning culture to enhance successful coaching.</w:t>
      </w:r>
    </w:p>
    <w:p w14:paraId="24C75D93" w14:textId="0F5D8D9F" w:rsidR="00B83712" w:rsidRPr="00B83712" w:rsidRDefault="00B83712" w:rsidP="00BA3134">
      <w:pPr>
        <w:rPr>
          <w:rFonts w:ascii="Arial" w:hAnsi="Arial" w:cs="Arial"/>
          <w:sz w:val="24"/>
          <w:szCs w:val="24"/>
        </w:rPr>
      </w:pPr>
    </w:p>
    <w:p w14:paraId="6CBBB581" w14:textId="77777777" w:rsidR="00B83712" w:rsidRPr="00B83712" w:rsidRDefault="00B83712" w:rsidP="00B83712">
      <w:pPr>
        <w:pStyle w:val="ListParagraph"/>
        <w:numPr>
          <w:ilvl w:val="0"/>
          <w:numId w:val="24"/>
        </w:numPr>
        <w:spacing w:after="0" w:line="240" w:lineRule="auto"/>
        <w:rPr>
          <w:rFonts w:ascii="Arial" w:hAnsi="Arial" w:cs="Arial"/>
          <w:b/>
          <w:sz w:val="24"/>
          <w:szCs w:val="24"/>
        </w:rPr>
      </w:pPr>
      <w:r w:rsidRPr="00B83712">
        <w:rPr>
          <w:rFonts w:ascii="Arial" w:hAnsi="Arial" w:cs="Arial"/>
          <w:b/>
          <w:sz w:val="24"/>
          <w:szCs w:val="24"/>
        </w:rPr>
        <w:t>Provide a summary of the benefits of coaching and mentoring and an assessment, with reference to research, of how coaching and mentoring can support the business.</w:t>
      </w:r>
    </w:p>
    <w:p w14:paraId="130ECF9A" w14:textId="16443D96" w:rsidR="00B83712" w:rsidRDefault="00B83712" w:rsidP="00B83712">
      <w:pPr>
        <w:rPr>
          <w:rFonts w:ascii="Arial" w:hAnsi="Arial" w:cs="Arial"/>
          <w:sz w:val="24"/>
          <w:szCs w:val="24"/>
        </w:rPr>
      </w:pPr>
    </w:p>
    <w:p w14:paraId="52FB60A2" w14:textId="3ACB1FC8" w:rsidR="0072148A" w:rsidRDefault="0072148A" w:rsidP="00B83712">
      <w:pPr>
        <w:rPr>
          <w:rFonts w:ascii="Arial" w:hAnsi="Arial" w:cs="Arial"/>
          <w:sz w:val="24"/>
          <w:szCs w:val="24"/>
        </w:rPr>
      </w:pPr>
      <w:r>
        <w:rPr>
          <w:rFonts w:ascii="Arial" w:hAnsi="Arial" w:cs="Arial"/>
          <w:sz w:val="24"/>
          <w:szCs w:val="24"/>
        </w:rPr>
        <w:t xml:space="preserve">There are many benefits </w:t>
      </w:r>
      <w:r w:rsidR="00677F40">
        <w:rPr>
          <w:rFonts w:ascii="Arial" w:hAnsi="Arial" w:cs="Arial"/>
          <w:sz w:val="24"/>
          <w:szCs w:val="24"/>
        </w:rPr>
        <w:t>of coaching and mentoring that can present a long term effect on businesses. Royal (2019) argues that managers who create relationships that promote the behaviours of engaged employees will be seen as an engagement-creating coach. This method will empower engaged employees to succumb to any challenges whilst using their strengths</w:t>
      </w:r>
      <w:r w:rsidR="001132B1">
        <w:rPr>
          <w:rFonts w:ascii="Arial" w:hAnsi="Arial" w:cs="Arial"/>
          <w:sz w:val="24"/>
          <w:szCs w:val="24"/>
        </w:rPr>
        <w:t xml:space="preserve">, and in turn, </w:t>
      </w:r>
      <w:r w:rsidR="00677F40">
        <w:rPr>
          <w:rFonts w:ascii="Arial" w:hAnsi="Arial" w:cs="Arial"/>
          <w:sz w:val="24"/>
          <w:szCs w:val="24"/>
        </w:rPr>
        <w:t>improve their performance.</w:t>
      </w:r>
    </w:p>
    <w:p w14:paraId="43978B45" w14:textId="2D0BF697" w:rsidR="00677F40" w:rsidRDefault="00911BF3" w:rsidP="00B83712">
      <w:pPr>
        <w:rPr>
          <w:rFonts w:ascii="Arial" w:hAnsi="Arial" w:cs="Arial"/>
          <w:sz w:val="24"/>
          <w:szCs w:val="24"/>
        </w:rPr>
      </w:pPr>
      <w:r>
        <w:rPr>
          <w:rFonts w:ascii="Arial" w:hAnsi="Arial" w:cs="Arial"/>
          <w:sz w:val="24"/>
          <w:szCs w:val="24"/>
        </w:rPr>
        <w:t xml:space="preserve">Coaching and mentoring techniques adopted by a manager not only prove better engagement, but can be seen to promote well-being within the business. Cronin (2019) states that the benefits of mentoring cannot only enhance an individual’s self-development, but can also have a positive impact on the organisation. </w:t>
      </w:r>
    </w:p>
    <w:p w14:paraId="30347BC2" w14:textId="270F2E2F" w:rsidR="00911BF3" w:rsidRDefault="00911BF3" w:rsidP="00B83712">
      <w:pPr>
        <w:rPr>
          <w:rFonts w:ascii="Arial" w:hAnsi="Arial" w:cs="Arial"/>
          <w:sz w:val="24"/>
          <w:szCs w:val="24"/>
        </w:rPr>
      </w:pPr>
      <w:r>
        <w:rPr>
          <w:rFonts w:ascii="Arial" w:hAnsi="Arial" w:cs="Arial"/>
          <w:sz w:val="24"/>
          <w:szCs w:val="24"/>
        </w:rPr>
        <w:t xml:space="preserve">Mentoring can enhance personal development through increased confidence, self-awareness and heighten </w:t>
      </w:r>
      <w:r w:rsidR="00923954">
        <w:rPr>
          <w:rFonts w:ascii="Arial" w:hAnsi="Arial" w:cs="Arial"/>
          <w:sz w:val="24"/>
          <w:szCs w:val="24"/>
        </w:rPr>
        <w:t>ways of thinking</w:t>
      </w:r>
      <w:r w:rsidR="006B3720">
        <w:rPr>
          <w:rFonts w:ascii="Arial" w:hAnsi="Arial" w:cs="Arial"/>
          <w:sz w:val="24"/>
          <w:szCs w:val="24"/>
        </w:rPr>
        <w:t xml:space="preserve"> as well as career development </w:t>
      </w:r>
      <w:r w:rsidR="001132B1">
        <w:rPr>
          <w:rFonts w:ascii="Arial" w:hAnsi="Arial" w:cs="Arial"/>
          <w:sz w:val="24"/>
          <w:szCs w:val="24"/>
        </w:rPr>
        <w:t>achieving job satisfaction</w:t>
      </w:r>
      <w:r w:rsidR="00923954">
        <w:rPr>
          <w:rFonts w:ascii="Arial" w:hAnsi="Arial" w:cs="Arial"/>
          <w:sz w:val="24"/>
          <w:szCs w:val="24"/>
        </w:rPr>
        <w:t xml:space="preserve"> –</w:t>
      </w:r>
      <w:r w:rsidR="00F668CD">
        <w:rPr>
          <w:rFonts w:ascii="Arial" w:hAnsi="Arial" w:cs="Arial"/>
          <w:sz w:val="24"/>
          <w:szCs w:val="24"/>
        </w:rPr>
        <w:t xml:space="preserve"> developing such attributes can contribute to increased business performance.</w:t>
      </w:r>
      <w:r w:rsidR="006B3720">
        <w:rPr>
          <w:rFonts w:ascii="Arial" w:hAnsi="Arial" w:cs="Arial"/>
          <w:sz w:val="24"/>
          <w:szCs w:val="24"/>
        </w:rPr>
        <w:t xml:space="preserve"> </w:t>
      </w:r>
      <w:r w:rsidR="00F668CD">
        <w:rPr>
          <w:rFonts w:ascii="Arial" w:hAnsi="Arial" w:cs="Arial"/>
          <w:sz w:val="24"/>
          <w:szCs w:val="24"/>
        </w:rPr>
        <w:t xml:space="preserve"> </w:t>
      </w:r>
    </w:p>
    <w:p w14:paraId="6379782D" w14:textId="3A6F9058" w:rsidR="00B83712" w:rsidRDefault="001132B1" w:rsidP="00B83712">
      <w:pPr>
        <w:rPr>
          <w:rFonts w:ascii="Arial" w:hAnsi="Arial" w:cs="Arial"/>
          <w:sz w:val="24"/>
          <w:szCs w:val="24"/>
        </w:rPr>
      </w:pPr>
      <w:r>
        <w:rPr>
          <w:rFonts w:ascii="Arial" w:hAnsi="Arial" w:cs="Arial"/>
          <w:sz w:val="24"/>
          <w:szCs w:val="24"/>
        </w:rPr>
        <w:t xml:space="preserve">Cronin (2019) further adds that the implementation of coaching and mentoring within the workplace is good for supporting those with mental health concerns through reduced isolation, increased self-confidence as well as </w:t>
      </w:r>
      <w:r w:rsidR="0003375A">
        <w:rPr>
          <w:rFonts w:ascii="Arial" w:hAnsi="Arial" w:cs="Arial"/>
          <w:sz w:val="24"/>
          <w:szCs w:val="24"/>
        </w:rPr>
        <w:t>lowered levels of anxiety – as highlighted in a research study conducted by Harvard Business Review.</w:t>
      </w:r>
      <w:r w:rsidR="00B36086">
        <w:rPr>
          <w:rFonts w:ascii="Arial" w:hAnsi="Arial" w:cs="Arial"/>
          <w:sz w:val="24"/>
          <w:szCs w:val="24"/>
        </w:rPr>
        <w:t xml:space="preserve"> </w:t>
      </w:r>
      <w:r w:rsidR="0007762E">
        <w:rPr>
          <w:rFonts w:ascii="Arial" w:hAnsi="Arial" w:cs="Arial"/>
          <w:sz w:val="24"/>
          <w:szCs w:val="24"/>
        </w:rPr>
        <w:t>Supporting mental health can minimise absence levels</w:t>
      </w:r>
      <w:r w:rsidR="00B36086">
        <w:rPr>
          <w:rFonts w:ascii="Arial" w:hAnsi="Arial" w:cs="Arial"/>
          <w:sz w:val="24"/>
          <w:szCs w:val="24"/>
        </w:rPr>
        <w:t xml:space="preserve"> and the costs associated with this</w:t>
      </w:r>
      <w:r w:rsidR="0007762E">
        <w:rPr>
          <w:rFonts w:ascii="Arial" w:hAnsi="Arial" w:cs="Arial"/>
          <w:sz w:val="24"/>
          <w:szCs w:val="24"/>
        </w:rPr>
        <w:t xml:space="preserve"> and help individual’s feel supported.</w:t>
      </w:r>
    </w:p>
    <w:p w14:paraId="650152EA" w14:textId="4F915CD5" w:rsidR="00B36086" w:rsidRDefault="00B36086" w:rsidP="00B83712">
      <w:pPr>
        <w:rPr>
          <w:rFonts w:ascii="Arial" w:hAnsi="Arial" w:cs="Arial"/>
          <w:sz w:val="24"/>
          <w:szCs w:val="24"/>
        </w:rPr>
      </w:pPr>
      <w:r>
        <w:rPr>
          <w:rFonts w:ascii="Arial" w:hAnsi="Arial" w:cs="Arial"/>
          <w:sz w:val="24"/>
          <w:szCs w:val="24"/>
        </w:rPr>
        <w:t xml:space="preserve">Hicks </w:t>
      </w:r>
      <w:r w:rsidR="00D4116E">
        <w:rPr>
          <w:rFonts w:ascii="Arial" w:hAnsi="Arial" w:cs="Arial"/>
          <w:sz w:val="24"/>
          <w:szCs w:val="24"/>
        </w:rPr>
        <w:t>e</w:t>
      </w:r>
      <w:r>
        <w:rPr>
          <w:rFonts w:ascii="Arial" w:hAnsi="Arial" w:cs="Arial"/>
          <w:sz w:val="24"/>
          <w:szCs w:val="24"/>
        </w:rPr>
        <w:t xml:space="preserve">t al (2009) argue that research evidenced that employees who had recently endured a period of coaching </w:t>
      </w:r>
      <w:r w:rsidR="00D4116E">
        <w:rPr>
          <w:rFonts w:ascii="Arial" w:hAnsi="Arial" w:cs="Arial"/>
          <w:sz w:val="24"/>
          <w:szCs w:val="24"/>
        </w:rPr>
        <w:t>had increased views on their well-being. This was due to the employee’s increased ability to feel relaxed, valuable and clearly thought. They further</w:t>
      </w:r>
      <w:r w:rsidR="005C6B63">
        <w:rPr>
          <w:rFonts w:ascii="Arial" w:hAnsi="Arial" w:cs="Arial"/>
          <w:sz w:val="24"/>
          <w:szCs w:val="24"/>
        </w:rPr>
        <w:t xml:space="preserve"> add the impact coaching has on employee engagement, with many individuals feeling that they were better equipped to deal with work situations and provided more motivational awareness. </w:t>
      </w:r>
    </w:p>
    <w:p w14:paraId="16A34587" w14:textId="589538BE" w:rsidR="005C6B63" w:rsidRDefault="005C6B63" w:rsidP="00B83712">
      <w:pPr>
        <w:rPr>
          <w:rFonts w:ascii="Arial" w:hAnsi="Arial" w:cs="Arial"/>
          <w:sz w:val="24"/>
          <w:szCs w:val="24"/>
        </w:rPr>
      </w:pPr>
      <w:r>
        <w:rPr>
          <w:rFonts w:ascii="Arial" w:hAnsi="Arial" w:cs="Arial"/>
          <w:sz w:val="24"/>
          <w:szCs w:val="24"/>
        </w:rPr>
        <w:t xml:space="preserve">Research suggest that not only can coaching improve well-being and engagement, but provide job satisfaction though enabling new skills and better efficiency. Any such development can only improve productivity and organisational performance. </w:t>
      </w:r>
    </w:p>
    <w:p w14:paraId="28B2D854" w14:textId="7021DE03" w:rsidR="00E62D1E" w:rsidRDefault="00E62D1E" w:rsidP="00B83712">
      <w:pPr>
        <w:rPr>
          <w:rFonts w:ascii="Arial" w:hAnsi="Arial" w:cs="Arial"/>
          <w:sz w:val="24"/>
          <w:szCs w:val="24"/>
        </w:rPr>
      </w:pPr>
    </w:p>
    <w:p w14:paraId="5E4F0E93" w14:textId="19EF166A" w:rsidR="00E62D1E" w:rsidRDefault="00E62D1E" w:rsidP="00B83712">
      <w:pPr>
        <w:rPr>
          <w:rFonts w:ascii="Arial" w:hAnsi="Arial" w:cs="Arial"/>
          <w:sz w:val="24"/>
          <w:szCs w:val="24"/>
        </w:rPr>
      </w:pPr>
    </w:p>
    <w:p w14:paraId="043BA166" w14:textId="7EAB8511" w:rsidR="00E62D1E" w:rsidRDefault="00E62D1E" w:rsidP="00B83712">
      <w:pPr>
        <w:rPr>
          <w:rFonts w:ascii="Arial" w:hAnsi="Arial" w:cs="Arial"/>
          <w:sz w:val="24"/>
          <w:szCs w:val="24"/>
        </w:rPr>
      </w:pPr>
    </w:p>
    <w:p w14:paraId="151CD42A" w14:textId="0E0413D2" w:rsidR="00E62D1E" w:rsidRDefault="00E62D1E" w:rsidP="00B83712">
      <w:pPr>
        <w:rPr>
          <w:rFonts w:ascii="Arial" w:hAnsi="Arial" w:cs="Arial"/>
          <w:sz w:val="24"/>
          <w:szCs w:val="24"/>
        </w:rPr>
      </w:pPr>
    </w:p>
    <w:p w14:paraId="4D791A7B" w14:textId="77777777" w:rsidR="00E62D1E" w:rsidRPr="00B83712" w:rsidRDefault="00E62D1E" w:rsidP="00B83712">
      <w:pPr>
        <w:rPr>
          <w:rFonts w:ascii="Arial" w:hAnsi="Arial" w:cs="Arial"/>
          <w:sz w:val="24"/>
          <w:szCs w:val="24"/>
        </w:rPr>
      </w:pPr>
    </w:p>
    <w:p w14:paraId="56EF6ABA" w14:textId="39DE3C16" w:rsidR="009627BD" w:rsidRDefault="009627BD" w:rsidP="00BA3134">
      <w:pPr>
        <w:rPr>
          <w:rFonts w:ascii="Arial" w:hAnsi="Arial" w:cs="Arial"/>
          <w:sz w:val="24"/>
          <w:szCs w:val="24"/>
        </w:rPr>
      </w:pPr>
    </w:p>
    <w:p w14:paraId="1DB3DBA8" w14:textId="17FE7055" w:rsidR="009627BD" w:rsidRDefault="009627BD" w:rsidP="00BA3134">
      <w:pPr>
        <w:rPr>
          <w:rFonts w:ascii="Arial" w:hAnsi="Arial" w:cs="Arial"/>
          <w:sz w:val="24"/>
          <w:szCs w:val="24"/>
        </w:rPr>
      </w:pPr>
    </w:p>
    <w:p w14:paraId="17283E7B" w14:textId="7DF1A0BD" w:rsidR="009627BD" w:rsidRDefault="009627BD" w:rsidP="00BA3134">
      <w:pPr>
        <w:rPr>
          <w:rFonts w:ascii="Arial" w:hAnsi="Arial" w:cs="Arial"/>
          <w:sz w:val="24"/>
          <w:szCs w:val="24"/>
        </w:rPr>
      </w:pPr>
    </w:p>
    <w:p w14:paraId="7AFB7399" w14:textId="1F4662DF" w:rsidR="009B4E69" w:rsidRDefault="00A040AC" w:rsidP="00B16F02">
      <w:pPr>
        <w:pStyle w:val="NormalWeb"/>
        <w:rPr>
          <w:rFonts w:ascii="Arial" w:hAnsi="Arial" w:cs="Arial"/>
          <w:b/>
        </w:rPr>
      </w:pPr>
      <w:r>
        <w:rPr>
          <w:rFonts w:ascii="Arial" w:hAnsi="Arial" w:cs="Arial"/>
          <w:b/>
        </w:rPr>
        <w:t>R</w:t>
      </w:r>
      <w:r w:rsidR="009B4E69" w:rsidRPr="009B4E69">
        <w:rPr>
          <w:rFonts w:ascii="Arial" w:hAnsi="Arial" w:cs="Arial"/>
          <w:b/>
        </w:rPr>
        <w:t>eferences</w:t>
      </w:r>
    </w:p>
    <w:p w14:paraId="0ED2735D" w14:textId="57CAABDE" w:rsidR="004A4ECF" w:rsidRPr="00B83712" w:rsidRDefault="004A4ECF"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CIPD. (2020a). </w:t>
      </w:r>
      <w:r w:rsidRPr="00B83712">
        <w:rPr>
          <w:rFonts w:asciiTheme="minorHAnsi" w:hAnsiTheme="minorHAnsi" w:cstheme="minorHAnsi"/>
          <w:i/>
          <w:noProof/>
          <w:lang w:val="en-US"/>
        </w:rPr>
        <w:t>Coaching and Mentoring</w:t>
      </w:r>
      <w:r w:rsidRPr="00B83712">
        <w:rPr>
          <w:rFonts w:asciiTheme="minorHAnsi" w:hAnsiTheme="minorHAnsi" w:cstheme="minorHAnsi"/>
          <w:noProof/>
          <w:lang w:val="en-US"/>
        </w:rPr>
        <w:t xml:space="preserve"> (Online) Available at: </w:t>
      </w:r>
      <w:hyperlink r:id="rId9" w:history="1">
        <w:r w:rsidRPr="00B83712">
          <w:rPr>
            <w:rStyle w:val="Hyperlink"/>
            <w:rFonts w:asciiTheme="minorHAnsi" w:hAnsiTheme="minorHAnsi" w:cstheme="minorHAnsi"/>
            <w:noProof/>
            <w:lang w:val="en-US"/>
          </w:rPr>
          <w:t>https://www.cipd.co.uk/knowledge/fundamentals/people/development/coaching-mentoring-factsheet</w:t>
        </w:r>
      </w:hyperlink>
      <w:r w:rsidRPr="00B83712">
        <w:rPr>
          <w:rFonts w:asciiTheme="minorHAnsi" w:hAnsiTheme="minorHAnsi" w:cstheme="minorHAnsi"/>
          <w:noProof/>
          <w:lang w:val="en-US"/>
        </w:rPr>
        <w:t xml:space="preserve"> (Accessed 20 January 2021)</w:t>
      </w:r>
    </w:p>
    <w:p w14:paraId="15305B76" w14:textId="36AF2496" w:rsidR="00BC77D2" w:rsidRPr="00B83712" w:rsidRDefault="00BC77D2"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CIPD. (2020b). </w:t>
      </w:r>
      <w:r w:rsidRPr="00B83712">
        <w:rPr>
          <w:rFonts w:asciiTheme="minorHAnsi" w:hAnsiTheme="minorHAnsi" w:cstheme="minorHAnsi"/>
          <w:i/>
          <w:noProof/>
          <w:lang w:val="en-US"/>
        </w:rPr>
        <w:t>Learning and skills at work</w:t>
      </w:r>
      <w:r w:rsidRPr="00B83712">
        <w:rPr>
          <w:rFonts w:asciiTheme="minorHAnsi" w:hAnsiTheme="minorHAnsi" w:cstheme="minorHAnsi"/>
          <w:noProof/>
          <w:lang w:val="en-US"/>
        </w:rPr>
        <w:t xml:space="preserve"> (Online) Available at: </w:t>
      </w:r>
      <w:hyperlink r:id="rId10" w:history="1">
        <w:r w:rsidR="00F6738E" w:rsidRPr="00B83712">
          <w:rPr>
            <w:rStyle w:val="Hyperlink"/>
            <w:rFonts w:asciiTheme="minorHAnsi" w:hAnsiTheme="minorHAnsi" w:cstheme="minorHAnsi"/>
            <w:noProof/>
            <w:lang w:val="en-US"/>
          </w:rPr>
          <w:t>https://www.cipd.co.uk/knowledge/strategy/development/learning-skills-work</w:t>
        </w:r>
      </w:hyperlink>
      <w:r w:rsidRPr="00B83712">
        <w:rPr>
          <w:rFonts w:asciiTheme="minorHAnsi" w:hAnsiTheme="minorHAnsi" w:cstheme="minorHAnsi"/>
          <w:noProof/>
          <w:lang w:val="en-US"/>
        </w:rPr>
        <w:t xml:space="preserve"> (Accessed 26 January 2021)</w:t>
      </w:r>
    </w:p>
    <w:p w14:paraId="781B4FE7" w14:textId="0CA5E1F5" w:rsidR="00D12BD3" w:rsidRPr="00B83712" w:rsidRDefault="00D12BD3"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Clutterbuck, D., Megginson, D., Bajer, A. (2016) </w:t>
      </w:r>
      <w:r w:rsidRPr="00B83712">
        <w:rPr>
          <w:rFonts w:asciiTheme="minorHAnsi" w:hAnsiTheme="minorHAnsi" w:cstheme="minorHAnsi"/>
          <w:i/>
          <w:noProof/>
          <w:lang w:val="en-US"/>
        </w:rPr>
        <w:t>Building and sustaining a coaching culture.</w:t>
      </w:r>
      <w:r w:rsidRPr="00B83712">
        <w:rPr>
          <w:rFonts w:asciiTheme="minorHAnsi" w:hAnsiTheme="minorHAnsi" w:cstheme="minorHAnsi"/>
          <w:noProof/>
          <w:lang w:val="en-US"/>
        </w:rPr>
        <w:t xml:space="preserve"> London: CIPD.</w:t>
      </w:r>
    </w:p>
    <w:p w14:paraId="3ED9ECB1" w14:textId="39B7B097" w:rsidR="006E3D5D" w:rsidRPr="00B83712" w:rsidRDefault="006E3D5D" w:rsidP="006E3D5D">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Creighton, K. HR daily advisor (2018). </w:t>
      </w:r>
      <w:r w:rsidRPr="00B83712">
        <w:rPr>
          <w:rFonts w:asciiTheme="minorHAnsi" w:hAnsiTheme="minorHAnsi" w:cstheme="minorHAnsi"/>
          <w:i/>
          <w:lang w:val="en-US"/>
        </w:rPr>
        <w:t>6 Types of Effective Mentorship Programs and When to Use Them</w:t>
      </w:r>
      <w:r w:rsidRPr="00B83712">
        <w:rPr>
          <w:rFonts w:asciiTheme="minorHAnsi" w:hAnsiTheme="minorHAnsi" w:cstheme="minorHAnsi"/>
          <w:lang w:val="en-US"/>
        </w:rPr>
        <w:t xml:space="preserve"> (Online) Available at: </w:t>
      </w:r>
      <w:hyperlink r:id="rId11" w:history="1">
        <w:r w:rsidRPr="00B83712">
          <w:rPr>
            <w:rStyle w:val="Hyperlink"/>
            <w:rFonts w:asciiTheme="minorHAnsi" w:hAnsiTheme="minorHAnsi" w:cstheme="minorHAnsi"/>
            <w:lang w:val="en-US"/>
          </w:rPr>
          <w:t>https://hrdailyadvisor.blr.com/2018/04/16/6-types-effective-mentorship-programs-use/</w:t>
        </w:r>
      </w:hyperlink>
      <w:r w:rsidRPr="00B83712">
        <w:rPr>
          <w:rFonts w:asciiTheme="minorHAnsi" w:hAnsiTheme="minorHAnsi" w:cstheme="minorHAnsi"/>
          <w:color w:val="555555"/>
          <w:lang w:val="en-US"/>
        </w:rPr>
        <w:t xml:space="preserve"> </w:t>
      </w:r>
    </w:p>
    <w:p w14:paraId="2A759F98" w14:textId="1974C48D" w:rsidR="00B8025B" w:rsidRPr="00B83712" w:rsidRDefault="006E3D5D"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C</w:t>
      </w:r>
      <w:r w:rsidR="00B8025B" w:rsidRPr="00B83712">
        <w:rPr>
          <w:rFonts w:asciiTheme="minorHAnsi" w:hAnsiTheme="minorHAnsi" w:cstheme="minorHAnsi"/>
          <w:noProof/>
          <w:lang w:val="en-US"/>
        </w:rPr>
        <w:t xml:space="preserve">roner-i. (2021). </w:t>
      </w:r>
      <w:r w:rsidR="00B8025B" w:rsidRPr="00B83712">
        <w:rPr>
          <w:rFonts w:asciiTheme="minorHAnsi" w:hAnsiTheme="minorHAnsi" w:cstheme="minorHAnsi"/>
          <w:i/>
          <w:noProof/>
          <w:lang w:val="en-US"/>
        </w:rPr>
        <w:t>Coaching and mentoring: in-depth</w:t>
      </w:r>
      <w:r w:rsidR="00B8025B" w:rsidRPr="00B83712">
        <w:rPr>
          <w:rFonts w:asciiTheme="minorHAnsi" w:hAnsiTheme="minorHAnsi" w:cstheme="minorHAnsi"/>
          <w:noProof/>
          <w:lang w:val="en-US"/>
        </w:rPr>
        <w:t xml:space="preserve"> (Online) Available at: </w:t>
      </w:r>
      <w:hyperlink r:id="rId12" w:history="1">
        <w:r w:rsidR="00C7049A" w:rsidRPr="00B83712">
          <w:rPr>
            <w:rStyle w:val="Hyperlink"/>
            <w:rFonts w:asciiTheme="minorHAnsi" w:hAnsiTheme="minorHAnsi" w:cstheme="minorHAnsi"/>
            <w:noProof/>
            <w:lang w:val="en-US"/>
          </w:rPr>
          <w:t>https://app.croneri.co.uk/topics/coaching-and-mentoring/indepth-0</w:t>
        </w:r>
      </w:hyperlink>
      <w:r w:rsidR="00B8025B" w:rsidRPr="00B83712">
        <w:rPr>
          <w:rFonts w:asciiTheme="minorHAnsi" w:hAnsiTheme="minorHAnsi" w:cstheme="minorHAnsi"/>
          <w:noProof/>
          <w:lang w:val="en-US"/>
        </w:rPr>
        <w:t xml:space="preserve"> (Accessed 31 January 2021)</w:t>
      </w:r>
    </w:p>
    <w:p w14:paraId="18431127" w14:textId="7EE09EA6" w:rsidR="0039793A" w:rsidRPr="00B83712" w:rsidRDefault="0039793A"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Cronin, N. (2019). </w:t>
      </w:r>
      <w:r w:rsidRPr="00B83712">
        <w:rPr>
          <w:rFonts w:asciiTheme="minorHAnsi" w:hAnsiTheme="minorHAnsi" w:cstheme="minorHAnsi"/>
          <w:i/>
          <w:noProof/>
          <w:lang w:val="en-US"/>
        </w:rPr>
        <w:t>The powerful benefits of mentoring</w:t>
      </w:r>
      <w:r w:rsidRPr="00B83712">
        <w:rPr>
          <w:rFonts w:asciiTheme="minorHAnsi" w:hAnsiTheme="minorHAnsi" w:cstheme="minorHAnsi"/>
          <w:noProof/>
          <w:lang w:val="en-US"/>
        </w:rPr>
        <w:t xml:space="preserve"> (Online) Available at: </w:t>
      </w:r>
      <w:hyperlink r:id="rId13" w:history="1">
        <w:r w:rsidRPr="00B83712">
          <w:rPr>
            <w:rStyle w:val="Hyperlink"/>
            <w:rFonts w:asciiTheme="minorHAnsi" w:hAnsiTheme="minorHAnsi" w:cstheme="minorHAnsi"/>
            <w:noProof/>
            <w:lang w:val="en-US"/>
          </w:rPr>
          <w:t>https://www.guider-ai.com/blog/mentoring-benefits/</w:t>
        </w:r>
      </w:hyperlink>
      <w:r w:rsidRPr="00B83712">
        <w:rPr>
          <w:rFonts w:asciiTheme="minorHAnsi" w:hAnsiTheme="minorHAnsi" w:cstheme="minorHAnsi"/>
          <w:noProof/>
          <w:lang w:val="en-US"/>
        </w:rPr>
        <w:t xml:space="preserve"> (Accessed 31 January 2021)</w:t>
      </w:r>
    </w:p>
    <w:p w14:paraId="44994019" w14:textId="7A6D3661" w:rsidR="00CF054C" w:rsidRDefault="00CF054C"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Hawkins, P,. &amp; Smith, N. (2013). </w:t>
      </w:r>
      <w:r w:rsidRPr="00B83712">
        <w:rPr>
          <w:rFonts w:asciiTheme="minorHAnsi" w:hAnsiTheme="minorHAnsi" w:cstheme="minorHAnsi"/>
          <w:i/>
          <w:noProof/>
          <w:lang w:val="en-US"/>
        </w:rPr>
        <w:t>Coaching, mentoring and organizational consultancy</w:t>
      </w:r>
      <w:r w:rsidRPr="00B83712">
        <w:rPr>
          <w:rFonts w:asciiTheme="minorHAnsi" w:hAnsiTheme="minorHAnsi" w:cstheme="minorHAnsi"/>
          <w:noProof/>
          <w:lang w:val="en-US"/>
        </w:rPr>
        <w:t>. New York: Open university press.</w:t>
      </w:r>
    </w:p>
    <w:p w14:paraId="4ACC305B" w14:textId="28CE2AD6" w:rsidR="00D4116E" w:rsidRPr="00B83712" w:rsidRDefault="00D4116E" w:rsidP="00B16F02">
      <w:pPr>
        <w:pStyle w:val="NormalWeb"/>
        <w:rPr>
          <w:rFonts w:asciiTheme="minorHAnsi" w:hAnsiTheme="minorHAnsi" w:cstheme="minorHAnsi"/>
          <w:noProof/>
          <w:lang w:val="en-US"/>
        </w:rPr>
      </w:pPr>
      <w:r>
        <w:rPr>
          <w:rFonts w:asciiTheme="minorHAnsi" w:hAnsiTheme="minorHAnsi" w:cstheme="minorHAnsi"/>
          <w:noProof/>
          <w:lang w:val="en-US"/>
        </w:rPr>
        <w:t xml:space="preserve">Hicks, </w:t>
      </w:r>
    </w:p>
    <w:p w14:paraId="31BCCB83" w14:textId="75D31346" w:rsidR="00B83712" w:rsidRPr="00B83712" w:rsidRDefault="00B83712"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Ibarra, H., &amp; Scoular, A. (2019) </w:t>
      </w:r>
      <w:r w:rsidRPr="00B83712">
        <w:rPr>
          <w:rFonts w:asciiTheme="minorHAnsi" w:hAnsiTheme="minorHAnsi" w:cstheme="minorHAnsi"/>
          <w:i/>
          <w:noProof/>
          <w:lang w:val="en-US"/>
        </w:rPr>
        <w:t xml:space="preserve">The leader as a coach. </w:t>
      </w:r>
      <w:r w:rsidRPr="00B83712">
        <w:rPr>
          <w:rFonts w:asciiTheme="minorHAnsi" w:hAnsiTheme="minorHAnsi" w:cstheme="minorHAnsi"/>
          <w:noProof/>
          <w:lang w:val="en-US"/>
        </w:rPr>
        <w:t>Harvard Business Review.</w:t>
      </w:r>
    </w:p>
    <w:p w14:paraId="62278874" w14:textId="3C3B989F" w:rsidR="006E3D5D" w:rsidRPr="00B83712" w:rsidRDefault="008D6980" w:rsidP="00B16F02">
      <w:pPr>
        <w:pStyle w:val="NormalWeb"/>
        <w:rPr>
          <w:rFonts w:asciiTheme="minorHAnsi" w:hAnsiTheme="minorHAnsi" w:cstheme="minorHAnsi"/>
          <w:noProof/>
          <w:lang w:val="en-US"/>
        </w:rPr>
      </w:pPr>
      <w:r w:rsidRPr="00B83712">
        <w:rPr>
          <w:rFonts w:asciiTheme="minorHAnsi" w:hAnsiTheme="minorHAnsi" w:cstheme="minorHAnsi"/>
          <w:lang w:val="en"/>
        </w:rPr>
        <w:t xml:space="preserve">Institute OD. (2020). 15 types of coaching (Online) Available at: </w:t>
      </w:r>
      <w:hyperlink r:id="rId14" w:history="1">
        <w:r w:rsidR="006E3D5D" w:rsidRPr="00B83712">
          <w:rPr>
            <w:rFonts w:asciiTheme="minorHAnsi" w:hAnsiTheme="minorHAnsi" w:cstheme="minorHAnsi"/>
            <w:color w:val="4472C4" w:themeColor="accent1"/>
            <w:u w:val="single"/>
            <w:lang w:val="en"/>
          </w:rPr>
          <w:t>https://instituteod.com/15-types-coaching/</w:t>
        </w:r>
      </w:hyperlink>
      <w:r w:rsidRPr="00B83712">
        <w:rPr>
          <w:rFonts w:asciiTheme="minorHAnsi" w:hAnsiTheme="minorHAnsi" w:cstheme="minorHAnsi"/>
          <w:lang w:val="en"/>
        </w:rPr>
        <w:t xml:space="preserve"> (Accessed 5 February 2021)</w:t>
      </w:r>
    </w:p>
    <w:p w14:paraId="5632E170" w14:textId="219F1D46" w:rsidR="00D60A6E" w:rsidRPr="00B83712" w:rsidRDefault="00D60A6E" w:rsidP="00B16F02">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HRMP. (2018). </w:t>
      </w:r>
      <w:r w:rsidRPr="00B83712">
        <w:rPr>
          <w:rFonts w:asciiTheme="minorHAnsi" w:hAnsiTheme="minorHAnsi" w:cstheme="minorHAnsi"/>
          <w:i/>
          <w:noProof/>
          <w:lang w:val="en-US"/>
        </w:rPr>
        <w:t>What is mentoring</w:t>
      </w:r>
      <w:r w:rsidRPr="00B83712">
        <w:rPr>
          <w:rFonts w:asciiTheme="minorHAnsi" w:hAnsiTheme="minorHAnsi" w:cstheme="minorHAnsi"/>
          <w:noProof/>
          <w:lang w:val="en-US"/>
        </w:rPr>
        <w:t xml:space="preserve"> (Online) Available at: </w:t>
      </w:r>
      <w:hyperlink r:id="rId15" w:history="1">
        <w:r w:rsidRPr="00B83712">
          <w:rPr>
            <w:rStyle w:val="Hyperlink"/>
            <w:rFonts w:asciiTheme="minorHAnsi" w:hAnsiTheme="minorHAnsi" w:cstheme="minorHAnsi"/>
            <w:noProof/>
            <w:lang w:val="en-US"/>
          </w:rPr>
          <w:t>http://hrmpractice.com/mentoring/</w:t>
        </w:r>
      </w:hyperlink>
      <w:r w:rsidRPr="00B83712">
        <w:rPr>
          <w:rFonts w:asciiTheme="minorHAnsi" w:hAnsiTheme="minorHAnsi" w:cstheme="minorHAnsi"/>
          <w:noProof/>
          <w:lang w:val="en-US"/>
        </w:rPr>
        <w:t xml:space="preserve"> (Accessed 26 January 2021)</w:t>
      </w:r>
    </w:p>
    <w:p w14:paraId="7032B7A8" w14:textId="0AEFB622" w:rsidR="00F6738E" w:rsidRPr="00B83712" w:rsidRDefault="00F6738E" w:rsidP="00B16F02">
      <w:pPr>
        <w:pStyle w:val="NormalWeb"/>
        <w:rPr>
          <w:rFonts w:asciiTheme="minorHAnsi" w:hAnsiTheme="minorHAnsi" w:cstheme="minorHAnsi"/>
          <w:b/>
          <w:noProof/>
          <w:lang w:val="en-US"/>
        </w:rPr>
      </w:pPr>
      <w:r w:rsidRPr="00B83712">
        <w:rPr>
          <w:rFonts w:asciiTheme="minorHAnsi" w:hAnsiTheme="minorHAnsi" w:cstheme="minorHAnsi"/>
          <w:noProof/>
          <w:lang w:val="en-US"/>
        </w:rPr>
        <w:t xml:space="preserve">Kholghi, B. (2021). </w:t>
      </w:r>
      <w:r w:rsidRPr="00B83712">
        <w:rPr>
          <w:rFonts w:asciiTheme="minorHAnsi" w:hAnsiTheme="minorHAnsi" w:cstheme="minorHAnsi"/>
          <w:i/>
          <w:noProof/>
          <w:lang w:val="en-US"/>
        </w:rPr>
        <w:t>31 types of coaching – complete list</w:t>
      </w:r>
      <w:r w:rsidRPr="00B83712">
        <w:rPr>
          <w:rFonts w:asciiTheme="minorHAnsi" w:hAnsiTheme="minorHAnsi" w:cstheme="minorHAnsi"/>
          <w:noProof/>
          <w:lang w:val="en-US"/>
        </w:rPr>
        <w:t xml:space="preserve"> (Online) Available at: </w:t>
      </w:r>
      <w:hyperlink r:id="rId16" w:history="1">
        <w:r w:rsidRPr="00B83712">
          <w:rPr>
            <w:rStyle w:val="Hyperlink"/>
            <w:rFonts w:asciiTheme="minorHAnsi" w:hAnsiTheme="minorHAnsi" w:cstheme="minorHAnsi"/>
            <w:noProof/>
            <w:lang w:val="en-US"/>
          </w:rPr>
          <w:t>https://www.coaching-online.org/types-of-coaching/</w:t>
        </w:r>
      </w:hyperlink>
      <w:r w:rsidRPr="00B83712">
        <w:rPr>
          <w:rFonts w:asciiTheme="minorHAnsi" w:hAnsiTheme="minorHAnsi" w:cstheme="minorHAnsi"/>
          <w:noProof/>
          <w:lang w:val="en-US"/>
        </w:rPr>
        <w:t xml:space="preserve"> (Accessed 31 January 2021)</w:t>
      </w:r>
    </w:p>
    <w:p w14:paraId="189720AD" w14:textId="27C69D40" w:rsidR="00320C43" w:rsidRDefault="00320C43" w:rsidP="00320C43">
      <w:pPr>
        <w:rPr>
          <w:rFonts w:eastAsia="Times New Roman" w:cstheme="minorHAnsi"/>
          <w:sz w:val="24"/>
          <w:szCs w:val="24"/>
          <w:lang w:eastAsia="en-GB"/>
        </w:rPr>
      </w:pPr>
      <w:r w:rsidRPr="00B83712">
        <w:rPr>
          <w:rFonts w:cstheme="minorHAnsi"/>
          <w:sz w:val="24"/>
          <w:szCs w:val="24"/>
          <w:lang w:val="en-US"/>
        </w:rPr>
        <w:lastRenderedPageBreak/>
        <w:t xml:space="preserve">Reissner, S. (2014). </w:t>
      </w:r>
      <w:r w:rsidRPr="00B83712">
        <w:rPr>
          <w:rFonts w:cstheme="minorHAnsi"/>
          <w:i/>
          <w:sz w:val="24"/>
          <w:szCs w:val="24"/>
          <w:lang w:val="en-US"/>
        </w:rPr>
        <w:t>Coaching, Professional Development and Practice</w:t>
      </w:r>
      <w:r w:rsidRPr="00B83712">
        <w:rPr>
          <w:rFonts w:cstheme="minorHAnsi"/>
          <w:sz w:val="24"/>
          <w:szCs w:val="24"/>
          <w:lang w:val="en-US"/>
        </w:rPr>
        <w:t xml:space="preserve"> In: G</w:t>
      </w:r>
      <w:r w:rsidRPr="00B83712">
        <w:rPr>
          <w:rFonts w:eastAsia="Times New Roman" w:cstheme="minorHAnsi"/>
          <w:sz w:val="24"/>
          <w:szCs w:val="24"/>
          <w:lang w:eastAsia="en-GB"/>
        </w:rPr>
        <w:t>. Watson &amp; S. Reissner, eds. Developing Skills for Business Leadership. London: CIPD, pp. 183-208.</w:t>
      </w:r>
    </w:p>
    <w:p w14:paraId="098B6929" w14:textId="56125644" w:rsidR="00677F40" w:rsidRDefault="00677F40" w:rsidP="00677F40">
      <w:pPr>
        <w:spacing w:after="0" w:line="240" w:lineRule="atLeast"/>
        <w:rPr>
          <w:rFonts w:eastAsia="Times New Roman" w:cstheme="minorHAnsi"/>
          <w:sz w:val="24"/>
          <w:szCs w:val="24"/>
          <w:lang w:eastAsia="en-GB"/>
        </w:rPr>
      </w:pPr>
      <w:r>
        <w:rPr>
          <w:rFonts w:eastAsia="Times New Roman" w:cstheme="minorHAnsi"/>
          <w:sz w:val="24"/>
          <w:szCs w:val="24"/>
          <w:lang w:eastAsia="en-GB"/>
        </w:rPr>
        <w:t xml:space="preserve">Royal, K. (2019). </w:t>
      </w:r>
      <w:r w:rsidRPr="00677F40">
        <w:rPr>
          <w:rFonts w:eastAsia="Times New Roman" w:cstheme="minorHAnsi"/>
          <w:i/>
          <w:sz w:val="24"/>
          <w:szCs w:val="24"/>
          <w:lang w:eastAsia="en-GB"/>
        </w:rPr>
        <w:t>What engaged employees do differently</w:t>
      </w:r>
      <w:r>
        <w:rPr>
          <w:rFonts w:eastAsia="Times New Roman" w:cstheme="minorHAnsi"/>
          <w:sz w:val="24"/>
          <w:szCs w:val="24"/>
          <w:lang w:eastAsia="en-GB"/>
        </w:rPr>
        <w:t xml:space="preserve"> (Online) Available at: </w:t>
      </w:r>
      <w:hyperlink r:id="rId17" w:history="1">
        <w:r w:rsidRPr="00F14239">
          <w:rPr>
            <w:rStyle w:val="Hyperlink"/>
          </w:rPr>
          <w: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w:t>
        </w:r>
      </w:hyperlink>
      <w:r>
        <w:rPr>
          <w:rFonts w:ascii="Arial" w:eastAsia="Times New Roman" w:hAnsi="Arial" w:cs="Arial"/>
          <w:caps/>
          <w:spacing w:val="24"/>
          <w:sz w:val="17"/>
          <w:szCs w:val="17"/>
          <w:lang w:eastAsia="en-GB"/>
        </w:rPr>
        <w:t xml:space="preserve"> </w:t>
      </w:r>
      <w:r>
        <w:rPr>
          <w:rFonts w:eastAsia="Times New Roman" w:cstheme="minorHAnsi"/>
          <w:sz w:val="24"/>
          <w:szCs w:val="24"/>
          <w:lang w:eastAsia="en-GB"/>
        </w:rPr>
        <w:t xml:space="preserve">(Accessed </w:t>
      </w:r>
      <w:r w:rsidR="00911BF3">
        <w:rPr>
          <w:rFonts w:eastAsia="Times New Roman" w:cstheme="minorHAnsi"/>
          <w:sz w:val="24"/>
          <w:szCs w:val="24"/>
          <w:lang w:eastAsia="en-GB"/>
        </w:rPr>
        <w:t>12 February 2021)</w:t>
      </w:r>
    </w:p>
    <w:p w14:paraId="188449BE" w14:textId="77777777" w:rsidR="00911BF3" w:rsidRPr="00677F40" w:rsidRDefault="00911BF3" w:rsidP="00677F40">
      <w:pPr>
        <w:spacing w:after="0" w:line="240" w:lineRule="atLeast"/>
        <w:rPr>
          <w:rFonts w:ascii="Arial" w:eastAsia="Times New Roman" w:hAnsi="Arial" w:cs="Arial"/>
          <w:caps/>
          <w:spacing w:val="24"/>
          <w:sz w:val="17"/>
          <w:szCs w:val="17"/>
          <w:lang w:eastAsia="en-GB"/>
        </w:rPr>
      </w:pPr>
    </w:p>
    <w:p w14:paraId="677C37DA" w14:textId="5AE6E39B" w:rsidR="00DE186B" w:rsidRPr="00B83712" w:rsidRDefault="00DE186B" w:rsidP="00DE186B">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Weintraub, J.R., Hunt, J.M. (2015) </w:t>
      </w:r>
      <w:r w:rsidRPr="00B83712">
        <w:rPr>
          <w:rFonts w:asciiTheme="minorHAnsi" w:hAnsiTheme="minorHAnsi" w:cstheme="minorHAnsi"/>
          <w:i/>
          <w:noProof/>
          <w:lang w:val="en-US"/>
        </w:rPr>
        <w:t xml:space="preserve">4 reasons managers should spend more time on coaching. </w:t>
      </w:r>
    </w:p>
    <w:p w14:paraId="458764D4" w14:textId="17BA997F" w:rsidR="00DE186B" w:rsidRPr="00320C43" w:rsidRDefault="00DE186B" w:rsidP="00320C43">
      <w:pPr>
        <w:rPr>
          <w:rFonts w:eastAsia="Times New Roman" w:cstheme="minorHAnsi"/>
          <w:sz w:val="24"/>
          <w:szCs w:val="24"/>
          <w:lang w:eastAsia="en-GB"/>
        </w:rPr>
      </w:pPr>
    </w:p>
    <w:p w14:paraId="18252106" w14:textId="77777777" w:rsidR="00896FDF" w:rsidRPr="004A4ECF" w:rsidRDefault="00896FDF" w:rsidP="00376277">
      <w:pPr>
        <w:rPr>
          <w:color w:val="FF0000"/>
        </w:rPr>
      </w:pPr>
    </w:p>
    <w:p w14:paraId="149B1C53" w14:textId="77777777" w:rsidR="000C3EFB" w:rsidRPr="004A4ECF" w:rsidRDefault="000C3EFB" w:rsidP="00376277">
      <w:pPr>
        <w:rPr>
          <w:color w:val="FF0000"/>
        </w:rPr>
      </w:pPr>
    </w:p>
    <w:sectPr w:rsidR="000C3EFB" w:rsidRPr="004A4ECF" w:rsidSect="0028598C">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A1A77" w14:textId="77777777" w:rsidR="00C30CA5" w:rsidRDefault="00C30CA5" w:rsidP="0028598C">
      <w:pPr>
        <w:spacing w:after="0" w:line="240" w:lineRule="auto"/>
      </w:pPr>
      <w:r>
        <w:separator/>
      </w:r>
    </w:p>
  </w:endnote>
  <w:endnote w:type="continuationSeparator" w:id="0">
    <w:p w14:paraId="0571D88E" w14:textId="77777777" w:rsidR="00C30CA5" w:rsidRDefault="00C30CA5" w:rsidP="00285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BDD21" w14:textId="77777777" w:rsidR="00C30CA5" w:rsidRDefault="00C30CA5" w:rsidP="0028598C">
      <w:pPr>
        <w:spacing w:after="0" w:line="240" w:lineRule="auto"/>
      </w:pPr>
      <w:r>
        <w:separator/>
      </w:r>
    </w:p>
  </w:footnote>
  <w:footnote w:type="continuationSeparator" w:id="0">
    <w:p w14:paraId="0B33E1FD" w14:textId="77777777" w:rsidR="00C30CA5" w:rsidRDefault="00C30CA5" w:rsidP="00285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32E3"/>
    <w:multiLevelType w:val="hybridMultilevel"/>
    <w:tmpl w:val="F76C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64AE1"/>
    <w:multiLevelType w:val="hybridMultilevel"/>
    <w:tmpl w:val="2D1CEC74"/>
    <w:lvl w:ilvl="0" w:tplc="A8DA51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B63604"/>
    <w:multiLevelType w:val="hybridMultilevel"/>
    <w:tmpl w:val="1D1AD76E"/>
    <w:lvl w:ilvl="0" w:tplc="9BC4212C">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7D3FA2"/>
    <w:multiLevelType w:val="hybridMultilevel"/>
    <w:tmpl w:val="D8FA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6747D"/>
    <w:multiLevelType w:val="hybridMultilevel"/>
    <w:tmpl w:val="46CE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14037"/>
    <w:multiLevelType w:val="hybridMultilevel"/>
    <w:tmpl w:val="AB56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655926"/>
    <w:multiLevelType w:val="hybridMultilevel"/>
    <w:tmpl w:val="28246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A02D3D"/>
    <w:multiLevelType w:val="hybridMultilevel"/>
    <w:tmpl w:val="6DDC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D1BBD"/>
    <w:multiLevelType w:val="hybridMultilevel"/>
    <w:tmpl w:val="A4A4B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C570B"/>
    <w:multiLevelType w:val="hybridMultilevel"/>
    <w:tmpl w:val="12B6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42A95"/>
    <w:multiLevelType w:val="hybridMultilevel"/>
    <w:tmpl w:val="F4B6853E"/>
    <w:lvl w:ilvl="0" w:tplc="0809000F">
      <w:start w:val="1"/>
      <w:numFmt w:val="decimal"/>
      <w:lvlText w:val="%1."/>
      <w:lvlJc w:val="left"/>
      <w:pPr>
        <w:ind w:left="720" w:hanging="360"/>
      </w:pPr>
      <w:rPr>
        <w:rFonts w:ascii="Times New Roman" w:hAnsi="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21389E"/>
    <w:multiLevelType w:val="hybridMultilevel"/>
    <w:tmpl w:val="B2B08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5A1743"/>
    <w:multiLevelType w:val="hybridMultilevel"/>
    <w:tmpl w:val="737C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7F2D60"/>
    <w:multiLevelType w:val="hybridMultilevel"/>
    <w:tmpl w:val="D866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30C1F"/>
    <w:multiLevelType w:val="hybridMultilevel"/>
    <w:tmpl w:val="44945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AE4A22"/>
    <w:multiLevelType w:val="hybridMultilevel"/>
    <w:tmpl w:val="7CA2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AA29A3"/>
    <w:multiLevelType w:val="hybridMultilevel"/>
    <w:tmpl w:val="D3EC88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F01FD4"/>
    <w:multiLevelType w:val="hybridMultilevel"/>
    <w:tmpl w:val="7C0C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15FB4"/>
    <w:multiLevelType w:val="hybridMultilevel"/>
    <w:tmpl w:val="6B1C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6348B0"/>
    <w:multiLevelType w:val="hybridMultilevel"/>
    <w:tmpl w:val="A038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414671"/>
    <w:multiLevelType w:val="hybridMultilevel"/>
    <w:tmpl w:val="5BDC7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770233"/>
    <w:multiLevelType w:val="hybridMultilevel"/>
    <w:tmpl w:val="A3686C74"/>
    <w:lvl w:ilvl="0" w:tplc="0809000F">
      <w:start w:val="1"/>
      <w:numFmt w:val="decimal"/>
      <w:lvlText w:val="%1."/>
      <w:lvlJc w:val="left"/>
      <w:pPr>
        <w:ind w:left="720" w:hanging="360"/>
      </w:pPr>
      <w:rPr>
        <w:rFonts w:ascii="Times New Roman" w:hAnsi="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1C7931"/>
    <w:multiLevelType w:val="multilevel"/>
    <w:tmpl w:val="2A78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906121"/>
    <w:multiLevelType w:val="hybridMultilevel"/>
    <w:tmpl w:val="F3E4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C90476"/>
    <w:multiLevelType w:val="hybridMultilevel"/>
    <w:tmpl w:val="31109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6126F9"/>
    <w:multiLevelType w:val="hybridMultilevel"/>
    <w:tmpl w:val="6230578C"/>
    <w:lvl w:ilvl="0" w:tplc="E61A23E2">
      <w:start w:val="1"/>
      <w:numFmt w:val="decimal"/>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A55414"/>
    <w:multiLevelType w:val="multilevel"/>
    <w:tmpl w:val="BAC8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2A465B"/>
    <w:multiLevelType w:val="hybridMultilevel"/>
    <w:tmpl w:val="C330C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870D94"/>
    <w:multiLevelType w:val="hybridMultilevel"/>
    <w:tmpl w:val="1AEC34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F87093"/>
    <w:multiLevelType w:val="hybridMultilevel"/>
    <w:tmpl w:val="A6742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62593C"/>
    <w:multiLevelType w:val="hybridMultilevel"/>
    <w:tmpl w:val="19CE5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66BEA"/>
    <w:multiLevelType w:val="hybridMultilevel"/>
    <w:tmpl w:val="63FC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D82054"/>
    <w:multiLevelType w:val="hybridMultilevel"/>
    <w:tmpl w:val="35602910"/>
    <w:lvl w:ilvl="0" w:tplc="69D234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E433442"/>
    <w:multiLevelType w:val="hybridMultilevel"/>
    <w:tmpl w:val="F2148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23"/>
  </w:num>
  <w:num w:numId="4">
    <w:abstractNumId w:val="12"/>
  </w:num>
  <w:num w:numId="5">
    <w:abstractNumId w:val="4"/>
  </w:num>
  <w:num w:numId="6">
    <w:abstractNumId w:val="0"/>
  </w:num>
  <w:num w:numId="7">
    <w:abstractNumId w:val="32"/>
  </w:num>
  <w:num w:numId="8">
    <w:abstractNumId w:val="17"/>
  </w:num>
  <w:num w:numId="9">
    <w:abstractNumId w:val="3"/>
  </w:num>
  <w:num w:numId="10">
    <w:abstractNumId w:val="7"/>
  </w:num>
  <w:num w:numId="11">
    <w:abstractNumId w:val="28"/>
  </w:num>
  <w:num w:numId="12">
    <w:abstractNumId w:val="6"/>
  </w:num>
  <w:num w:numId="13">
    <w:abstractNumId w:val="21"/>
  </w:num>
  <w:num w:numId="14">
    <w:abstractNumId w:val="2"/>
  </w:num>
  <w:num w:numId="15">
    <w:abstractNumId w:val="10"/>
  </w:num>
  <w:num w:numId="16">
    <w:abstractNumId w:val="25"/>
  </w:num>
  <w:num w:numId="17">
    <w:abstractNumId w:val="33"/>
  </w:num>
  <w:num w:numId="18">
    <w:abstractNumId w:val="31"/>
  </w:num>
  <w:num w:numId="19">
    <w:abstractNumId w:val="30"/>
  </w:num>
  <w:num w:numId="20">
    <w:abstractNumId w:val="24"/>
  </w:num>
  <w:num w:numId="21">
    <w:abstractNumId w:val="29"/>
  </w:num>
  <w:num w:numId="22">
    <w:abstractNumId w:val="9"/>
  </w:num>
  <w:num w:numId="23">
    <w:abstractNumId w:val="11"/>
  </w:num>
  <w:num w:numId="24">
    <w:abstractNumId w:val="16"/>
  </w:num>
  <w:num w:numId="25">
    <w:abstractNumId w:val="27"/>
  </w:num>
  <w:num w:numId="26">
    <w:abstractNumId w:val="20"/>
  </w:num>
  <w:num w:numId="27">
    <w:abstractNumId w:val="22"/>
  </w:num>
  <w:num w:numId="28">
    <w:abstractNumId w:val="18"/>
  </w:num>
  <w:num w:numId="29">
    <w:abstractNumId w:val="26"/>
  </w:num>
  <w:num w:numId="30">
    <w:abstractNumId w:val="15"/>
  </w:num>
  <w:num w:numId="31">
    <w:abstractNumId w:val="13"/>
  </w:num>
  <w:num w:numId="32">
    <w:abstractNumId w:val="19"/>
  </w:num>
  <w:num w:numId="33">
    <w:abstractNumId w:val="8"/>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EA"/>
    <w:rsid w:val="00001DFD"/>
    <w:rsid w:val="00006052"/>
    <w:rsid w:val="00017CEC"/>
    <w:rsid w:val="0003375A"/>
    <w:rsid w:val="000433EC"/>
    <w:rsid w:val="00044B05"/>
    <w:rsid w:val="00062D23"/>
    <w:rsid w:val="000637F1"/>
    <w:rsid w:val="00065A7C"/>
    <w:rsid w:val="0007762E"/>
    <w:rsid w:val="0008481B"/>
    <w:rsid w:val="000906FF"/>
    <w:rsid w:val="000C3EFB"/>
    <w:rsid w:val="000D2BC4"/>
    <w:rsid w:val="000D5BA2"/>
    <w:rsid w:val="000F44DE"/>
    <w:rsid w:val="000F7552"/>
    <w:rsid w:val="001070B9"/>
    <w:rsid w:val="00107486"/>
    <w:rsid w:val="001131C0"/>
    <w:rsid w:val="001132B1"/>
    <w:rsid w:val="00113C52"/>
    <w:rsid w:val="001231C1"/>
    <w:rsid w:val="001510D3"/>
    <w:rsid w:val="00155AC1"/>
    <w:rsid w:val="001654AC"/>
    <w:rsid w:val="001816E5"/>
    <w:rsid w:val="00192B86"/>
    <w:rsid w:val="00195F7F"/>
    <w:rsid w:val="001A16FE"/>
    <w:rsid w:val="001C3CC0"/>
    <w:rsid w:val="001D0D3A"/>
    <w:rsid w:val="001D63E2"/>
    <w:rsid w:val="001E2A58"/>
    <w:rsid w:val="001E613F"/>
    <w:rsid w:val="001E75CE"/>
    <w:rsid w:val="00201926"/>
    <w:rsid w:val="00214702"/>
    <w:rsid w:val="0022462C"/>
    <w:rsid w:val="00225176"/>
    <w:rsid w:val="00233033"/>
    <w:rsid w:val="0023517B"/>
    <w:rsid w:val="0024520B"/>
    <w:rsid w:val="00273DEF"/>
    <w:rsid w:val="002758C8"/>
    <w:rsid w:val="0028598C"/>
    <w:rsid w:val="0029117C"/>
    <w:rsid w:val="002A25DE"/>
    <w:rsid w:val="002A2C90"/>
    <w:rsid w:val="002A2DB9"/>
    <w:rsid w:val="002B4BA5"/>
    <w:rsid w:val="002C0565"/>
    <w:rsid w:val="002D021C"/>
    <w:rsid w:val="002E2338"/>
    <w:rsid w:val="002E5E3B"/>
    <w:rsid w:val="002F1D62"/>
    <w:rsid w:val="002F6ADF"/>
    <w:rsid w:val="00306419"/>
    <w:rsid w:val="0030652B"/>
    <w:rsid w:val="00314293"/>
    <w:rsid w:val="00320C43"/>
    <w:rsid w:val="00334E42"/>
    <w:rsid w:val="0035788A"/>
    <w:rsid w:val="0036147A"/>
    <w:rsid w:val="00363166"/>
    <w:rsid w:val="00371D01"/>
    <w:rsid w:val="00376277"/>
    <w:rsid w:val="00382F2E"/>
    <w:rsid w:val="00387E82"/>
    <w:rsid w:val="003915AF"/>
    <w:rsid w:val="00391E33"/>
    <w:rsid w:val="0039793A"/>
    <w:rsid w:val="003C1906"/>
    <w:rsid w:val="003C2DAA"/>
    <w:rsid w:val="003D6A15"/>
    <w:rsid w:val="003E7669"/>
    <w:rsid w:val="003F43BD"/>
    <w:rsid w:val="003F59E1"/>
    <w:rsid w:val="003F74B5"/>
    <w:rsid w:val="00413FF3"/>
    <w:rsid w:val="0042028D"/>
    <w:rsid w:val="00422F55"/>
    <w:rsid w:val="00433836"/>
    <w:rsid w:val="00442EA4"/>
    <w:rsid w:val="00454D1D"/>
    <w:rsid w:val="004609FB"/>
    <w:rsid w:val="00481C68"/>
    <w:rsid w:val="004909AC"/>
    <w:rsid w:val="00494A1D"/>
    <w:rsid w:val="004A4ECF"/>
    <w:rsid w:val="004B72D3"/>
    <w:rsid w:val="004C0418"/>
    <w:rsid w:val="004C12BE"/>
    <w:rsid w:val="004C1FF0"/>
    <w:rsid w:val="004D3EB4"/>
    <w:rsid w:val="004D595D"/>
    <w:rsid w:val="00500EFD"/>
    <w:rsid w:val="00504082"/>
    <w:rsid w:val="005241B0"/>
    <w:rsid w:val="00536434"/>
    <w:rsid w:val="005424A5"/>
    <w:rsid w:val="00560213"/>
    <w:rsid w:val="005B2716"/>
    <w:rsid w:val="005B7F1B"/>
    <w:rsid w:val="005C3DB0"/>
    <w:rsid w:val="005C6B63"/>
    <w:rsid w:val="005D046C"/>
    <w:rsid w:val="005F6C6B"/>
    <w:rsid w:val="00616808"/>
    <w:rsid w:val="00627F84"/>
    <w:rsid w:val="00634724"/>
    <w:rsid w:val="006401A3"/>
    <w:rsid w:val="0065026D"/>
    <w:rsid w:val="00665E99"/>
    <w:rsid w:val="006769AD"/>
    <w:rsid w:val="00677F40"/>
    <w:rsid w:val="00680107"/>
    <w:rsid w:val="006806C6"/>
    <w:rsid w:val="00692AB8"/>
    <w:rsid w:val="006A1435"/>
    <w:rsid w:val="006A1DD3"/>
    <w:rsid w:val="006A5B47"/>
    <w:rsid w:val="006B347A"/>
    <w:rsid w:val="006B3720"/>
    <w:rsid w:val="006B4970"/>
    <w:rsid w:val="006C385D"/>
    <w:rsid w:val="006D09FF"/>
    <w:rsid w:val="006E1A55"/>
    <w:rsid w:val="006E3D5D"/>
    <w:rsid w:val="006F3B81"/>
    <w:rsid w:val="0072148A"/>
    <w:rsid w:val="00722EB1"/>
    <w:rsid w:val="00731D19"/>
    <w:rsid w:val="0074374C"/>
    <w:rsid w:val="00757414"/>
    <w:rsid w:val="00766E24"/>
    <w:rsid w:val="00774E7A"/>
    <w:rsid w:val="0077595C"/>
    <w:rsid w:val="00785530"/>
    <w:rsid w:val="007967F6"/>
    <w:rsid w:val="007A2D0F"/>
    <w:rsid w:val="007B7FF1"/>
    <w:rsid w:val="007C251F"/>
    <w:rsid w:val="007D14C6"/>
    <w:rsid w:val="007D66D5"/>
    <w:rsid w:val="007D6BD7"/>
    <w:rsid w:val="008026B7"/>
    <w:rsid w:val="008035EE"/>
    <w:rsid w:val="00864E01"/>
    <w:rsid w:val="00865050"/>
    <w:rsid w:val="00885976"/>
    <w:rsid w:val="008864E2"/>
    <w:rsid w:val="00886D9D"/>
    <w:rsid w:val="00896FDF"/>
    <w:rsid w:val="008A36AC"/>
    <w:rsid w:val="008B6208"/>
    <w:rsid w:val="008C36CF"/>
    <w:rsid w:val="008D6980"/>
    <w:rsid w:val="008E0A3B"/>
    <w:rsid w:val="00911BF3"/>
    <w:rsid w:val="00912320"/>
    <w:rsid w:val="00915B42"/>
    <w:rsid w:val="00922737"/>
    <w:rsid w:val="00923954"/>
    <w:rsid w:val="00952AF2"/>
    <w:rsid w:val="00954187"/>
    <w:rsid w:val="009627BD"/>
    <w:rsid w:val="00990552"/>
    <w:rsid w:val="00995C5F"/>
    <w:rsid w:val="009A05B7"/>
    <w:rsid w:val="009A2DFB"/>
    <w:rsid w:val="009A7F83"/>
    <w:rsid w:val="009B4E69"/>
    <w:rsid w:val="009D0FD7"/>
    <w:rsid w:val="009D2755"/>
    <w:rsid w:val="009D29D2"/>
    <w:rsid w:val="009E1AE4"/>
    <w:rsid w:val="009E4115"/>
    <w:rsid w:val="009F0026"/>
    <w:rsid w:val="00A040AC"/>
    <w:rsid w:val="00A07895"/>
    <w:rsid w:val="00A142D2"/>
    <w:rsid w:val="00A33DBA"/>
    <w:rsid w:val="00A40603"/>
    <w:rsid w:val="00A735AA"/>
    <w:rsid w:val="00A773EC"/>
    <w:rsid w:val="00A929D3"/>
    <w:rsid w:val="00A93D6E"/>
    <w:rsid w:val="00AB208A"/>
    <w:rsid w:val="00AB761D"/>
    <w:rsid w:val="00AD61A6"/>
    <w:rsid w:val="00AD7E2A"/>
    <w:rsid w:val="00AE1458"/>
    <w:rsid w:val="00AE219A"/>
    <w:rsid w:val="00AE6648"/>
    <w:rsid w:val="00AF45C6"/>
    <w:rsid w:val="00B03782"/>
    <w:rsid w:val="00B04442"/>
    <w:rsid w:val="00B06420"/>
    <w:rsid w:val="00B16F02"/>
    <w:rsid w:val="00B22806"/>
    <w:rsid w:val="00B239E1"/>
    <w:rsid w:val="00B30C01"/>
    <w:rsid w:val="00B36086"/>
    <w:rsid w:val="00B404CA"/>
    <w:rsid w:val="00B41BCB"/>
    <w:rsid w:val="00B450E7"/>
    <w:rsid w:val="00B66402"/>
    <w:rsid w:val="00B8025B"/>
    <w:rsid w:val="00B802EA"/>
    <w:rsid w:val="00B83712"/>
    <w:rsid w:val="00B950C1"/>
    <w:rsid w:val="00B96594"/>
    <w:rsid w:val="00BA0698"/>
    <w:rsid w:val="00BA3134"/>
    <w:rsid w:val="00BC5B65"/>
    <w:rsid w:val="00BC6390"/>
    <w:rsid w:val="00BC6E00"/>
    <w:rsid w:val="00BC77D2"/>
    <w:rsid w:val="00BD28DB"/>
    <w:rsid w:val="00BE297A"/>
    <w:rsid w:val="00BF01C3"/>
    <w:rsid w:val="00C21B9F"/>
    <w:rsid w:val="00C24191"/>
    <w:rsid w:val="00C30CA5"/>
    <w:rsid w:val="00C3454C"/>
    <w:rsid w:val="00C352C3"/>
    <w:rsid w:val="00C57C0F"/>
    <w:rsid w:val="00C7049A"/>
    <w:rsid w:val="00C76C42"/>
    <w:rsid w:val="00C944BE"/>
    <w:rsid w:val="00C96F4F"/>
    <w:rsid w:val="00CA44E5"/>
    <w:rsid w:val="00CA68F9"/>
    <w:rsid w:val="00CB3ECC"/>
    <w:rsid w:val="00CC1EEB"/>
    <w:rsid w:val="00CE342B"/>
    <w:rsid w:val="00CF054C"/>
    <w:rsid w:val="00CF7E56"/>
    <w:rsid w:val="00D1144F"/>
    <w:rsid w:val="00D12BD3"/>
    <w:rsid w:val="00D4116E"/>
    <w:rsid w:val="00D540CC"/>
    <w:rsid w:val="00D54C15"/>
    <w:rsid w:val="00D55D7E"/>
    <w:rsid w:val="00D60A6E"/>
    <w:rsid w:val="00D635E0"/>
    <w:rsid w:val="00D92390"/>
    <w:rsid w:val="00D96ECC"/>
    <w:rsid w:val="00DA5AA4"/>
    <w:rsid w:val="00DB7E4C"/>
    <w:rsid w:val="00DD7731"/>
    <w:rsid w:val="00DE186B"/>
    <w:rsid w:val="00DE6760"/>
    <w:rsid w:val="00DE6D0D"/>
    <w:rsid w:val="00DF11EF"/>
    <w:rsid w:val="00DF1506"/>
    <w:rsid w:val="00DF2A55"/>
    <w:rsid w:val="00E0193E"/>
    <w:rsid w:val="00E05C7B"/>
    <w:rsid w:val="00E06137"/>
    <w:rsid w:val="00E06CBE"/>
    <w:rsid w:val="00E07C5C"/>
    <w:rsid w:val="00E10B20"/>
    <w:rsid w:val="00E4426C"/>
    <w:rsid w:val="00E563C5"/>
    <w:rsid w:val="00E62D1E"/>
    <w:rsid w:val="00E74FC0"/>
    <w:rsid w:val="00EB1B1F"/>
    <w:rsid w:val="00ED059D"/>
    <w:rsid w:val="00ED3BB4"/>
    <w:rsid w:val="00ED6D61"/>
    <w:rsid w:val="00EE68F5"/>
    <w:rsid w:val="00F07055"/>
    <w:rsid w:val="00F11F4F"/>
    <w:rsid w:val="00F22003"/>
    <w:rsid w:val="00F22DFD"/>
    <w:rsid w:val="00F24072"/>
    <w:rsid w:val="00F362FC"/>
    <w:rsid w:val="00F37D2E"/>
    <w:rsid w:val="00F420FB"/>
    <w:rsid w:val="00F51762"/>
    <w:rsid w:val="00F552F7"/>
    <w:rsid w:val="00F559B7"/>
    <w:rsid w:val="00F61E90"/>
    <w:rsid w:val="00F668CD"/>
    <w:rsid w:val="00F6738E"/>
    <w:rsid w:val="00F7790E"/>
    <w:rsid w:val="00F810A2"/>
    <w:rsid w:val="00F871E4"/>
    <w:rsid w:val="00F92108"/>
    <w:rsid w:val="00F93355"/>
    <w:rsid w:val="00F96F61"/>
    <w:rsid w:val="00FA7117"/>
    <w:rsid w:val="00FB2D37"/>
    <w:rsid w:val="00FB5F66"/>
    <w:rsid w:val="00FD0803"/>
    <w:rsid w:val="00FD1F69"/>
    <w:rsid w:val="00FD53B8"/>
    <w:rsid w:val="00FD55AC"/>
    <w:rsid w:val="00FE0E18"/>
    <w:rsid w:val="00FE4D65"/>
    <w:rsid w:val="00FF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4361F"/>
  <w15:chartTrackingRefBased/>
  <w15:docId w15:val="{8B7607D1-7FCD-4796-A174-A42C46C0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68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EA"/>
    <w:pPr>
      <w:ind w:left="720"/>
      <w:contextualSpacing/>
    </w:pPr>
  </w:style>
  <w:style w:type="character" w:customStyle="1" w:styleId="e24kjd">
    <w:name w:val="e24kjd"/>
    <w:basedOn w:val="DefaultParagraphFont"/>
    <w:rsid w:val="00B802EA"/>
  </w:style>
  <w:style w:type="character" w:styleId="Hyperlink">
    <w:name w:val="Hyperlink"/>
    <w:basedOn w:val="DefaultParagraphFont"/>
    <w:uiPriority w:val="99"/>
    <w:unhideWhenUsed/>
    <w:rsid w:val="001070B9"/>
    <w:rPr>
      <w:color w:val="0563C1" w:themeColor="hyperlink"/>
      <w:u w:val="single"/>
    </w:rPr>
  </w:style>
  <w:style w:type="character" w:customStyle="1" w:styleId="UnresolvedMention1">
    <w:name w:val="Unresolved Mention1"/>
    <w:basedOn w:val="DefaultParagraphFont"/>
    <w:uiPriority w:val="99"/>
    <w:semiHidden/>
    <w:unhideWhenUsed/>
    <w:rsid w:val="001070B9"/>
    <w:rPr>
      <w:color w:val="605E5C"/>
      <w:shd w:val="clear" w:color="auto" w:fill="E1DFDD"/>
    </w:rPr>
  </w:style>
  <w:style w:type="paragraph" w:styleId="NormalWeb">
    <w:name w:val="Normal (Web)"/>
    <w:basedOn w:val="Normal"/>
    <w:uiPriority w:val="99"/>
    <w:unhideWhenUsed/>
    <w:rsid w:val="002F1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AA4"/>
    <w:rPr>
      <w:i/>
      <w:iCs/>
    </w:rPr>
  </w:style>
  <w:style w:type="character" w:styleId="CommentReference">
    <w:name w:val="annotation reference"/>
    <w:basedOn w:val="DefaultParagraphFont"/>
    <w:uiPriority w:val="99"/>
    <w:semiHidden/>
    <w:unhideWhenUsed/>
    <w:rsid w:val="00B239E1"/>
    <w:rPr>
      <w:sz w:val="16"/>
      <w:szCs w:val="16"/>
    </w:rPr>
  </w:style>
  <w:style w:type="paragraph" w:styleId="CommentText">
    <w:name w:val="annotation text"/>
    <w:basedOn w:val="Normal"/>
    <w:link w:val="CommentTextChar"/>
    <w:uiPriority w:val="99"/>
    <w:semiHidden/>
    <w:unhideWhenUsed/>
    <w:rsid w:val="00B239E1"/>
    <w:pPr>
      <w:spacing w:line="240" w:lineRule="auto"/>
    </w:pPr>
    <w:rPr>
      <w:sz w:val="20"/>
      <w:szCs w:val="20"/>
    </w:rPr>
  </w:style>
  <w:style w:type="character" w:customStyle="1" w:styleId="CommentTextChar">
    <w:name w:val="Comment Text Char"/>
    <w:basedOn w:val="DefaultParagraphFont"/>
    <w:link w:val="CommentText"/>
    <w:uiPriority w:val="99"/>
    <w:semiHidden/>
    <w:rsid w:val="00B239E1"/>
    <w:rPr>
      <w:sz w:val="20"/>
      <w:szCs w:val="20"/>
    </w:rPr>
  </w:style>
  <w:style w:type="paragraph" w:styleId="CommentSubject">
    <w:name w:val="annotation subject"/>
    <w:basedOn w:val="CommentText"/>
    <w:next w:val="CommentText"/>
    <w:link w:val="CommentSubjectChar"/>
    <w:uiPriority w:val="99"/>
    <w:semiHidden/>
    <w:unhideWhenUsed/>
    <w:rsid w:val="00B239E1"/>
    <w:rPr>
      <w:b/>
      <w:bCs/>
    </w:rPr>
  </w:style>
  <w:style w:type="character" w:customStyle="1" w:styleId="CommentSubjectChar">
    <w:name w:val="Comment Subject Char"/>
    <w:basedOn w:val="CommentTextChar"/>
    <w:link w:val="CommentSubject"/>
    <w:uiPriority w:val="99"/>
    <w:semiHidden/>
    <w:rsid w:val="00B239E1"/>
    <w:rPr>
      <w:b/>
      <w:bCs/>
      <w:sz w:val="20"/>
      <w:szCs w:val="20"/>
    </w:rPr>
  </w:style>
  <w:style w:type="paragraph" w:styleId="BalloonText">
    <w:name w:val="Balloon Text"/>
    <w:basedOn w:val="Normal"/>
    <w:link w:val="BalloonTextChar"/>
    <w:uiPriority w:val="99"/>
    <w:semiHidden/>
    <w:unhideWhenUsed/>
    <w:rsid w:val="00B23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E1"/>
    <w:rPr>
      <w:rFonts w:ascii="Segoe UI" w:hAnsi="Segoe UI" w:cs="Segoe UI"/>
      <w:sz w:val="18"/>
      <w:szCs w:val="18"/>
    </w:rPr>
  </w:style>
  <w:style w:type="character" w:customStyle="1" w:styleId="Heading1Char">
    <w:name w:val="Heading 1 Char"/>
    <w:basedOn w:val="DefaultParagraphFont"/>
    <w:link w:val="Heading1"/>
    <w:uiPriority w:val="9"/>
    <w:rsid w:val="006168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6808"/>
  </w:style>
  <w:style w:type="paragraph" w:styleId="Header">
    <w:name w:val="header"/>
    <w:basedOn w:val="Normal"/>
    <w:link w:val="HeaderChar"/>
    <w:uiPriority w:val="99"/>
    <w:unhideWhenUsed/>
    <w:rsid w:val="00285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8C"/>
  </w:style>
  <w:style w:type="paragraph" w:styleId="Footer">
    <w:name w:val="footer"/>
    <w:basedOn w:val="Normal"/>
    <w:link w:val="FooterChar"/>
    <w:uiPriority w:val="99"/>
    <w:unhideWhenUsed/>
    <w:rsid w:val="00285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8C"/>
  </w:style>
  <w:style w:type="paragraph" w:styleId="NoSpacing">
    <w:name w:val="No Spacing"/>
    <w:uiPriority w:val="1"/>
    <w:qFormat/>
    <w:rsid w:val="00D1144F"/>
    <w:pPr>
      <w:spacing w:after="0" w:line="240" w:lineRule="auto"/>
    </w:pPr>
  </w:style>
  <w:style w:type="paragraph" w:customStyle="1" w:styleId="Default">
    <w:name w:val="Default"/>
    <w:rsid w:val="00F24072"/>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BC77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8469">
      <w:bodyDiv w:val="1"/>
      <w:marLeft w:val="0"/>
      <w:marRight w:val="0"/>
      <w:marTop w:val="0"/>
      <w:marBottom w:val="0"/>
      <w:divBdr>
        <w:top w:val="none" w:sz="0" w:space="0" w:color="auto"/>
        <w:left w:val="none" w:sz="0" w:space="0" w:color="auto"/>
        <w:bottom w:val="none" w:sz="0" w:space="0" w:color="auto"/>
        <w:right w:val="none" w:sz="0" w:space="0" w:color="auto"/>
      </w:divBdr>
    </w:div>
    <w:div w:id="111100261">
      <w:bodyDiv w:val="1"/>
      <w:marLeft w:val="0"/>
      <w:marRight w:val="0"/>
      <w:marTop w:val="0"/>
      <w:marBottom w:val="0"/>
      <w:divBdr>
        <w:top w:val="none" w:sz="0" w:space="0" w:color="auto"/>
        <w:left w:val="none" w:sz="0" w:space="0" w:color="auto"/>
        <w:bottom w:val="none" w:sz="0" w:space="0" w:color="auto"/>
        <w:right w:val="none" w:sz="0" w:space="0" w:color="auto"/>
      </w:divBdr>
    </w:div>
    <w:div w:id="125127348">
      <w:bodyDiv w:val="1"/>
      <w:marLeft w:val="0"/>
      <w:marRight w:val="0"/>
      <w:marTop w:val="0"/>
      <w:marBottom w:val="0"/>
      <w:divBdr>
        <w:top w:val="none" w:sz="0" w:space="0" w:color="auto"/>
        <w:left w:val="none" w:sz="0" w:space="0" w:color="auto"/>
        <w:bottom w:val="none" w:sz="0" w:space="0" w:color="auto"/>
        <w:right w:val="none" w:sz="0" w:space="0" w:color="auto"/>
      </w:divBdr>
      <w:divsChild>
        <w:div w:id="1223835696">
          <w:marLeft w:val="0"/>
          <w:marRight w:val="0"/>
          <w:marTop w:val="0"/>
          <w:marBottom w:val="0"/>
          <w:divBdr>
            <w:top w:val="none" w:sz="0" w:space="0" w:color="auto"/>
            <w:left w:val="none" w:sz="0" w:space="0" w:color="auto"/>
            <w:bottom w:val="none" w:sz="0" w:space="0" w:color="auto"/>
            <w:right w:val="none" w:sz="0" w:space="0" w:color="auto"/>
          </w:divBdr>
          <w:divsChild>
            <w:div w:id="1996450962">
              <w:marLeft w:val="0"/>
              <w:marRight w:val="0"/>
              <w:marTop w:val="0"/>
              <w:marBottom w:val="0"/>
              <w:divBdr>
                <w:top w:val="none" w:sz="0" w:space="0" w:color="auto"/>
                <w:left w:val="none" w:sz="0" w:space="0" w:color="auto"/>
                <w:bottom w:val="none" w:sz="0" w:space="0" w:color="auto"/>
                <w:right w:val="none" w:sz="0" w:space="0" w:color="auto"/>
              </w:divBdr>
              <w:divsChild>
                <w:div w:id="1866364325">
                  <w:marLeft w:val="0"/>
                  <w:marRight w:val="0"/>
                  <w:marTop w:val="0"/>
                  <w:marBottom w:val="0"/>
                  <w:divBdr>
                    <w:top w:val="none" w:sz="0" w:space="0" w:color="auto"/>
                    <w:left w:val="none" w:sz="0" w:space="0" w:color="auto"/>
                    <w:bottom w:val="none" w:sz="0" w:space="0" w:color="auto"/>
                    <w:right w:val="none" w:sz="0" w:space="0" w:color="auto"/>
                  </w:divBdr>
                  <w:divsChild>
                    <w:div w:id="1854800065">
                      <w:marLeft w:val="0"/>
                      <w:marRight w:val="0"/>
                      <w:marTop w:val="0"/>
                      <w:marBottom w:val="0"/>
                      <w:divBdr>
                        <w:top w:val="none" w:sz="0" w:space="0" w:color="auto"/>
                        <w:left w:val="none" w:sz="0" w:space="0" w:color="auto"/>
                        <w:bottom w:val="none" w:sz="0" w:space="0" w:color="auto"/>
                        <w:right w:val="none" w:sz="0" w:space="0" w:color="auto"/>
                      </w:divBdr>
                      <w:divsChild>
                        <w:div w:id="1479155170">
                          <w:marLeft w:val="0"/>
                          <w:marRight w:val="0"/>
                          <w:marTop w:val="0"/>
                          <w:marBottom w:val="0"/>
                          <w:divBdr>
                            <w:top w:val="none" w:sz="0" w:space="0" w:color="auto"/>
                            <w:left w:val="none" w:sz="0" w:space="0" w:color="auto"/>
                            <w:bottom w:val="none" w:sz="0" w:space="0" w:color="auto"/>
                            <w:right w:val="none" w:sz="0" w:space="0" w:color="auto"/>
                          </w:divBdr>
                          <w:divsChild>
                            <w:div w:id="1634360108">
                              <w:marLeft w:val="0"/>
                              <w:marRight w:val="0"/>
                              <w:marTop w:val="0"/>
                              <w:marBottom w:val="0"/>
                              <w:divBdr>
                                <w:top w:val="none" w:sz="0" w:space="0" w:color="auto"/>
                                <w:left w:val="none" w:sz="0" w:space="0" w:color="auto"/>
                                <w:bottom w:val="none" w:sz="0" w:space="0" w:color="auto"/>
                                <w:right w:val="none" w:sz="0" w:space="0" w:color="auto"/>
                              </w:divBdr>
                              <w:divsChild>
                                <w:div w:id="1391151508">
                                  <w:marLeft w:val="0"/>
                                  <w:marRight w:val="0"/>
                                  <w:marTop w:val="0"/>
                                  <w:marBottom w:val="0"/>
                                  <w:divBdr>
                                    <w:top w:val="none" w:sz="0" w:space="0" w:color="auto"/>
                                    <w:left w:val="none" w:sz="0" w:space="0" w:color="auto"/>
                                    <w:bottom w:val="none" w:sz="0" w:space="0" w:color="auto"/>
                                    <w:right w:val="none" w:sz="0" w:space="0" w:color="auto"/>
                                  </w:divBdr>
                                  <w:divsChild>
                                    <w:div w:id="1855724291">
                                      <w:marLeft w:val="0"/>
                                      <w:marRight w:val="0"/>
                                      <w:marTop w:val="0"/>
                                      <w:marBottom w:val="0"/>
                                      <w:divBdr>
                                        <w:top w:val="none" w:sz="0" w:space="0" w:color="auto"/>
                                        <w:left w:val="none" w:sz="0" w:space="0" w:color="auto"/>
                                        <w:bottom w:val="none" w:sz="0" w:space="0" w:color="auto"/>
                                        <w:right w:val="none" w:sz="0" w:space="0" w:color="auto"/>
                                      </w:divBdr>
                                      <w:divsChild>
                                        <w:div w:id="1621640780">
                                          <w:marLeft w:val="0"/>
                                          <w:marRight w:val="0"/>
                                          <w:marTop w:val="0"/>
                                          <w:marBottom w:val="0"/>
                                          <w:divBdr>
                                            <w:top w:val="none" w:sz="0" w:space="0" w:color="auto"/>
                                            <w:left w:val="none" w:sz="0" w:space="0" w:color="auto"/>
                                            <w:bottom w:val="none" w:sz="0" w:space="0" w:color="auto"/>
                                            <w:right w:val="none" w:sz="0" w:space="0" w:color="auto"/>
                                          </w:divBdr>
                                          <w:divsChild>
                                            <w:div w:id="744298143">
                                              <w:marLeft w:val="0"/>
                                              <w:marRight w:val="0"/>
                                              <w:marTop w:val="0"/>
                                              <w:marBottom w:val="0"/>
                                              <w:divBdr>
                                                <w:top w:val="none" w:sz="0" w:space="0" w:color="auto"/>
                                                <w:left w:val="none" w:sz="0" w:space="0" w:color="auto"/>
                                                <w:bottom w:val="none" w:sz="0" w:space="0" w:color="auto"/>
                                                <w:right w:val="none" w:sz="0" w:space="0" w:color="auto"/>
                                              </w:divBdr>
                                              <w:divsChild>
                                                <w:div w:id="1653870991">
                                                  <w:marLeft w:val="0"/>
                                                  <w:marRight w:val="0"/>
                                                  <w:marTop w:val="0"/>
                                                  <w:marBottom w:val="0"/>
                                                  <w:divBdr>
                                                    <w:top w:val="none" w:sz="0" w:space="0" w:color="auto"/>
                                                    <w:left w:val="none" w:sz="0" w:space="0" w:color="auto"/>
                                                    <w:bottom w:val="none" w:sz="0" w:space="0" w:color="auto"/>
                                                    <w:right w:val="none" w:sz="0" w:space="0" w:color="auto"/>
                                                  </w:divBdr>
                                                  <w:divsChild>
                                                    <w:div w:id="182747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137070">
      <w:bodyDiv w:val="1"/>
      <w:marLeft w:val="0"/>
      <w:marRight w:val="0"/>
      <w:marTop w:val="0"/>
      <w:marBottom w:val="0"/>
      <w:divBdr>
        <w:top w:val="none" w:sz="0" w:space="0" w:color="auto"/>
        <w:left w:val="none" w:sz="0" w:space="0" w:color="auto"/>
        <w:bottom w:val="none" w:sz="0" w:space="0" w:color="auto"/>
        <w:right w:val="none" w:sz="0" w:space="0" w:color="auto"/>
      </w:divBdr>
    </w:div>
    <w:div w:id="232393539">
      <w:bodyDiv w:val="1"/>
      <w:marLeft w:val="0"/>
      <w:marRight w:val="0"/>
      <w:marTop w:val="0"/>
      <w:marBottom w:val="0"/>
      <w:divBdr>
        <w:top w:val="none" w:sz="0" w:space="0" w:color="auto"/>
        <w:left w:val="none" w:sz="0" w:space="0" w:color="auto"/>
        <w:bottom w:val="none" w:sz="0" w:space="0" w:color="auto"/>
        <w:right w:val="none" w:sz="0" w:space="0" w:color="auto"/>
      </w:divBdr>
    </w:div>
    <w:div w:id="241645783">
      <w:bodyDiv w:val="1"/>
      <w:marLeft w:val="0"/>
      <w:marRight w:val="0"/>
      <w:marTop w:val="0"/>
      <w:marBottom w:val="0"/>
      <w:divBdr>
        <w:top w:val="none" w:sz="0" w:space="0" w:color="auto"/>
        <w:left w:val="none" w:sz="0" w:space="0" w:color="auto"/>
        <w:bottom w:val="none" w:sz="0" w:space="0" w:color="auto"/>
        <w:right w:val="none" w:sz="0" w:space="0" w:color="auto"/>
      </w:divBdr>
    </w:div>
    <w:div w:id="267087207">
      <w:bodyDiv w:val="1"/>
      <w:marLeft w:val="0"/>
      <w:marRight w:val="0"/>
      <w:marTop w:val="0"/>
      <w:marBottom w:val="0"/>
      <w:divBdr>
        <w:top w:val="none" w:sz="0" w:space="0" w:color="auto"/>
        <w:left w:val="none" w:sz="0" w:space="0" w:color="auto"/>
        <w:bottom w:val="none" w:sz="0" w:space="0" w:color="auto"/>
        <w:right w:val="none" w:sz="0" w:space="0" w:color="auto"/>
      </w:divBdr>
    </w:div>
    <w:div w:id="518356478">
      <w:bodyDiv w:val="1"/>
      <w:marLeft w:val="0"/>
      <w:marRight w:val="0"/>
      <w:marTop w:val="0"/>
      <w:marBottom w:val="0"/>
      <w:divBdr>
        <w:top w:val="none" w:sz="0" w:space="0" w:color="auto"/>
        <w:left w:val="none" w:sz="0" w:space="0" w:color="auto"/>
        <w:bottom w:val="none" w:sz="0" w:space="0" w:color="auto"/>
        <w:right w:val="none" w:sz="0" w:space="0" w:color="auto"/>
      </w:divBdr>
    </w:div>
    <w:div w:id="622148961">
      <w:bodyDiv w:val="1"/>
      <w:marLeft w:val="0"/>
      <w:marRight w:val="0"/>
      <w:marTop w:val="0"/>
      <w:marBottom w:val="0"/>
      <w:divBdr>
        <w:top w:val="none" w:sz="0" w:space="0" w:color="auto"/>
        <w:left w:val="none" w:sz="0" w:space="0" w:color="auto"/>
        <w:bottom w:val="none" w:sz="0" w:space="0" w:color="auto"/>
        <w:right w:val="none" w:sz="0" w:space="0" w:color="auto"/>
      </w:divBdr>
    </w:div>
    <w:div w:id="662011741">
      <w:bodyDiv w:val="1"/>
      <w:marLeft w:val="0"/>
      <w:marRight w:val="0"/>
      <w:marTop w:val="0"/>
      <w:marBottom w:val="0"/>
      <w:divBdr>
        <w:top w:val="none" w:sz="0" w:space="0" w:color="auto"/>
        <w:left w:val="none" w:sz="0" w:space="0" w:color="auto"/>
        <w:bottom w:val="none" w:sz="0" w:space="0" w:color="auto"/>
        <w:right w:val="none" w:sz="0" w:space="0" w:color="auto"/>
      </w:divBdr>
    </w:div>
    <w:div w:id="734400842">
      <w:bodyDiv w:val="1"/>
      <w:marLeft w:val="0"/>
      <w:marRight w:val="0"/>
      <w:marTop w:val="0"/>
      <w:marBottom w:val="0"/>
      <w:divBdr>
        <w:top w:val="none" w:sz="0" w:space="0" w:color="auto"/>
        <w:left w:val="none" w:sz="0" w:space="0" w:color="auto"/>
        <w:bottom w:val="none" w:sz="0" w:space="0" w:color="auto"/>
        <w:right w:val="none" w:sz="0" w:space="0" w:color="auto"/>
      </w:divBdr>
    </w:div>
    <w:div w:id="750542010">
      <w:bodyDiv w:val="1"/>
      <w:marLeft w:val="0"/>
      <w:marRight w:val="0"/>
      <w:marTop w:val="0"/>
      <w:marBottom w:val="0"/>
      <w:divBdr>
        <w:top w:val="none" w:sz="0" w:space="0" w:color="auto"/>
        <w:left w:val="none" w:sz="0" w:space="0" w:color="auto"/>
        <w:bottom w:val="none" w:sz="0" w:space="0" w:color="auto"/>
        <w:right w:val="none" w:sz="0" w:space="0" w:color="auto"/>
      </w:divBdr>
    </w:div>
    <w:div w:id="906888188">
      <w:bodyDiv w:val="1"/>
      <w:marLeft w:val="0"/>
      <w:marRight w:val="0"/>
      <w:marTop w:val="0"/>
      <w:marBottom w:val="0"/>
      <w:divBdr>
        <w:top w:val="none" w:sz="0" w:space="0" w:color="auto"/>
        <w:left w:val="none" w:sz="0" w:space="0" w:color="auto"/>
        <w:bottom w:val="none" w:sz="0" w:space="0" w:color="auto"/>
        <w:right w:val="none" w:sz="0" w:space="0" w:color="auto"/>
      </w:divBdr>
    </w:div>
    <w:div w:id="914557399">
      <w:bodyDiv w:val="1"/>
      <w:marLeft w:val="0"/>
      <w:marRight w:val="0"/>
      <w:marTop w:val="0"/>
      <w:marBottom w:val="0"/>
      <w:divBdr>
        <w:top w:val="none" w:sz="0" w:space="0" w:color="auto"/>
        <w:left w:val="none" w:sz="0" w:space="0" w:color="auto"/>
        <w:bottom w:val="none" w:sz="0" w:space="0" w:color="auto"/>
        <w:right w:val="none" w:sz="0" w:space="0" w:color="auto"/>
      </w:divBdr>
    </w:div>
    <w:div w:id="951018191">
      <w:bodyDiv w:val="1"/>
      <w:marLeft w:val="0"/>
      <w:marRight w:val="0"/>
      <w:marTop w:val="0"/>
      <w:marBottom w:val="0"/>
      <w:divBdr>
        <w:top w:val="none" w:sz="0" w:space="0" w:color="auto"/>
        <w:left w:val="none" w:sz="0" w:space="0" w:color="auto"/>
        <w:bottom w:val="none" w:sz="0" w:space="0" w:color="auto"/>
        <w:right w:val="none" w:sz="0" w:space="0" w:color="auto"/>
      </w:divBdr>
    </w:div>
    <w:div w:id="962619252">
      <w:bodyDiv w:val="1"/>
      <w:marLeft w:val="0"/>
      <w:marRight w:val="0"/>
      <w:marTop w:val="0"/>
      <w:marBottom w:val="0"/>
      <w:divBdr>
        <w:top w:val="none" w:sz="0" w:space="0" w:color="auto"/>
        <w:left w:val="none" w:sz="0" w:space="0" w:color="auto"/>
        <w:bottom w:val="none" w:sz="0" w:space="0" w:color="auto"/>
        <w:right w:val="none" w:sz="0" w:space="0" w:color="auto"/>
      </w:divBdr>
    </w:div>
    <w:div w:id="1014576458">
      <w:bodyDiv w:val="1"/>
      <w:marLeft w:val="0"/>
      <w:marRight w:val="0"/>
      <w:marTop w:val="0"/>
      <w:marBottom w:val="0"/>
      <w:divBdr>
        <w:top w:val="none" w:sz="0" w:space="0" w:color="auto"/>
        <w:left w:val="none" w:sz="0" w:space="0" w:color="auto"/>
        <w:bottom w:val="none" w:sz="0" w:space="0" w:color="auto"/>
        <w:right w:val="none" w:sz="0" w:space="0" w:color="auto"/>
      </w:divBdr>
    </w:div>
    <w:div w:id="1016687702">
      <w:bodyDiv w:val="1"/>
      <w:marLeft w:val="0"/>
      <w:marRight w:val="0"/>
      <w:marTop w:val="0"/>
      <w:marBottom w:val="0"/>
      <w:divBdr>
        <w:top w:val="none" w:sz="0" w:space="0" w:color="auto"/>
        <w:left w:val="none" w:sz="0" w:space="0" w:color="auto"/>
        <w:bottom w:val="none" w:sz="0" w:space="0" w:color="auto"/>
        <w:right w:val="none" w:sz="0" w:space="0" w:color="auto"/>
      </w:divBdr>
    </w:div>
    <w:div w:id="1019550120">
      <w:bodyDiv w:val="1"/>
      <w:marLeft w:val="0"/>
      <w:marRight w:val="0"/>
      <w:marTop w:val="0"/>
      <w:marBottom w:val="0"/>
      <w:divBdr>
        <w:top w:val="none" w:sz="0" w:space="0" w:color="auto"/>
        <w:left w:val="none" w:sz="0" w:space="0" w:color="auto"/>
        <w:bottom w:val="none" w:sz="0" w:space="0" w:color="auto"/>
        <w:right w:val="none" w:sz="0" w:space="0" w:color="auto"/>
      </w:divBdr>
    </w:div>
    <w:div w:id="1059013740">
      <w:bodyDiv w:val="1"/>
      <w:marLeft w:val="0"/>
      <w:marRight w:val="0"/>
      <w:marTop w:val="0"/>
      <w:marBottom w:val="0"/>
      <w:divBdr>
        <w:top w:val="none" w:sz="0" w:space="0" w:color="auto"/>
        <w:left w:val="none" w:sz="0" w:space="0" w:color="auto"/>
        <w:bottom w:val="none" w:sz="0" w:space="0" w:color="auto"/>
        <w:right w:val="none" w:sz="0" w:space="0" w:color="auto"/>
      </w:divBdr>
    </w:div>
    <w:div w:id="1219895458">
      <w:bodyDiv w:val="1"/>
      <w:marLeft w:val="0"/>
      <w:marRight w:val="0"/>
      <w:marTop w:val="0"/>
      <w:marBottom w:val="0"/>
      <w:divBdr>
        <w:top w:val="none" w:sz="0" w:space="0" w:color="auto"/>
        <w:left w:val="none" w:sz="0" w:space="0" w:color="auto"/>
        <w:bottom w:val="none" w:sz="0" w:space="0" w:color="auto"/>
        <w:right w:val="none" w:sz="0" w:space="0" w:color="auto"/>
      </w:divBdr>
    </w:div>
    <w:div w:id="1412317313">
      <w:bodyDiv w:val="1"/>
      <w:marLeft w:val="0"/>
      <w:marRight w:val="0"/>
      <w:marTop w:val="0"/>
      <w:marBottom w:val="0"/>
      <w:divBdr>
        <w:top w:val="none" w:sz="0" w:space="0" w:color="auto"/>
        <w:left w:val="none" w:sz="0" w:space="0" w:color="auto"/>
        <w:bottom w:val="none" w:sz="0" w:space="0" w:color="auto"/>
        <w:right w:val="none" w:sz="0" w:space="0" w:color="auto"/>
      </w:divBdr>
    </w:div>
    <w:div w:id="1422600555">
      <w:bodyDiv w:val="1"/>
      <w:marLeft w:val="0"/>
      <w:marRight w:val="0"/>
      <w:marTop w:val="0"/>
      <w:marBottom w:val="0"/>
      <w:divBdr>
        <w:top w:val="none" w:sz="0" w:space="0" w:color="auto"/>
        <w:left w:val="none" w:sz="0" w:space="0" w:color="auto"/>
        <w:bottom w:val="none" w:sz="0" w:space="0" w:color="auto"/>
        <w:right w:val="none" w:sz="0" w:space="0" w:color="auto"/>
      </w:divBdr>
    </w:div>
    <w:div w:id="1435634779">
      <w:bodyDiv w:val="1"/>
      <w:marLeft w:val="0"/>
      <w:marRight w:val="0"/>
      <w:marTop w:val="0"/>
      <w:marBottom w:val="0"/>
      <w:divBdr>
        <w:top w:val="none" w:sz="0" w:space="0" w:color="auto"/>
        <w:left w:val="none" w:sz="0" w:space="0" w:color="auto"/>
        <w:bottom w:val="none" w:sz="0" w:space="0" w:color="auto"/>
        <w:right w:val="none" w:sz="0" w:space="0" w:color="auto"/>
      </w:divBdr>
    </w:div>
    <w:div w:id="1514490282">
      <w:bodyDiv w:val="1"/>
      <w:marLeft w:val="0"/>
      <w:marRight w:val="0"/>
      <w:marTop w:val="0"/>
      <w:marBottom w:val="0"/>
      <w:divBdr>
        <w:top w:val="none" w:sz="0" w:space="0" w:color="auto"/>
        <w:left w:val="none" w:sz="0" w:space="0" w:color="auto"/>
        <w:bottom w:val="none" w:sz="0" w:space="0" w:color="auto"/>
        <w:right w:val="none" w:sz="0" w:space="0" w:color="auto"/>
      </w:divBdr>
    </w:div>
    <w:div w:id="1519614321">
      <w:bodyDiv w:val="1"/>
      <w:marLeft w:val="0"/>
      <w:marRight w:val="0"/>
      <w:marTop w:val="0"/>
      <w:marBottom w:val="0"/>
      <w:divBdr>
        <w:top w:val="none" w:sz="0" w:space="0" w:color="auto"/>
        <w:left w:val="none" w:sz="0" w:space="0" w:color="auto"/>
        <w:bottom w:val="none" w:sz="0" w:space="0" w:color="auto"/>
        <w:right w:val="none" w:sz="0" w:space="0" w:color="auto"/>
      </w:divBdr>
    </w:div>
    <w:div w:id="1635479365">
      <w:bodyDiv w:val="1"/>
      <w:marLeft w:val="0"/>
      <w:marRight w:val="0"/>
      <w:marTop w:val="0"/>
      <w:marBottom w:val="0"/>
      <w:divBdr>
        <w:top w:val="none" w:sz="0" w:space="0" w:color="auto"/>
        <w:left w:val="none" w:sz="0" w:space="0" w:color="auto"/>
        <w:bottom w:val="none" w:sz="0" w:space="0" w:color="auto"/>
        <w:right w:val="none" w:sz="0" w:space="0" w:color="auto"/>
      </w:divBdr>
    </w:div>
    <w:div w:id="1651054608">
      <w:bodyDiv w:val="1"/>
      <w:marLeft w:val="0"/>
      <w:marRight w:val="0"/>
      <w:marTop w:val="0"/>
      <w:marBottom w:val="0"/>
      <w:divBdr>
        <w:top w:val="none" w:sz="0" w:space="0" w:color="auto"/>
        <w:left w:val="none" w:sz="0" w:space="0" w:color="auto"/>
        <w:bottom w:val="none" w:sz="0" w:space="0" w:color="auto"/>
        <w:right w:val="none" w:sz="0" w:space="0" w:color="auto"/>
      </w:divBdr>
    </w:div>
    <w:div w:id="1770274567">
      <w:bodyDiv w:val="1"/>
      <w:marLeft w:val="0"/>
      <w:marRight w:val="0"/>
      <w:marTop w:val="0"/>
      <w:marBottom w:val="0"/>
      <w:divBdr>
        <w:top w:val="none" w:sz="0" w:space="0" w:color="auto"/>
        <w:left w:val="none" w:sz="0" w:space="0" w:color="auto"/>
        <w:bottom w:val="none" w:sz="0" w:space="0" w:color="auto"/>
        <w:right w:val="none" w:sz="0" w:space="0" w:color="auto"/>
      </w:divBdr>
      <w:divsChild>
        <w:div w:id="543912287">
          <w:marLeft w:val="0"/>
          <w:marRight w:val="0"/>
          <w:marTop w:val="0"/>
          <w:marBottom w:val="0"/>
          <w:divBdr>
            <w:top w:val="none" w:sz="0" w:space="0" w:color="auto"/>
            <w:left w:val="none" w:sz="0" w:space="0" w:color="auto"/>
            <w:bottom w:val="none" w:sz="0" w:space="0" w:color="auto"/>
            <w:right w:val="none" w:sz="0" w:space="0" w:color="auto"/>
          </w:divBdr>
          <w:divsChild>
            <w:div w:id="216016169">
              <w:marLeft w:val="0"/>
              <w:marRight w:val="0"/>
              <w:marTop w:val="0"/>
              <w:marBottom w:val="0"/>
              <w:divBdr>
                <w:top w:val="none" w:sz="0" w:space="0" w:color="auto"/>
                <w:left w:val="none" w:sz="0" w:space="0" w:color="auto"/>
                <w:bottom w:val="none" w:sz="0" w:space="0" w:color="auto"/>
                <w:right w:val="none" w:sz="0" w:space="0" w:color="auto"/>
              </w:divBdr>
              <w:divsChild>
                <w:div w:id="1493833263">
                  <w:marLeft w:val="0"/>
                  <w:marRight w:val="0"/>
                  <w:marTop w:val="0"/>
                  <w:marBottom w:val="0"/>
                  <w:divBdr>
                    <w:top w:val="none" w:sz="0" w:space="0" w:color="auto"/>
                    <w:left w:val="none" w:sz="0" w:space="0" w:color="auto"/>
                    <w:bottom w:val="none" w:sz="0" w:space="0" w:color="auto"/>
                    <w:right w:val="none" w:sz="0" w:space="0" w:color="auto"/>
                  </w:divBdr>
                  <w:divsChild>
                    <w:div w:id="457996652">
                      <w:marLeft w:val="0"/>
                      <w:marRight w:val="0"/>
                      <w:marTop w:val="0"/>
                      <w:marBottom w:val="0"/>
                      <w:divBdr>
                        <w:top w:val="none" w:sz="0" w:space="0" w:color="auto"/>
                        <w:left w:val="none" w:sz="0" w:space="0" w:color="auto"/>
                        <w:bottom w:val="none" w:sz="0" w:space="0" w:color="auto"/>
                        <w:right w:val="none" w:sz="0" w:space="0" w:color="auto"/>
                      </w:divBdr>
                      <w:divsChild>
                        <w:div w:id="2125029820">
                          <w:marLeft w:val="0"/>
                          <w:marRight w:val="0"/>
                          <w:marTop w:val="0"/>
                          <w:marBottom w:val="0"/>
                          <w:divBdr>
                            <w:top w:val="none" w:sz="0" w:space="0" w:color="auto"/>
                            <w:left w:val="none" w:sz="0" w:space="0" w:color="auto"/>
                            <w:bottom w:val="none" w:sz="0" w:space="0" w:color="auto"/>
                            <w:right w:val="none" w:sz="0" w:space="0" w:color="auto"/>
                          </w:divBdr>
                          <w:divsChild>
                            <w:div w:id="356201289">
                              <w:marLeft w:val="0"/>
                              <w:marRight w:val="0"/>
                              <w:marTop w:val="0"/>
                              <w:marBottom w:val="0"/>
                              <w:divBdr>
                                <w:top w:val="none" w:sz="0" w:space="0" w:color="auto"/>
                                <w:left w:val="none" w:sz="0" w:space="0" w:color="auto"/>
                                <w:bottom w:val="none" w:sz="0" w:space="0" w:color="auto"/>
                                <w:right w:val="none" w:sz="0" w:space="0" w:color="auto"/>
                              </w:divBdr>
                              <w:divsChild>
                                <w:div w:id="267396372">
                                  <w:marLeft w:val="0"/>
                                  <w:marRight w:val="0"/>
                                  <w:marTop w:val="0"/>
                                  <w:marBottom w:val="0"/>
                                  <w:divBdr>
                                    <w:top w:val="none" w:sz="0" w:space="0" w:color="auto"/>
                                    <w:left w:val="none" w:sz="0" w:space="0" w:color="auto"/>
                                    <w:bottom w:val="none" w:sz="0" w:space="0" w:color="auto"/>
                                    <w:right w:val="none" w:sz="0" w:space="0" w:color="auto"/>
                                  </w:divBdr>
                                  <w:divsChild>
                                    <w:div w:id="1790584818">
                                      <w:marLeft w:val="0"/>
                                      <w:marRight w:val="0"/>
                                      <w:marTop w:val="0"/>
                                      <w:marBottom w:val="0"/>
                                      <w:divBdr>
                                        <w:top w:val="none" w:sz="0" w:space="0" w:color="auto"/>
                                        <w:left w:val="none" w:sz="0" w:space="0" w:color="auto"/>
                                        <w:bottom w:val="none" w:sz="0" w:space="0" w:color="auto"/>
                                        <w:right w:val="none" w:sz="0" w:space="0" w:color="auto"/>
                                      </w:divBdr>
                                      <w:divsChild>
                                        <w:div w:id="674842705">
                                          <w:marLeft w:val="0"/>
                                          <w:marRight w:val="0"/>
                                          <w:marTop w:val="0"/>
                                          <w:marBottom w:val="0"/>
                                          <w:divBdr>
                                            <w:top w:val="none" w:sz="0" w:space="0" w:color="auto"/>
                                            <w:left w:val="none" w:sz="0" w:space="0" w:color="auto"/>
                                            <w:bottom w:val="none" w:sz="0" w:space="0" w:color="auto"/>
                                            <w:right w:val="none" w:sz="0" w:space="0" w:color="auto"/>
                                          </w:divBdr>
                                          <w:divsChild>
                                            <w:div w:id="774520183">
                                              <w:marLeft w:val="0"/>
                                              <w:marRight w:val="0"/>
                                              <w:marTop w:val="0"/>
                                              <w:marBottom w:val="0"/>
                                              <w:divBdr>
                                                <w:top w:val="none" w:sz="0" w:space="0" w:color="auto"/>
                                                <w:left w:val="none" w:sz="0" w:space="0" w:color="auto"/>
                                                <w:bottom w:val="none" w:sz="0" w:space="0" w:color="auto"/>
                                                <w:right w:val="none" w:sz="0" w:space="0" w:color="auto"/>
                                              </w:divBdr>
                                              <w:divsChild>
                                                <w:div w:id="290861754">
                                                  <w:marLeft w:val="0"/>
                                                  <w:marRight w:val="0"/>
                                                  <w:marTop w:val="0"/>
                                                  <w:marBottom w:val="0"/>
                                                  <w:divBdr>
                                                    <w:top w:val="none" w:sz="0" w:space="0" w:color="auto"/>
                                                    <w:left w:val="none" w:sz="0" w:space="0" w:color="auto"/>
                                                    <w:bottom w:val="none" w:sz="0" w:space="0" w:color="auto"/>
                                                    <w:right w:val="none" w:sz="0" w:space="0" w:color="auto"/>
                                                  </w:divBdr>
                                                  <w:divsChild>
                                                    <w:div w:id="99260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524922">
      <w:bodyDiv w:val="1"/>
      <w:marLeft w:val="0"/>
      <w:marRight w:val="0"/>
      <w:marTop w:val="0"/>
      <w:marBottom w:val="0"/>
      <w:divBdr>
        <w:top w:val="none" w:sz="0" w:space="0" w:color="auto"/>
        <w:left w:val="none" w:sz="0" w:space="0" w:color="auto"/>
        <w:bottom w:val="none" w:sz="0" w:space="0" w:color="auto"/>
        <w:right w:val="none" w:sz="0" w:space="0" w:color="auto"/>
      </w:divBdr>
      <w:divsChild>
        <w:div w:id="1632591177">
          <w:marLeft w:val="0"/>
          <w:marRight w:val="0"/>
          <w:marTop w:val="0"/>
          <w:marBottom w:val="0"/>
          <w:divBdr>
            <w:top w:val="none" w:sz="0" w:space="0" w:color="auto"/>
            <w:left w:val="none" w:sz="0" w:space="0" w:color="auto"/>
            <w:bottom w:val="none" w:sz="0" w:space="0" w:color="auto"/>
            <w:right w:val="none" w:sz="0" w:space="0" w:color="auto"/>
          </w:divBdr>
          <w:divsChild>
            <w:div w:id="1990858633">
              <w:marLeft w:val="-225"/>
              <w:marRight w:val="-225"/>
              <w:marTop w:val="0"/>
              <w:marBottom w:val="0"/>
              <w:divBdr>
                <w:top w:val="none" w:sz="0" w:space="0" w:color="auto"/>
                <w:left w:val="none" w:sz="0" w:space="0" w:color="auto"/>
                <w:bottom w:val="none" w:sz="0" w:space="0" w:color="auto"/>
                <w:right w:val="none" w:sz="0" w:space="0" w:color="auto"/>
              </w:divBdr>
              <w:divsChild>
                <w:div w:id="1147018298">
                  <w:marLeft w:val="0"/>
                  <w:marRight w:val="0"/>
                  <w:marTop w:val="0"/>
                  <w:marBottom w:val="0"/>
                  <w:divBdr>
                    <w:top w:val="none" w:sz="0" w:space="0" w:color="auto"/>
                    <w:left w:val="none" w:sz="0" w:space="0" w:color="auto"/>
                    <w:bottom w:val="none" w:sz="0" w:space="0" w:color="auto"/>
                    <w:right w:val="none" w:sz="0" w:space="0" w:color="auto"/>
                  </w:divBdr>
                  <w:divsChild>
                    <w:div w:id="1516773750">
                      <w:marLeft w:val="0"/>
                      <w:marRight w:val="0"/>
                      <w:marTop w:val="0"/>
                      <w:marBottom w:val="0"/>
                      <w:divBdr>
                        <w:top w:val="none" w:sz="0" w:space="0" w:color="auto"/>
                        <w:left w:val="none" w:sz="0" w:space="0" w:color="auto"/>
                        <w:bottom w:val="none" w:sz="0" w:space="0" w:color="auto"/>
                        <w:right w:val="none" w:sz="0" w:space="0" w:color="auto"/>
                      </w:divBdr>
                      <w:divsChild>
                        <w:div w:id="615449249">
                          <w:marLeft w:val="0"/>
                          <w:marRight w:val="0"/>
                          <w:marTop w:val="0"/>
                          <w:marBottom w:val="0"/>
                          <w:divBdr>
                            <w:top w:val="none" w:sz="0" w:space="0" w:color="auto"/>
                            <w:left w:val="none" w:sz="0" w:space="0" w:color="auto"/>
                            <w:bottom w:val="none" w:sz="0" w:space="0" w:color="auto"/>
                            <w:right w:val="none" w:sz="0" w:space="0" w:color="auto"/>
                          </w:divBdr>
                          <w:divsChild>
                            <w:div w:id="276644339">
                              <w:marLeft w:val="0"/>
                              <w:marRight w:val="0"/>
                              <w:marTop w:val="0"/>
                              <w:marBottom w:val="0"/>
                              <w:divBdr>
                                <w:top w:val="none" w:sz="0" w:space="0" w:color="auto"/>
                                <w:left w:val="none" w:sz="0" w:space="0" w:color="auto"/>
                                <w:bottom w:val="none" w:sz="0" w:space="0" w:color="auto"/>
                                <w:right w:val="none" w:sz="0" w:space="0" w:color="auto"/>
                              </w:divBdr>
                              <w:divsChild>
                                <w:div w:id="7472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752925">
      <w:bodyDiv w:val="1"/>
      <w:marLeft w:val="0"/>
      <w:marRight w:val="0"/>
      <w:marTop w:val="0"/>
      <w:marBottom w:val="0"/>
      <w:divBdr>
        <w:top w:val="none" w:sz="0" w:space="0" w:color="auto"/>
        <w:left w:val="none" w:sz="0" w:space="0" w:color="auto"/>
        <w:bottom w:val="none" w:sz="0" w:space="0" w:color="auto"/>
        <w:right w:val="none" w:sz="0" w:space="0" w:color="auto"/>
      </w:divBdr>
    </w:div>
    <w:div w:id="1823737879">
      <w:bodyDiv w:val="1"/>
      <w:marLeft w:val="0"/>
      <w:marRight w:val="0"/>
      <w:marTop w:val="0"/>
      <w:marBottom w:val="0"/>
      <w:divBdr>
        <w:top w:val="none" w:sz="0" w:space="0" w:color="auto"/>
        <w:left w:val="none" w:sz="0" w:space="0" w:color="auto"/>
        <w:bottom w:val="none" w:sz="0" w:space="0" w:color="auto"/>
        <w:right w:val="none" w:sz="0" w:space="0" w:color="auto"/>
      </w:divBdr>
    </w:div>
    <w:div w:id="1894585119">
      <w:bodyDiv w:val="1"/>
      <w:marLeft w:val="0"/>
      <w:marRight w:val="0"/>
      <w:marTop w:val="0"/>
      <w:marBottom w:val="0"/>
      <w:divBdr>
        <w:top w:val="none" w:sz="0" w:space="0" w:color="auto"/>
        <w:left w:val="none" w:sz="0" w:space="0" w:color="auto"/>
        <w:bottom w:val="none" w:sz="0" w:space="0" w:color="auto"/>
        <w:right w:val="none" w:sz="0" w:space="0" w:color="auto"/>
      </w:divBdr>
    </w:div>
    <w:div w:id="1974678914">
      <w:bodyDiv w:val="1"/>
      <w:marLeft w:val="0"/>
      <w:marRight w:val="0"/>
      <w:marTop w:val="0"/>
      <w:marBottom w:val="0"/>
      <w:divBdr>
        <w:top w:val="none" w:sz="0" w:space="0" w:color="auto"/>
        <w:left w:val="none" w:sz="0" w:space="0" w:color="auto"/>
        <w:bottom w:val="none" w:sz="0" w:space="0" w:color="auto"/>
        <w:right w:val="none" w:sz="0" w:space="0" w:color="auto"/>
      </w:divBdr>
    </w:div>
    <w:div w:id="2054769556">
      <w:bodyDiv w:val="1"/>
      <w:marLeft w:val="0"/>
      <w:marRight w:val="0"/>
      <w:marTop w:val="0"/>
      <w:marBottom w:val="0"/>
      <w:divBdr>
        <w:top w:val="none" w:sz="0" w:space="0" w:color="auto"/>
        <w:left w:val="none" w:sz="0" w:space="0" w:color="auto"/>
        <w:bottom w:val="none" w:sz="0" w:space="0" w:color="auto"/>
        <w:right w:val="none" w:sz="0" w:space="0" w:color="auto"/>
      </w:divBdr>
    </w:div>
    <w:div w:id="2055883216">
      <w:bodyDiv w:val="1"/>
      <w:marLeft w:val="0"/>
      <w:marRight w:val="0"/>
      <w:marTop w:val="0"/>
      <w:marBottom w:val="0"/>
      <w:divBdr>
        <w:top w:val="none" w:sz="0" w:space="0" w:color="auto"/>
        <w:left w:val="none" w:sz="0" w:space="0" w:color="auto"/>
        <w:bottom w:val="none" w:sz="0" w:space="0" w:color="auto"/>
        <w:right w:val="none" w:sz="0" w:space="0" w:color="auto"/>
      </w:divBdr>
    </w:div>
    <w:div w:id="20921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uider-ai.com/blog/mentoring-benefi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croneri.co.uk/topics/coaching-and-mentoring/indepth-0" TargetMode="External"/><Relationship Id="rId17" Type="http://schemas.openxmlformats.org/officeDocument/2006/relationships/hyperlink" Targe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 TargetMode="External"/><Relationship Id="rId2" Type="http://schemas.openxmlformats.org/officeDocument/2006/relationships/numbering" Target="numbering.xml"/><Relationship Id="rId16" Type="http://schemas.openxmlformats.org/officeDocument/2006/relationships/hyperlink" Target="https://www.coaching-online.org/types-of-coach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rdailyadvisor.blr.com/2018/04/16/6-types-effective-mentorship-programs-use/" TargetMode="External"/><Relationship Id="rId5" Type="http://schemas.openxmlformats.org/officeDocument/2006/relationships/webSettings" Target="webSettings.xml"/><Relationship Id="rId15" Type="http://schemas.openxmlformats.org/officeDocument/2006/relationships/hyperlink" Target="http://hrmpractice.com/mentoring/" TargetMode="External"/><Relationship Id="rId10" Type="http://schemas.openxmlformats.org/officeDocument/2006/relationships/hyperlink" Target="https://www.cipd.co.uk/knowledge/strategy/development/learning-skills-wor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pd.co.uk/knowledge/fundamentals/people/development/coaching-mentoring-factsheet" TargetMode="External"/><Relationship Id="rId14" Type="http://schemas.openxmlformats.org/officeDocument/2006/relationships/hyperlink" Target="https://instituteod.com/15-types-co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Rum63</b:Tag>
    <b:SourceType>BookSection</b:SourceType>
    <b:Guid>{DF39B69A-E2DE-463F-8A67-443051238760}</b:Guid>
    <b:Year>1963</b:Year>
    <b:Author>
      <b:BookAuthor>
        <b:NameList>
          <b:Person>
            <b:Last>Rummel</b:Last>
            <b:First>J.F,</b:First>
            <b:Middle>Ballaine, W.C.</b:Middle>
          </b:Person>
        </b:NameList>
      </b:BookAuthor>
    </b:Author>
    <b:BookTitle>Research methodology in business</b:BookTitle>
    <b:RefOrder>3</b:RefOrder>
  </b:Source>
  <b:Source>
    <b:Tag>Val09</b:Tag>
    <b:SourceType>Book</b:SourceType>
    <b:Guid>{10C91222-5F47-496F-955B-FC1A024122FD}</b:Guid>
    <b:Author>
      <b:Author>
        <b:NameList>
          <b:Person>
            <b:Last>Anderson</b:Last>
            <b:First>Valerie</b:First>
          </b:Person>
        </b:NameList>
      </b:Author>
    </b:Author>
    <b:Title>Research Methods in Human Resource Management</b:Title>
    <b:Year>2009</b:Year>
    <b:City>London</b:City>
    <b:Publisher>CIPD</b:Publisher>
    <b:RefOrder>4</b:RefOrder>
  </b:Source>
  <b:Source>
    <b:Tag>Per16</b:Tag>
    <b:SourceType>BookSection</b:SourceType>
    <b:Guid>{DC96DE55-DE24-4268-86C7-B9D445399211}</b:Guid>
    <b:Title>Using Information in Human Resources</b:Title>
    <b:Year>2016</b:Year>
    <b:City>London</b:City>
    <b:Publisher>CIPD</b:Publisher>
    <b:Author>
      <b:Author>
        <b:NameList>
          <b:Person>
            <b:Last>Perkins</b:Last>
            <b:First>Graham</b:First>
          </b:Person>
          <b:Person>
            <b:Last>Woodmans</b:Last>
            <b:First>Carol</b:First>
          </b:Person>
        </b:NameList>
      </b:Author>
      <b:BookAuthor>
        <b:NameList>
          <b:Person>
            <b:Last>Taylor</b:Last>
            <b:First>Stephen</b:First>
          </b:Person>
          <b:Person>
            <b:Last>Woodhams</b:Last>
            <b:First>Carol</b:First>
          </b:Person>
        </b:NameList>
      </b:BookAuthor>
    </b:Author>
    <b:BookTitle>Studying Human Resource Management</b:BookTitle>
    <b:Pages>89-108</b:Pages>
    <b:RefOrder>5</b:RefOrder>
  </b:Source>
  <b:Source>
    <b:Tag>Joe14</b:Tag>
    <b:SourceType>InternetSite</b:SourceType>
    <b:Guid>{577E0EB7-F035-4BC1-90E2-A1AB5BAA32DC}</b:Guid>
    <b:Title>MacLeod and Clarke's Concept of Employee Engagement: An analysis based on the Workplace Employment Relations Study</b:Title>
    <b:Year>2014</b:Year>
    <b:Author>
      <b:Author>
        <b:NameList>
          <b:Person>
            <b:Last>Dromey</b:Last>
            <b:First>Joe</b:First>
          </b:Person>
        </b:NameList>
      </b:Author>
    </b:Author>
    <b:InternetSiteTitle>ACAS</b:InternetSiteTitle>
    <b:URL>www.acas.org.uk</b:URL>
    <b:RefOrder>6</b:RefOrder>
  </b:Source>
  <b:Source>
    <b:Tag>Rob14</b:Tag>
    <b:SourceType>InternetSite</b:SourceType>
    <b:Guid>{85E67DCD-9872-4DC1-837F-2D51E8F66684}</b:Guid>
    <b:Author>
      <b:Author>
        <b:NameList>
          <b:Person>
            <b:Last>Roberts</b:Last>
            <b:First>Hywel</b:First>
          </b:Person>
        </b:NameList>
      </b:Author>
    </b:Author>
    <b:Title>Development is key to staff retention, according to research</b:Title>
    <b:InternetSiteTitle>HR magazine</b:InternetSiteTitle>
    <b:Year>2014</b:Year>
    <b:URL>www.hrmagazine.co.uk</b:URL>
    <b:JournalName>HR Magazine</b:JournalName>
    <b:RefOrder>7</b:RefOrder>
  </b:Source>
  <b:Source>
    <b:Tag>Mac20</b:Tag>
    <b:SourceType>InternetSite</b:SourceType>
    <b:Guid>{270EDF04-C043-46F7-9490-993DDB76D465}</b:Guid>
    <b:Year>2020</b:Year>
    <b:InternetSiteTitle>Engage for Success</b:InternetSiteTitle>
    <b:URL>https://engageforsuccess.org/what-is-employee-engagement</b:URL>
    <b:Author>
      <b:Author>
        <b:NameList>
          <b:Person>
            <b:Last>MacLeod</b:Last>
            <b:First>David</b:First>
          </b:Person>
        </b:NameList>
      </b:Author>
    </b:Author>
    <b:RefOrder>8</b:RefOrder>
  </b:Source>
  <b:Source>
    <b:Tag>DrA18</b:Tag>
    <b:SourceType>JournalArticle</b:SourceType>
    <b:Guid>{48B5968D-CE93-441E-92E5-C9001F5B05FB}</b:Guid>
    <b:Title>Do engagement surveys tell the whole story?</b:Title>
    <b:Year>2018</b:Year>
    <b:Author>
      <b:Author>
        <b:NameList>
          <b:Person>
            <b:Last>Armstrong</b:Last>
            <b:First>Dr</b:First>
            <b:Middle>Amy</b:Middle>
          </b:Person>
        </b:NameList>
      </b:Author>
    </b:Author>
    <b:JournalName>People Management</b:JournalName>
    <b:RefOrder>1</b:RefOrder>
  </b:Source>
  <b:Source>
    <b:Tag>Goy16</b:Tag>
    <b:SourceType>InternetSite</b:SourceType>
    <b:Guid>{12467B3E-D1CD-43F5-8D63-F2FC46BFB676}</b:Guid>
    <b:Title>Stop trying to motivate your employees</b:Title>
    <b:Year>2016</b:Year>
    <b:Author>
      <b:Author>
        <b:NameList>
          <b:Person>
            <b:Last>Goyette</b:Last>
            <b:First>Kerry</b:First>
          </b:Person>
        </b:NameList>
      </b:Author>
    </b:Author>
    <b:InternetSiteTitle>Youtube</b:InternetSiteTitle>
    <b:Month>May</b:Month>
    <b:Day>26</b:Day>
    <b:URL>https://www.youtube.com/watch?v=7lhVUedc1a4</b:URL>
    <b:RefOrder>9</b:RefOrder>
  </b:Source>
  <b:Source>
    <b:Tag>CIP17</b:Tag>
    <b:SourceType>Report</b:SourceType>
    <b:Guid>{2662547A-E34E-4AD7-A9E4-DC3280FC59FA}</b:Guid>
    <b:Title>Developing managers to manage sustainable employee engagement, health and well-being</b:Title>
    <b:Year>2017</b:Year>
    <b:Author>
      <b:Author>
        <b:NameList>
          <b:Person>
            <b:Last>CIPD</b:Last>
          </b:Person>
        </b:NameList>
      </b:Author>
    </b:Author>
    <b:Publisher>CIPD</b:Publisher>
    <b:City>London</b:City>
    <b:RefOrder>10</b:RefOrder>
  </b:Source>
  <b:Source>
    <b:Tag>Mac12</b:Tag>
    <b:SourceType>Misc</b:SourceType>
    <b:Guid>{FD192E62-5EEB-452F-B366-60627ABE75DF}</b:Guid>
    <b:Title>The Four Enablers of Engagement</b:Title>
    <b:Year>2012</b:Year>
    <b:Month>June</b:Month>
    <b:Day>1</b:Day>
    <b:Author>
      <b:Author>
        <b:NameList>
          <b:Person>
            <b:Last>MacLeod</b:Last>
            <b:First>David</b:First>
          </b:Person>
          <b:Person>
            <b:Last>Clarke</b:Last>
            <b:First>Nita</b:First>
          </b:Person>
        </b:NameList>
      </b:Author>
    </b:Author>
    <b:RefOrder>2</b:RefOrder>
  </b:Source>
</b:Sources>
</file>

<file path=customXml/itemProps1.xml><?xml version="1.0" encoding="utf-8"?>
<ds:datastoreItem xmlns:ds="http://schemas.openxmlformats.org/officeDocument/2006/customXml" ds:itemID="{ABBEE513-B3AB-4949-BBDB-3DAE10C78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9</Pages>
  <Words>2704</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 (1905258)</dc:creator>
  <cp:keywords/>
  <dc:description/>
  <cp:lastModifiedBy>Jodie Barnett</cp:lastModifiedBy>
  <cp:revision>38</cp:revision>
  <cp:lastPrinted>2020-01-17T16:31:00Z</cp:lastPrinted>
  <dcterms:created xsi:type="dcterms:W3CDTF">2021-01-19T15:39:00Z</dcterms:created>
  <dcterms:modified xsi:type="dcterms:W3CDTF">2021-02-12T17:01:00Z</dcterms:modified>
</cp:coreProperties>
</file>