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1BBC05B3" w:rsidR="00563B58" w:rsidRDefault="00C70EF1" w:rsidP="00C70EF1">
      <w:pPr>
        <w:pStyle w:val="TableParagraph"/>
      </w:pPr>
      <w:r>
        <w:t>-=0]</w:t>
      </w:r>
    </w:p>
    <w:p w14:paraId="1733552F" w14:textId="77777777" w:rsidR="00C70EF1" w:rsidRPr="00270EEB" w:rsidRDefault="00C70EF1" w:rsidP="00C70EF1">
      <w:pPr>
        <w:pStyle w:val="TableParagraph"/>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8BB616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w:t>
            </w:r>
            <w:r w:rsidR="00E973CC">
              <w:rPr>
                <w:b/>
                <w:color w:val="auto"/>
                <w:sz w:val="32"/>
              </w:rPr>
              <w:t>Sophie Rees</w:t>
            </w:r>
            <w:r w:rsidR="005A1BA3">
              <w:rPr>
                <w:b/>
                <w:color w:val="auto"/>
                <w:sz w:val="32"/>
              </w:rPr>
              <w:t>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4A30965" w:rsidR="005A1BA3" w:rsidRDefault="005A1BA3" w:rsidP="00340E9A">
            <w:pPr>
              <w:overflowPunct/>
              <w:autoSpaceDE/>
              <w:autoSpaceDN/>
              <w:adjustRightInd/>
              <w:ind w:right="237"/>
              <w:textAlignment w:val="auto"/>
              <w:rPr>
                <w:b/>
                <w:color w:val="auto"/>
                <w:sz w:val="32"/>
              </w:rPr>
            </w:pPr>
            <w:r>
              <w:rPr>
                <w:b/>
                <w:color w:val="auto"/>
                <w:sz w:val="32"/>
              </w:rPr>
              <w:t>____________</w:t>
            </w:r>
            <w:r w:rsidR="00E973CC">
              <w:rPr>
                <w:b/>
                <w:color w:val="auto"/>
                <w:sz w:val="32"/>
              </w:rPr>
              <w:t>2016533</w:t>
            </w:r>
            <w:r>
              <w:rPr>
                <w:b/>
                <w:color w:val="auto"/>
                <w:sz w:val="32"/>
              </w:rPr>
              <w:t>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31856DE5">
        <w:rPr>
          <w:rFonts w:eastAsia="Arial"/>
          <w:color w:val="000000" w:themeColor="text1"/>
          <w:sz w:val="24"/>
          <w:szCs w:val="24"/>
        </w:rPr>
        <w:t>particular book</w:t>
      </w:r>
      <w:proofErr w:type="gramEnd"/>
      <w:r w:rsidRPr="31856DE5">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71E154F" w14:textId="36ACF1A4" w:rsidR="31856DE5" w:rsidRDefault="00086CE3"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adhere to guidance in the Student Handbook about unfair practice and </w:t>
      </w:r>
      <w:proofErr w:type="gramStart"/>
      <w:r w:rsidRPr="1DD1DFEA">
        <w:rPr>
          <w:rFonts w:eastAsia="Arial"/>
          <w:color w:val="000000" w:themeColor="text1"/>
          <w:sz w:val="24"/>
          <w:szCs w:val="24"/>
        </w:rPr>
        <w:t>plagiarism;</w:t>
      </w:r>
      <w:proofErr w:type="gramEnd"/>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identify individuals including witnesses, victims or offenders by </w:t>
      </w:r>
      <w:proofErr w:type="gramStart"/>
      <w:r w:rsidRPr="1DD1DFEA">
        <w:rPr>
          <w:rFonts w:eastAsia="Arial"/>
          <w:color w:val="000000" w:themeColor="text1"/>
          <w:sz w:val="24"/>
          <w:szCs w:val="24"/>
        </w:rPr>
        <w:t>name;</w:t>
      </w:r>
      <w:proofErr w:type="gramEnd"/>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1DD1DFEA">
        <w:rPr>
          <w:rFonts w:eastAsia="Arial"/>
          <w:color w:val="000000" w:themeColor="text1"/>
          <w:sz w:val="24"/>
          <w:szCs w:val="24"/>
        </w:rPr>
        <w:t>conditions;</w:t>
      </w:r>
      <w:proofErr w:type="gramEnd"/>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3A9F9ECA"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7933C106"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roofErr w:type="gramStart"/>
      <w:r w:rsidRPr="1DD1DFEA">
        <w:rPr>
          <w:rFonts w:eastAsia="Arial"/>
          <w:i/>
          <w:iCs/>
          <w:color w:val="000000" w:themeColor="text1"/>
          <w:sz w:val="24"/>
          <w:szCs w:val="24"/>
        </w:rPr>
        <w:t>);</w:t>
      </w:r>
      <w:proofErr w:type="gramEnd"/>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particular document to insert your text / answer within each section of this </w:t>
      </w:r>
      <w:proofErr w:type="gramStart"/>
      <w:r w:rsidRPr="1DD1DFEA">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32E27FA" w14:textId="77777777" w:rsidR="00E973CC" w:rsidRDefault="00E973CC" w:rsidP="00E973CC">
      <w:r>
        <w:t xml:space="preserve">Within this essay I will consider and reflect on organisational justice within the police force, how it has impacted me as a serving police officer, and the steps the organisation is taking to improve ethical standards. To help me with my answer I will use Driscoll’s Model of Reflection. </w:t>
      </w:r>
    </w:p>
    <w:p w14:paraId="0CC075D2" w14:textId="77777777" w:rsidR="00E973CC" w:rsidRDefault="00E973CC" w:rsidP="00E973CC"/>
    <w:p w14:paraId="4E749E27" w14:textId="77777777" w:rsidR="00E973CC" w:rsidRDefault="00E973CC" w:rsidP="00E973CC">
      <w:r>
        <w:t>Organisational justice was first introduced by Greenberg in 1987. It is where employees perceive workplace procedures, interactions, and outcomes to be fair in nature. All employees want to be treated fairly and that any changes made within the organisation is completed with proper planning and ethical decision making. Although organisational justice can have either a negative or positive impact on employees due the ’perception’ of what is fair can be different to others (Baldwin, 2006)</w:t>
      </w:r>
    </w:p>
    <w:p w14:paraId="6AE42617" w14:textId="77777777" w:rsidR="00E973CC" w:rsidRDefault="00E973CC" w:rsidP="00E973CC">
      <w:r>
        <w:t>Organisational Justice is split into three different types. Firstly, distributive organisational justice is where employees is concerned about the outcome of their efforts is fair or not, and whether the distribution is proportionate to the input. For example, if an employee was to go for a promotion in work and whether the decision to promote someone is fair based on their experience, training, and effort. Secondly, procedural organisational justice is where the employee is concerned about whether the process adopted by the organisation to decide the outcome is fair or not. This is how well the employees feel treated by the organisation. For example, if an employee is handed a higher workload than another employee, but the decision to distributive it has been done fairly and consistently. (Bhasin, 2021)</w:t>
      </w:r>
    </w:p>
    <w:p w14:paraId="4D963E16" w14:textId="77777777" w:rsidR="00E973CC" w:rsidRDefault="00E973CC" w:rsidP="00E973CC">
      <w:r>
        <w:t>Lastly, interactional organisational justice is where the organisation conveyed the information to the employee. This is split into two parts, the first being called interpersonal. Interpersonal justice is concerned with the information being delivered sensitively and with courtesy and respect. The second part is referred to as informational justice. Informational justice is concerned with the quality of the outcome, and whether it was handled appropriately in a timely manner. (Rees, 2022)</w:t>
      </w:r>
    </w:p>
    <w:p w14:paraId="17D8A40B" w14:textId="77777777" w:rsidR="00E973CC" w:rsidRDefault="00E973CC" w:rsidP="00E973CC"/>
    <w:p w14:paraId="6D19E980" w14:textId="77777777" w:rsidR="00E973CC" w:rsidRDefault="00E973CC" w:rsidP="00E973CC">
      <w:r>
        <w:t xml:space="preserve">The first part of the reflection tool is to ask yourself the question what? Within a policing context, organisational justice can be applied to all aspects of the job and can even determine the work level from police officers. In recent years it has been shown that fairness and respect, internally in the police, have similar effects on attitudes and behaviour of police staff (Bradford et al, 2013) There is a feeling of empowerment when supervisors treat officers fairly and with respect, as the workforce feels valued, appreciated and is more likely to go the extra mile in day-to-day duties. Not only does being treated fairly have a positive impact on completing duties, </w:t>
      </w:r>
      <w:proofErr w:type="gramStart"/>
      <w:r>
        <w:t>this</w:t>
      </w:r>
      <w:proofErr w:type="gramEnd"/>
      <w:r>
        <w:t xml:space="preserve"> can also be mirrored with police officers public interactions. As police officers have the confidence and support by supervisors to make their own decisions, this is reflected when responding to incidents. It is reported that there is value of police fairness in the public settings. By treating members of the public fairly, with respect and remaining grounded with decision-making, it helps to foster police legitimacy and encourages co-operation with the police (</w:t>
      </w:r>
      <w:proofErr w:type="spellStart"/>
      <w:r>
        <w:t>Myhill</w:t>
      </w:r>
      <w:proofErr w:type="spellEnd"/>
      <w:r>
        <w:t xml:space="preserve"> and Quinton, 2011). </w:t>
      </w:r>
    </w:p>
    <w:p w14:paraId="161FB37C" w14:textId="77777777" w:rsidR="00E973CC" w:rsidRDefault="00E973CC" w:rsidP="00E973CC">
      <w:r>
        <w:t xml:space="preserve">To summarise, if police officers feel valued and have been treated fairly by supervisors in the workplace, they are more likely to undertake their duties more effectively, and respond to incident with fairness and respect, creating a good relationship with the public and upholding trust. Sir Robert </w:t>
      </w:r>
      <w:r>
        <w:lastRenderedPageBreak/>
        <w:t xml:space="preserve">Peele introduced the </w:t>
      </w:r>
      <w:proofErr w:type="spellStart"/>
      <w:r>
        <w:t>Peelian</w:t>
      </w:r>
      <w:proofErr w:type="spellEnd"/>
      <w:r>
        <w:t xml:space="preserve"> Principles in 1829, with one highlighting the importance of maintain relationships with the public (Peele, 1829)</w:t>
      </w:r>
    </w:p>
    <w:p w14:paraId="593569BF" w14:textId="77777777" w:rsidR="00E973CC" w:rsidRDefault="00E973CC" w:rsidP="00E973CC"/>
    <w:p w14:paraId="7126AC16" w14:textId="77777777" w:rsidR="00E973CC" w:rsidRDefault="00E973CC" w:rsidP="00E973CC">
      <w:r>
        <w:t>The next part of Driscoll’s model of reflection is to ask, so what? During my time as a student police constable, I have experienced the positive and negative aspects of organisational justice. There are several officers who have very low morale and are vocal in their opinions about how they have been given workloads, or how they feel treated by the organisation. There is always the same phrase of “the job is not like it used to be” when asking them about why they feel this way. These officers with low morale are more often the ones close to retirement and have since the increase in the paperwork when responding to calls. These officers who have low morale and are vocal in their opinions could have a negative effect on new officers joining the job. This can also have a negative effect on how they respond to calls with members of the public if they feel undervalued and underappreciated. South Wales Police will challenge improper behaviour by officers if they treat members of the public without respect and unfairly, as it is against the Code of Ethics. If a call has been dealt with inappropriately, officers could be referred to PSD and the IOPC to face a misconduct hearing. Although, not every officer has low morale and I have encountered many officers who have been in service for several years and will continue to provide the best possible service to the public and share their knowledge and experience. I learned to listen to people if they feel aggrieved, but not to let it affect how I feel or respond to incidents. When completing my duties, I have also learned the importance of good public relationships and how good morale can impact how you respond to incidents. I have been fortunate to have supportive supervisors who provide the relevant feedback to allow me to improve or continue how I work.</w:t>
      </w:r>
    </w:p>
    <w:p w14:paraId="73A4B0D0" w14:textId="77777777" w:rsidR="00E973CC" w:rsidRDefault="00E973CC" w:rsidP="00E973CC"/>
    <w:p w14:paraId="10202044" w14:textId="77777777" w:rsidR="00E973CC" w:rsidRDefault="00E973CC" w:rsidP="000A478E">
      <w:r>
        <w:t xml:space="preserve">The final part of the reflection is to ask now what? To reflect on what I have experienced so far, I will continue to remain positive about the job, without letting negativity from other officers rub off on me. The low morale from some officers was not what I expected when joining the police, however, organisational justice is the perception of fairness from the organisation, and this can be perceived in different ways. I feel that if I had concerns about another officer’s response at a call, then South Wales Police will take this seriously and continue to raise the ethical standards of the police force. </w:t>
      </w:r>
    </w:p>
    <w:p w14:paraId="3B827831" w14:textId="77777777" w:rsidR="00E973CC" w:rsidRDefault="00E973CC" w:rsidP="00E973CC">
      <w:r>
        <w:t xml:space="preserve">1005 words </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6E51833" w14:textId="77777777" w:rsidR="00302338" w:rsidRDefault="00302338" w:rsidP="00302338">
      <w:r>
        <w:t>Within this essay I will describe an incident in which I played a significant role involving multiple agencies. I will consider my options to resolve the incident and reflect on the decisions made. To help me with my answer I will use the ERA cycle as a reflection model (Jasper M, 2013)</w:t>
      </w:r>
    </w:p>
    <w:p w14:paraId="6DDE0FB3" w14:textId="77777777" w:rsidR="00302338" w:rsidRDefault="00302338" w:rsidP="00302338"/>
    <w:p w14:paraId="7B0D488D" w14:textId="77777777" w:rsidR="00302338" w:rsidRDefault="00302338" w:rsidP="00302338">
      <w:r>
        <w:t xml:space="preserve">To further safeguard vulnerable people, the police force must work with multiple agencies to prevent those from slipping through the system and being at risk of harm. Firstly, police officers will submit a public protection notification (PPN) which is referred to the public protection department for review. This is where the information shared on the referral is sent to other agencies such as social services. Partnership working is key for the police as not only does it protect those who are vulnerable, but it can also reduce crime. The Crime and Disorder Act 1998 has a statutory duty on several authorities to work in partnership to reduce crime and disorder. Community Safety Partnerships (CSPs) are made up of agencies including the police, local authorities, fire and rescue, the probation service and local health boards (College of Policing, 2018) </w:t>
      </w:r>
    </w:p>
    <w:p w14:paraId="47A5333F" w14:textId="77777777" w:rsidR="00302338" w:rsidRDefault="00302338" w:rsidP="00302338"/>
    <w:p w14:paraId="27ABD2A0" w14:textId="77777777" w:rsidR="00302338" w:rsidRDefault="00302338" w:rsidP="00302338">
      <w:r>
        <w:t>Information and intelligence sharing between agencies is essential to achieve community safety partnerships. Information can be shared from one agency to another via electronic means, paper records or verbally between agencies. When completing PPN referrals it’s important to only share information that is required for other agencies viewing and comply with the Data Protection Act 1998 (Home Office, 2022)</w:t>
      </w:r>
    </w:p>
    <w:p w14:paraId="05BC1CB2" w14:textId="77777777" w:rsidR="00302338" w:rsidRDefault="00302338" w:rsidP="00302338"/>
    <w:p w14:paraId="1CA5809A" w14:textId="77777777" w:rsidR="00302338" w:rsidRDefault="00302338" w:rsidP="00302338">
      <w:r>
        <w:t xml:space="preserve">The first part of the ERA cycle is to describe the experience. I was working my normal duties on mobile patrol, where I was asked to conduct a non-emergency welfare check on an elderly male. A welfare check is where police officers attend someone’s home address and check on their mental health and medical wellness (Law Dictionary, 2022) The call was transferred over from a care support worker who has concerns about the lodger staying with the elderly male as he suffers from Dementia. The information was very vague from the call transcript, and I attended the address to understand what the concerns where. Upon arrival the elderly homeowner invited me into his address, and it was clear to see that he was residing in a home that needed cleaning. There was hardly any room to move through each room as there was objects and rubbish covering the floors. Whilst there I spoke with a </w:t>
      </w:r>
      <w:r>
        <w:lastRenderedPageBreak/>
        <w:t>care worker who stated their manager raised concerns over the lodger staying upstairs due to multiple people attending the address throughout the day and night. I contacted the care manager on the phone who stated she had concerns over the lodger living at the address as she believed they were dealing drugs. She also explained the male does not have the capacity to look after his finances, but he is deemed to have capacity to make decisions regarding everyday decisions of his life, such as what to eat, wear and who stays at the address. In the UK those with Dementia who lack the capacity to make certain decisions are supported by the Mental Capacity Act 2005. This outlines who can and should make decisions for them (Alzheimer’s Society, 2022)</w:t>
      </w:r>
    </w:p>
    <w:p w14:paraId="144366AB" w14:textId="77777777" w:rsidR="00302338" w:rsidRDefault="00302338" w:rsidP="00302338">
      <w:r>
        <w:t xml:space="preserve">I had a brief look around the house and could not find any drug paraphernalia. The lodger was not at the address and only his first name was known by the carers who attend every day. </w:t>
      </w:r>
    </w:p>
    <w:p w14:paraId="78C675F9" w14:textId="77777777" w:rsidR="00302338" w:rsidRDefault="00302338" w:rsidP="00302338"/>
    <w:p w14:paraId="70A8D913" w14:textId="77777777" w:rsidR="00302338" w:rsidRDefault="00302338" w:rsidP="00302338">
      <w:r>
        <w:t xml:space="preserve">The second part of the ERA cycle is reflection. This incident became complicated as I considered the possibilities around what was happening at the address. I knew I could submit a high risk PPN referral so that any additional support could be offered to the elderly male, however this isn’t always a quick process, and something needed to be in place immediately to safeguard him. Firstly, I discussed the male’s capacity with the care manager over the phone who stated that due to the COVID-19 pandemic this review was delayed which was to confirm his wider mental capacity. The carers in attendance stated that often when they visit the address, the male lodger is there. I went back to the station to discuss next steps with my supervisor and informed the carers that should the lodger return then to contact me back so that I could speak with him. </w:t>
      </w:r>
    </w:p>
    <w:p w14:paraId="189CA56A" w14:textId="77777777" w:rsidR="00302338" w:rsidRDefault="00302338" w:rsidP="00302338"/>
    <w:p w14:paraId="4C82A28F" w14:textId="77777777" w:rsidR="00302338" w:rsidRDefault="00302338" w:rsidP="00302338">
      <w:r>
        <w:t>We considered that the male could be the victim of ‘cuckooing’ as the carers report several visits at all hours of the day and believe the visits to be drug related. This is where professional drug dealers or crime gangs take over the property of a vulnerable adult and use it as a place from which to run their drugs business (Stop Adult Abuse, 2022)</w:t>
      </w:r>
    </w:p>
    <w:p w14:paraId="4AA313A0" w14:textId="77777777" w:rsidR="00302338" w:rsidRDefault="00302338" w:rsidP="00302338">
      <w:r>
        <w:t>I ran some checks on the name provided through the Niche system and could see that the male lodger residing at the address was currently under Sexual or Violent Offender Manager (MOSOVO) The male had previously committed several violent and sexual offences in which he was being managed to determine his risk level of harm to members of the public (College of Policing, 2022)</w:t>
      </w:r>
    </w:p>
    <w:p w14:paraId="6D34CC7F" w14:textId="77777777" w:rsidR="00302338" w:rsidRDefault="00302338" w:rsidP="00302338"/>
    <w:p w14:paraId="1D960924" w14:textId="77777777" w:rsidR="00302338" w:rsidRDefault="00302338" w:rsidP="00302338">
      <w:r>
        <w:t xml:space="preserve">It was evident that the elderly male was vulnerable and was living in rough conditions, however he had clear understanding that he allowed the male to live upstairs after finding him sleeping rough. As it was deemed, he had the capacity level to allow him to reside there, the police could not ask him to leave. </w:t>
      </w:r>
    </w:p>
    <w:p w14:paraId="1FE97E3A" w14:textId="77777777" w:rsidR="00302338" w:rsidRDefault="00302338" w:rsidP="00302338"/>
    <w:p w14:paraId="5B9C29DF" w14:textId="77777777" w:rsidR="00302338" w:rsidRDefault="00302338" w:rsidP="00302338">
      <w:r>
        <w:t>Another consideration was to refer the elderly male to emergency housing through the council. Shelter Cymru provide housing to those who require it such as being at risk of homelessness or having a priority need (Shelter Cymru, 2022) However, this option wasn’t appropriate as the elderly male’s home is owned by him with no mortgage and moving into emergency shelter accommodation would also need to be paid for and agreed to by him. Whilst looking into the housing option, a consideration was for the male lodger to be housed through Shelter Cymru considering he was homeless. To clarify his housing situation, I decided to speak with MOSOVO directly who have an understanding about the male lodger.</w:t>
      </w:r>
    </w:p>
    <w:p w14:paraId="10FF2FB3" w14:textId="77777777" w:rsidR="00302338" w:rsidRDefault="00302338" w:rsidP="00302338"/>
    <w:p w14:paraId="28D597C8" w14:textId="77777777" w:rsidR="00302338" w:rsidRDefault="00302338" w:rsidP="00302338">
      <w:r>
        <w:t xml:space="preserve">The final part of the ERA cycle is to document the action taken after reflecting on the incident. Firstly, I submitted a high risk PPN stating that the elderly male was vulnerable living at this address which would be reviewed by the public protection department and referred to partner agencies such as social workers. I knew that in the meantime the elderly male needed to be safeguarded from the lodger, especially if there was information that the address could possibly be used as a drugs den. At the time there was nothing that could legally be done about removing the male from the address due to the issues surrounding mental capacity, and that no evidence was apparent that an offence had been committed at the address. I submitted intelligence about the number of people, time of day, vehicles used, etc that would visit the address which is shared to the drugs team for consideration and review. This intelligence is available to view by any attending officers at the address. Another safeguarding measure for the elderly male was to apply a ‘critical marker’ on the address. This is highlighted and ensures that an emergency response is considered to the address due to the elderly males’ vulnerabilities. </w:t>
      </w:r>
    </w:p>
    <w:p w14:paraId="252C9E83" w14:textId="77777777" w:rsidR="00302338" w:rsidRDefault="00302338" w:rsidP="00302338"/>
    <w:p w14:paraId="3BC9CCAD" w14:textId="77777777" w:rsidR="00302338" w:rsidRDefault="00302338" w:rsidP="00302338">
      <w:r>
        <w:t xml:space="preserve">Upon speaking with MOSOVO directly it transpired that the male lodger was currently on probation for a violent offence. Part of his conditions is to notify probation services if there is a change in which they </w:t>
      </w:r>
      <w:r>
        <w:lastRenderedPageBreak/>
        <w:t xml:space="preserve">have stayed at for more than 7 days. The male had not disclosed this information, and after liaising with MOSOVO and probation, a warrant was out for the male’s arrest. This action will safeguard the elderly male further due to the lodger being removed from the address legally. </w:t>
      </w:r>
    </w:p>
    <w:p w14:paraId="47BDCE75" w14:textId="77777777" w:rsidR="00302338" w:rsidRDefault="00302338" w:rsidP="00302338"/>
    <w:p w14:paraId="57A62E87" w14:textId="77777777" w:rsidR="00302338" w:rsidRDefault="00302338" w:rsidP="00302338">
      <w:r>
        <w:t xml:space="preserve">Additionally, I spoke directly with the elderly’s male care manager and discussed my concerns around the male’s living conditions and the issues surrounding his mental capacity. The care manager spoke directly with the mental health team who authorised a mental capacity review for one weeks’ time. This prompt action makes certain that the vulnerable male is determined to have the correct level of mental capacity and his care needs would be reviewed so that he is receiving the appropriate level of care at home. </w:t>
      </w:r>
    </w:p>
    <w:p w14:paraId="1D53CA96" w14:textId="77777777" w:rsidR="00302338" w:rsidRDefault="00302338" w:rsidP="00302338">
      <w:r>
        <w:t xml:space="preserve">Due to his living conditions and the clutter situated on the floor, I concluded that this would be suitable for a Fire Referral so that south Wales Fire and Rescue could review it and attend the address to assist with exit routes in the event of a fire. </w:t>
      </w:r>
    </w:p>
    <w:p w14:paraId="328F924B" w14:textId="77777777" w:rsidR="00302338" w:rsidRDefault="00302338" w:rsidP="00302338"/>
    <w:p w14:paraId="48EC0AC2" w14:textId="77777777" w:rsidR="00302338" w:rsidRDefault="00302338" w:rsidP="00302338">
      <w:r>
        <w:t xml:space="preserve">Potential consequences of this incident could be that the male lodger was supporting the elderly male in his home and now that he is no longer residing there, the elderly male could be less supported. To reduce this risk, when the elderly male was receiving his mental health capacity review, his care needs would be decided which the frequency of visits. I also ensured that local PSCOs were aware of the males’ </w:t>
      </w:r>
      <w:proofErr w:type="gramStart"/>
      <w:r>
        <w:t>vulnerabilities</w:t>
      </w:r>
      <w:proofErr w:type="gramEnd"/>
      <w:r>
        <w:t xml:space="preserve"> and they ensured they would continue reassurance visits. As well as reassurance visits the local PCSOs would review any unusual visitors and frequent visitors at the address as the risk of ‘cuckooing’ might not have disappeared when the male lodger left the address. </w:t>
      </w:r>
    </w:p>
    <w:p w14:paraId="22658135" w14:textId="77777777" w:rsidR="00302338" w:rsidRDefault="00302338" w:rsidP="00302338"/>
    <w:p w14:paraId="2B1A81BB" w14:textId="77777777" w:rsidR="00302338" w:rsidRDefault="00302338" w:rsidP="00302338">
      <w:r>
        <w:t xml:space="preserve">Upon reflection, I feel that I had effectively responded to the incident and identified the possibilities that the elderly male could potentially be a victim of ‘cuckooing’ I knew that I had to reduce the threat, harm, and risk of the elderly male by considering different options, as well as abiding by the law and code of ethics. By liaising with multiple agencies, I was able to work in partnership to safeguard the male in a timely manner and what I believe, prevent him from being the victim of ‘cuckooing’. Over 900,000 people in the UK suffer with Dementia (Alzheimer’s Society, 2021) And with this number increasing, this puts vulnerable adults at risk of being victims of such crimes as ASB and ‘cuckooing’. Early intervention and working with multiple agencies can effectively prevent this from happening. </w:t>
      </w:r>
    </w:p>
    <w:p w14:paraId="32EFB49B" w14:textId="77777777" w:rsidR="00302338" w:rsidRDefault="00302338" w:rsidP="00302338">
      <w:r>
        <w:t>1693 words</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2F757CD9" w14:textId="77777777" w:rsidR="006D320F" w:rsidRDefault="006D320F" w:rsidP="006D320F">
      <w:r>
        <w:t xml:space="preserve">Within this essay I will reflect on an incident I attended in which I played a significant role with a victim of anti-social behaviour. I will evaluate the appropriateness of different approaches by professionals and the police, as well as evaluate what works in relation to tackling victimisation and repeat offending. To help me with my answer I will use Driscoll’s model of reflection. </w:t>
      </w:r>
    </w:p>
    <w:p w14:paraId="494369FF" w14:textId="77777777" w:rsidR="006D320F" w:rsidRDefault="006D320F" w:rsidP="006D320F"/>
    <w:p w14:paraId="3A463B52" w14:textId="77777777" w:rsidR="006D320F" w:rsidRDefault="006D320F" w:rsidP="006D320F">
      <w:r>
        <w:t xml:space="preserve">The first part of Driscoll’s reflection model is what? Which I will describe the incident that I responded to. I attended a call where a female reported that her next-door neighbour had been shouting at the local school children who continue to bang his front door on their way home. I spoke with the female over the phone, and she was concerned about the young children upsetting the male next door by banging on his front door and that he will eventually retaliate as he has started to go outside and shout for them to go away. Whilst looking on Niche I could see that the male had reported anti-social behaviour (ASB) from the same group of young children banging on his door five times over the last year. Anti-social behaviour (ASB) is defined under the Antisocial Behaviour Act 2003 and Police Reform and Social Responsibility Act 2011 as ‘behaviour by a person which causes, or is likely to cause, harassment, alarm or distress to persons not of the same household as the person’ (Met Police, 2022) I attended at the home address of the male to discuss the incidents that he has previously reported. The male stated he was increasingly frustrated due to the children targeting his house and he has tried to tell them to leave him alone which has resulted in them coming back more often. The male lives at the address with his elderly disabled mother who he cares for full-time. The address is in a deprived area and is on a main road where the school bus drops of children for them to walk home. Due to the number of reports made I Identified the male and his mother as a repeat victim of ASB. South Wales Police identifies repeat victims of ASB with a 3x3 method. This method is three reports of ASB within three months (South Wales Police, 2016). </w:t>
      </w:r>
    </w:p>
    <w:p w14:paraId="335E90E8" w14:textId="77777777" w:rsidR="006D320F" w:rsidRDefault="006D320F" w:rsidP="006D320F"/>
    <w:p w14:paraId="4DE9DF22" w14:textId="77777777" w:rsidR="006D320F" w:rsidRDefault="006D320F" w:rsidP="006D320F">
      <w:r>
        <w:t xml:space="preserve">Due to this incident being reported via the female with concerns about the male neighbour, it was classified as a welfare call. Firstly, I knew I needed to create a further occurrence so that the ASB being experienced by the male and his mother could be documented correctly, and so that I could implement safeguarding measures for them being victims. </w:t>
      </w:r>
    </w:p>
    <w:p w14:paraId="202206CD" w14:textId="77777777" w:rsidR="006D320F" w:rsidRDefault="006D320F" w:rsidP="006D320F">
      <w:r>
        <w:t xml:space="preserve">As part of an ASB response, I followed the South Wales Police template which follows the pneumonic GET OUT. </w:t>
      </w:r>
      <w:proofErr w:type="gramStart"/>
      <w:r>
        <w:t>Firstly</w:t>
      </w:r>
      <w:proofErr w:type="gramEnd"/>
      <w:r>
        <w:t xml:space="preserve"> I gathered information and when speaking with the male, it was clear that he was not currently receiving additional support such as carers to assist with the care needs of his elderly mother who required support around the clock. The mother I could see was vulnerable due to her disabilities, as well as them both being vulnerable due to being repeat victims of ASB. South Wales Police use the College of policing definition of vulnerable which states ‘a person is vulnerable if, </w:t>
      </w:r>
      <w:proofErr w:type="gramStart"/>
      <w:r>
        <w:t xml:space="preserve">as a </w:t>
      </w:r>
      <w:r>
        <w:lastRenderedPageBreak/>
        <w:t>result of</w:t>
      </w:r>
      <w:proofErr w:type="gramEnd"/>
      <w:r>
        <w:t xml:space="preserve"> their situation or circumstances, they are unable to take care or protect themselves or others from harm or exploitation’ (College of Policing, 2022)</w:t>
      </w:r>
    </w:p>
    <w:p w14:paraId="546BAC15" w14:textId="77777777" w:rsidR="006D320F" w:rsidRDefault="006D320F" w:rsidP="006D320F">
      <w:r>
        <w:t>I examined the scene to which there was no damage to the door or evidence to gather. I obtained the names and information of the victims, however the suspects where not known at this time. I offered advice to the victim and informed them about the support available such as the ASB Help website. ASB Help is a registered charity in England and Wales which provides information and advice to those suffering from ASB (ASB Help, 2022)</w:t>
      </w:r>
    </w:p>
    <w:p w14:paraId="41B571A7" w14:textId="77777777" w:rsidR="006D320F" w:rsidRDefault="006D320F" w:rsidP="006D320F">
      <w:r>
        <w:t>I submitted a public protection notification referral (PPN) so that it could be reviewed by the public protection team as an adult at risk. PPNs can be forwarded to other agencies such as social care and support workers as a multi-agency approach to safeguarding victims. I also submitted a South Wales victim support referral which is an independent charity which offers emotional and practicable support to victims of crime (Victim Support, 2022)</w:t>
      </w:r>
    </w:p>
    <w:p w14:paraId="68D5ED35" w14:textId="77777777" w:rsidR="006D320F" w:rsidRDefault="006D320F" w:rsidP="006D320F">
      <w:r>
        <w:t>I encouraged the victim to install a camera such as a Ring doorbell or CCTV to help identify the persons responsible in the future. I encouraged him to create a log which documents all incidents which can assist with developing a pattern.</w:t>
      </w:r>
    </w:p>
    <w:p w14:paraId="71F9E66A" w14:textId="77777777" w:rsidR="006D320F" w:rsidRDefault="006D320F" w:rsidP="006D320F">
      <w:r>
        <w:t xml:space="preserve">I updated the occurrence log with the action I had taken on arrival. The last part of GET OUT was to act. I sent a task to the local neighbourhood policing team who would have local knowledge on the school bus that is located nearby. With this knowledge I requested that the local school’s liaison officer could be notified so that they could attend the school as part of a lesson in how ASB effects victims. As well as this, I sent a task to the local PCSO’s so that they could conduct regular patrols during school drop off time of the area to ensure that the victim is further safeguarded. I updated the reporting person of what action would be taken as part of her concern call, and she stated that she would also keep a log to support her neighbour and continue to phone the police when there is ongoing ASB. An ASB referral was submitted for the location of the incident. </w:t>
      </w:r>
    </w:p>
    <w:p w14:paraId="1B095A62" w14:textId="77777777" w:rsidR="006D320F" w:rsidRDefault="006D320F" w:rsidP="006D320F"/>
    <w:p w14:paraId="50DD2E67" w14:textId="77777777" w:rsidR="006D320F" w:rsidRDefault="006D320F" w:rsidP="006D320F">
      <w:r>
        <w:t xml:space="preserve">The second part of Driscoll’s model is so what? I feel that at the time my response was appropriate as there was no information to follow up on the persons responsible. I ensured that the victim was properly safeguarded and identified the call as repeat ASB. It is important to identify if a person is a repeat or vulnerable victim at an early stage to ensure the correct response is graded at the public service centre. Repeat and vulnerable victims of ASB is one of the aggravating factors that determine the level of risk when conducting a THRIVE assessment. A priority occurrence should be generated and attended by neighbourhood officers in the first instance, as well as a multi-agency approach when dealing with vulnerable victims (Merseyside Police, 2021) </w:t>
      </w:r>
    </w:p>
    <w:p w14:paraId="504A063A" w14:textId="77777777" w:rsidR="006D320F" w:rsidRDefault="006D320F" w:rsidP="006D320F">
      <w:r>
        <w:t>Had I known who the persons responsible were, further intervention could’ve been managed such as ASB referrals on the persons and if continued ASB steps such as civil injunctions, Criminal Behaviour Orders (CBOs), Or Public Spaces Protection Orders (PSPOs) Further considerations in the future could be the use of dispersal powers (Gov, 2021)</w:t>
      </w:r>
    </w:p>
    <w:p w14:paraId="42DDAC9F" w14:textId="77777777" w:rsidR="006D320F" w:rsidRDefault="006D320F" w:rsidP="006D320F">
      <w:r>
        <w:t>Had the property not be privately owned, I could have considered intervention with the local housing association to assist with the continued ASB.</w:t>
      </w:r>
    </w:p>
    <w:p w14:paraId="4D342986" w14:textId="77777777" w:rsidR="006D320F" w:rsidRDefault="006D320F" w:rsidP="006D320F"/>
    <w:p w14:paraId="6529EABF" w14:textId="77777777" w:rsidR="006D320F" w:rsidRDefault="006D320F" w:rsidP="006D320F">
      <w:r>
        <w:t>The final stage of Driscoll’s model is now what? ASB must be taken seriously as it has a huge impact on the daily life of victims. I knew that I had to act responsibly and ensure a multi-agency approach is in place to support the victims in this incident. Failing to identify repeat and vulnerable victims of ASB can have a significant impact on the victim, as well as the police force itself. Fiona Pilkington received ASB from local youths for 10 years before she took hers and her disabled daughters’ life in 2007. The then Independent Police Complaints Commission (IPCC) carried out an investigation which concluded that the victims were failed by police officers as they did not identify them as a collective vulnerable family unit. And this was at the core of Leicestershire Constabulary’s failure to implement a cohesive, structured, and effective approach to the harassment and ASB they received for 10 years (HSAB, 2022)</w:t>
      </w:r>
    </w:p>
    <w:p w14:paraId="141F7EE6" w14:textId="77777777" w:rsidR="006D320F" w:rsidRDefault="006D320F" w:rsidP="006D320F">
      <w:r>
        <w:t xml:space="preserve">In future, I will continue to offer all available support to victims of ASB and ensure that I identify vulnerable and repeat victims in the first instance, so an appropriate response is generated. From experience, early intervention is important to tackle ASB and the persons responsible located and spoken with. Educating young persons about the impact of ASB on victims could be enough to prevent them from doing it again in the future. </w:t>
      </w:r>
    </w:p>
    <w:p w14:paraId="17540B68" w14:textId="77777777" w:rsidR="006D320F" w:rsidRDefault="006D320F" w:rsidP="006D320F"/>
    <w:p w14:paraId="0E46640F" w14:textId="77777777" w:rsidR="006D320F" w:rsidRDefault="006D320F" w:rsidP="006D320F">
      <w:r>
        <w:t xml:space="preserve">In conclusion, I have reflected on the occurrence I responded to and included the implications of the appropriate approach from multi-agencies. </w:t>
      </w:r>
    </w:p>
    <w:p w14:paraId="3D794DAB" w14:textId="77777777" w:rsidR="006D320F" w:rsidRDefault="006D320F" w:rsidP="006D320F">
      <w:r>
        <w:t xml:space="preserve">1379 words. </w:t>
      </w: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proofErr w:type="gramStart"/>
            <w:r w:rsidR="005713E6" w:rsidRPr="00F26BD0">
              <w:rPr>
                <w:rFonts w:eastAsia="Arial"/>
                <w:b/>
                <w:bCs/>
                <w:color w:val="000000" w:themeColor="text1"/>
                <w:sz w:val="24"/>
                <w:szCs w:val="24"/>
              </w:rPr>
              <w:t>analyse</w:t>
            </w:r>
            <w:r>
              <w:rPr>
                <w:rFonts w:eastAsia="Arial"/>
                <w:b/>
                <w:bCs/>
                <w:color w:val="000000" w:themeColor="text1"/>
                <w:sz w:val="24"/>
                <w:szCs w:val="24"/>
              </w:rPr>
              <w:t>d</w:t>
            </w:r>
            <w:proofErr w:type="gramEnd"/>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 xml:space="preserve">Your reflection must illustrate your understanding and application of core principles of ethics, equality, </w:t>
            </w:r>
            <w:proofErr w:type="gramStart"/>
            <w:r w:rsidRPr="00C34A61">
              <w:rPr>
                <w:rFonts w:eastAsia="Arial"/>
                <w:color w:val="000000" w:themeColor="text1"/>
                <w:sz w:val="24"/>
                <w:szCs w:val="24"/>
              </w:rPr>
              <w:t>diversity</w:t>
            </w:r>
            <w:proofErr w:type="gramEnd"/>
            <w:r w:rsidRPr="00C34A61">
              <w:rPr>
                <w:rFonts w:eastAsia="Arial"/>
                <w:color w:val="000000" w:themeColor="text1"/>
                <w:sz w:val="24"/>
                <w:szCs w:val="24"/>
              </w:rPr>
              <w:t xml:space="preserve">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28DBF47" w:rsidR="00025650" w:rsidRDefault="00025650" w:rsidP="00340E9A">
      <w:pPr>
        <w:ind w:right="237"/>
        <w:jc w:val="both"/>
        <w:rPr>
          <w:sz w:val="24"/>
          <w:szCs w:val="24"/>
        </w:rPr>
      </w:pPr>
    </w:p>
    <w:p w14:paraId="09B71F83" w14:textId="77777777" w:rsidR="000B224A" w:rsidRDefault="000B224A" w:rsidP="000B224A">
      <w:r>
        <w:t xml:space="preserve">Within this essay I will reflect on an incident which is of a serious and complex nature in which I played a significant role in. I will consider how I gathered, analysed, and evaluated information and intelligence and focus on the additional sources of intelligence and how I learnt from previous investigations. I will reflect on my understanding and application of core principles of ethics, diversity, equality, and human rights, as well as code of practice considerations. To help me with my answer I will use Driscoll’s model of reflection. </w:t>
      </w:r>
    </w:p>
    <w:p w14:paraId="5140A4BA" w14:textId="77777777" w:rsidR="000B224A" w:rsidRDefault="000B224A" w:rsidP="000B224A"/>
    <w:p w14:paraId="37FC5FFE" w14:textId="77777777" w:rsidR="000B224A" w:rsidRDefault="000B224A" w:rsidP="000B224A">
      <w:r>
        <w:t>The first part of Driscoll’s model is so what? In which I will explain what happened. As part of my CID attachment, I investigated a robbery of a young person in which he was subjected to a foot chase by three unknown males and forced to give them money whilst he was punched and then threatened with an alleged knife concealed in a pocket. The victim in this incident was a visitor to the area and did not know where the robbery took place due to it being unfamiliar and dark at the time. Robbery is an offence under Section 8 of the Theft Act 1968 (Legislation, 1968)</w:t>
      </w:r>
    </w:p>
    <w:p w14:paraId="67FB66BE" w14:textId="77777777" w:rsidR="000B224A" w:rsidRDefault="000B224A" w:rsidP="000B224A">
      <w:r>
        <w:t xml:space="preserve">I attended the home address of the victim to speak with him and alongside his parents due to his young age. The victim was injured during the Robbery and he and his parents supported a police prosecution. The victim stated that £20 was taken from his pockets but found it strange that his mobile phone wasn’t taken. To secure evidence as part of the golden hour principles, I seized the victims’ outer clothes whilst wearing appropriate PPE and placed them in individual evidence bags. The legal power used was Section 19 of the Police and Criminal Evidence Act 1984 (PACE) which is a general power for constables to seize items in relation to an offence (Legislation, 1984) As well as the clothing, swabs were taken from the victims’ hands and injury to face, and all exhibits would be examined by scenes of crime to try and match a DNA profile. The victim provided very little information, only that the persons were male, wearing all black clothing, with one wearing a red and black hat. Due to not being familiar with the area, a walkthrough was organised for the next day so </w:t>
      </w:r>
      <w:r>
        <w:lastRenderedPageBreak/>
        <w:t xml:space="preserve">that he could show officers the route. The next day, I escorted the victim in the area so that he could point out where he had been and where it could’ve happened. During this time, I was able to find the exact route of where he had run, where the Robbery happened and where he ended up. This enabled me to conduct CCTV and house to house enquiries as part of the investigation. </w:t>
      </w:r>
    </w:p>
    <w:p w14:paraId="32A16E33" w14:textId="77777777" w:rsidR="000B224A" w:rsidRDefault="000B224A" w:rsidP="000B224A"/>
    <w:p w14:paraId="760D78EF" w14:textId="77777777" w:rsidR="000B224A" w:rsidRDefault="000B224A" w:rsidP="000B224A">
      <w:r>
        <w:t xml:space="preserve">The second part of the Driscoll’s model is so what? The area where it happened is a deprived area and is well known to police, due to this, locals are not usually forthcoming with information. The area was vast in which the victim ran and covered several streets. I conducted initial house to house enquiries, however no information was provided due to the time of night this occurred. I began walking the streets and speaking with residents at the shops and lots of information was provided. One resident stated they have heard that someone was robbed in the area recently and her son who plays in the area provided a first name of one of the alleged suspects. </w:t>
      </w:r>
    </w:p>
    <w:p w14:paraId="7DE563EE" w14:textId="77777777" w:rsidR="000B224A" w:rsidRDefault="000B224A" w:rsidP="000B224A"/>
    <w:p w14:paraId="64378C15" w14:textId="77777777" w:rsidR="000B224A" w:rsidRDefault="000B224A" w:rsidP="000B224A">
      <w:r>
        <w:t xml:space="preserve">The information I obtained I knew I needed to submit to intelligence. Information should only be collated for a policing purpose and must be recorded. Intelligence is information which has been processed or sanitised. The process used for intelligence is called the intelligence model. The model uses a 3x5x2 process in which it is graded and shared based on this system. The source of the intelligence is not included in the main body of the submission, to protect their identity. Once the intelligence has been graded and sanitised, it can be shared amongst other officers for a policing purpose (College of Policing, 2022) </w:t>
      </w:r>
    </w:p>
    <w:p w14:paraId="4205EDC0" w14:textId="77777777" w:rsidR="000B224A" w:rsidRDefault="000B224A" w:rsidP="000B224A"/>
    <w:p w14:paraId="787EBCB5" w14:textId="77777777" w:rsidR="000B224A" w:rsidRDefault="000B224A" w:rsidP="000B224A">
      <w:r>
        <w:t xml:space="preserve">Submitting intelligence, no matter how small can prove to be effective in any case for evidence gathering. I followed the 3x5x2 method for submitting the intelligence which determines how reliable the information and the source is and how the intelligence should be handled. When submitted my intelligence it wasn’t disseminated as high due to the information being provided from the son to the source and then to me. This intelligence wasn’t deemed reliable at the time. When conducting further enquires for CCTV in the local shop, the shop keeper informed me that the person who carried a weapon in this alleged robbery is known to him as a regular customer and provided a nickname. The shopkeeper could also provide CCTV of the night of the robbery of him shopping and pointed him out on the CCTV wearing dark clothing and a red and black hat. I again followed the 3x5x3 process for this intelligence submission and ensured that the source reliability was selected. During this evaluation the intelligence came back as high due to other intelligence submissions, and occurrence reports involving the same person. Upon searching Niche for the nickname, I could see several other occurrence reports and intelligence submissions of attempted robberies and ASB in the area with the name matching the previous intelligence submission. The modus operandi (MO) is that this person is said to be concealing a knife in his pocket and requesting money off persons in the area. The MO is a term which can be used to describe a particular </w:t>
      </w:r>
      <w:proofErr w:type="gramStart"/>
      <w:r>
        <w:t>manner in which</w:t>
      </w:r>
      <w:proofErr w:type="gramEnd"/>
      <w:r>
        <w:t xml:space="preserve"> a crime is committed. This can help to piece together that the suspect is guilty of the offence in court (Legal Dictionary, 2022) The young person is known to the police and is currently under the Youth Offending Service for low level crime and continued ASB in the area. </w:t>
      </w:r>
    </w:p>
    <w:p w14:paraId="311A636A" w14:textId="77777777" w:rsidR="000B224A" w:rsidRDefault="000B224A" w:rsidP="000B224A"/>
    <w:p w14:paraId="5C64B67E" w14:textId="77777777" w:rsidR="000B224A" w:rsidRDefault="000B224A" w:rsidP="000B224A">
      <w:r>
        <w:t xml:space="preserve">The final part of Driscoll’s model is now what? There was now enough evidence to bring this person in for questioning about the offence due to the several intelligence submissions and CCTV footage. A voluntary interview was considered, however due to the level of threat, </w:t>
      </w:r>
      <w:proofErr w:type="gramStart"/>
      <w:r>
        <w:t>harm</w:t>
      </w:r>
      <w:proofErr w:type="gramEnd"/>
      <w:r>
        <w:t xml:space="preserve"> and risk of several reports of the same MO, as well as needing to seize the knife, an arrest was deemed justified and proportionate. The suspect is still in school and careful consideration needed to be made to comply with the Human Rights Act. Although, I would be taking away his liberty under Article 5, this was legal under the circumstances of a lawful arrest. However, under protocol 2, Article 2 of the Human Rights Act, all persons have the right to education (Legislation, 1998) Careful consideration was made not to go against the Human Rights Act and take the suspect out of school and to wait until he returns home. The suspect was arrested at home under Section 24 of the Police and Criminal Evidence Act 1984 (PACE) and a search made under Section 32 which allows constables to search a place in which they were when arrested, for evidence relating to the offence (Legislation, 1984)</w:t>
      </w:r>
    </w:p>
    <w:p w14:paraId="1EB9E993" w14:textId="77777777" w:rsidR="000B224A" w:rsidRDefault="000B224A" w:rsidP="000B224A">
      <w:r>
        <w:t xml:space="preserve">No knives were found during the search; however, the arrested person was conveyed to custody. He was then interviewed in the company of an appropriate adult due to his age, and it was conducted by other CID professionals. </w:t>
      </w:r>
    </w:p>
    <w:p w14:paraId="5D427229" w14:textId="77777777" w:rsidR="000B224A" w:rsidRDefault="000B224A" w:rsidP="000B224A"/>
    <w:p w14:paraId="59226CDA" w14:textId="77777777" w:rsidR="000B224A" w:rsidRDefault="000B224A" w:rsidP="000B224A">
      <w:r>
        <w:t xml:space="preserve">During the interview the suspect provided names of other persons involved in the incident, which was appropriately investigated as part of the proceedings. </w:t>
      </w:r>
    </w:p>
    <w:p w14:paraId="18B6DEDC" w14:textId="77777777" w:rsidR="000B224A" w:rsidRDefault="000B224A" w:rsidP="000B224A">
      <w:r>
        <w:lastRenderedPageBreak/>
        <w:t xml:space="preserve">Although the initial intelligence provided from the local resident, was accurate to the person responsible, this wasn’t enough to arrest due to the reliability of where the intelligence came from. Further investigation and intelligence submissions enabled me to build up a picture of the persons responsible and has highlighted how important intelligence submissions are when investigating offences. I knew from a colleague’s previous investigation into a serious incident that it takes time to make enquiries and speak to as many people as possible about the incident. Although no suspect was identified from the victims account, with an effective investigation a positive outcome could be achieved. </w:t>
      </w:r>
    </w:p>
    <w:p w14:paraId="3A905478" w14:textId="77777777" w:rsidR="000B224A" w:rsidRDefault="000B224A" w:rsidP="000B224A">
      <w:r>
        <w:t xml:space="preserve">The other incidents and intelligence submissions linked to the suspect would now also be investigated as part of CIDs continued enquiries linked to the MO. </w:t>
      </w:r>
    </w:p>
    <w:p w14:paraId="4E05626C" w14:textId="77777777" w:rsidR="000B224A" w:rsidRDefault="000B224A" w:rsidP="000B224A">
      <w:r>
        <w:t xml:space="preserve">Due to the several reports of robberies and attempt robberies, patrol strategies were in place to safeguard the </w:t>
      </w:r>
      <w:proofErr w:type="gramStart"/>
      <w:r>
        <w:t>local residents</w:t>
      </w:r>
      <w:proofErr w:type="gramEnd"/>
      <w:r>
        <w:t xml:space="preserve"> and used as a way of a deterrent. </w:t>
      </w:r>
    </w:p>
    <w:p w14:paraId="3F9DB97A" w14:textId="77777777" w:rsidR="000B224A" w:rsidRDefault="000B224A" w:rsidP="000B224A"/>
    <w:p w14:paraId="20E15AE8" w14:textId="77777777" w:rsidR="000B224A" w:rsidRDefault="000B224A" w:rsidP="000B224A">
      <w:r>
        <w:t xml:space="preserve">In conclusion, I felt that I ensured that the investigation continued to progress by submitting information into intelligence, no matter how insignificant it appeared. The continued intelligence submissions enabled me to build a picture of the investigation and locate and arrest a suspect involved. I was able to apply the police code of ethics in my decision making, as well as adhering to the Human Rights Act and PACE. Although the area is deprived and is referred to as ‘anti-police’ I found that during my CID attachment I found I was getting a more positive response from members of the public when not wearing uniform. This highlighted that although an area may not be forthcoming, it could be the fear of being seen providing information to the police. Going forward, I will continue to develop information into intelligence for a policing purpose to help investigations. </w:t>
      </w:r>
    </w:p>
    <w:p w14:paraId="00694B1B" w14:textId="77777777" w:rsidR="000B224A" w:rsidRDefault="000B224A" w:rsidP="000B224A">
      <w:r>
        <w:t xml:space="preserve">Upon reflection, I believe without spending the time on establishing a route, speaking to </w:t>
      </w:r>
      <w:proofErr w:type="gramStart"/>
      <w:r>
        <w:t>residents</w:t>
      </w:r>
      <w:proofErr w:type="gramEnd"/>
      <w:r>
        <w:t xml:space="preserve"> and submitting intelligence, establishing an MO, then the suspect would not have been caught. The CID attachment provided tools to investigate the smaller details of investigations to obtain a positive outcome, this is something that cannot always be achieved when dealing with so many calls working on response. </w:t>
      </w:r>
    </w:p>
    <w:p w14:paraId="6272EF99" w14:textId="77777777" w:rsidR="000B224A" w:rsidRDefault="000B224A" w:rsidP="000B224A">
      <w:r>
        <w:t xml:space="preserve">1620 words </w:t>
      </w:r>
    </w:p>
    <w:p w14:paraId="42EFEF2B" w14:textId="77777777" w:rsidR="000B224A" w:rsidRPr="00270EEB" w:rsidRDefault="000B224A"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196F6A57" w:rsidR="00025650" w:rsidRDefault="00025650" w:rsidP="00340E9A">
      <w:pPr>
        <w:ind w:right="237"/>
        <w:jc w:val="both"/>
        <w:rPr>
          <w:sz w:val="24"/>
          <w:szCs w:val="24"/>
        </w:rPr>
      </w:pPr>
    </w:p>
    <w:p w14:paraId="18B791D3" w14:textId="77777777" w:rsidR="00086CE3" w:rsidRDefault="00086CE3" w:rsidP="00086CE3">
      <w:r>
        <w:t xml:space="preserve">Within this essay I will reflect on an incident I dealt with involving digital technologies. I will explain the immediate actions I took to reduce the risk of harm caused by the incident and who might be more vulnerable to this type of incident. To help me with my answer I will use Driscoll’s model of reflection. </w:t>
      </w:r>
    </w:p>
    <w:p w14:paraId="55620D24" w14:textId="77777777" w:rsidR="00086CE3" w:rsidRDefault="00086CE3" w:rsidP="00086CE3"/>
    <w:p w14:paraId="2D9EEE7A" w14:textId="77777777" w:rsidR="00086CE3" w:rsidRDefault="00086CE3" w:rsidP="00086CE3">
      <w:r>
        <w:t xml:space="preserve">Cyber-crime continues to rise in scale costing the UK billions of pounds. Criminals online use specialist technology to infiltrate servers to leak personal data on huge scales, commit fraud and hack accounts such as social media and email accounts (NCA, 2022) Cyber-enable crimes are crimes which could be committed without the use of the internet such as sexual grooming, stalking or harassment, bullying, and financial or romance fraud (Victim Support, 2022) </w:t>
      </w:r>
    </w:p>
    <w:p w14:paraId="452F9457" w14:textId="77777777" w:rsidR="00086CE3" w:rsidRDefault="00086CE3" w:rsidP="00086CE3"/>
    <w:p w14:paraId="4D5A9529" w14:textId="77777777" w:rsidR="00086CE3" w:rsidRDefault="00086CE3" w:rsidP="00086CE3">
      <w:r>
        <w:t>The first part of the Driscoll’s model is what? I attended an incident in which a young male had been blackmailed over social media to hand over £500 or intimate images of himself will be sent to his family and friends, this is often referred to as ‘Sextortion’ The male has been speaking with a female who he has never met over Instagram and shared intimate videos and pictures of himself as per her request. It was after he had sent these videos that he was demanded to pay money, or the content would be shared amongst friends and family. There are several criminal offences used to prosecute someone for sextortion. Section 33 of the Criminal Justice and Courts Act 2005 makes it an offence to disclose private sexual photographs or film if the disclosure is made without the consent of the individual, intending to cause distress. A second offence is blackmail under Section 21 of the Theft Act 1968; however, this only covers circumstances where the gain is financial and doesn’t cover coercive behaviour or sexual favours. (Safeguarding Hub, 2022)</w:t>
      </w:r>
    </w:p>
    <w:p w14:paraId="271931A5" w14:textId="77777777" w:rsidR="00086CE3" w:rsidRDefault="00086CE3" w:rsidP="00086CE3"/>
    <w:p w14:paraId="0C924210" w14:textId="77777777" w:rsidR="00086CE3" w:rsidRDefault="00086CE3" w:rsidP="00086CE3">
      <w:r>
        <w:t xml:space="preserve">Upon speaking to the victim in the company of his parents he informed me that no money had been transferred over to the person and he has not replied to the messages since the request was made. </w:t>
      </w:r>
    </w:p>
    <w:p w14:paraId="61FD1F5A" w14:textId="77777777" w:rsidR="00086CE3" w:rsidRDefault="00086CE3" w:rsidP="00086CE3">
      <w:r>
        <w:t>The victim was quite apprehensive about the content of the images and videos at first due to feeling embarrassed about the situation. He stated that he was requested to go on a video call and perform a sexual act, which he agreed to do. After this he was sent screenshot images of the act and proceeded to be blackmailed to hand over £500. He was terrified that his personal intimate videos and images would be shared online without his permission. He stated that he did not know this person and accepted a friend request a few days before this incident. The young victim also has autism spectrum disorder (ASD) which further puts him at risk of harm on the internet. Autism is a lifelong developmental disability which effects how people communicate and interact with the world. There are around 700,000 autistic adults in the UK, resulting in 1 in 100 people being on the autism spectrum (NAS, 2022)</w:t>
      </w:r>
    </w:p>
    <w:p w14:paraId="46A89ABC" w14:textId="77777777" w:rsidR="00086CE3" w:rsidRDefault="00086CE3" w:rsidP="00086CE3">
      <w:r>
        <w:t xml:space="preserve">Neither he or his parents had ever reported anything to the police before and were not known on the police system. </w:t>
      </w:r>
    </w:p>
    <w:p w14:paraId="4D44EC5F" w14:textId="77777777" w:rsidR="00086CE3" w:rsidRDefault="00086CE3" w:rsidP="00086CE3"/>
    <w:p w14:paraId="682CDCB0" w14:textId="77777777" w:rsidR="00086CE3" w:rsidRDefault="00086CE3" w:rsidP="00086CE3">
      <w:r>
        <w:t xml:space="preserve">The next part of Driscoll’s model is so what? As no money was transferred over to the person, there wasn’t an issue of trying to retrieve it even though the victim had been blackmailed in attempt for financial gain. The first steps I took were to safeguard the victim and ensure that social media accounts were safe. I submitted a victim support referral on his behalf with his parents’ permission. </w:t>
      </w:r>
      <w:r>
        <w:lastRenderedPageBreak/>
        <w:t>Victim Support are an independent charity which offers not only victims, but also friends and family support and advice about crime, as well as practical help (Victim Support, 2022).</w:t>
      </w:r>
    </w:p>
    <w:p w14:paraId="1C1B4686" w14:textId="77777777" w:rsidR="00086CE3" w:rsidRDefault="00086CE3" w:rsidP="00086CE3">
      <w:r>
        <w:t xml:space="preserve">Additionally, I provided advice to the victim with how to stay safe online. This included making social media accounts private, not accepting friend requests from unknown persons, making friends lists and pictures private, as well as, never sharing intimate images online under any circumstance. I spoke with my supervisor about tracking the subject in this incident, however their profile was now deleted with no of tracing who they could have been. I discussed with the victim and parents that had we had known the profile; a charter application could have been submitted to pinpoint an IP address of the subject to determine their location. I also stated that had money been transferred over, specialist departments would be able to locate the subject with the assistance of the bank or PayPal. </w:t>
      </w:r>
    </w:p>
    <w:p w14:paraId="5D6D3C73" w14:textId="77777777" w:rsidR="00086CE3" w:rsidRDefault="00086CE3" w:rsidP="00086CE3"/>
    <w:p w14:paraId="42B4E357" w14:textId="77777777" w:rsidR="00086CE3" w:rsidRDefault="00086CE3" w:rsidP="00086CE3">
      <w:r>
        <w:t xml:space="preserve">When investigating the limited options left, I quickly realised that all that could be done achieved is that the victim is safeguarded and threat, risk and harm reduced. I could not achieve a positive outcome of locating the subject due to lack of investigation. The victim has been left with wondering if the personal intimate images and videos would be shared amongst friends and family which could cause embarrassment and upset, especially due to be vulnerable. </w:t>
      </w:r>
    </w:p>
    <w:p w14:paraId="30825919" w14:textId="77777777" w:rsidR="00086CE3" w:rsidRDefault="00086CE3" w:rsidP="00086CE3"/>
    <w:p w14:paraId="13A0DB6B" w14:textId="77777777" w:rsidR="00086CE3" w:rsidRDefault="00086CE3" w:rsidP="00086CE3">
      <w:r>
        <w:t>The final part of Driscoll’s model is now what? I had investigated the incident as far as reasonably practicable with evidential difficulties preventing any further action. I found this frustrating as this is a crime that is affecting more and more people in the UK. The victim stated he would educate his friends about the dangers of this new trend, and to ensure they do not accept any friend requests from unknown persons.</w:t>
      </w:r>
    </w:p>
    <w:p w14:paraId="1D0E485A" w14:textId="77777777" w:rsidR="00086CE3" w:rsidRDefault="00086CE3" w:rsidP="00086CE3"/>
    <w:p w14:paraId="47FA6C2D" w14:textId="77777777" w:rsidR="00086CE3" w:rsidRDefault="00086CE3" w:rsidP="00086CE3">
      <w:r>
        <w:t>In 2019, there were more than 45 million active social media users in the UK. This equates to 67% of the population using social media and 39 million people using it on mobile phones (Host Reviews, 2019) There is a trend with Sextortion cases as males aged between 17-25 are more likely to be victims of this crime, with the perpetrators living overseas as part of criminal gangs. Sextortion has been on the rise for several years since the development of the internet and the ever-increasing use of social media, with new platforms continually being developed. In 2017, the National Crime Agency reported that the number of Sextortion cases had risen three times the number in 2015 (IWF, 2017)</w:t>
      </w:r>
    </w:p>
    <w:p w14:paraId="6D14DF20" w14:textId="77777777" w:rsidR="00086CE3" w:rsidRDefault="00086CE3" w:rsidP="00086CE3">
      <w:r>
        <w:t>The reported cases continued to rise over the years, The National Crime Agency again reported that in the first two months of 2020 alone during the national COVID-19 lockdown, there were 2,881 cases compared to 1,525 cases reported in the whole of 2018 (The Week, 2022)</w:t>
      </w:r>
    </w:p>
    <w:p w14:paraId="54C0B43A" w14:textId="77777777" w:rsidR="00086CE3" w:rsidRDefault="00086CE3" w:rsidP="00086CE3">
      <w:r>
        <w:t xml:space="preserve">A study from the Revenge Porn Helpline found that 27% of callers were male, and 90% of the male victims were reporting Sextortion (Clarke, 2019) These figures do not include the number of people who do not report that crime due to fears of embarrassment and shame. It is reported that the figures could be significantly higher. Furthermore, vulnerable persons are also more likely to be subject to Sextortion. The College of Policing definition of vulnerable is ‘a person is vulnerable if, </w:t>
      </w:r>
      <w:proofErr w:type="gramStart"/>
      <w:r>
        <w:t>as a result of</w:t>
      </w:r>
      <w:proofErr w:type="gramEnd"/>
      <w:r>
        <w:t xml:space="preserve"> their situation or circumstances, they are unable to take care of or protect themselves or others from harm or exploitation’ (College of Policing, 2020) Someone with learning difficulties, or suffering from mental health could be exploited on the internet. </w:t>
      </w:r>
    </w:p>
    <w:p w14:paraId="7FCEFA98" w14:textId="77777777" w:rsidR="00086CE3" w:rsidRDefault="00086CE3" w:rsidP="00086CE3"/>
    <w:p w14:paraId="42709E24" w14:textId="77777777" w:rsidR="00086CE3" w:rsidRDefault="00086CE3" w:rsidP="00086CE3">
      <w:r>
        <w:t xml:space="preserve">Upon reflection, I feel that I responded to this incident appropriately and as far as reasonably practicable. Although the vulnerable victim in this case had been subjected to perform sexual acts, not fully understanding the implications, and was blackmailed to hand over money, no money was transferred, and no images were shared. The main priorities whilst attending this incident was safeguarding the vulnerable victim and ensuring relevant support was in place to prevent this from happening again in the future.  </w:t>
      </w:r>
    </w:p>
    <w:p w14:paraId="756FADE8" w14:textId="77777777" w:rsidR="00086CE3" w:rsidRDefault="00086CE3" w:rsidP="00086CE3">
      <w:r>
        <w:t>I considered the possible implications had a transaction been made or images shared for the victim. Many sextortion victims are left with financial losses, psychological trauma, and mental health issues such as depression and anxiety. In 2018 it was reported that five young men had killed themselves due to the links of being a victim of sextortion (Dearden, 2018) Not only are men more likely to be victims of this crime, but men are also less likely to report or speak about their feelings. In 2019, the number of men who have suicidal thoughts when feeling worried has doubled to 10% since 2009 (Mind, 2022)</w:t>
      </w:r>
    </w:p>
    <w:p w14:paraId="586F8D86" w14:textId="77777777" w:rsidR="00086CE3" w:rsidRDefault="00086CE3" w:rsidP="00086CE3"/>
    <w:p w14:paraId="4A952B6A" w14:textId="77777777" w:rsidR="00086CE3" w:rsidRDefault="00086CE3" w:rsidP="00086CE3">
      <w:r>
        <w:t xml:space="preserve">In conclusion, I have included an incident I dealt with involving digital technologies. I have also discussed the persons most likely to fall victim to this crime, as well as implications on their personal life and wellbeing. </w:t>
      </w:r>
    </w:p>
    <w:p w14:paraId="57AF6443" w14:textId="77777777" w:rsidR="00086CE3" w:rsidRDefault="00086CE3" w:rsidP="00086CE3">
      <w:r>
        <w:t>1415 words</w:t>
      </w:r>
    </w:p>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proofErr w:type="gramStart"/>
      <w:r w:rsidRPr="4C3E8AB8">
        <w:rPr>
          <w:rStyle w:val="normaltextrun"/>
          <w:rFonts w:eastAsia="Arial"/>
          <w:i/>
          <w:iCs/>
          <w:color w:val="000000" w:themeColor="text1"/>
          <w:sz w:val="24"/>
          <w:szCs w:val="24"/>
        </w:rPr>
        <w:t>below</w:t>
      </w:r>
      <w:proofErr w:type="gramEnd"/>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 xml:space="preserve">I confirm that I am progressing with the Occupational Competency Portfolio (OCP) in accordance </w:t>
      </w:r>
      <w:proofErr w:type="gramStart"/>
      <w:r w:rsidRPr="4C3E8AB8">
        <w:rPr>
          <w:rStyle w:val="normaltextrun"/>
          <w:rFonts w:eastAsia="Arial"/>
          <w:color w:val="000000" w:themeColor="text1"/>
          <w:sz w:val="24"/>
          <w:szCs w:val="24"/>
        </w:rPr>
        <w:t>to</w:t>
      </w:r>
      <w:proofErr w:type="gramEnd"/>
      <w:r w:rsidRPr="4C3E8AB8">
        <w:rPr>
          <w:rStyle w:val="normaltextrun"/>
          <w:rFonts w:eastAsia="Arial"/>
          <w:color w:val="000000" w:themeColor="text1"/>
          <w:sz w:val="24"/>
          <w:szCs w:val="24"/>
        </w:rPr>
        <w:t xml:space="preserve">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10EA9AFD"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_ _ _ _ _ _ </w:t>
      </w:r>
      <w:proofErr w:type="spellStart"/>
      <w:proofErr w:type="gramStart"/>
      <w:r w:rsidR="00086CE3">
        <w:rPr>
          <w:rStyle w:val="normaltextrun"/>
          <w:rFonts w:eastAsia="Arial"/>
          <w:color w:val="000000" w:themeColor="text1"/>
          <w:sz w:val="24"/>
          <w:szCs w:val="24"/>
        </w:rPr>
        <w:t>S.Rees</w:t>
      </w:r>
      <w:proofErr w:type="spellEnd"/>
      <w:proofErr w:type="gramEnd"/>
      <w:r w:rsidRPr="4C3E8AB8">
        <w:rPr>
          <w:rStyle w:val="normaltextrun"/>
          <w:rFonts w:eastAsia="Arial"/>
          <w:color w:val="000000" w:themeColor="text1"/>
          <w:sz w:val="24"/>
          <w:szCs w:val="24"/>
        </w:rPr>
        <w:t xml:space="preserve"> _ _ _ _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2BB73F87"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_ _ _ </w:t>
      </w:r>
      <w:r w:rsidR="00086CE3">
        <w:rPr>
          <w:rStyle w:val="normaltextrun"/>
          <w:rFonts w:eastAsia="Arial"/>
          <w:color w:val="000000" w:themeColor="text1"/>
          <w:sz w:val="24"/>
          <w:szCs w:val="24"/>
        </w:rPr>
        <w:t>01/06/2022</w:t>
      </w:r>
      <w:r w:rsidRPr="4C3E8AB8">
        <w:rPr>
          <w:rStyle w:val="normaltextrun"/>
          <w:rFonts w:eastAsia="Arial"/>
          <w:color w:val="000000" w:themeColor="text1"/>
          <w:sz w:val="24"/>
          <w:szCs w:val="24"/>
        </w:rPr>
        <w:t xml:space="preserve"> _ _ _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5031A588" w14:textId="77777777" w:rsidR="00086CE3" w:rsidRDefault="00086CE3" w:rsidP="00E973CC"/>
    <w:p w14:paraId="30BC93E0" w14:textId="2C4B3E6D" w:rsidR="00086CE3" w:rsidRDefault="00086CE3" w:rsidP="00086CE3"/>
    <w:p w14:paraId="4D81BEF5" w14:textId="77777777" w:rsidR="00086CE3" w:rsidRDefault="00086CE3" w:rsidP="00086CE3"/>
    <w:p w14:paraId="05879AE5" w14:textId="5DA6A686" w:rsidR="00086CE3" w:rsidRDefault="00086CE3" w:rsidP="00302338">
      <w:r>
        <w:t xml:space="preserve">Alzheimer’s Society (2021) </w:t>
      </w:r>
      <w:r w:rsidRPr="00144601">
        <w:rPr>
          <w:i/>
          <w:iCs/>
        </w:rPr>
        <w:t>Dementia in the UK</w:t>
      </w:r>
      <w:r>
        <w:t xml:space="preserve"> [online] Available at:  </w:t>
      </w:r>
      <w:hyperlink r:id="rId20" w:history="1">
        <w:r>
          <w:rPr>
            <w:rStyle w:val="Hyperlink"/>
          </w:rPr>
          <w:t>How many people have dementia in the UK? | Alzheimer's Society (alzheimers.org.uk)</w:t>
        </w:r>
      </w:hyperlink>
      <w:r>
        <w:t xml:space="preserve"> (Accessed on: Thursday 5</w:t>
      </w:r>
      <w:r w:rsidRPr="00144601">
        <w:rPr>
          <w:vertAlign w:val="superscript"/>
        </w:rPr>
        <w:t>th</w:t>
      </w:r>
      <w:r>
        <w:t xml:space="preserve"> May 2022)</w:t>
      </w:r>
    </w:p>
    <w:p w14:paraId="5D4F5518" w14:textId="77777777" w:rsidR="00086CE3" w:rsidRDefault="00086CE3" w:rsidP="00302338"/>
    <w:p w14:paraId="3E4DE728" w14:textId="47806192" w:rsidR="00086CE3" w:rsidRDefault="00086CE3" w:rsidP="00302338">
      <w:r>
        <w:t xml:space="preserve">Alzheimer’s Society (2022) </w:t>
      </w:r>
      <w:r w:rsidRPr="00144601">
        <w:rPr>
          <w:i/>
          <w:iCs/>
        </w:rPr>
        <w:t>Dementia</w:t>
      </w:r>
      <w:r>
        <w:t xml:space="preserve"> [online] Available at:  </w:t>
      </w:r>
      <w:hyperlink r:id="rId21" w:history="1">
        <w:r>
          <w:rPr>
            <w:rStyle w:val="Hyperlink"/>
          </w:rPr>
          <w:t>Dementia and the Mental Capacity Act 2005 | Alzheimer's Society (alzheimers.org.uk)</w:t>
        </w:r>
      </w:hyperlink>
      <w:r>
        <w:t xml:space="preserve"> (Accessed on: Monday 2</w:t>
      </w:r>
      <w:r w:rsidRPr="00144601">
        <w:rPr>
          <w:vertAlign w:val="superscript"/>
        </w:rPr>
        <w:t>nd</w:t>
      </w:r>
      <w:r>
        <w:t xml:space="preserve"> May 2022)</w:t>
      </w:r>
    </w:p>
    <w:p w14:paraId="232BEE70" w14:textId="77777777" w:rsidR="00086CE3" w:rsidRDefault="00086CE3" w:rsidP="00302338"/>
    <w:p w14:paraId="4DA9CA90" w14:textId="676714B4" w:rsidR="00086CE3" w:rsidRDefault="00086CE3" w:rsidP="006D320F">
      <w:r>
        <w:t xml:space="preserve">ASB Help (2022) </w:t>
      </w:r>
      <w:r w:rsidRPr="00DD5B8F">
        <w:rPr>
          <w:i/>
          <w:iCs/>
        </w:rPr>
        <w:t>ASB Help</w:t>
      </w:r>
      <w:r>
        <w:t xml:space="preserve"> [online] Available at: </w:t>
      </w:r>
      <w:hyperlink r:id="rId22" w:history="1">
        <w:r>
          <w:rPr>
            <w:rStyle w:val="Hyperlink"/>
          </w:rPr>
          <w:t>Home - ASB HELP</w:t>
        </w:r>
      </w:hyperlink>
      <w:r>
        <w:t xml:space="preserve"> (Accessed: 30</w:t>
      </w:r>
      <w:r w:rsidRPr="00DD5B8F">
        <w:rPr>
          <w:vertAlign w:val="superscript"/>
        </w:rPr>
        <w:t>th</w:t>
      </w:r>
      <w:r>
        <w:t xml:space="preserve"> May 2022) </w:t>
      </w:r>
    </w:p>
    <w:p w14:paraId="78922B4F" w14:textId="77777777" w:rsidR="00086CE3" w:rsidRDefault="00086CE3" w:rsidP="006D320F"/>
    <w:p w14:paraId="05CCD8C6" w14:textId="1A946173" w:rsidR="00086CE3" w:rsidRDefault="00086CE3" w:rsidP="00E973CC">
      <w:r>
        <w:lastRenderedPageBreak/>
        <w:t xml:space="preserve">Baldwin S for IES (2006) </w:t>
      </w:r>
      <w:r w:rsidRPr="00302338">
        <w:rPr>
          <w:i/>
          <w:iCs/>
        </w:rPr>
        <w:t>Organisational Justice</w:t>
      </w:r>
      <w:r>
        <w:t xml:space="preserve"> [online] Available at: </w:t>
      </w:r>
      <w:hyperlink r:id="rId23" w:anchor=":~:text=The%20term%20%27organisational%20justice%27%20refers%20to%20the%20extent,impact%20on%20employee%20performance%20and%20the%20organisation%27s%20success." w:history="1">
        <w:r>
          <w:rPr>
            <w:rStyle w:val="Hyperlink"/>
          </w:rPr>
          <w:t>Organisational Justice | Institute for Employment Studies (IES) (employment-studies.co.uk)</w:t>
        </w:r>
      </w:hyperlink>
      <w:r>
        <w:t xml:space="preserve"> (Accessed on: 26</w:t>
      </w:r>
      <w:r w:rsidRPr="004C636E">
        <w:rPr>
          <w:vertAlign w:val="superscript"/>
        </w:rPr>
        <w:t>th</w:t>
      </w:r>
      <w:r>
        <w:t xml:space="preserve"> April 2022)</w:t>
      </w:r>
    </w:p>
    <w:p w14:paraId="496B340C" w14:textId="77777777" w:rsidR="00086CE3" w:rsidRDefault="00086CE3" w:rsidP="00E973CC"/>
    <w:p w14:paraId="1EA4CAF8" w14:textId="30B87DD6" w:rsidR="00086CE3" w:rsidRDefault="00086CE3" w:rsidP="00E973CC">
      <w:r>
        <w:t xml:space="preserve">Bhasin for Marketing 91 (2021) </w:t>
      </w:r>
      <w:r w:rsidRPr="00302338">
        <w:rPr>
          <w:i/>
          <w:iCs/>
        </w:rPr>
        <w:t>Organisational Justice</w:t>
      </w:r>
      <w:r>
        <w:t xml:space="preserve"> [online] Available at:  </w:t>
      </w:r>
      <w:hyperlink r:id="rId24" w:anchor=":~:text=The%20term%20%27organisational%20justice%27%20refers%20to%20the%20extent,impact%20on%20employee%20performance%20and%20the%20organisation%27s%20success." w:history="1">
        <w:r>
          <w:rPr>
            <w:rStyle w:val="Hyperlink"/>
          </w:rPr>
          <w:t>Organisational Justice | Institute for Employment Studies (IES) (employment-studies.co.uk)</w:t>
        </w:r>
      </w:hyperlink>
      <w:r>
        <w:t xml:space="preserve"> (Accessed on: 26</w:t>
      </w:r>
      <w:r w:rsidRPr="004C636E">
        <w:rPr>
          <w:vertAlign w:val="superscript"/>
        </w:rPr>
        <w:t>th</w:t>
      </w:r>
      <w:r>
        <w:t xml:space="preserve"> April 2022)</w:t>
      </w:r>
    </w:p>
    <w:p w14:paraId="30C04D8A" w14:textId="77777777" w:rsidR="00086CE3" w:rsidRDefault="00086CE3" w:rsidP="00E973CC"/>
    <w:p w14:paraId="330B57EC" w14:textId="5C6B75F5" w:rsidR="00086CE3" w:rsidRDefault="00086CE3" w:rsidP="00E973CC">
      <w:r>
        <w:t xml:space="preserve">Bradford et al (2013) </w:t>
      </w:r>
      <w:r w:rsidRPr="00302338">
        <w:rPr>
          <w:i/>
          <w:iCs/>
        </w:rPr>
        <w:t>Organisational Justice</w:t>
      </w:r>
      <w:r>
        <w:t xml:space="preserve"> [online] Available at:  </w:t>
      </w:r>
      <w:hyperlink r:id="rId25" w:history="1">
        <w:r>
          <w:rPr>
            <w:rStyle w:val="Hyperlink"/>
          </w:rPr>
          <w:t>(PDF) Fair Cop 2: Organisational Justice, Behaviour and Ethical Policing. An Interpretative Evidence Commentary. (researchgate.net)</w:t>
        </w:r>
      </w:hyperlink>
      <w:r>
        <w:t xml:space="preserve"> (Accessed on: 26</w:t>
      </w:r>
      <w:r w:rsidRPr="004C636E">
        <w:rPr>
          <w:vertAlign w:val="superscript"/>
        </w:rPr>
        <w:t>th</w:t>
      </w:r>
      <w:r>
        <w:t xml:space="preserve"> April 2022)</w:t>
      </w:r>
    </w:p>
    <w:p w14:paraId="21991524" w14:textId="77777777" w:rsidR="00086CE3" w:rsidRDefault="00086CE3" w:rsidP="00E973CC"/>
    <w:p w14:paraId="5538CBAE" w14:textId="08CCD774" w:rsidR="00086CE3" w:rsidRDefault="00086CE3" w:rsidP="00302338">
      <w:r>
        <w:t xml:space="preserve">College of Policing (2018) </w:t>
      </w:r>
      <w:r w:rsidRPr="00144601">
        <w:rPr>
          <w:i/>
          <w:iCs/>
        </w:rPr>
        <w:t>Multi-Agencies</w:t>
      </w:r>
      <w:r>
        <w:t xml:space="preserve"> [online] Available at: </w:t>
      </w:r>
      <w:hyperlink r:id="rId26" w:history="1">
        <w:r>
          <w:rPr>
            <w:rStyle w:val="Hyperlink"/>
          </w:rPr>
          <w:t>Partnership working and multi-agency responses/mechanisms | College of Policing</w:t>
        </w:r>
      </w:hyperlink>
      <w:r>
        <w:t xml:space="preserve"> (Accessed on: Monday 2</w:t>
      </w:r>
      <w:r w:rsidRPr="00144601">
        <w:rPr>
          <w:vertAlign w:val="superscript"/>
        </w:rPr>
        <w:t>nd</w:t>
      </w:r>
      <w:r>
        <w:t xml:space="preserve"> May 2022)</w:t>
      </w:r>
    </w:p>
    <w:p w14:paraId="35723AA8" w14:textId="77777777" w:rsidR="00086CE3" w:rsidRDefault="00086CE3" w:rsidP="00302338"/>
    <w:p w14:paraId="7EEAAEF8" w14:textId="7A411DBD" w:rsidR="00086CE3" w:rsidRDefault="00086CE3" w:rsidP="00086CE3">
      <w:r>
        <w:t xml:space="preserve">College of Policing (2020) </w:t>
      </w:r>
      <w:r w:rsidRPr="00354421">
        <w:rPr>
          <w:i/>
          <w:iCs/>
        </w:rPr>
        <w:t>Vulnerability and Risk</w:t>
      </w:r>
      <w:r>
        <w:t xml:space="preserve"> [online] Available at: </w:t>
      </w:r>
      <w:hyperlink r:id="rId27" w:anchor=":~:text=2%20The%20College%20of%20Policing%20has%20adopted%20the,themselves%20or%20others%20from%20harm%20or%20exploitation.%E2%80%99%202" w:history="1">
        <w:r>
          <w:rPr>
            <w:rStyle w:val="Hyperlink"/>
          </w:rPr>
          <w:t>Recognising and responding to vulnerability related risks guidelines: Consultation (college.police.uk)</w:t>
        </w:r>
      </w:hyperlink>
      <w:r>
        <w:t xml:space="preserve"> (Accessed on: 31</w:t>
      </w:r>
      <w:r w:rsidRPr="00354421">
        <w:rPr>
          <w:vertAlign w:val="superscript"/>
        </w:rPr>
        <w:t>st</w:t>
      </w:r>
      <w:r>
        <w:t xml:space="preserve"> May 2022) </w:t>
      </w:r>
    </w:p>
    <w:p w14:paraId="2F1ECC47" w14:textId="77777777" w:rsidR="00086CE3" w:rsidRDefault="00086CE3" w:rsidP="00086CE3"/>
    <w:p w14:paraId="0C475B5B" w14:textId="4B8F99EE" w:rsidR="00086CE3" w:rsidRDefault="00086CE3" w:rsidP="000B224A">
      <w:r>
        <w:t xml:space="preserve">College of Policing (2022) </w:t>
      </w:r>
      <w:r w:rsidRPr="003B0405">
        <w:rPr>
          <w:i/>
          <w:iCs/>
        </w:rPr>
        <w:t>Intelligence Report</w:t>
      </w:r>
      <w:r>
        <w:t xml:space="preserve"> [online] Available at: </w:t>
      </w:r>
      <w:hyperlink r:id="rId28" w:history="1">
        <w:r>
          <w:rPr>
            <w:rStyle w:val="Hyperlink"/>
          </w:rPr>
          <w:t>Intelligence report | College of Policing</w:t>
        </w:r>
      </w:hyperlink>
      <w:r>
        <w:t xml:space="preserve"> (Accessed on: 30</w:t>
      </w:r>
      <w:r w:rsidRPr="00836608">
        <w:rPr>
          <w:vertAlign w:val="superscript"/>
        </w:rPr>
        <w:t>th</w:t>
      </w:r>
      <w:r>
        <w:t xml:space="preserve"> May 2022) </w:t>
      </w:r>
    </w:p>
    <w:p w14:paraId="5F112D01" w14:textId="77777777" w:rsidR="00086CE3" w:rsidRDefault="00086CE3" w:rsidP="000B224A"/>
    <w:p w14:paraId="28885DE5" w14:textId="30F86EA2" w:rsidR="00086CE3" w:rsidRDefault="00086CE3" w:rsidP="00302338">
      <w:r>
        <w:t xml:space="preserve">College of Policing (2022) </w:t>
      </w:r>
      <w:r w:rsidRPr="00144601">
        <w:rPr>
          <w:i/>
          <w:iCs/>
        </w:rPr>
        <w:t>MOSOVO</w:t>
      </w:r>
      <w:r>
        <w:t xml:space="preserve"> [online] Available at:  </w:t>
      </w:r>
      <w:hyperlink r:id="rId29" w:history="1">
        <w:r>
          <w:rPr>
            <w:rStyle w:val="Hyperlink"/>
          </w:rPr>
          <w:t>Sexual or Violent Offender Manager (MOSOVO) - College of Policing</w:t>
        </w:r>
      </w:hyperlink>
      <w:r>
        <w:t xml:space="preserve"> (Accessed on: Tuesday 3rd May 2022)</w:t>
      </w:r>
    </w:p>
    <w:p w14:paraId="45B90C93" w14:textId="77777777" w:rsidR="00086CE3" w:rsidRDefault="00086CE3" w:rsidP="00302338"/>
    <w:p w14:paraId="1286D7A3" w14:textId="6724476E" w:rsidR="00086CE3" w:rsidRDefault="00086CE3" w:rsidP="006D320F">
      <w:r>
        <w:t xml:space="preserve">College of Policing (2022) </w:t>
      </w:r>
      <w:r w:rsidRPr="0024451D">
        <w:rPr>
          <w:i/>
          <w:iCs/>
        </w:rPr>
        <w:t>Vulnerability and Risk</w:t>
      </w:r>
      <w:r>
        <w:t xml:space="preserve"> [online] Available at: </w:t>
      </w:r>
      <w:hyperlink r:id="rId30" w:anchor=":~:text=2%20The%20College%20of%20Policing%20has%20adopted%20the,themselves%20or%20others%20from%20harm%20or%20exploitation.%E2%80%99%202" w:history="1">
        <w:r>
          <w:rPr>
            <w:rStyle w:val="Hyperlink"/>
          </w:rPr>
          <w:t>Recognising and responding to vulnerability related risks guidelines: Consultation (college.police.uk)</w:t>
        </w:r>
      </w:hyperlink>
      <w:r>
        <w:t xml:space="preserve"> (Accessed: 27</w:t>
      </w:r>
      <w:r w:rsidRPr="0024451D">
        <w:rPr>
          <w:vertAlign w:val="superscript"/>
        </w:rPr>
        <w:t>th</w:t>
      </w:r>
      <w:r>
        <w:t xml:space="preserve"> May 2022) </w:t>
      </w:r>
    </w:p>
    <w:p w14:paraId="75D5339B" w14:textId="77777777" w:rsidR="00086CE3" w:rsidRDefault="00086CE3" w:rsidP="006D320F"/>
    <w:p w14:paraId="5A0B3997" w14:textId="0F29A9B0" w:rsidR="00086CE3" w:rsidRDefault="00086CE3" w:rsidP="006D320F">
      <w:r>
        <w:t xml:space="preserve">Gov.UK (2021) </w:t>
      </w:r>
      <w:r w:rsidRPr="004F446B">
        <w:rPr>
          <w:i/>
          <w:iCs/>
        </w:rPr>
        <w:t>Anti-Social Behaviour</w:t>
      </w:r>
      <w:r>
        <w:t xml:space="preserve"> [online] Available at: </w:t>
      </w:r>
      <w:hyperlink r:id="rId31" w:history="1">
        <w:r>
          <w:rPr>
            <w:rStyle w:val="Hyperlink"/>
          </w:rPr>
          <w:t>asb-policy-and-procedure-v-1-7-january-2021.pdf (merseyside.police.uk)</w:t>
        </w:r>
      </w:hyperlink>
      <w:r>
        <w:t xml:space="preserve"> (Accessed: 30</w:t>
      </w:r>
      <w:r w:rsidRPr="004F446B">
        <w:rPr>
          <w:vertAlign w:val="superscript"/>
        </w:rPr>
        <w:t>th</w:t>
      </w:r>
      <w:r>
        <w:t xml:space="preserve"> May 2022) </w:t>
      </w:r>
    </w:p>
    <w:p w14:paraId="4C5F7976" w14:textId="77777777" w:rsidR="00086CE3" w:rsidRDefault="00086CE3" w:rsidP="006D320F"/>
    <w:p w14:paraId="7BAD4A97" w14:textId="05C38A5F" w:rsidR="00086CE3" w:rsidRDefault="00086CE3" w:rsidP="00302338">
      <w:r>
        <w:t xml:space="preserve">Home Office (2022) </w:t>
      </w:r>
      <w:r w:rsidRPr="00144601">
        <w:rPr>
          <w:i/>
          <w:iCs/>
        </w:rPr>
        <w:t>Information Sharing</w:t>
      </w:r>
      <w:r>
        <w:t xml:space="preserve"> [online] Available at:  </w:t>
      </w:r>
      <w:hyperlink r:id="rId32" w:history="1">
        <w:r>
          <w:rPr>
            <w:rStyle w:val="Hyperlink"/>
          </w:rPr>
          <w:t>National support framework: delivering safter and confident communities (publishing.service.gov.uk)</w:t>
        </w:r>
      </w:hyperlink>
      <w:r>
        <w:t xml:space="preserve"> (Accessed on: Monday 2</w:t>
      </w:r>
      <w:r w:rsidRPr="00144601">
        <w:rPr>
          <w:vertAlign w:val="superscript"/>
        </w:rPr>
        <w:t>nd</w:t>
      </w:r>
      <w:r>
        <w:t xml:space="preserve"> May 2022)</w:t>
      </w:r>
    </w:p>
    <w:p w14:paraId="39A02492" w14:textId="77777777" w:rsidR="00086CE3" w:rsidRDefault="00086CE3" w:rsidP="00302338"/>
    <w:p w14:paraId="421382E8" w14:textId="4FA7C882" w:rsidR="00086CE3" w:rsidRDefault="00086CE3" w:rsidP="00086CE3">
      <w:r>
        <w:t xml:space="preserve">Host Reviews (2019) </w:t>
      </w:r>
      <w:r w:rsidRPr="00DC1FB7">
        <w:rPr>
          <w:i/>
          <w:iCs/>
        </w:rPr>
        <w:t>Social Media</w:t>
      </w:r>
      <w:r>
        <w:t xml:space="preserve"> [online] Available at: </w:t>
      </w:r>
      <w:hyperlink r:id="rId33" w:history="1">
        <w:r>
          <w:rPr>
            <w:rStyle w:val="Hyperlink"/>
          </w:rPr>
          <w:t xml:space="preserve">Social Media Statistics UK </w:t>
        </w:r>
        <w:proofErr w:type="gramStart"/>
        <w:r>
          <w:rPr>
            <w:rStyle w:val="Hyperlink"/>
            <w:rFonts w:ascii="Segoe UI Emoji" w:hAnsi="Segoe UI Emoji" w:cs="Segoe UI Emoji"/>
          </w:rPr>
          <w:t>🥇</w:t>
        </w:r>
        <w:r>
          <w:rPr>
            <w:rStyle w:val="Hyperlink"/>
          </w:rPr>
          <w:t>(</w:t>
        </w:r>
        <w:proofErr w:type="gramEnd"/>
        <w:r>
          <w:rPr>
            <w:rStyle w:val="Hyperlink"/>
          </w:rPr>
          <w:t>Top Trends Of 2022!) | HR (hostreviews.co.uk)</w:t>
        </w:r>
      </w:hyperlink>
      <w:r>
        <w:t xml:space="preserve"> (Accessed on: 31</w:t>
      </w:r>
      <w:r w:rsidRPr="00DC1FB7">
        <w:rPr>
          <w:vertAlign w:val="superscript"/>
        </w:rPr>
        <w:t>st</w:t>
      </w:r>
      <w:r>
        <w:t xml:space="preserve"> May 2022)</w:t>
      </w:r>
    </w:p>
    <w:p w14:paraId="72C40A66" w14:textId="77777777" w:rsidR="00086CE3" w:rsidRDefault="00086CE3" w:rsidP="00086CE3"/>
    <w:p w14:paraId="0191E875" w14:textId="65CFEFD3" w:rsidR="00086CE3" w:rsidRDefault="00086CE3" w:rsidP="006D320F">
      <w:r>
        <w:t xml:space="preserve">HSAB (2022) </w:t>
      </w:r>
      <w:r w:rsidRPr="00E6329E">
        <w:rPr>
          <w:i/>
          <w:iCs/>
        </w:rPr>
        <w:t>Fiona Pilkington</w:t>
      </w:r>
      <w:r>
        <w:t xml:space="preserve"> [online] Available at: </w:t>
      </w:r>
      <w:hyperlink r:id="rId34" w:history="1">
        <w:r>
          <w:rPr>
            <w:rStyle w:val="Hyperlink"/>
          </w:rPr>
          <w:t>Fiona Pilkington (Leicestershire) | Hampshire Safeguarding Adults Board (hampshiresab.org.uk)</w:t>
        </w:r>
      </w:hyperlink>
      <w:r>
        <w:t xml:space="preserve"> (Accessed: 30</w:t>
      </w:r>
      <w:r w:rsidRPr="00E6329E">
        <w:rPr>
          <w:vertAlign w:val="superscript"/>
        </w:rPr>
        <w:t>th</w:t>
      </w:r>
      <w:r>
        <w:t xml:space="preserve"> May 2022) </w:t>
      </w:r>
    </w:p>
    <w:p w14:paraId="75306CC2" w14:textId="77777777" w:rsidR="00086CE3" w:rsidRDefault="00086CE3" w:rsidP="006D320F"/>
    <w:p w14:paraId="558F92BD" w14:textId="5DC93906" w:rsidR="00086CE3" w:rsidRDefault="00086CE3" w:rsidP="00086CE3">
      <w:r>
        <w:t xml:space="preserve">Internet Watch Foundation (2022) </w:t>
      </w:r>
      <w:r w:rsidRPr="00CD6159">
        <w:rPr>
          <w:i/>
          <w:iCs/>
        </w:rPr>
        <w:t>Sextortion</w:t>
      </w:r>
      <w:r>
        <w:t xml:space="preserve"> [online] Available at: </w:t>
      </w:r>
      <w:hyperlink r:id="rId35" w:history="1">
        <w:r>
          <w:rPr>
            <w:rStyle w:val="Hyperlink"/>
          </w:rPr>
          <w:t>Record numbers of UK men fall victim to sextortion gangs | IWF</w:t>
        </w:r>
      </w:hyperlink>
      <w:r>
        <w:t xml:space="preserve"> (Accessed on: 31</w:t>
      </w:r>
      <w:r w:rsidRPr="00CD6159">
        <w:rPr>
          <w:vertAlign w:val="superscript"/>
        </w:rPr>
        <w:t>st</w:t>
      </w:r>
      <w:r>
        <w:t xml:space="preserve"> May 2022)</w:t>
      </w:r>
    </w:p>
    <w:p w14:paraId="0B9D8069" w14:textId="77777777" w:rsidR="00086CE3" w:rsidRDefault="00086CE3" w:rsidP="00086CE3"/>
    <w:p w14:paraId="7FFD4C60" w14:textId="3453FED5" w:rsidR="00086CE3" w:rsidRDefault="00086CE3" w:rsidP="00086CE3">
      <w:r>
        <w:t xml:space="preserve">Joe Clarke for SWGFL (2019) </w:t>
      </w:r>
      <w:r w:rsidRPr="00B821DD">
        <w:rPr>
          <w:i/>
          <w:iCs/>
        </w:rPr>
        <w:t xml:space="preserve">Research on Revenge Porn Crimes </w:t>
      </w:r>
      <w:r>
        <w:t xml:space="preserve">[online] Available at: </w:t>
      </w:r>
      <w:hyperlink r:id="rId36" w:history="1">
        <w:r>
          <w:rPr>
            <w:rStyle w:val="Hyperlink"/>
          </w:rPr>
          <w:t>Research reveals gendered trends in revenge porn crimes (swgfl.org.uk)</w:t>
        </w:r>
      </w:hyperlink>
      <w:r>
        <w:t xml:space="preserve"> (Accessed on: 31</w:t>
      </w:r>
      <w:r w:rsidRPr="00B821DD">
        <w:rPr>
          <w:vertAlign w:val="superscript"/>
        </w:rPr>
        <w:t>st</w:t>
      </w:r>
      <w:r>
        <w:t xml:space="preserve"> May 2022)</w:t>
      </w:r>
    </w:p>
    <w:p w14:paraId="1563FE2F" w14:textId="77777777" w:rsidR="00086CE3" w:rsidRDefault="00086CE3" w:rsidP="00086CE3"/>
    <w:p w14:paraId="336803E0" w14:textId="381B0B85" w:rsidR="00086CE3" w:rsidRDefault="00086CE3" w:rsidP="00302338">
      <w:r>
        <w:t xml:space="preserve">Law Dictionary (2022) </w:t>
      </w:r>
      <w:r w:rsidRPr="00144601">
        <w:rPr>
          <w:i/>
          <w:iCs/>
        </w:rPr>
        <w:t>Welfare Check</w:t>
      </w:r>
      <w:r>
        <w:t xml:space="preserve"> [online] Available at:  </w:t>
      </w:r>
      <w:hyperlink r:id="rId37" w:history="1">
        <w:r>
          <w:rPr>
            <w:rStyle w:val="Hyperlink"/>
          </w:rPr>
          <w:t xml:space="preserve">What Is </w:t>
        </w:r>
        <w:proofErr w:type="gramStart"/>
        <w:r>
          <w:rPr>
            <w:rStyle w:val="Hyperlink"/>
          </w:rPr>
          <w:t>A</w:t>
        </w:r>
        <w:proofErr w:type="gramEnd"/>
        <w:r>
          <w:rPr>
            <w:rStyle w:val="Hyperlink"/>
          </w:rPr>
          <w:t xml:space="preserve"> Police Welfare Check? (thelawdictionary.org)</w:t>
        </w:r>
      </w:hyperlink>
      <w:r>
        <w:t xml:space="preserve"> (Accessed on: Tuesday 3rd May 2022)</w:t>
      </w:r>
    </w:p>
    <w:p w14:paraId="0095BADF" w14:textId="77777777" w:rsidR="00086CE3" w:rsidRDefault="00086CE3" w:rsidP="00302338"/>
    <w:p w14:paraId="38696BBC" w14:textId="0B2EB06B" w:rsidR="00086CE3" w:rsidRDefault="00086CE3" w:rsidP="000B224A">
      <w:r>
        <w:t xml:space="preserve">Legal Dictionary (2022) </w:t>
      </w:r>
      <w:r w:rsidRPr="003B0405">
        <w:rPr>
          <w:i/>
          <w:iCs/>
        </w:rPr>
        <w:t>Modus Operandi</w:t>
      </w:r>
      <w:r>
        <w:t xml:space="preserve"> [online] Available at: </w:t>
      </w:r>
      <w:hyperlink r:id="rId38" w:history="1">
        <w:r>
          <w:rPr>
            <w:rStyle w:val="Hyperlink"/>
          </w:rPr>
          <w:t>Modus operandi legal definition of modus operandi (thefreedictionary.com)</w:t>
        </w:r>
      </w:hyperlink>
      <w:r>
        <w:t xml:space="preserve"> (Accessed on: 30</w:t>
      </w:r>
      <w:r w:rsidRPr="003B0405">
        <w:rPr>
          <w:vertAlign w:val="superscript"/>
        </w:rPr>
        <w:t>th</w:t>
      </w:r>
      <w:r>
        <w:t xml:space="preserve"> May 2022)</w:t>
      </w:r>
    </w:p>
    <w:p w14:paraId="19329D37" w14:textId="77777777" w:rsidR="00086CE3" w:rsidRDefault="00086CE3" w:rsidP="000B224A"/>
    <w:p w14:paraId="3F56F073" w14:textId="45C609A1" w:rsidR="00086CE3" w:rsidRDefault="00086CE3" w:rsidP="000B224A">
      <w:r>
        <w:t xml:space="preserve">Legislation.Gov (1968) </w:t>
      </w:r>
      <w:r w:rsidRPr="00B55EA8">
        <w:rPr>
          <w:i/>
          <w:iCs/>
        </w:rPr>
        <w:t>Theft Act 1968</w:t>
      </w:r>
      <w:r>
        <w:t xml:space="preserve"> [online] Available at: </w:t>
      </w:r>
      <w:hyperlink r:id="rId39" w:history="1">
        <w:r>
          <w:rPr>
            <w:rStyle w:val="Hyperlink"/>
          </w:rPr>
          <w:t>Theft Act 1968 (legislation.gov.uk)</w:t>
        </w:r>
      </w:hyperlink>
      <w:r>
        <w:t xml:space="preserve"> (Accessed on: 30</w:t>
      </w:r>
      <w:r w:rsidRPr="00ED0BF2">
        <w:rPr>
          <w:vertAlign w:val="superscript"/>
        </w:rPr>
        <w:t>th</w:t>
      </w:r>
      <w:r>
        <w:t xml:space="preserve"> May 2022) </w:t>
      </w:r>
    </w:p>
    <w:p w14:paraId="596C41FC" w14:textId="77777777" w:rsidR="00086CE3" w:rsidRDefault="00086CE3" w:rsidP="000B224A"/>
    <w:p w14:paraId="05534DDD" w14:textId="292C56A3" w:rsidR="00086CE3" w:rsidRDefault="00086CE3" w:rsidP="000B224A">
      <w:r>
        <w:t xml:space="preserve">Legislation.Gov (1984) </w:t>
      </w:r>
      <w:r w:rsidRPr="00B55EA8">
        <w:rPr>
          <w:i/>
          <w:iCs/>
        </w:rPr>
        <w:t>PACE 1984</w:t>
      </w:r>
      <w:r>
        <w:t xml:space="preserve"> [online] Available at: </w:t>
      </w:r>
      <w:hyperlink r:id="rId40" w:history="1">
        <w:r>
          <w:rPr>
            <w:rStyle w:val="Hyperlink"/>
          </w:rPr>
          <w:t>Police and Criminal Evidence Act 1984 (legislation.gov.uk)</w:t>
        </w:r>
      </w:hyperlink>
      <w:r>
        <w:t xml:space="preserve"> (Accessed on: 30</w:t>
      </w:r>
      <w:r w:rsidRPr="00B55EA8">
        <w:rPr>
          <w:vertAlign w:val="superscript"/>
        </w:rPr>
        <w:t>th</w:t>
      </w:r>
      <w:r>
        <w:t xml:space="preserve"> May 2022) </w:t>
      </w:r>
    </w:p>
    <w:p w14:paraId="250468E2" w14:textId="77777777" w:rsidR="00086CE3" w:rsidRDefault="00086CE3" w:rsidP="000B224A"/>
    <w:p w14:paraId="67DEC1D8" w14:textId="35386C63" w:rsidR="00086CE3" w:rsidRDefault="00086CE3" w:rsidP="000B224A">
      <w:r>
        <w:t xml:space="preserve">Legislation.Gov (1984) </w:t>
      </w:r>
      <w:r w:rsidRPr="00397297">
        <w:rPr>
          <w:i/>
          <w:iCs/>
        </w:rPr>
        <w:t>PACE Section 32</w:t>
      </w:r>
      <w:r>
        <w:t xml:space="preserve"> [online] Available at: </w:t>
      </w:r>
      <w:hyperlink r:id="rId41" w:history="1">
        <w:r>
          <w:rPr>
            <w:rStyle w:val="Hyperlink"/>
          </w:rPr>
          <w:t>Police and Criminal Evidence Act 1984 (legislation.gov.uk)</w:t>
        </w:r>
      </w:hyperlink>
      <w:r>
        <w:t xml:space="preserve"> (Accessed on: 30</w:t>
      </w:r>
      <w:r w:rsidRPr="00397297">
        <w:rPr>
          <w:vertAlign w:val="superscript"/>
        </w:rPr>
        <w:t>th</w:t>
      </w:r>
      <w:r>
        <w:t xml:space="preserve"> May 2022) </w:t>
      </w:r>
    </w:p>
    <w:p w14:paraId="50A2D3FA" w14:textId="77777777" w:rsidR="00086CE3" w:rsidRDefault="00086CE3" w:rsidP="000B224A"/>
    <w:p w14:paraId="67BF5BE6" w14:textId="11AAF8A3" w:rsidR="00086CE3" w:rsidRDefault="00086CE3" w:rsidP="000B224A">
      <w:r>
        <w:t xml:space="preserve">Legislation.Gov (1998) </w:t>
      </w:r>
      <w:r w:rsidRPr="00397297">
        <w:rPr>
          <w:i/>
          <w:iCs/>
        </w:rPr>
        <w:t>Human Rights Act 1998</w:t>
      </w:r>
      <w:r>
        <w:t xml:space="preserve"> [online] Available at: </w:t>
      </w:r>
      <w:hyperlink r:id="rId42" w:history="1">
        <w:r>
          <w:rPr>
            <w:rStyle w:val="Hyperlink"/>
          </w:rPr>
          <w:t>Human Rights Act 1998 (legislation.gov.uk)</w:t>
        </w:r>
      </w:hyperlink>
      <w:r>
        <w:t xml:space="preserve"> (Accessed on: 30</w:t>
      </w:r>
      <w:r w:rsidRPr="00397297">
        <w:rPr>
          <w:vertAlign w:val="superscript"/>
        </w:rPr>
        <w:t>th</w:t>
      </w:r>
      <w:r>
        <w:t xml:space="preserve"> May 2022) </w:t>
      </w:r>
    </w:p>
    <w:p w14:paraId="67113E62" w14:textId="77777777" w:rsidR="00086CE3" w:rsidRDefault="00086CE3" w:rsidP="000B224A"/>
    <w:p w14:paraId="33357DFE" w14:textId="1B932625" w:rsidR="00086CE3" w:rsidRDefault="00086CE3" w:rsidP="00086CE3">
      <w:r>
        <w:t xml:space="preserve">Lizzie Dearden (2018) </w:t>
      </w:r>
      <w:r w:rsidRPr="00B821DD">
        <w:rPr>
          <w:i/>
          <w:iCs/>
        </w:rPr>
        <w:t>Five British Men killed themselves due to Sextortion</w:t>
      </w:r>
      <w:r>
        <w:t xml:space="preserve"> [online] Available at: </w:t>
      </w:r>
      <w:hyperlink r:id="rId43" w:history="1">
        <w:r>
          <w:rPr>
            <w:rStyle w:val="Hyperlink"/>
          </w:rPr>
          <w:t>Five British men have killed themselves after falling victim to online 'sextortion', police reveal | The Independent | The Independent</w:t>
        </w:r>
      </w:hyperlink>
      <w:r>
        <w:t xml:space="preserve"> (Accessed on: 31</w:t>
      </w:r>
      <w:r w:rsidRPr="00B821DD">
        <w:rPr>
          <w:vertAlign w:val="superscript"/>
        </w:rPr>
        <w:t>st</w:t>
      </w:r>
      <w:r>
        <w:t xml:space="preserve"> May 2022)</w:t>
      </w:r>
    </w:p>
    <w:p w14:paraId="772B2C89" w14:textId="77777777" w:rsidR="00086CE3" w:rsidRDefault="00086CE3" w:rsidP="00086CE3"/>
    <w:p w14:paraId="262F4148" w14:textId="4E586E78" w:rsidR="00086CE3" w:rsidRDefault="00086CE3" w:rsidP="006D320F">
      <w:r>
        <w:t xml:space="preserve">Merseyside Police (2021) </w:t>
      </w:r>
      <w:r w:rsidRPr="004F446B">
        <w:rPr>
          <w:i/>
          <w:iCs/>
        </w:rPr>
        <w:t>Anti-social Behaviour</w:t>
      </w:r>
      <w:r>
        <w:t xml:space="preserve"> [online] Available at: </w:t>
      </w:r>
      <w:hyperlink r:id="rId44" w:history="1">
        <w:r>
          <w:rPr>
            <w:rStyle w:val="Hyperlink"/>
          </w:rPr>
          <w:t>asb-policy-and-procedure-v-1-7-january-2021.pdf (merseyside.police.uk)</w:t>
        </w:r>
      </w:hyperlink>
      <w:r>
        <w:t xml:space="preserve"> (Accessed: 30</w:t>
      </w:r>
      <w:r w:rsidRPr="004F446B">
        <w:rPr>
          <w:vertAlign w:val="superscript"/>
        </w:rPr>
        <w:t>th</w:t>
      </w:r>
      <w:r>
        <w:t xml:space="preserve"> May 2022) </w:t>
      </w:r>
    </w:p>
    <w:p w14:paraId="3192BE3F" w14:textId="77777777" w:rsidR="00086CE3" w:rsidRDefault="00086CE3" w:rsidP="006D320F"/>
    <w:p w14:paraId="7DE82FFC" w14:textId="659949C1" w:rsidR="00086CE3" w:rsidRDefault="00086CE3" w:rsidP="006D320F">
      <w:r>
        <w:t xml:space="preserve">Met Police (2022) </w:t>
      </w:r>
      <w:r w:rsidRPr="00E8286D">
        <w:rPr>
          <w:i/>
          <w:iCs/>
        </w:rPr>
        <w:t>What is Anti-social Behaviour?</w:t>
      </w:r>
      <w:r>
        <w:t xml:space="preserve"> [online] Available at: </w:t>
      </w:r>
      <w:hyperlink r:id="rId45" w:history="1">
        <w:r>
          <w:rPr>
            <w:rStyle w:val="Hyperlink"/>
          </w:rPr>
          <w:t>What is antisocial behaviour? | Metropolitan Police</w:t>
        </w:r>
      </w:hyperlink>
      <w:r>
        <w:t xml:space="preserve"> (Accessed: 27</w:t>
      </w:r>
      <w:r w:rsidRPr="00E8286D">
        <w:rPr>
          <w:vertAlign w:val="superscript"/>
        </w:rPr>
        <w:t>th</w:t>
      </w:r>
      <w:r>
        <w:t xml:space="preserve"> May 2022) </w:t>
      </w:r>
    </w:p>
    <w:p w14:paraId="44AF6D45" w14:textId="77777777" w:rsidR="00086CE3" w:rsidRDefault="00086CE3" w:rsidP="006D320F"/>
    <w:p w14:paraId="4F85C5AA" w14:textId="18FFC915" w:rsidR="00086CE3" w:rsidRDefault="00086CE3" w:rsidP="00086CE3">
      <w:r>
        <w:t xml:space="preserve">Mind (2022) </w:t>
      </w:r>
      <w:proofErr w:type="spellStart"/>
      <w:r w:rsidRPr="00354421">
        <w:rPr>
          <w:i/>
          <w:iCs/>
        </w:rPr>
        <w:t>Mens</w:t>
      </w:r>
      <w:proofErr w:type="spellEnd"/>
      <w:r w:rsidRPr="00354421">
        <w:rPr>
          <w:i/>
          <w:iCs/>
        </w:rPr>
        <w:t xml:space="preserve"> Mental Health</w:t>
      </w:r>
      <w:r>
        <w:t xml:space="preserve"> [online] Available at: </w:t>
      </w:r>
      <w:hyperlink r:id="rId46" w:history="1">
        <w:r>
          <w:rPr>
            <w:rStyle w:val="Hyperlink"/>
          </w:rPr>
          <w:t>Get it off your chest: a report on men's mental health - Mind</w:t>
        </w:r>
      </w:hyperlink>
      <w:r>
        <w:t xml:space="preserve"> (Accessed on: 31</w:t>
      </w:r>
      <w:r w:rsidRPr="00354421">
        <w:rPr>
          <w:vertAlign w:val="superscript"/>
        </w:rPr>
        <w:t>st</w:t>
      </w:r>
      <w:r>
        <w:t xml:space="preserve"> May 2022) </w:t>
      </w:r>
    </w:p>
    <w:p w14:paraId="27D1FC61" w14:textId="77777777" w:rsidR="00086CE3" w:rsidRDefault="00086CE3" w:rsidP="00086CE3"/>
    <w:p w14:paraId="59FCF2FB" w14:textId="3DCBCF3C" w:rsidR="00086CE3" w:rsidRDefault="00086CE3" w:rsidP="00E973CC">
      <w:proofErr w:type="spellStart"/>
      <w:r>
        <w:t>Myhill</w:t>
      </w:r>
      <w:proofErr w:type="spellEnd"/>
      <w:r>
        <w:t xml:space="preserve"> and Quinton (2011) </w:t>
      </w:r>
      <w:r w:rsidRPr="00302338">
        <w:rPr>
          <w:i/>
          <w:iCs/>
        </w:rPr>
        <w:t>Organisational Justice</w:t>
      </w:r>
      <w:r>
        <w:t xml:space="preserve"> [online] Available at:  </w:t>
      </w:r>
      <w:hyperlink r:id="rId47" w:history="1">
        <w:r>
          <w:rPr>
            <w:rStyle w:val="Hyperlink"/>
          </w:rPr>
          <w:t>(PDF) Fair Cop 2: Organisational Justice, Behaviour and Ethical Policing. An Interpretative Evidence Commentary. (researchgate.net)</w:t>
        </w:r>
      </w:hyperlink>
      <w:r>
        <w:t xml:space="preserve"> (Accessed on: 26</w:t>
      </w:r>
      <w:r w:rsidRPr="004C636E">
        <w:rPr>
          <w:vertAlign w:val="superscript"/>
        </w:rPr>
        <w:t>th</w:t>
      </w:r>
      <w:r>
        <w:t xml:space="preserve"> April 2022)</w:t>
      </w:r>
    </w:p>
    <w:p w14:paraId="4ED9FAE6" w14:textId="77777777" w:rsidR="00086CE3" w:rsidRDefault="00086CE3" w:rsidP="00E973CC"/>
    <w:p w14:paraId="58027A6C" w14:textId="1B7B3C0C" w:rsidR="00086CE3" w:rsidRDefault="00086CE3" w:rsidP="00086CE3">
      <w:r>
        <w:t xml:space="preserve">National Autistic Society (2022) </w:t>
      </w:r>
      <w:r w:rsidRPr="00507696">
        <w:rPr>
          <w:i/>
          <w:iCs/>
        </w:rPr>
        <w:t>Autism</w:t>
      </w:r>
      <w:r>
        <w:t xml:space="preserve"> [online] Available at: </w:t>
      </w:r>
      <w:hyperlink r:id="rId48" w:history="1">
        <w:r>
          <w:rPr>
            <w:rStyle w:val="Hyperlink"/>
          </w:rPr>
          <w:t>What is autism</w:t>
        </w:r>
      </w:hyperlink>
      <w:r>
        <w:t xml:space="preserve"> (Accessed on: 31</w:t>
      </w:r>
      <w:r w:rsidRPr="00C24B31">
        <w:rPr>
          <w:vertAlign w:val="superscript"/>
        </w:rPr>
        <w:t>st</w:t>
      </w:r>
      <w:r>
        <w:t xml:space="preserve"> May 2022) </w:t>
      </w:r>
    </w:p>
    <w:p w14:paraId="61BB60D0" w14:textId="77777777" w:rsidR="00086CE3" w:rsidRDefault="00086CE3" w:rsidP="00086CE3"/>
    <w:p w14:paraId="721F6902" w14:textId="6C7DFE33" w:rsidR="00086CE3" w:rsidRDefault="00086CE3" w:rsidP="00086CE3">
      <w:r>
        <w:t xml:space="preserve">National Crime Agency (2022) </w:t>
      </w:r>
      <w:r w:rsidRPr="007B0218">
        <w:rPr>
          <w:i/>
          <w:iCs/>
        </w:rPr>
        <w:t>Cyber Crime</w:t>
      </w:r>
      <w:r>
        <w:t xml:space="preserve"> [online] Available at: </w:t>
      </w:r>
      <w:hyperlink r:id="rId49" w:anchor=":~:text=Cyber%20crime%20Cyber%20crime%20continues%20to%20rise%20in,pounds%2C%20causes%20untold%20damage%2C%20and%20threatens%20national%20security." w:history="1">
        <w:proofErr w:type="spellStart"/>
        <w:r>
          <w:rPr>
            <w:rStyle w:val="Hyperlink"/>
          </w:rPr>
          <w:t>Cyber crime</w:t>
        </w:r>
        <w:proofErr w:type="spellEnd"/>
        <w:r>
          <w:rPr>
            <w:rStyle w:val="Hyperlink"/>
          </w:rPr>
          <w:t xml:space="preserve"> - National Crime Agency</w:t>
        </w:r>
      </w:hyperlink>
      <w:r>
        <w:t xml:space="preserve"> (Accessed on: 31</w:t>
      </w:r>
      <w:r w:rsidRPr="007B0218">
        <w:rPr>
          <w:vertAlign w:val="superscript"/>
        </w:rPr>
        <w:t>st</w:t>
      </w:r>
      <w:r>
        <w:t xml:space="preserve"> May 2022) </w:t>
      </w:r>
    </w:p>
    <w:p w14:paraId="388DE749" w14:textId="77777777" w:rsidR="00086CE3" w:rsidRDefault="00086CE3" w:rsidP="00086CE3"/>
    <w:p w14:paraId="3A0C6185" w14:textId="36EE9FA1" w:rsidR="00086CE3" w:rsidRDefault="00086CE3" w:rsidP="00086CE3">
      <w:r>
        <w:t xml:space="preserve">Safeguarding Hub (2022) </w:t>
      </w:r>
      <w:r w:rsidRPr="00507696">
        <w:rPr>
          <w:i/>
          <w:iCs/>
        </w:rPr>
        <w:t xml:space="preserve">Sextortion </w:t>
      </w:r>
      <w:r>
        <w:t xml:space="preserve">[online] Available at: </w:t>
      </w:r>
      <w:hyperlink r:id="rId50" w:history="1">
        <w:r>
          <w:rPr>
            <w:rStyle w:val="Hyperlink"/>
          </w:rPr>
          <w:t>Sextortion – Guide and Resources - Safeguarding Hub</w:t>
        </w:r>
      </w:hyperlink>
      <w:r>
        <w:t xml:space="preserve"> (Accessed on: 30</w:t>
      </w:r>
      <w:r w:rsidRPr="00592A32">
        <w:rPr>
          <w:vertAlign w:val="superscript"/>
        </w:rPr>
        <w:t>th</w:t>
      </w:r>
      <w:r>
        <w:t xml:space="preserve"> May 2022) </w:t>
      </w:r>
    </w:p>
    <w:p w14:paraId="7B6EC198" w14:textId="77777777" w:rsidR="00086CE3" w:rsidRDefault="00086CE3" w:rsidP="00086CE3"/>
    <w:p w14:paraId="08060575" w14:textId="6305E9D0" w:rsidR="00086CE3" w:rsidRDefault="00086CE3" w:rsidP="00302338">
      <w:r>
        <w:t xml:space="preserve">Shelter Cymru (2022) </w:t>
      </w:r>
      <w:r w:rsidRPr="00144601">
        <w:rPr>
          <w:i/>
          <w:iCs/>
        </w:rPr>
        <w:t>Emergency Housing</w:t>
      </w:r>
      <w:r>
        <w:t xml:space="preserve"> [online] Available at:  </w:t>
      </w:r>
      <w:hyperlink r:id="rId51" w:history="1">
        <w:r>
          <w:rPr>
            <w:rStyle w:val="Hyperlink"/>
          </w:rPr>
          <w:t>Emergency housing - Shelter Cymru</w:t>
        </w:r>
      </w:hyperlink>
      <w:r>
        <w:t xml:space="preserve"> (Accessed on: Tuesday 3rd May 2022)</w:t>
      </w:r>
    </w:p>
    <w:p w14:paraId="74E7CBAB" w14:textId="77777777" w:rsidR="00086CE3" w:rsidRDefault="00086CE3" w:rsidP="00302338"/>
    <w:p w14:paraId="6A0C20AF" w14:textId="7B7D49AA" w:rsidR="00086CE3" w:rsidRDefault="00086CE3" w:rsidP="00E973CC">
      <w:r>
        <w:t xml:space="preserve">Sir Robert Peele (1829) </w:t>
      </w:r>
      <w:r w:rsidRPr="00302338">
        <w:rPr>
          <w:i/>
          <w:iCs/>
        </w:rPr>
        <w:t xml:space="preserve">The </w:t>
      </w:r>
      <w:proofErr w:type="spellStart"/>
      <w:r w:rsidRPr="00302338">
        <w:rPr>
          <w:i/>
          <w:iCs/>
        </w:rPr>
        <w:t>Peelian</w:t>
      </w:r>
      <w:proofErr w:type="spellEnd"/>
      <w:r w:rsidRPr="00302338">
        <w:rPr>
          <w:i/>
          <w:iCs/>
        </w:rPr>
        <w:t xml:space="preserve"> Principles</w:t>
      </w:r>
      <w:r>
        <w:t xml:space="preserve"> [online] Available at:  </w:t>
      </w:r>
      <w:hyperlink r:id="rId52" w:history="1">
        <w:r>
          <w:rPr>
            <w:rStyle w:val="Hyperlink"/>
          </w:rPr>
          <w:t xml:space="preserve">The </w:t>
        </w:r>
        <w:proofErr w:type="spellStart"/>
        <w:r>
          <w:rPr>
            <w:rStyle w:val="Hyperlink"/>
          </w:rPr>
          <w:t>Peelian</w:t>
        </w:r>
        <w:proofErr w:type="spellEnd"/>
        <w:r>
          <w:rPr>
            <w:rStyle w:val="Hyperlink"/>
          </w:rPr>
          <w:t xml:space="preserve"> Principles | The Crime Prevention Website</w:t>
        </w:r>
      </w:hyperlink>
      <w:r>
        <w:t xml:space="preserve"> (Accessed on: 26</w:t>
      </w:r>
      <w:r w:rsidRPr="004C636E">
        <w:rPr>
          <w:vertAlign w:val="superscript"/>
        </w:rPr>
        <w:t>th</w:t>
      </w:r>
      <w:r>
        <w:t xml:space="preserve"> April 2022)</w:t>
      </w:r>
    </w:p>
    <w:p w14:paraId="10800A5A" w14:textId="77777777" w:rsidR="00086CE3" w:rsidRDefault="00086CE3" w:rsidP="00E973CC"/>
    <w:p w14:paraId="6E4EC8D7" w14:textId="77777777" w:rsidR="00086CE3" w:rsidRDefault="00086CE3" w:rsidP="00E973CC">
      <w:r>
        <w:t xml:space="preserve">Sophie Rees (2022) </w:t>
      </w:r>
      <w:r w:rsidRPr="00FC716E">
        <w:rPr>
          <w:i/>
          <w:iCs/>
        </w:rPr>
        <w:t xml:space="preserve">Organisational Justice </w:t>
      </w:r>
      <w:r>
        <w:rPr>
          <w:i/>
          <w:iCs/>
        </w:rPr>
        <w:t xml:space="preserve">[workbook] </w:t>
      </w:r>
      <w:r>
        <w:t>PCDA Assignment 1</w:t>
      </w:r>
    </w:p>
    <w:p w14:paraId="5F7BD631" w14:textId="1B19E176" w:rsidR="00086CE3" w:rsidRDefault="00086CE3" w:rsidP="006D320F">
      <w:r>
        <w:t xml:space="preserve">South Wales Police (2016) </w:t>
      </w:r>
      <w:r w:rsidRPr="00E8286D">
        <w:rPr>
          <w:i/>
          <w:iCs/>
        </w:rPr>
        <w:t>ASB Guidance and Procedure</w:t>
      </w:r>
      <w:r>
        <w:t xml:space="preserve"> [online] Available at: </w:t>
      </w:r>
      <w:hyperlink r:id="rId53" w:anchor=":~:text=The%20ASB%20Unit%20will%20use%20professional%20judgment%20to,complete%20it%20themselves%2C%20or%20task%20the%20local%20NPT." w:history="1">
        <w:r>
          <w:rPr>
            <w:rStyle w:val="Hyperlink"/>
          </w:rPr>
          <w:t>anti-social-behaviour.pdf (south-wales.police.uk)</w:t>
        </w:r>
      </w:hyperlink>
      <w:r>
        <w:t xml:space="preserve"> (Accessed: 27</w:t>
      </w:r>
      <w:r w:rsidRPr="00E8286D">
        <w:rPr>
          <w:vertAlign w:val="superscript"/>
        </w:rPr>
        <w:t>th</w:t>
      </w:r>
      <w:r>
        <w:t xml:space="preserve"> May 2022)</w:t>
      </w:r>
    </w:p>
    <w:p w14:paraId="4AEB1946" w14:textId="77777777" w:rsidR="00086CE3" w:rsidRDefault="00086CE3" w:rsidP="006D320F"/>
    <w:p w14:paraId="2CD4F9D5" w14:textId="38356F1E" w:rsidR="00086CE3" w:rsidRDefault="00086CE3" w:rsidP="00302338">
      <w:r>
        <w:t>Stop Adult Abuse (2022)</w:t>
      </w:r>
      <w:r w:rsidRPr="00144601">
        <w:rPr>
          <w:i/>
          <w:iCs/>
        </w:rPr>
        <w:t xml:space="preserve"> Cuckooing</w:t>
      </w:r>
      <w:r>
        <w:t xml:space="preserve"> [online] Available at:  </w:t>
      </w:r>
      <w:hyperlink r:id="rId54" w:history="1">
        <w:r>
          <w:rPr>
            <w:rStyle w:val="Hyperlink"/>
          </w:rPr>
          <w:t>Cuckooing / County Lines (stopadultabuse.org.uk)</w:t>
        </w:r>
      </w:hyperlink>
      <w:r>
        <w:t xml:space="preserve"> (Accessed on: Tuesday 3rd May 2022)</w:t>
      </w:r>
    </w:p>
    <w:p w14:paraId="74F49FD2" w14:textId="77777777" w:rsidR="00086CE3" w:rsidRDefault="00086CE3" w:rsidP="00302338"/>
    <w:p w14:paraId="018126AA" w14:textId="67A437E5" w:rsidR="00086CE3" w:rsidRDefault="00086CE3" w:rsidP="00086CE3">
      <w:r>
        <w:t xml:space="preserve">The Week (2022) </w:t>
      </w:r>
      <w:r w:rsidRPr="00CD6159">
        <w:rPr>
          <w:i/>
          <w:iCs/>
        </w:rPr>
        <w:t>What is Sextortion?</w:t>
      </w:r>
      <w:r>
        <w:t xml:space="preserve"> [online] Available at:  </w:t>
      </w:r>
      <w:hyperlink r:id="rId55" w:history="1">
        <w:r>
          <w:rPr>
            <w:rStyle w:val="Hyperlink"/>
          </w:rPr>
          <w:t>What is ‘sextortion’ and why are cases on the rise? | The Week UK</w:t>
        </w:r>
      </w:hyperlink>
      <w:r>
        <w:t xml:space="preserve"> (Accessed on: 31</w:t>
      </w:r>
      <w:r w:rsidRPr="00CD6159">
        <w:rPr>
          <w:vertAlign w:val="superscript"/>
        </w:rPr>
        <w:t>st</w:t>
      </w:r>
      <w:r>
        <w:t xml:space="preserve"> May 2022) </w:t>
      </w:r>
    </w:p>
    <w:p w14:paraId="220128BB" w14:textId="77777777" w:rsidR="00086CE3" w:rsidRDefault="00086CE3" w:rsidP="00086CE3"/>
    <w:p w14:paraId="52B509C5" w14:textId="21844DED" w:rsidR="00086CE3" w:rsidRDefault="00086CE3" w:rsidP="006D320F">
      <w:r>
        <w:t xml:space="preserve">Victim Support (2022) </w:t>
      </w:r>
      <w:r w:rsidRPr="006E5793">
        <w:rPr>
          <w:i/>
          <w:iCs/>
        </w:rPr>
        <w:t xml:space="preserve">Crime info </w:t>
      </w:r>
      <w:r>
        <w:t xml:space="preserve">[online] Available at: </w:t>
      </w:r>
      <w:hyperlink r:id="rId56" w:history="1">
        <w:r>
          <w:rPr>
            <w:rStyle w:val="Hyperlink"/>
          </w:rPr>
          <w:t>Crime Info - Victim Support</w:t>
        </w:r>
      </w:hyperlink>
      <w:r>
        <w:t xml:space="preserve"> (Accessed: 30</w:t>
      </w:r>
      <w:r w:rsidRPr="006E5793">
        <w:rPr>
          <w:vertAlign w:val="superscript"/>
        </w:rPr>
        <w:t>th</w:t>
      </w:r>
      <w:r>
        <w:t xml:space="preserve"> May 2022) </w:t>
      </w:r>
    </w:p>
    <w:p w14:paraId="6BAE3537" w14:textId="77777777" w:rsidR="00086CE3" w:rsidRDefault="00086CE3" w:rsidP="006D320F"/>
    <w:p w14:paraId="0644A562" w14:textId="402B730B" w:rsidR="00086CE3" w:rsidRDefault="00086CE3" w:rsidP="00086CE3">
      <w:r>
        <w:t xml:space="preserve">Victim Support (2022) </w:t>
      </w:r>
      <w:r w:rsidRPr="00CD6159">
        <w:rPr>
          <w:i/>
          <w:iCs/>
        </w:rPr>
        <w:t>Cyber-Crime</w:t>
      </w:r>
      <w:r>
        <w:t xml:space="preserve"> [online] Available at: </w:t>
      </w:r>
      <w:hyperlink r:id="rId57" w:history="1">
        <w:proofErr w:type="spellStart"/>
        <w:r>
          <w:rPr>
            <w:rStyle w:val="Hyperlink"/>
          </w:rPr>
          <w:t>Cyber crime</w:t>
        </w:r>
        <w:proofErr w:type="spellEnd"/>
        <w:r>
          <w:rPr>
            <w:rStyle w:val="Hyperlink"/>
          </w:rPr>
          <w:t xml:space="preserve"> and online fraud - Victim Support</w:t>
        </w:r>
      </w:hyperlink>
      <w:r>
        <w:t xml:space="preserve"> (Accessed on: 31</w:t>
      </w:r>
      <w:r w:rsidRPr="007B0218">
        <w:rPr>
          <w:vertAlign w:val="superscript"/>
        </w:rPr>
        <w:t>st</w:t>
      </w:r>
      <w:r>
        <w:t xml:space="preserve"> May 2022) </w:t>
      </w:r>
    </w:p>
    <w:p w14:paraId="5DE94496" w14:textId="77777777" w:rsidR="00086CE3" w:rsidRDefault="00086CE3" w:rsidP="00086CE3"/>
    <w:p w14:paraId="1289653D" w14:textId="77777777" w:rsidR="00086CE3" w:rsidRDefault="00086CE3" w:rsidP="00086CE3">
      <w:r>
        <w:t xml:space="preserve">Victim Support (2022) </w:t>
      </w:r>
      <w:r w:rsidRPr="00507696">
        <w:rPr>
          <w:i/>
          <w:iCs/>
        </w:rPr>
        <w:t>How we can help</w:t>
      </w:r>
      <w:r>
        <w:t xml:space="preserve"> [online] Available at: </w:t>
      </w:r>
      <w:hyperlink r:id="rId58" w:history="1">
        <w:r>
          <w:rPr>
            <w:rStyle w:val="Hyperlink"/>
          </w:rPr>
          <w:t>How we can help - Victim Support</w:t>
        </w:r>
      </w:hyperlink>
      <w:r>
        <w:t xml:space="preserve"> (Accessed on: 31</w:t>
      </w:r>
      <w:r w:rsidRPr="00507696">
        <w:rPr>
          <w:vertAlign w:val="superscript"/>
        </w:rPr>
        <w:t>st</w:t>
      </w:r>
      <w:r>
        <w:t xml:space="preserve"> May 2022) </w:t>
      </w:r>
    </w:p>
    <w:p w14:paraId="5FDB5192" w14:textId="77777777" w:rsidR="00086CE3" w:rsidRDefault="00086CE3" w:rsidP="000B224A"/>
    <w:p w14:paraId="5AC1CB8C" w14:textId="77777777" w:rsidR="000B224A" w:rsidRDefault="000B224A" w:rsidP="00302338"/>
    <w:p w14:paraId="58F1BF91" w14:textId="77777777" w:rsidR="00302338" w:rsidRPr="00DD7FFD" w:rsidRDefault="00302338" w:rsidP="00DD7FFD">
      <w:pPr>
        <w:keepNext/>
        <w:ind w:right="237"/>
        <w:rPr>
          <w:b/>
          <w:sz w:val="24"/>
          <w:szCs w:val="24"/>
          <w:highlight w:val="yellow"/>
        </w:rPr>
      </w:pPr>
    </w:p>
    <w:sectPr w:rsidR="00302338"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6EF868" w14:textId="77777777" w:rsidR="003337FA" w:rsidRDefault="003337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D8565F" w14:textId="77777777" w:rsidR="003337FA" w:rsidRDefault="003337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7949CF" w14:textId="77777777" w:rsidR="003337FA" w:rsidRDefault="003337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60BD0C" w14:textId="77777777" w:rsidR="003337FA" w:rsidRDefault="003337F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8E4597" w14:textId="77777777" w:rsidR="003337FA" w:rsidRDefault="003337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6CE3"/>
    <w:rsid w:val="00087891"/>
    <w:rsid w:val="00091F52"/>
    <w:rsid w:val="00092862"/>
    <w:rsid w:val="00092970"/>
    <w:rsid w:val="00092BC7"/>
    <w:rsid w:val="00093720"/>
    <w:rsid w:val="000938E6"/>
    <w:rsid w:val="00093B3C"/>
    <w:rsid w:val="0009488C"/>
    <w:rsid w:val="00095C1B"/>
    <w:rsid w:val="00096DEA"/>
    <w:rsid w:val="000A4240"/>
    <w:rsid w:val="000A469A"/>
    <w:rsid w:val="000A478E"/>
    <w:rsid w:val="000B1E96"/>
    <w:rsid w:val="000B224A"/>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2338"/>
    <w:rsid w:val="0030698D"/>
    <w:rsid w:val="0031350A"/>
    <w:rsid w:val="0031569E"/>
    <w:rsid w:val="00316815"/>
    <w:rsid w:val="003168CA"/>
    <w:rsid w:val="00321255"/>
    <w:rsid w:val="0032230D"/>
    <w:rsid w:val="00322A0B"/>
    <w:rsid w:val="003337FA"/>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77B7A"/>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3FA0"/>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320F"/>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0EF1"/>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07687"/>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973CC"/>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major-investigation-and-public-protection/domestic-abuse/partnership-working-and-multi-agency-responsesmechanisms?highlight=adult%20referral" TargetMode="External"/><Relationship Id="rId39" Type="http://schemas.openxmlformats.org/officeDocument/2006/relationships/hyperlink" Target="https://www.legislation.gov.uk/ukpga/1968/60/crossheading/theft-robbery-burglary-etc" TargetMode="External"/><Relationship Id="rId21" Type="http://schemas.openxmlformats.org/officeDocument/2006/relationships/hyperlink" Target="https://www.alzheimers.org.uk/get-support/legal-financial/dementia-mental-capacity-act" TargetMode="External"/><Relationship Id="rId34" Type="http://schemas.openxmlformats.org/officeDocument/2006/relationships/hyperlink" Target="https://www.hampshiresab.org.uk/learning-from-experience-database/serious-case-reviews/fiona-pilkington-leicestershire/" TargetMode="External"/><Relationship Id="rId42" Type="http://schemas.openxmlformats.org/officeDocument/2006/relationships/hyperlink" Target="https://www.legislation.gov.uk/ukpga/1998/42/schedule/1" TargetMode="External"/><Relationship Id="rId47" Type="http://schemas.openxmlformats.org/officeDocument/2006/relationships/hyperlink" Target="https://www.researchgate.net/publication/283350869_Fair_Cop_2_Organisational_Justice_Behaviour_and_Ethical_Policing_An_Interpretative_Evidence_Commentary" TargetMode="External"/><Relationship Id="rId50" Type="http://schemas.openxmlformats.org/officeDocument/2006/relationships/hyperlink" Target="https://safeguardinghub.co.uk/sextortion-guide-and-resources/" TargetMode="External"/><Relationship Id="rId55" Type="http://schemas.openxmlformats.org/officeDocument/2006/relationships/hyperlink" Target="https://www.theweek.co.uk/news/technology/955405/what-is-sextortion-and-why-are-cases-on-the-ris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profdev.college.police.uk/professional-profile/sexual-or-violent-offender-manager-mosovo/" TargetMode="External"/><Relationship Id="rId11" Type="http://schemas.openxmlformats.org/officeDocument/2006/relationships/image" Target="media/image1.png"/><Relationship Id="rId24" Type="http://schemas.openxmlformats.org/officeDocument/2006/relationships/hyperlink" Target="https://www.employment-studies.co.uk/resource/organisational-justice" TargetMode="External"/><Relationship Id="rId32" Type="http://schemas.openxmlformats.org/officeDocument/2006/relationships/hyperlink" Target="https://assets.publishing.service.gov.uk/government/uploads/system/uploads/attachment_data/file/97842/guidance.pdf" TargetMode="External"/><Relationship Id="rId37" Type="http://schemas.openxmlformats.org/officeDocument/2006/relationships/hyperlink" Target="https://thelawdictionary.org/article/what-is-a-police-welfare-check/" TargetMode="External"/><Relationship Id="rId40" Type="http://schemas.openxmlformats.org/officeDocument/2006/relationships/hyperlink" Target="https://www.legislation.gov.uk/ukpga/1984/60/section/19" TargetMode="External"/><Relationship Id="rId45" Type="http://schemas.openxmlformats.org/officeDocument/2006/relationships/hyperlink" Target="https://www.met.police.uk/advice/advice-and-information/asb/asb/antisocial-behaviour/what-is-antisocial-behaviour/" TargetMode="External"/><Relationship Id="rId53" Type="http://schemas.openxmlformats.org/officeDocument/2006/relationships/hyperlink" Target="https://www.south-wales.police.uk/SysSiteAssets/media/downloads/south-wales/about-us/policies-and-procedures/english/anti-social-behaviour.pdf" TargetMode="External"/><Relationship Id="rId58" Type="http://schemas.openxmlformats.org/officeDocument/2006/relationships/hyperlink" Target="https://www.victimsupport.org.uk/help-and-support/how-we-can-help/" TargetMode="External"/><Relationship Id="rId5" Type="http://schemas.openxmlformats.org/officeDocument/2006/relationships/numbering" Target="numbering.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bhelp.co.uk/" TargetMode="External"/><Relationship Id="rId27" Type="http://schemas.openxmlformats.org/officeDocument/2006/relationships/hyperlink" Target="https://assets.college.police.uk/s3fs-public/Recognising-responding-vulnerability-related-risks-guidelines.pdf" TargetMode="External"/><Relationship Id="rId30" Type="http://schemas.openxmlformats.org/officeDocument/2006/relationships/hyperlink" Target="https://assets.college.police.uk/s3fs-public/Recognising-responding-vulnerability-related-risks-guidelines.pdf" TargetMode="External"/><Relationship Id="rId35" Type="http://schemas.openxmlformats.org/officeDocument/2006/relationships/hyperlink" Target="https://www.iwf.org.uk/news-media/statements/record-numbers-of-uk-men-fall-victim-to-sextortion-gangs/" TargetMode="External"/><Relationship Id="rId43" Type="http://schemas.openxmlformats.org/officeDocument/2006/relationships/hyperlink" Target="https://www.independent.co.uk/news/uk/crime/blackmail-online-sextortion-suicides-videos-photos-sexual-police-advice-a8337016.html" TargetMode="External"/><Relationship Id="rId48" Type="http://schemas.openxmlformats.org/officeDocument/2006/relationships/hyperlink" Target="https://autism.org.uk/advice-and-guidance/what-is-autism" TargetMode="External"/><Relationship Id="rId56" Type="http://schemas.openxmlformats.org/officeDocument/2006/relationships/hyperlink" Target="https://www.victimsupport.org.uk/crime-info/" TargetMode="External"/><Relationship Id="rId8" Type="http://schemas.openxmlformats.org/officeDocument/2006/relationships/webSettings" Target="webSettings.xml"/><Relationship Id="rId51" Type="http://schemas.openxmlformats.org/officeDocument/2006/relationships/hyperlink" Target="https://sheltercymru.org.uk/get-advice/homelessness/help-from-the-council/what-will-the-council-check/emergency-housing/"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researchgate.net/publication/283350869_Fair_Cop_2_Organisational_Justice_Behaviour_and_Ethical_Policing_An_Interpretative_Evidence_Commentary" TargetMode="External"/><Relationship Id="rId33" Type="http://schemas.openxmlformats.org/officeDocument/2006/relationships/hyperlink" Target="https://hostreviews.co.uk/social-media-statistics-uk/" TargetMode="External"/><Relationship Id="rId38" Type="http://schemas.openxmlformats.org/officeDocument/2006/relationships/hyperlink" Target="https://legal-dictionary.thefreedictionary.com/modus+operandi" TargetMode="External"/><Relationship Id="rId46" Type="http://schemas.openxmlformats.org/officeDocument/2006/relationships/hyperlink" Target="https://www.mind.org.uk/about-us/our-policy-work/reports-and-guides/get-it-off-your-chest-a-report-on-mens-mental-health/" TargetMode="External"/><Relationship Id="rId59" Type="http://schemas.openxmlformats.org/officeDocument/2006/relationships/fontTable" Target="fontTable.xml"/><Relationship Id="rId20" Type="http://schemas.openxmlformats.org/officeDocument/2006/relationships/hyperlink" Target="https://www.alzheimers.org.uk/blog/how-many-people-have-dementia-uk" TargetMode="External"/><Relationship Id="rId41" Type="http://schemas.openxmlformats.org/officeDocument/2006/relationships/hyperlink" Target="https://www.legislation.gov.uk/ukpga/1984/60/section/32" TargetMode="External"/><Relationship Id="rId54" Type="http://schemas.openxmlformats.org/officeDocument/2006/relationships/hyperlink" Target="http://www.stopadultabuse.org.uk/what-is-abuse/cuckooing-county-lines.aspx"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employment-studies.co.uk/resource/organisational-justice" TargetMode="External"/><Relationship Id="rId28" Type="http://schemas.openxmlformats.org/officeDocument/2006/relationships/hyperlink" Target="https://www.college.police.uk/app/intelligence-management/intelligence-report" TargetMode="External"/><Relationship Id="rId36" Type="http://schemas.openxmlformats.org/officeDocument/2006/relationships/hyperlink" Target="https://swgfl.org.uk/magazine/revenge-porn-research-2019/" TargetMode="External"/><Relationship Id="rId49" Type="http://schemas.openxmlformats.org/officeDocument/2006/relationships/hyperlink" Target="https://www.nationalcrimeagency.gov.uk/what-we-do/crime-threats/cyber-crime" TargetMode="External"/><Relationship Id="rId57" Type="http://schemas.openxmlformats.org/officeDocument/2006/relationships/hyperlink" Target="https://www.victimsupport.org.uk/crime-info/types-crime/cyber-crime/" TargetMode="External"/><Relationship Id="rId10" Type="http://schemas.openxmlformats.org/officeDocument/2006/relationships/endnotes" Target="endnotes.xml"/><Relationship Id="rId31" Type="http://schemas.openxmlformats.org/officeDocument/2006/relationships/hyperlink" Target="https://www.merseyside.police.uk/SysSiteAssets/foi-media/merseyside/policies/asb-policy-and-procedure-v-1-7-january-2021.pdf" TargetMode="External"/><Relationship Id="rId44" Type="http://schemas.openxmlformats.org/officeDocument/2006/relationships/hyperlink" Target="https://www.merseyside.police.uk/SysSiteAssets/foi-media/merseyside/policies/asb-policy-and-procedure-v-1-7-january-2021.pdf" TargetMode="External"/><Relationship Id="rId52" Type="http://schemas.openxmlformats.org/officeDocument/2006/relationships/hyperlink" Target="https://thecrimepreventionwebsite.com/police-crime-prevention-service---a-short-history/744/the-peelian-principles/"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321A743-8751-CA46-8DE5-58EDDF1E7DFB}">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9512</Words>
  <Characters>55278</Characters>
  <Application>Microsoft Office Word</Application>
  <DocSecurity>0</DocSecurity>
  <Lines>460</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Rees,Sophie swp6776</cp:lastModifiedBy>
  <cp:revision>2</cp:revision>
  <cp:lastPrinted>2014-08-26T08:55:00Z</cp:lastPrinted>
  <dcterms:created xsi:type="dcterms:W3CDTF">2022-06-01T16:51:00Z</dcterms:created>
  <dcterms:modified xsi:type="dcterms:W3CDTF">2022-06-01T16:51:00Z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2022-01-07T11:09:35Z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9e792f73-ed76-4178-bd1a-19120e440ad2</vt:lpwstr>
  </property>
  <property fmtid="{D5CDD505-2E9C-101B-9397-08002B2CF9AE}" pid="9" name="MSIP_Label_66cf8fe5-b7b7-4df7-b38d-1c61ac2f6639_ContentBits">
    <vt:lpwstr>0</vt:lpwstr>
  </property>
</Properties>
</file>