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F67EAC" w14:textId="77777777" w:rsidR="0094407E" w:rsidRDefault="0094407E" w:rsidP="0094407E">
      <w:pPr>
        <w:pStyle w:val="Body-API"/>
        <w:spacing w:after="0" w:line="240" w:lineRule="auto"/>
        <w:rPr>
          <w:b/>
          <w:bCs/>
          <w:sz w:val="56"/>
          <w:szCs w:val="56"/>
          <w:lang w:val="en-SG"/>
        </w:rPr>
      </w:pPr>
      <w:r>
        <w:rPr>
          <w:b/>
          <w:bCs/>
          <w:sz w:val="52"/>
          <w:szCs w:val="56"/>
          <w:lang w:val="en-SG"/>
        </w:rPr>
        <w:t>University of Wales Trinity Saint David</w:t>
      </w:r>
    </w:p>
    <w:p w14:paraId="16664848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6CEFA3AE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40674CE3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55FD71E9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7707E27D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0488D65E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1094787E" w14:textId="6992E369" w:rsidR="0094407E" w:rsidRPr="00984537" w:rsidRDefault="00984537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  <w:r w:rsidRPr="00984537">
        <w:rPr>
          <w:rFonts w:ascii="Times New Roman" w:eastAsia="Times New Roman" w:hAnsi="Times New Roman" w:cs="Times New Roman"/>
          <w:b/>
          <w:sz w:val="44"/>
          <w:szCs w:val="44"/>
        </w:rPr>
        <w:t>Fatwas and Medical Treatment</w:t>
      </w:r>
    </w:p>
    <w:p w14:paraId="2ADF30EC" w14:textId="77777777" w:rsidR="0094407E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14:paraId="4F649B96" w14:textId="3D7B3F90" w:rsidR="0094407E" w:rsidRPr="00C50DD5" w:rsidRDefault="0094407E" w:rsidP="0094407E">
      <w:pPr>
        <w:snapToGrid w:val="0"/>
        <w:spacing w:after="0" w:line="240" w:lineRule="auto"/>
        <w:jc w:val="center"/>
        <w:rPr>
          <w:rFonts w:ascii="Times New Roman" w:eastAsia="Times New Roman" w:hAnsi="Times New Roman" w:cs="Times New Roman"/>
          <w:sz w:val="44"/>
          <w:szCs w:val="44"/>
        </w:rPr>
      </w:pPr>
      <w:r>
        <w:rPr>
          <w:rFonts w:ascii="Times New Roman" w:eastAsia="Times New Roman" w:hAnsi="Times New Roman" w:cs="Times New Roman"/>
          <w:sz w:val="44"/>
          <w:szCs w:val="44"/>
        </w:rPr>
        <w:t xml:space="preserve">Question: </w:t>
      </w:r>
      <w:r w:rsidRPr="0094407E">
        <w:rPr>
          <w:rFonts w:ascii="Times New Roman" w:eastAsia="Times New Roman" w:hAnsi="Times New Roman" w:cs="Times New Roman"/>
          <w:sz w:val="44"/>
          <w:szCs w:val="44"/>
        </w:rPr>
        <w:t>How have fatwas on medical issues influenced the treatment of patients?</w:t>
      </w:r>
    </w:p>
    <w:p w14:paraId="61B198C4" w14:textId="77777777" w:rsidR="0094407E" w:rsidRDefault="0094407E" w:rsidP="0094407E">
      <w:pPr>
        <w:pStyle w:val="Body-API"/>
        <w:rPr>
          <w:lang w:val="en-SG"/>
        </w:rPr>
      </w:pPr>
    </w:p>
    <w:p w14:paraId="753E77C8" w14:textId="77777777" w:rsidR="0094407E" w:rsidRDefault="0094407E" w:rsidP="0094407E">
      <w:pPr>
        <w:pStyle w:val="Body-API"/>
        <w:rPr>
          <w:lang w:val="en-SG"/>
        </w:rPr>
      </w:pPr>
    </w:p>
    <w:p w14:paraId="78863907" w14:textId="77777777" w:rsidR="0094407E" w:rsidRDefault="0094407E" w:rsidP="0094407E">
      <w:pPr>
        <w:pStyle w:val="Body-API"/>
        <w:rPr>
          <w:lang w:val="en-SG"/>
        </w:rPr>
      </w:pPr>
    </w:p>
    <w:p w14:paraId="5046A7AB" w14:textId="77777777" w:rsidR="0094407E" w:rsidRDefault="0094407E" w:rsidP="0094407E">
      <w:pPr>
        <w:pStyle w:val="Body-API"/>
        <w:rPr>
          <w:lang w:val="en-SG"/>
        </w:rPr>
      </w:pPr>
    </w:p>
    <w:p w14:paraId="419B3B24" w14:textId="77777777" w:rsidR="0094407E" w:rsidRDefault="0094407E" w:rsidP="0094407E">
      <w:pPr>
        <w:pStyle w:val="Body-API"/>
        <w:rPr>
          <w:lang w:val="en-SG"/>
        </w:rPr>
      </w:pPr>
    </w:p>
    <w:p w14:paraId="7B389CC1" w14:textId="77777777" w:rsidR="0094407E" w:rsidRDefault="0094407E" w:rsidP="0094407E">
      <w:pPr>
        <w:pStyle w:val="Body-API"/>
        <w:rPr>
          <w:lang w:val="en-SG"/>
        </w:rPr>
      </w:pPr>
    </w:p>
    <w:p w14:paraId="45E29FA9" w14:textId="77777777" w:rsidR="0094407E" w:rsidRDefault="0094407E" w:rsidP="0094407E">
      <w:pPr>
        <w:snapToGrid w:val="0"/>
        <w:spacing w:after="0" w:line="240" w:lineRule="auto"/>
        <w:ind w:left="1985" w:hanging="1985"/>
        <w:rPr>
          <w:rFonts w:ascii="Times New Roman" w:eastAsia="Times New Roman" w:hAnsi="Times New Roman" w:cs="Times New Roman"/>
          <w:b/>
          <w:sz w:val="32"/>
          <w:szCs w:val="24"/>
        </w:rPr>
      </w:pPr>
      <w:r>
        <w:rPr>
          <w:rFonts w:ascii="Times New Roman" w:eastAsia="Times New Roman" w:hAnsi="Times New Roman" w:cs="Times New Roman"/>
          <w:b/>
          <w:sz w:val="32"/>
          <w:szCs w:val="24"/>
        </w:rPr>
        <w:t xml:space="preserve">Course Name: HPRS7029 </w:t>
      </w:r>
      <w:r w:rsidRPr="00C50DD5">
        <w:rPr>
          <w:rFonts w:ascii="Times New Roman" w:eastAsia="Times New Roman" w:hAnsi="Times New Roman" w:cs="Times New Roman"/>
          <w:b/>
          <w:sz w:val="32"/>
          <w:szCs w:val="24"/>
        </w:rPr>
        <w:t>Islam Interpreted: The Dynamics of Fatwas, Ethics and Religious Authority in the Contemporary World</w:t>
      </w:r>
    </w:p>
    <w:p w14:paraId="2213E080" w14:textId="77777777" w:rsidR="0094407E" w:rsidRDefault="0094407E" w:rsidP="0094407E">
      <w:pPr>
        <w:snapToGrid w:val="0"/>
        <w:spacing w:after="0" w:line="240" w:lineRule="auto"/>
        <w:ind w:left="720" w:hanging="720"/>
        <w:rPr>
          <w:rFonts w:ascii="Times New Roman" w:eastAsia="Times New Roman" w:hAnsi="Times New Roman" w:cs="Times New Roman"/>
          <w:b/>
          <w:sz w:val="32"/>
          <w:szCs w:val="24"/>
        </w:rPr>
      </w:pPr>
      <w:r>
        <w:rPr>
          <w:rFonts w:ascii="Times New Roman" w:eastAsia="Times New Roman" w:hAnsi="Times New Roman" w:cs="Times New Roman"/>
          <w:b/>
          <w:sz w:val="32"/>
          <w:szCs w:val="24"/>
        </w:rPr>
        <w:t xml:space="preserve">Lecturer: Dr Sadek Hamid </w:t>
      </w:r>
    </w:p>
    <w:p w14:paraId="6F985AA0" w14:textId="77777777" w:rsidR="0094407E" w:rsidRDefault="0094407E" w:rsidP="0094407E">
      <w:pPr>
        <w:snapToGrid w:val="0"/>
        <w:spacing w:after="0" w:line="240" w:lineRule="auto"/>
        <w:ind w:left="720" w:hanging="720"/>
        <w:rPr>
          <w:rFonts w:ascii="Times New Roman" w:eastAsia="Times New Roman" w:hAnsi="Times New Roman" w:cs="Times New Roman"/>
          <w:b/>
          <w:sz w:val="32"/>
          <w:szCs w:val="24"/>
        </w:rPr>
      </w:pPr>
      <w:r>
        <w:rPr>
          <w:rFonts w:ascii="Times New Roman" w:eastAsia="Times New Roman" w:hAnsi="Times New Roman" w:cs="Times New Roman"/>
          <w:b/>
          <w:sz w:val="32"/>
          <w:szCs w:val="24"/>
        </w:rPr>
        <w:t>Name: Gabriel Henry Jacob</w:t>
      </w:r>
    </w:p>
    <w:p w14:paraId="42D99AF2" w14:textId="6D1B2131" w:rsidR="0094407E" w:rsidRDefault="0094407E" w:rsidP="0094407E">
      <w:pPr>
        <w:snapToGrid w:val="0"/>
        <w:spacing w:after="0" w:line="240" w:lineRule="auto"/>
        <w:ind w:left="720" w:hanging="720"/>
        <w:rPr>
          <w:rFonts w:ascii="Times New Roman" w:eastAsia="Times New Roman" w:hAnsi="Times New Roman" w:cs="Times New Roman"/>
          <w:b/>
          <w:sz w:val="32"/>
          <w:szCs w:val="24"/>
        </w:rPr>
      </w:pPr>
      <w:r>
        <w:rPr>
          <w:rFonts w:ascii="Times New Roman" w:eastAsia="Times New Roman" w:hAnsi="Times New Roman" w:cs="Times New Roman"/>
          <w:b/>
          <w:sz w:val="32"/>
          <w:szCs w:val="24"/>
        </w:rPr>
        <w:t xml:space="preserve">Date of Submission: </w:t>
      </w:r>
      <w:r w:rsidR="00DB4326">
        <w:rPr>
          <w:rFonts w:ascii="Times New Roman" w:eastAsia="Times New Roman" w:hAnsi="Times New Roman" w:cs="Times New Roman"/>
          <w:b/>
          <w:sz w:val="32"/>
          <w:szCs w:val="24"/>
        </w:rPr>
        <w:t>5</w:t>
      </w:r>
      <w:r>
        <w:rPr>
          <w:rFonts w:ascii="Times New Roman" w:eastAsia="Times New Roman" w:hAnsi="Times New Roman" w:cs="Times New Roman"/>
          <w:b/>
          <w:sz w:val="32"/>
          <w:szCs w:val="24"/>
        </w:rPr>
        <w:t xml:space="preserve"> May 2023</w:t>
      </w:r>
    </w:p>
    <w:p w14:paraId="4144D043" w14:textId="77777777" w:rsidR="0094407E" w:rsidRDefault="0094407E" w:rsidP="00D56FE6">
      <w:pPr>
        <w:spacing w:line="480" w:lineRule="auto"/>
        <w:rPr>
          <w:rFonts w:ascii="Times New Roman" w:hAnsi="Times New Roman" w:cs="Times New Roman"/>
          <w:b/>
          <w:sz w:val="24"/>
        </w:rPr>
      </w:pPr>
    </w:p>
    <w:p w14:paraId="0A030C46" w14:textId="77777777" w:rsidR="00984537" w:rsidRDefault="00984537" w:rsidP="00D56FE6">
      <w:pPr>
        <w:spacing w:line="480" w:lineRule="auto"/>
        <w:rPr>
          <w:rFonts w:ascii="Times New Roman" w:hAnsi="Times New Roman" w:cs="Times New Roman"/>
          <w:b/>
          <w:sz w:val="24"/>
        </w:rPr>
      </w:pPr>
    </w:p>
    <w:p w14:paraId="42BBD851" w14:textId="3A5C8264" w:rsidR="00D56FE6" w:rsidRDefault="00D56FE6" w:rsidP="00D56FE6">
      <w:pPr>
        <w:spacing w:line="480" w:lineRule="auto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lastRenderedPageBreak/>
        <w:t>Introduction</w:t>
      </w:r>
    </w:p>
    <w:p w14:paraId="7D223458" w14:textId="7CB8C6FF" w:rsidR="00A50D19" w:rsidRDefault="00A50D19" w:rsidP="00D56FE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>The advancement of medical treatment has provided humanity with greater quality of li</w:t>
      </w:r>
      <w:r w:rsidR="0089073E">
        <w:rPr>
          <w:rFonts w:ascii="Times New Roman" w:hAnsi="Times New Roman" w:cs="Times New Roman"/>
          <w:sz w:val="24"/>
        </w:rPr>
        <w:t>fe</w:t>
      </w:r>
      <w:r>
        <w:rPr>
          <w:rFonts w:ascii="Times New Roman" w:hAnsi="Times New Roman" w:cs="Times New Roman"/>
          <w:sz w:val="24"/>
        </w:rPr>
        <w:t xml:space="preserve"> and longer life expectancy. </w:t>
      </w:r>
      <w:r w:rsidR="000101DE">
        <w:rPr>
          <w:rFonts w:ascii="Times New Roman" w:hAnsi="Times New Roman" w:cs="Times New Roman"/>
          <w:sz w:val="24"/>
        </w:rPr>
        <w:t>Nonetheless, the decision to utili</w:t>
      </w:r>
      <w:r w:rsidR="007A1597">
        <w:rPr>
          <w:rFonts w:ascii="Times New Roman" w:hAnsi="Times New Roman" w:cs="Times New Roman"/>
          <w:sz w:val="24"/>
        </w:rPr>
        <w:t>s</w:t>
      </w:r>
      <w:r w:rsidR="000101DE">
        <w:rPr>
          <w:rFonts w:ascii="Times New Roman" w:hAnsi="Times New Roman" w:cs="Times New Roman"/>
          <w:sz w:val="24"/>
        </w:rPr>
        <w:t xml:space="preserve">e modern medical treatment is not </w:t>
      </w:r>
      <w:r w:rsidR="007A1597">
        <w:rPr>
          <w:rFonts w:ascii="Times New Roman" w:hAnsi="Times New Roman" w:cs="Times New Roman"/>
          <w:sz w:val="24"/>
        </w:rPr>
        <w:t>solely</w:t>
      </w:r>
      <w:r w:rsidR="000101DE">
        <w:rPr>
          <w:rFonts w:ascii="Times New Roman" w:hAnsi="Times New Roman" w:cs="Times New Roman"/>
          <w:sz w:val="24"/>
        </w:rPr>
        <w:t xml:space="preserve"> driven by</w:t>
      </w:r>
      <w:r w:rsidR="0070500B">
        <w:rPr>
          <w:rFonts w:ascii="Times New Roman" w:hAnsi="Times New Roman" w:cs="Times New Roman"/>
          <w:sz w:val="24"/>
        </w:rPr>
        <w:t xml:space="preserve"> a</w:t>
      </w:r>
      <w:r w:rsidR="000101DE">
        <w:rPr>
          <w:rFonts w:ascii="Times New Roman" w:hAnsi="Times New Roman" w:cs="Times New Roman"/>
          <w:sz w:val="24"/>
        </w:rPr>
        <w:t xml:space="preserve"> utilitarian</w:t>
      </w:r>
      <w:r w:rsidR="0089073E">
        <w:rPr>
          <w:rFonts w:ascii="Times New Roman" w:hAnsi="Times New Roman" w:cs="Times New Roman"/>
          <w:sz w:val="24"/>
        </w:rPr>
        <w:t xml:space="preserve"> </w:t>
      </w:r>
      <w:r w:rsidR="000101DE">
        <w:rPr>
          <w:rFonts w:ascii="Times New Roman" w:hAnsi="Times New Roman" w:cs="Times New Roman"/>
          <w:sz w:val="24"/>
        </w:rPr>
        <w:t xml:space="preserve">perspective. For Muslims, </w:t>
      </w:r>
      <w:r w:rsidR="0089073E">
        <w:rPr>
          <w:rFonts w:ascii="Times New Roman" w:hAnsi="Times New Roman" w:cs="Times New Roman"/>
          <w:sz w:val="24"/>
        </w:rPr>
        <w:t>in light of the centrality of the Sharia in their daily lives, the decision on medical treatment is</w:t>
      </w:r>
      <w:r w:rsidR="0070500B">
        <w:rPr>
          <w:rFonts w:ascii="Times New Roman" w:hAnsi="Times New Roman" w:cs="Times New Roman"/>
          <w:sz w:val="24"/>
        </w:rPr>
        <w:t xml:space="preserve"> also</w:t>
      </w:r>
      <w:r w:rsidR="0089073E">
        <w:rPr>
          <w:rFonts w:ascii="Times New Roman" w:hAnsi="Times New Roman" w:cs="Times New Roman"/>
          <w:sz w:val="24"/>
        </w:rPr>
        <w:t xml:space="preserve"> dependent on </w:t>
      </w:r>
      <w:r w:rsidR="0070500B">
        <w:rPr>
          <w:rFonts w:ascii="Times New Roman" w:hAnsi="Times New Roman" w:cs="Times New Roman"/>
          <w:sz w:val="24"/>
        </w:rPr>
        <w:t>Shariah guided through the</w:t>
      </w:r>
      <w:r w:rsidR="0089073E">
        <w:rPr>
          <w:rFonts w:ascii="Times New Roman" w:hAnsi="Times New Roman" w:cs="Times New Roman"/>
          <w:sz w:val="24"/>
        </w:rPr>
        <w:t xml:space="preserve"> </w:t>
      </w:r>
      <w:r w:rsidR="00984537">
        <w:rPr>
          <w:rFonts w:ascii="Times New Roman" w:hAnsi="Times New Roman" w:cs="Times New Roman"/>
          <w:sz w:val="24"/>
        </w:rPr>
        <w:t>f</w:t>
      </w:r>
      <w:r w:rsidR="0089073E">
        <w:rPr>
          <w:rFonts w:ascii="Times New Roman" w:hAnsi="Times New Roman" w:cs="Times New Roman"/>
          <w:sz w:val="24"/>
        </w:rPr>
        <w:t>atwas</w:t>
      </w:r>
      <w:r w:rsidR="00A52266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89073E">
        <w:rPr>
          <w:rFonts w:ascii="Times New Roman" w:hAnsi="Times New Roman" w:cs="Times New Roman"/>
          <w:sz w:val="24"/>
        </w:rPr>
        <w:t xml:space="preserve">. This paper demonstrates that </w:t>
      </w:r>
      <w:r w:rsidR="00984537">
        <w:rPr>
          <w:rFonts w:ascii="Times New Roman" w:hAnsi="Times New Roman" w:cs="Times New Roman"/>
          <w:sz w:val="24"/>
        </w:rPr>
        <w:t>f</w:t>
      </w:r>
      <w:r w:rsidR="0089073E">
        <w:rPr>
          <w:rFonts w:ascii="Times New Roman" w:hAnsi="Times New Roman" w:cs="Times New Roman"/>
          <w:sz w:val="24"/>
        </w:rPr>
        <w:t xml:space="preserve">atwas draw on Islamic sources and judgements to provide guidance on medical treatments </w:t>
      </w:r>
      <w:r w:rsidR="00D149DE">
        <w:rPr>
          <w:rFonts w:ascii="Times New Roman" w:hAnsi="Times New Roman" w:cs="Times New Roman"/>
          <w:sz w:val="24"/>
        </w:rPr>
        <w:t>across a Muslim lifespan from</w:t>
      </w:r>
      <w:r w:rsidR="0089073E">
        <w:rPr>
          <w:rFonts w:ascii="Times New Roman" w:hAnsi="Times New Roman" w:cs="Times New Roman"/>
          <w:sz w:val="24"/>
        </w:rPr>
        <w:t xml:space="preserve"> cradle to grave. </w:t>
      </w:r>
    </w:p>
    <w:p w14:paraId="12A07ED6" w14:textId="599C1BF3" w:rsidR="00961034" w:rsidRDefault="00961034" w:rsidP="00D56FE6">
      <w:pPr>
        <w:spacing w:line="480" w:lineRule="auto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The Basis of Fatwa for Medical Treatment</w:t>
      </w:r>
    </w:p>
    <w:p w14:paraId="3F5D6C7B" w14:textId="137F210A" w:rsidR="00961034" w:rsidRDefault="00961034" w:rsidP="00D56FE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4D0DA4">
        <w:rPr>
          <w:rFonts w:ascii="Times New Roman" w:hAnsi="Times New Roman" w:cs="Times New Roman"/>
          <w:sz w:val="24"/>
        </w:rPr>
        <w:t xml:space="preserve">To understand the role of </w:t>
      </w:r>
      <w:r w:rsidR="00A31750">
        <w:rPr>
          <w:rFonts w:ascii="Times New Roman" w:hAnsi="Times New Roman" w:cs="Times New Roman"/>
          <w:sz w:val="24"/>
        </w:rPr>
        <w:t>f</w:t>
      </w:r>
      <w:r w:rsidR="004D0DA4">
        <w:rPr>
          <w:rFonts w:ascii="Times New Roman" w:hAnsi="Times New Roman" w:cs="Times New Roman"/>
          <w:sz w:val="24"/>
        </w:rPr>
        <w:t xml:space="preserve">atwa in guiding Muslims on medical treatment, </w:t>
      </w:r>
      <w:r w:rsidR="00A62988">
        <w:rPr>
          <w:rFonts w:ascii="Times New Roman" w:hAnsi="Times New Roman" w:cs="Times New Roman"/>
          <w:sz w:val="24"/>
        </w:rPr>
        <w:t>this paper first looks at</w:t>
      </w:r>
      <w:r w:rsidR="004D0DA4">
        <w:rPr>
          <w:rFonts w:ascii="Times New Roman" w:hAnsi="Times New Roman" w:cs="Times New Roman"/>
          <w:sz w:val="24"/>
        </w:rPr>
        <w:t xml:space="preserve"> the basis of</w:t>
      </w:r>
      <w:r w:rsidR="00A62988">
        <w:rPr>
          <w:rFonts w:ascii="Times New Roman" w:hAnsi="Times New Roman" w:cs="Times New Roman"/>
          <w:sz w:val="24"/>
        </w:rPr>
        <w:t xml:space="preserve"> Islamic medical ethics</w:t>
      </w:r>
      <w:r w:rsidR="004D0DA4">
        <w:rPr>
          <w:rFonts w:ascii="Times New Roman" w:hAnsi="Times New Roman" w:cs="Times New Roman"/>
          <w:sz w:val="24"/>
        </w:rPr>
        <w:t>.</w:t>
      </w:r>
      <w:r w:rsidR="002249D3">
        <w:rPr>
          <w:rFonts w:ascii="Times New Roman" w:hAnsi="Times New Roman" w:cs="Times New Roman"/>
          <w:sz w:val="24"/>
        </w:rPr>
        <w:t xml:space="preserve"> </w:t>
      </w:r>
      <w:r w:rsidR="00555A90">
        <w:rPr>
          <w:rFonts w:ascii="Times New Roman" w:hAnsi="Times New Roman" w:cs="Times New Roman"/>
          <w:sz w:val="24"/>
        </w:rPr>
        <w:t>Unlike secular medical ethics that rely on human experience and reason as the basis of right and wrong, Islamic medical ethics draw on religious worldview and religious texts</w:t>
      </w:r>
      <w:r w:rsidR="00555A90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555A90">
        <w:rPr>
          <w:rFonts w:ascii="Times New Roman" w:hAnsi="Times New Roman" w:cs="Times New Roman"/>
          <w:sz w:val="24"/>
        </w:rPr>
        <w:t xml:space="preserve">. The principle that guides </w:t>
      </w:r>
      <w:r w:rsidR="002249D3">
        <w:rPr>
          <w:rFonts w:ascii="Times New Roman" w:hAnsi="Times New Roman" w:cs="Times New Roman"/>
          <w:sz w:val="24"/>
        </w:rPr>
        <w:t xml:space="preserve">Islamic medical ethics </w:t>
      </w:r>
      <w:r w:rsidR="00555A90">
        <w:rPr>
          <w:rFonts w:ascii="Times New Roman" w:hAnsi="Times New Roman" w:cs="Times New Roman"/>
          <w:sz w:val="24"/>
        </w:rPr>
        <w:t>is the</w:t>
      </w:r>
      <w:r w:rsidR="002249D3">
        <w:rPr>
          <w:rFonts w:ascii="Times New Roman" w:hAnsi="Times New Roman" w:cs="Times New Roman"/>
          <w:sz w:val="24"/>
        </w:rPr>
        <w:t xml:space="preserve"> Shariah (Islamic law)</w:t>
      </w:r>
      <w:r w:rsidR="002249D3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2249D3">
        <w:rPr>
          <w:rFonts w:ascii="Times New Roman" w:hAnsi="Times New Roman" w:cs="Times New Roman"/>
          <w:sz w:val="24"/>
        </w:rPr>
        <w:t>.</w:t>
      </w:r>
      <w:r w:rsidR="004D0DA4">
        <w:rPr>
          <w:rFonts w:ascii="Times New Roman" w:hAnsi="Times New Roman" w:cs="Times New Roman"/>
          <w:sz w:val="24"/>
        </w:rPr>
        <w:t xml:space="preserve"> </w:t>
      </w:r>
      <w:r w:rsidR="002249D3">
        <w:rPr>
          <w:rFonts w:ascii="Times New Roman" w:hAnsi="Times New Roman" w:cs="Times New Roman"/>
          <w:sz w:val="24"/>
        </w:rPr>
        <w:t>The two major foundations of Shariah are the Qur’an and Sunna</w:t>
      </w:r>
      <w:r w:rsidR="002249D3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="002249D3">
        <w:rPr>
          <w:rFonts w:ascii="Times New Roman" w:hAnsi="Times New Roman" w:cs="Times New Roman"/>
          <w:sz w:val="24"/>
        </w:rPr>
        <w:t>. Over time, the development of Shariah also considers “</w:t>
      </w:r>
      <w:proofErr w:type="spellStart"/>
      <w:r w:rsidR="002249D3">
        <w:rPr>
          <w:rFonts w:ascii="Times New Roman" w:hAnsi="Times New Roman" w:cs="Times New Roman"/>
          <w:sz w:val="24"/>
        </w:rPr>
        <w:t>ijmaa</w:t>
      </w:r>
      <w:proofErr w:type="spellEnd"/>
      <w:r w:rsidR="002249D3">
        <w:rPr>
          <w:rFonts w:ascii="Times New Roman" w:hAnsi="Times New Roman" w:cs="Times New Roman"/>
          <w:sz w:val="24"/>
        </w:rPr>
        <w:t xml:space="preserve"> (consensus of jurists after the death of the prophet), qiyas (the use of human reason when there is no clear ruling in the Qur’an and Sunna), </w:t>
      </w:r>
      <w:proofErr w:type="spellStart"/>
      <w:r w:rsidR="002249D3">
        <w:rPr>
          <w:rFonts w:ascii="Times New Roman" w:hAnsi="Times New Roman" w:cs="Times New Roman"/>
          <w:sz w:val="24"/>
        </w:rPr>
        <w:t>mashala</w:t>
      </w:r>
      <w:proofErr w:type="spellEnd"/>
      <w:r w:rsidR="002249D3">
        <w:rPr>
          <w:rFonts w:ascii="Times New Roman" w:hAnsi="Times New Roman" w:cs="Times New Roman"/>
          <w:sz w:val="24"/>
        </w:rPr>
        <w:t xml:space="preserve"> (public interest) and </w:t>
      </w:r>
      <w:proofErr w:type="spellStart"/>
      <w:r w:rsidR="002249D3">
        <w:rPr>
          <w:rFonts w:ascii="Times New Roman" w:hAnsi="Times New Roman" w:cs="Times New Roman"/>
          <w:sz w:val="24"/>
        </w:rPr>
        <w:t>urf</w:t>
      </w:r>
      <w:proofErr w:type="spellEnd"/>
      <w:r w:rsidR="002249D3">
        <w:rPr>
          <w:rFonts w:ascii="Times New Roman" w:hAnsi="Times New Roman" w:cs="Times New Roman"/>
          <w:sz w:val="24"/>
        </w:rPr>
        <w:t xml:space="preserve"> (local customary precedent)”</w:t>
      </w:r>
      <w:r w:rsidR="002249D3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2249D3">
        <w:rPr>
          <w:rFonts w:ascii="Times New Roman" w:hAnsi="Times New Roman" w:cs="Times New Roman"/>
          <w:sz w:val="24"/>
        </w:rPr>
        <w:t>.</w:t>
      </w:r>
      <w:r w:rsidR="00821445">
        <w:rPr>
          <w:rFonts w:ascii="Times New Roman" w:hAnsi="Times New Roman" w:cs="Times New Roman"/>
          <w:sz w:val="24"/>
        </w:rPr>
        <w:t xml:space="preserve"> Based on these sources,</w:t>
      </w:r>
      <w:r w:rsidR="002249D3">
        <w:rPr>
          <w:rFonts w:ascii="Times New Roman" w:hAnsi="Times New Roman" w:cs="Times New Roman"/>
          <w:sz w:val="24"/>
        </w:rPr>
        <w:t xml:space="preserve"> </w:t>
      </w:r>
      <w:r w:rsidR="00821445">
        <w:rPr>
          <w:rFonts w:ascii="Times New Roman" w:hAnsi="Times New Roman" w:cs="Times New Roman"/>
          <w:sz w:val="24"/>
        </w:rPr>
        <w:t>qualified Islamic law scholars provide rulings whether specific medical treatment is “forbidden, discouraged, neutral, recommended or obligatory”</w:t>
      </w:r>
      <w:r w:rsidR="00A1380C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A1380C">
        <w:rPr>
          <w:rFonts w:ascii="Times New Roman" w:hAnsi="Times New Roman" w:cs="Times New Roman"/>
          <w:sz w:val="24"/>
        </w:rPr>
        <w:t>.</w:t>
      </w:r>
      <w:r w:rsidR="00821445">
        <w:rPr>
          <w:rFonts w:ascii="Times New Roman" w:hAnsi="Times New Roman" w:cs="Times New Roman"/>
          <w:sz w:val="24"/>
        </w:rPr>
        <w:t xml:space="preserve"> </w:t>
      </w:r>
    </w:p>
    <w:p w14:paraId="0ABED13C" w14:textId="22C8E9E4" w:rsidR="00555A90" w:rsidRDefault="003C1083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ab/>
        <w:t>This paper identifies at least two</w:t>
      </w:r>
      <w:r w:rsidR="00A62988">
        <w:rPr>
          <w:rFonts w:ascii="Times New Roman" w:hAnsi="Times New Roman" w:cs="Times New Roman"/>
          <w:sz w:val="24"/>
        </w:rPr>
        <w:t xml:space="preserve"> foundational</w:t>
      </w:r>
      <w:r>
        <w:rPr>
          <w:rFonts w:ascii="Times New Roman" w:hAnsi="Times New Roman" w:cs="Times New Roman"/>
          <w:sz w:val="24"/>
        </w:rPr>
        <w:t xml:space="preserve"> frameworks that guide the Islamic ethical assessments of medical treatment. The first framework is </w:t>
      </w:r>
      <w:proofErr w:type="spellStart"/>
      <w:r>
        <w:rPr>
          <w:rFonts w:ascii="Times New Roman" w:hAnsi="Times New Roman" w:cs="Times New Roman"/>
          <w:sz w:val="24"/>
        </w:rPr>
        <w:t>maqasid</w:t>
      </w:r>
      <w:proofErr w:type="spellEnd"/>
      <w:r>
        <w:rPr>
          <w:rFonts w:ascii="Times New Roman" w:hAnsi="Times New Roman" w:cs="Times New Roman"/>
          <w:sz w:val="24"/>
        </w:rPr>
        <w:t xml:space="preserve"> al-shariah, which is to fulfil</w:t>
      </w:r>
      <w:r w:rsidR="00406D74">
        <w:rPr>
          <w:rFonts w:ascii="Times New Roman" w:hAnsi="Times New Roman" w:cs="Times New Roman"/>
          <w:sz w:val="24"/>
        </w:rPr>
        <w:t xml:space="preserve"> the objective of the Shariah </w:t>
      </w:r>
      <w:r>
        <w:rPr>
          <w:rFonts w:ascii="Times New Roman" w:hAnsi="Times New Roman" w:cs="Times New Roman"/>
          <w:sz w:val="24"/>
        </w:rPr>
        <w:t>that</w:t>
      </w:r>
      <w:r w:rsidR="00406D74">
        <w:rPr>
          <w:rFonts w:ascii="Times New Roman" w:hAnsi="Times New Roman" w:cs="Times New Roman"/>
          <w:sz w:val="24"/>
        </w:rPr>
        <w:t xml:space="preserve"> is “to protect the five essentials of person that include maintenance of life, protection of individual’s freedom of belief, maintenance of intellect, preservation of </w:t>
      </w:r>
      <w:r>
        <w:rPr>
          <w:rFonts w:ascii="Times New Roman" w:hAnsi="Times New Roman" w:cs="Times New Roman"/>
          <w:sz w:val="24"/>
        </w:rPr>
        <w:t>honour</w:t>
      </w:r>
      <w:r w:rsidR="00406D74">
        <w:rPr>
          <w:rFonts w:ascii="Times New Roman" w:hAnsi="Times New Roman" w:cs="Times New Roman"/>
          <w:sz w:val="24"/>
        </w:rPr>
        <w:t xml:space="preserve"> and progeny, and protection of property”</w:t>
      </w:r>
      <w:r w:rsidR="00406D74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406D74">
        <w:rPr>
          <w:rFonts w:ascii="Times New Roman" w:hAnsi="Times New Roman" w:cs="Times New Roman"/>
          <w:sz w:val="24"/>
        </w:rPr>
        <w:t xml:space="preserve">. </w:t>
      </w:r>
      <w:r w:rsidR="00EE3182">
        <w:rPr>
          <w:rFonts w:ascii="Times New Roman" w:hAnsi="Times New Roman" w:cs="Times New Roman"/>
          <w:sz w:val="24"/>
        </w:rPr>
        <w:t xml:space="preserve">This framework is relevant for ethics of medical treatment as </w:t>
      </w:r>
      <w:r w:rsidR="001D302E">
        <w:rPr>
          <w:rFonts w:ascii="Times New Roman" w:hAnsi="Times New Roman" w:cs="Times New Roman"/>
          <w:sz w:val="24"/>
        </w:rPr>
        <w:t>medical intervention is critical to protect human lives and avoid harm</w:t>
      </w:r>
      <w:r w:rsidR="001D302E">
        <w:rPr>
          <w:rStyle w:val="FootnoteReference"/>
          <w:rFonts w:ascii="Times New Roman" w:hAnsi="Times New Roman" w:cs="Times New Roman"/>
          <w:sz w:val="24"/>
        </w:rPr>
        <w:footnoteReference w:id="8"/>
      </w:r>
      <w:r w:rsidR="003466C0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06D74">
        <w:rPr>
          <w:rFonts w:ascii="Times New Roman" w:hAnsi="Times New Roman" w:cs="Times New Roman"/>
          <w:sz w:val="24"/>
        </w:rPr>
        <w:t>Chamsi</w:t>
      </w:r>
      <w:proofErr w:type="spellEnd"/>
      <w:r w:rsidR="00406D74">
        <w:rPr>
          <w:rFonts w:ascii="Times New Roman" w:hAnsi="Times New Roman" w:cs="Times New Roman"/>
          <w:sz w:val="24"/>
        </w:rPr>
        <w:t xml:space="preserve">-Pasha and </w:t>
      </w:r>
      <w:proofErr w:type="spellStart"/>
      <w:r w:rsidR="00406D74">
        <w:rPr>
          <w:rFonts w:ascii="Times New Roman" w:hAnsi="Times New Roman" w:cs="Times New Roman"/>
          <w:sz w:val="24"/>
        </w:rPr>
        <w:t>Albar</w:t>
      </w:r>
      <w:proofErr w:type="spellEnd"/>
      <w:r w:rsidR="00406D74">
        <w:rPr>
          <w:rFonts w:ascii="Times New Roman" w:hAnsi="Times New Roman" w:cs="Times New Roman"/>
          <w:sz w:val="24"/>
        </w:rPr>
        <w:t xml:space="preserve"> </w:t>
      </w:r>
      <w:r w:rsidR="000A2D64">
        <w:rPr>
          <w:rFonts w:ascii="Times New Roman" w:hAnsi="Times New Roman" w:cs="Times New Roman"/>
          <w:sz w:val="24"/>
        </w:rPr>
        <w:t>propose</w:t>
      </w:r>
      <w:r w:rsidR="00406D74">
        <w:rPr>
          <w:rFonts w:ascii="Times New Roman" w:hAnsi="Times New Roman" w:cs="Times New Roman"/>
          <w:sz w:val="24"/>
        </w:rPr>
        <w:t xml:space="preserve"> that the teachings of Shariah are consistent with the four principles of bioethics, which are “respect for autonomy, beneficence, non-maleficence, and justice”</w:t>
      </w:r>
      <w:r w:rsidR="00406D74">
        <w:rPr>
          <w:rStyle w:val="FootnoteReference"/>
          <w:rFonts w:ascii="Times New Roman" w:hAnsi="Times New Roman" w:cs="Times New Roman"/>
          <w:sz w:val="24"/>
        </w:rPr>
        <w:footnoteReference w:id="9"/>
      </w:r>
      <w:r w:rsidR="00406D74">
        <w:rPr>
          <w:rFonts w:ascii="Times New Roman" w:hAnsi="Times New Roman" w:cs="Times New Roman"/>
          <w:sz w:val="24"/>
        </w:rPr>
        <w:t>.</w:t>
      </w:r>
      <w:r w:rsidR="001D302E">
        <w:rPr>
          <w:rFonts w:ascii="Times New Roman" w:hAnsi="Times New Roman" w:cs="Times New Roman"/>
          <w:sz w:val="24"/>
        </w:rPr>
        <w:t xml:space="preserve"> As Shariah is the way of life for Muslims, if any of the five objectives of </w:t>
      </w:r>
      <w:proofErr w:type="spellStart"/>
      <w:r w:rsidR="001D302E">
        <w:rPr>
          <w:rFonts w:ascii="Times New Roman" w:hAnsi="Times New Roman" w:cs="Times New Roman"/>
          <w:sz w:val="24"/>
        </w:rPr>
        <w:t>maqasid</w:t>
      </w:r>
      <w:proofErr w:type="spellEnd"/>
      <w:r w:rsidR="001D302E">
        <w:rPr>
          <w:rFonts w:ascii="Times New Roman" w:hAnsi="Times New Roman" w:cs="Times New Roman"/>
          <w:sz w:val="24"/>
        </w:rPr>
        <w:t xml:space="preserve"> al-shariah can be potentially violated by a medical treatment, then the medical treatment could be deemed unethical and thus not permissible</w:t>
      </w:r>
      <w:r w:rsidR="001D302E">
        <w:rPr>
          <w:rStyle w:val="FootnoteReference"/>
          <w:rFonts w:ascii="Times New Roman" w:hAnsi="Times New Roman" w:cs="Times New Roman"/>
          <w:sz w:val="24"/>
        </w:rPr>
        <w:footnoteReference w:id="10"/>
      </w:r>
      <w:r w:rsidR="001D302E">
        <w:rPr>
          <w:rFonts w:ascii="Times New Roman" w:hAnsi="Times New Roman" w:cs="Times New Roman"/>
          <w:sz w:val="24"/>
        </w:rPr>
        <w:t>.</w:t>
      </w:r>
      <w:r w:rsidR="003466C0">
        <w:rPr>
          <w:rFonts w:ascii="Times New Roman" w:hAnsi="Times New Roman" w:cs="Times New Roman"/>
          <w:sz w:val="24"/>
        </w:rPr>
        <w:t xml:space="preserve"> The second framework is </w:t>
      </w:r>
      <w:proofErr w:type="spellStart"/>
      <w:r w:rsidR="003466C0">
        <w:rPr>
          <w:rFonts w:ascii="Times New Roman" w:hAnsi="Times New Roman" w:cs="Times New Roman"/>
          <w:sz w:val="24"/>
        </w:rPr>
        <w:t>darurah</w:t>
      </w:r>
      <w:proofErr w:type="spellEnd"/>
      <w:r w:rsidR="003466C0">
        <w:rPr>
          <w:rFonts w:ascii="Times New Roman" w:hAnsi="Times New Roman" w:cs="Times New Roman"/>
          <w:sz w:val="24"/>
        </w:rPr>
        <w:t xml:space="preserve"> that means necessity</w:t>
      </w:r>
      <w:r w:rsidR="003466C0">
        <w:rPr>
          <w:rStyle w:val="FootnoteReference"/>
          <w:rFonts w:ascii="Times New Roman" w:hAnsi="Times New Roman" w:cs="Times New Roman"/>
          <w:sz w:val="24"/>
        </w:rPr>
        <w:footnoteReference w:id="11"/>
      </w:r>
      <w:r w:rsidR="003466C0">
        <w:rPr>
          <w:rFonts w:ascii="Times New Roman" w:hAnsi="Times New Roman" w:cs="Times New Roman"/>
          <w:sz w:val="24"/>
        </w:rPr>
        <w:t xml:space="preserve">. </w:t>
      </w:r>
      <w:r w:rsidR="001458AB">
        <w:rPr>
          <w:rFonts w:ascii="Times New Roman" w:hAnsi="Times New Roman" w:cs="Times New Roman"/>
          <w:sz w:val="24"/>
        </w:rPr>
        <w:t xml:space="preserve">The notion of </w:t>
      </w:r>
      <w:proofErr w:type="spellStart"/>
      <w:r w:rsidR="001458AB">
        <w:rPr>
          <w:rFonts w:ascii="Times New Roman" w:hAnsi="Times New Roman" w:cs="Times New Roman"/>
          <w:sz w:val="24"/>
        </w:rPr>
        <w:t>darurah</w:t>
      </w:r>
      <w:proofErr w:type="spellEnd"/>
      <w:r w:rsidR="001458AB">
        <w:rPr>
          <w:rFonts w:ascii="Times New Roman" w:hAnsi="Times New Roman" w:cs="Times New Roman"/>
          <w:sz w:val="24"/>
        </w:rPr>
        <w:t xml:space="preserve"> is that a Muslim can commit unlawful action when it is necessary to alleviate hardship</w:t>
      </w:r>
      <w:r w:rsidR="001458AB">
        <w:rPr>
          <w:rStyle w:val="FootnoteReference"/>
          <w:rFonts w:ascii="Times New Roman" w:hAnsi="Times New Roman" w:cs="Times New Roman"/>
          <w:sz w:val="24"/>
        </w:rPr>
        <w:footnoteReference w:id="12"/>
      </w:r>
      <w:r w:rsidR="001458AB">
        <w:rPr>
          <w:rFonts w:ascii="Times New Roman" w:hAnsi="Times New Roman" w:cs="Times New Roman"/>
          <w:sz w:val="24"/>
        </w:rPr>
        <w:t>. This concept is applied on medical ethics when there are no medical treatments that are consistent with Shariah to avoid harm that can be inflicted on human being</w:t>
      </w:r>
      <w:r w:rsidR="001458AB">
        <w:rPr>
          <w:rStyle w:val="FootnoteReference"/>
          <w:rFonts w:ascii="Times New Roman" w:hAnsi="Times New Roman" w:cs="Times New Roman"/>
          <w:sz w:val="24"/>
        </w:rPr>
        <w:footnoteReference w:id="13"/>
      </w:r>
      <w:r w:rsidR="001458AB">
        <w:rPr>
          <w:rFonts w:ascii="Times New Roman" w:hAnsi="Times New Roman" w:cs="Times New Roman"/>
          <w:sz w:val="24"/>
        </w:rPr>
        <w:t xml:space="preserve">. A study of </w:t>
      </w:r>
      <w:r w:rsidR="00A31750">
        <w:rPr>
          <w:rFonts w:ascii="Times New Roman" w:hAnsi="Times New Roman" w:cs="Times New Roman"/>
          <w:sz w:val="24"/>
        </w:rPr>
        <w:t>f</w:t>
      </w:r>
      <w:r w:rsidR="001458AB">
        <w:rPr>
          <w:rFonts w:ascii="Times New Roman" w:hAnsi="Times New Roman" w:cs="Times New Roman"/>
          <w:sz w:val="24"/>
        </w:rPr>
        <w:t xml:space="preserve">atwas on medicine issued in Malaysia indicate that the use of </w:t>
      </w:r>
      <w:proofErr w:type="spellStart"/>
      <w:r w:rsidR="001458AB">
        <w:rPr>
          <w:rFonts w:ascii="Times New Roman" w:hAnsi="Times New Roman" w:cs="Times New Roman"/>
          <w:sz w:val="24"/>
        </w:rPr>
        <w:t>darurah</w:t>
      </w:r>
      <w:proofErr w:type="spellEnd"/>
      <w:r w:rsidR="001458AB">
        <w:rPr>
          <w:rFonts w:ascii="Times New Roman" w:hAnsi="Times New Roman" w:cs="Times New Roman"/>
          <w:sz w:val="24"/>
        </w:rPr>
        <w:t xml:space="preserve"> is</w:t>
      </w:r>
      <w:r w:rsidR="000A2D64">
        <w:rPr>
          <w:rFonts w:ascii="Times New Roman" w:hAnsi="Times New Roman" w:cs="Times New Roman"/>
          <w:sz w:val="24"/>
        </w:rPr>
        <w:t xml:space="preserve"> not</w:t>
      </w:r>
      <w:r w:rsidR="001458AB">
        <w:rPr>
          <w:rFonts w:ascii="Times New Roman" w:hAnsi="Times New Roman" w:cs="Times New Roman"/>
          <w:sz w:val="24"/>
        </w:rPr>
        <w:t xml:space="preserve"> uncommon as </w:t>
      </w:r>
      <w:proofErr w:type="spellStart"/>
      <w:r w:rsidR="001458AB">
        <w:rPr>
          <w:rFonts w:ascii="Times New Roman" w:hAnsi="Times New Roman" w:cs="Times New Roman"/>
          <w:sz w:val="24"/>
        </w:rPr>
        <w:t>darurah</w:t>
      </w:r>
      <w:proofErr w:type="spellEnd"/>
      <w:r w:rsidR="001458AB">
        <w:rPr>
          <w:rFonts w:ascii="Times New Roman" w:hAnsi="Times New Roman" w:cs="Times New Roman"/>
          <w:sz w:val="24"/>
        </w:rPr>
        <w:t xml:space="preserve"> was taken into consideration when formulating 14 out of the 45 </w:t>
      </w:r>
      <w:r w:rsidR="00A31750">
        <w:rPr>
          <w:rFonts w:ascii="Times New Roman" w:hAnsi="Times New Roman" w:cs="Times New Roman"/>
          <w:sz w:val="24"/>
        </w:rPr>
        <w:t>f</w:t>
      </w:r>
      <w:r w:rsidR="001458AB">
        <w:rPr>
          <w:rFonts w:ascii="Times New Roman" w:hAnsi="Times New Roman" w:cs="Times New Roman"/>
          <w:sz w:val="24"/>
        </w:rPr>
        <w:t>atwas</w:t>
      </w:r>
      <w:r w:rsidR="00BC48DC">
        <w:rPr>
          <w:rStyle w:val="FootnoteReference"/>
          <w:rFonts w:ascii="Times New Roman" w:hAnsi="Times New Roman" w:cs="Times New Roman"/>
          <w:sz w:val="24"/>
        </w:rPr>
        <w:footnoteReference w:id="14"/>
      </w:r>
      <w:r w:rsidR="001458AB">
        <w:rPr>
          <w:rFonts w:ascii="Times New Roman" w:hAnsi="Times New Roman" w:cs="Times New Roman"/>
          <w:sz w:val="24"/>
        </w:rPr>
        <w:t>.</w:t>
      </w:r>
    </w:p>
    <w:p w14:paraId="0764D8D8" w14:textId="5DB229B7" w:rsidR="00BC48DC" w:rsidRDefault="00BC48DC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4F5387">
        <w:rPr>
          <w:rFonts w:ascii="Times New Roman" w:hAnsi="Times New Roman" w:cs="Times New Roman"/>
          <w:sz w:val="24"/>
        </w:rPr>
        <w:t xml:space="preserve">While </w:t>
      </w:r>
      <w:r w:rsidR="00A31750">
        <w:rPr>
          <w:rFonts w:ascii="Times New Roman" w:hAnsi="Times New Roman" w:cs="Times New Roman"/>
          <w:sz w:val="24"/>
        </w:rPr>
        <w:t>f</w:t>
      </w:r>
      <w:r w:rsidR="00704F6D">
        <w:rPr>
          <w:rFonts w:ascii="Times New Roman" w:hAnsi="Times New Roman" w:cs="Times New Roman"/>
          <w:sz w:val="24"/>
        </w:rPr>
        <w:t xml:space="preserve">atwa on medical treatments has to be grounded by Shariah, </w:t>
      </w:r>
      <w:r w:rsidR="00A31750">
        <w:rPr>
          <w:rFonts w:ascii="Times New Roman" w:hAnsi="Times New Roman" w:cs="Times New Roman"/>
          <w:sz w:val="24"/>
        </w:rPr>
        <w:t>f</w:t>
      </w:r>
      <w:r w:rsidR="00704F6D">
        <w:rPr>
          <w:rFonts w:ascii="Times New Roman" w:hAnsi="Times New Roman" w:cs="Times New Roman"/>
          <w:sz w:val="24"/>
        </w:rPr>
        <w:t>atwa is not rigid and may vary across contexts</w:t>
      </w:r>
      <w:r w:rsidR="00704F6D">
        <w:rPr>
          <w:rStyle w:val="FootnoteReference"/>
          <w:rFonts w:ascii="Times New Roman" w:hAnsi="Times New Roman" w:cs="Times New Roman"/>
          <w:sz w:val="24"/>
        </w:rPr>
        <w:footnoteReference w:id="15"/>
      </w:r>
      <w:r w:rsidR="00704F6D">
        <w:rPr>
          <w:rFonts w:ascii="Times New Roman" w:hAnsi="Times New Roman" w:cs="Times New Roman"/>
          <w:sz w:val="24"/>
        </w:rPr>
        <w:t xml:space="preserve">. In general, </w:t>
      </w:r>
      <w:r w:rsidR="00A31750">
        <w:rPr>
          <w:rFonts w:ascii="Times New Roman" w:hAnsi="Times New Roman" w:cs="Times New Roman"/>
          <w:sz w:val="24"/>
        </w:rPr>
        <w:t>f</w:t>
      </w:r>
      <w:r w:rsidR="00704F6D">
        <w:rPr>
          <w:rFonts w:ascii="Times New Roman" w:hAnsi="Times New Roman" w:cs="Times New Roman"/>
          <w:sz w:val="24"/>
        </w:rPr>
        <w:t xml:space="preserve">atwa </w:t>
      </w:r>
      <w:r w:rsidR="00A62988">
        <w:rPr>
          <w:rFonts w:ascii="Times New Roman" w:hAnsi="Times New Roman" w:cs="Times New Roman"/>
          <w:sz w:val="24"/>
        </w:rPr>
        <w:t>takes</w:t>
      </w:r>
      <w:r w:rsidR="00704F6D">
        <w:rPr>
          <w:rFonts w:ascii="Times New Roman" w:hAnsi="Times New Roman" w:cs="Times New Roman"/>
          <w:sz w:val="24"/>
        </w:rPr>
        <w:t xml:space="preserve"> into consideration the background and </w:t>
      </w:r>
      <w:r w:rsidR="00704F6D">
        <w:rPr>
          <w:rFonts w:ascii="Times New Roman" w:hAnsi="Times New Roman" w:cs="Times New Roman"/>
          <w:sz w:val="24"/>
        </w:rPr>
        <w:lastRenderedPageBreak/>
        <w:t xml:space="preserve">context of the questioner. Thus, formulation of </w:t>
      </w:r>
      <w:r w:rsidR="00A31750">
        <w:rPr>
          <w:rFonts w:ascii="Times New Roman" w:hAnsi="Times New Roman" w:cs="Times New Roman"/>
          <w:sz w:val="24"/>
        </w:rPr>
        <w:t>f</w:t>
      </w:r>
      <w:r w:rsidR="00704F6D">
        <w:rPr>
          <w:rFonts w:ascii="Times New Roman" w:hAnsi="Times New Roman" w:cs="Times New Roman"/>
          <w:sz w:val="24"/>
        </w:rPr>
        <w:t>atwa on medical treatments may vary depending on factors such as place, time, intention, circumstance and culture</w:t>
      </w:r>
      <w:r w:rsidR="00704F6D">
        <w:rPr>
          <w:rStyle w:val="FootnoteReference"/>
          <w:rFonts w:ascii="Times New Roman" w:hAnsi="Times New Roman" w:cs="Times New Roman"/>
          <w:sz w:val="24"/>
        </w:rPr>
        <w:footnoteReference w:id="16"/>
      </w:r>
      <w:r w:rsidR="00704F6D">
        <w:rPr>
          <w:rFonts w:ascii="Times New Roman" w:hAnsi="Times New Roman" w:cs="Times New Roman"/>
          <w:sz w:val="24"/>
        </w:rPr>
        <w:t>. This provides Islamic rulings the flexibility to provide guidance on medical treatments based on the context of the individual and society</w:t>
      </w:r>
      <w:r w:rsidR="00704F6D">
        <w:rPr>
          <w:rStyle w:val="FootnoteReference"/>
          <w:rFonts w:ascii="Times New Roman" w:hAnsi="Times New Roman" w:cs="Times New Roman"/>
          <w:sz w:val="24"/>
        </w:rPr>
        <w:footnoteReference w:id="17"/>
      </w:r>
      <w:r w:rsidR="00704F6D">
        <w:rPr>
          <w:rFonts w:ascii="Times New Roman" w:hAnsi="Times New Roman" w:cs="Times New Roman"/>
          <w:sz w:val="24"/>
        </w:rPr>
        <w:t>.</w:t>
      </w:r>
    </w:p>
    <w:p w14:paraId="3E2C06D7" w14:textId="22F25E37" w:rsidR="00704F6D" w:rsidRDefault="00704F6D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BB3EFA">
        <w:rPr>
          <w:rFonts w:ascii="Times New Roman" w:hAnsi="Times New Roman" w:cs="Times New Roman"/>
          <w:sz w:val="24"/>
        </w:rPr>
        <w:t>The next section</w:t>
      </w:r>
      <w:r>
        <w:rPr>
          <w:rFonts w:ascii="Times New Roman" w:hAnsi="Times New Roman" w:cs="Times New Roman"/>
          <w:sz w:val="24"/>
        </w:rPr>
        <w:t xml:space="preserve"> presents how </w:t>
      </w:r>
      <w:r w:rsidR="00A31750">
        <w:rPr>
          <w:rFonts w:ascii="Times New Roman" w:hAnsi="Times New Roman" w:cs="Times New Roman"/>
          <w:sz w:val="24"/>
        </w:rPr>
        <w:t>f</w:t>
      </w:r>
      <w:r>
        <w:rPr>
          <w:rFonts w:ascii="Times New Roman" w:hAnsi="Times New Roman" w:cs="Times New Roman"/>
          <w:sz w:val="24"/>
        </w:rPr>
        <w:t xml:space="preserve">atwa provides guidance on medical treatment across life stages. The discussion is not intended to cover all areas but to </w:t>
      </w:r>
      <w:r w:rsidR="00A62988">
        <w:rPr>
          <w:rFonts w:ascii="Times New Roman" w:hAnsi="Times New Roman" w:cs="Times New Roman"/>
          <w:sz w:val="24"/>
        </w:rPr>
        <w:t>highlight</w:t>
      </w:r>
      <w:r>
        <w:rPr>
          <w:rFonts w:ascii="Times New Roman" w:hAnsi="Times New Roman" w:cs="Times New Roman"/>
          <w:sz w:val="24"/>
        </w:rPr>
        <w:t xml:space="preserve"> the relevance of Fatwa to guide Muslims in seeking medical treatments throughout their life. </w:t>
      </w:r>
    </w:p>
    <w:p w14:paraId="75BDC467" w14:textId="12E03DCB" w:rsidR="001D302E" w:rsidRPr="00225BB0" w:rsidRDefault="00225BB0" w:rsidP="003C1083">
      <w:pPr>
        <w:spacing w:line="480" w:lineRule="auto"/>
        <w:rPr>
          <w:rFonts w:ascii="Times New Roman" w:hAnsi="Times New Roman" w:cs="Times New Roman"/>
          <w:b/>
          <w:sz w:val="24"/>
        </w:rPr>
      </w:pPr>
      <w:r w:rsidRPr="00225BB0">
        <w:rPr>
          <w:rFonts w:ascii="Times New Roman" w:hAnsi="Times New Roman" w:cs="Times New Roman"/>
          <w:b/>
          <w:sz w:val="24"/>
        </w:rPr>
        <w:t>Fatwa and Beginning of Life Treatment</w:t>
      </w:r>
    </w:p>
    <w:p w14:paraId="3FAF5350" w14:textId="60241F89" w:rsidR="00225BB0" w:rsidRDefault="00225BB0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E43D29">
        <w:rPr>
          <w:rFonts w:ascii="Times New Roman" w:hAnsi="Times New Roman" w:cs="Times New Roman"/>
          <w:sz w:val="24"/>
        </w:rPr>
        <w:t xml:space="preserve">Advancement in medical science </w:t>
      </w:r>
      <w:r w:rsidR="00CC7190">
        <w:rPr>
          <w:rFonts w:ascii="Times New Roman" w:hAnsi="Times New Roman" w:cs="Times New Roman"/>
          <w:sz w:val="24"/>
        </w:rPr>
        <w:t>of</w:t>
      </w:r>
      <w:r w:rsidR="00E43D29">
        <w:rPr>
          <w:rFonts w:ascii="Times New Roman" w:hAnsi="Times New Roman" w:cs="Times New Roman"/>
          <w:sz w:val="24"/>
        </w:rPr>
        <w:t xml:space="preserve"> assisted reproduction has made it possible for infertile couples to reproduce.</w:t>
      </w:r>
      <w:r w:rsidR="00466DDF">
        <w:rPr>
          <w:rFonts w:ascii="Times New Roman" w:hAnsi="Times New Roman" w:cs="Times New Roman"/>
          <w:sz w:val="24"/>
        </w:rPr>
        <w:t xml:space="preserve"> The use of assisted reproduction raises serious ethical questions in </w:t>
      </w:r>
      <w:r w:rsidR="00CC7190">
        <w:rPr>
          <w:rFonts w:ascii="Times New Roman" w:hAnsi="Times New Roman" w:cs="Times New Roman"/>
          <w:sz w:val="24"/>
        </w:rPr>
        <w:t>Islam</w:t>
      </w:r>
      <w:r w:rsidR="009871F3">
        <w:rPr>
          <w:rFonts w:ascii="Times New Roman" w:hAnsi="Times New Roman" w:cs="Times New Roman"/>
          <w:sz w:val="24"/>
        </w:rPr>
        <w:t xml:space="preserve"> as shown in the following two examples. First, </w:t>
      </w:r>
      <w:r w:rsidR="00466DDF">
        <w:rPr>
          <w:rFonts w:ascii="Times New Roman" w:hAnsi="Times New Roman" w:cs="Times New Roman"/>
          <w:sz w:val="24"/>
        </w:rPr>
        <w:t xml:space="preserve">Islamic teachings </w:t>
      </w:r>
      <w:r w:rsidR="00663CE8">
        <w:rPr>
          <w:rFonts w:ascii="Times New Roman" w:hAnsi="Times New Roman" w:cs="Times New Roman"/>
          <w:sz w:val="24"/>
        </w:rPr>
        <w:t>state</w:t>
      </w:r>
      <w:r w:rsidR="00466DDF">
        <w:rPr>
          <w:rFonts w:ascii="Times New Roman" w:hAnsi="Times New Roman" w:cs="Times New Roman"/>
          <w:sz w:val="24"/>
        </w:rPr>
        <w:t xml:space="preserve"> that God determines the natural processes of birth</w:t>
      </w:r>
      <w:r w:rsidR="00BB543C">
        <w:rPr>
          <w:rFonts w:ascii="Times New Roman" w:hAnsi="Times New Roman" w:cs="Times New Roman"/>
          <w:sz w:val="24"/>
        </w:rPr>
        <w:t xml:space="preserve"> </w:t>
      </w:r>
      <w:r w:rsidR="008645FA">
        <w:rPr>
          <w:rFonts w:ascii="Times New Roman" w:hAnsi="Times New Roman" w:cs="Times New Roman"/>
          <w:sz w:val="24"/>
        </w:rPr>
        <w:t>and one’s fertility is divinely ordained by God</w:t>
      </w:r>
      <w:r w:rsidR="008645FA">
        <w:rPr>
          <w:rStyle w:val="FootnoteReference"/>
          <w:rFonts w:ascii="Times New Roman" w:hAnsi="Times New Roman" w:cs="Times New Roman"/>
          <w:sz w:val="24"/>
        </w:rPr>
        <w:footnoteReference w:id="18"/>
      </w:r>
      <w:r w:rsidR="008645FA">
        <w:rPr>
          <w:rFonts w:ascii="Times New Roman" w:hAnsi="Times New Roman" w:cs="Times New Roman"/>
          <w:sz w:val="24"/>
        </w:rPr>
        <w:t xml:space="preserve">. </w:t>
      </w:r>
      <w:r w:rsidR="009871F3">
        <w:rPr>
          <w:rFonts w:ascii="Times New Roman" w:hAnsi="Times New Roman" w:cs="Times New Roman"/>
          <w:sz w:val="24"/>
        </w:rPr>
        <w:t>Thus,</w:t>
      </w:r>
      <w:r w:rsidR="00466DDF">
        <w:rPr>
          <w:rFonts w:ascii="Times New Roman" w:hAnsi="Times New Roman" w:cs="Times New Roman"/>
          <w:sz w:val="24"/>
        </w:rPr>
        <w:t xml:space="preserve"> </w:t>
      </w:r>
      <w:r w:rsidR="009871F3">
        <w:rPr>
          <w:rFonts w:ascii="Times New Roman" w:hAnsi="Times New Roman" w:cs="Times New Roman"/>
          <w:sz w:val="24"/>
        </w:rPr>
        <w:t>the</w:t>
      </w:r>
      <w:r w:rsidR="00466DDF">
        <w:rPr>
          <w:rFonts w:ascii="Times New Roman" w:hAnsi="Times New Roman" w:cs="Times New Roman"/>
          <w:sz w:val="24"/>
        </w:rPr>
        <w:t xml:space="preserve"> artificial creation of life</w:t>
      </w:r>
      <w:r w:rsidR="009871F3">
        <w:rPr>
          <w:rFonts w:ascii="Times New Roman" w:hAnsi="Times New Roman" w:cs="Times New Roman"/>
          <w:sz w:val="24"/>
        </w:rPr>
        <w:t xml:space="preserve"> that underlie the processes of assisted reproduction</w:t>
      </w:r>
      <w:r w:rsidR="00466DDF">
        <w:rPr>
          <w:rFonts w:ascii="Times New Roman" w:hAnsi="Times New Roman" w:cs="Times New Roman"/>
          <w:sz w:val="24"/>
        </w:rPr>
        <w:t xml:space="preserve"> appears to be in tension with God’s will. </w:t>
      </w:r>
      <w:r w:rsidR="009871F3">
        <w:rPr>
          <w:rFonts w:ascii="Times New Roman" w:hAnsi="Times New Roman" w:cs="Times New Roman"/>
          <w:sz w:val="24"/>
        </w:rPr>
        <w:t>Second, the “preservation of proper lineage (</w:t>
      </w:r>
      <w:proofErr w:type="spellStart"/>
      <w:r w:rsidR="009871F3">
        <w:rPr>
          <w:rFonts w:ascii="Times New Roman" w:hAnsi="Times New Roman" w:cs="Times New Roman"/>
          <w:sz w:val="24"/>
        </w:rPr>
        <w:t>nasab</w:t>
      </w:r>
      <w:proofErr w:type="spellEnd"/>
      <w:r w:rsidR="009871F3">
        <w:rPr>
          <w:rFonts w:ascii="Times New Roman" w:hAnsi="Times New Roman" w:cs="Times New Roman"/>
          <w:sz w:val="24"/>
        </w:rPr>
        <w:t>) in order for the child to be related to his/her biological parents is one of the main purposes of Shariah”</w:t>
      </w:r>
      <w:r w:rsidR="009871F3">
        <w:rPr>
          <w:rStyle w:val="FootnoteReference"/>
          <w:rFonts w:ascii="Times New Roman" w:hAnsi="Times New Roman" w:cs="Times New Roman"/>
          <w:sz w:val="24"/>
        </w:rPr>
        <w:footnoteReference w:id="19"/>
      </w:r>
      <w:r w:rsidR="009871F3">
        <w:rPr>
          <w:rFonts w:ascii="Times New Roman" w:hAnsi="Times New Roman" w:cs="Times New Roman"/>
          <w:sz w:val="24"/>
        </w:rPr>
        <w:t>. Accordingly, assisted reproduction like IVF that utili</w:t>
      </w:r>
      <w:r w:rsidR="00CC7190">
        <w:rPr>
          <w:rFonts w:ascii="Times New Roman" w:hAnsi="Times New Roman" w:cs="Times New Roman"/>
          <w:sz w:val="24"/>
        </w:rPr>
        <w:t>s</w:t>
      </w:r>
      <w:r w:rsidR="009871F3">
        <w:rPr>
          <w:rFonts w:ascii="Times New Roman" w:hAnsi="Times New Roman" w:cs="Times New Roman"/>
          <w:sz w:val="24"/>
        </w:rPr>
        <w:t>e</w:t>
      </w:r>
      <w:r w:rsidR="00663CE8">
        <w:rPr>
          <w:rFonts w:ascii="Times New Roman" w:hAnsi="Times New Roman" w:cs="Times New Roman"/>
          <w:sz w:val="24"/>
        </w:rPr>
        <w:t>s</w:t>
      </w:r>
      <w:r w:rsidR="009871F3">
        <w:rPr>
          <w:rFonts w:ascii="Times New Roman" w:hAnsi="Times New Roman" w:cs="Times New Roman"/>
          <w:sz w:val="24"/>
        </w:rPr>
        <w:t xml:space="preserve"> fertili</w:t>
      </w:r>
      <w:r w:rsidR="00663CE8">
        <w:rPr>
          <w:rFonts w:ascii="Times New Roman" w:hAnsi="Times New Roman" w:cs="Times New Roman"/>
          <w:sz w:val="24"/>
        </w:rPr>
        <w:t>s</w:t>
      </w:r>
      <w:r w:rsidR="009871F3">
        <w:rPr>
          <w:rFonts w:ascii="Times New Roman" w:hAnsi="Times New Roman" w:cs="Times New Roman"/>
          <w:sz w:val="24"/>
        </w:rPr>
        <w:t>ed gametes that are not related to the married couple may not</w:t>
      </w:r>
      <w:r w:rsidR="00CC7190">
        <w:rPr>
          <w:rFonts w:ascii="Times New Roman" w:hAnsi="Times New Roman" w:cs="Times New Roman"/>
          <w:sz w:val="24"/>
        </w:rPr>
        <w:t xml:space="preserve"> be</w:t>
      </w:r>
      <w:r w:rsidR="009871F3">
        <w:rPr>
          <w:rFonts w:ascii="Times New Roman" w:hAnsi="Times New Roman" w:cs="Times New Roman"/>
          <w:sz w:val="24"/>
        </w:rPr>
        <w:t xml:space="preserve"> permissible as it does not establish the required lineage</w:t>
      </w:r>
      <w:r w:rsidR="00E660DF">
        <w:rPr>
          <w:rStyle w:val="FootnoteReference"/>
          <w:rFonts w:ascii="Times New Roman" w:hAnsi="Times New Roman" w:cs="Times New Roman"/>
          <w:sz w:val="24"/>
        </w:rPr>
        <w:footnoteReference w:id="20"/>
      </w:r>
      <w:r w:rsidR="009871F3">
        <w:rPr>
          <w:rFonts w:ascii="Times New Roman" w:hAnsi="Times New Roman" w:cs="Times New Roman"/>
          <w:sz w:val="24"/>
        </w:rPr>
        <w:t xml:space="preserve">. </w:t>
      </w:r>
      <w:r w:rsidR="008645FA">
        <w:rPr>
          <w:rFonts w:ascii="Times New Roman" w:hAnsi="Times New Roman" w:cs="Times New Roman"/>
          <w:sz w:val="24"/>
        </w:rPr>
        <w:t xml:space="preserve">All these tensions necessitate the issuance of </w:t>
      </w:r>
      <w:r w:rsidR="00422479">
        <w:rPr>
          <w:rFonts w:ascii="Times New Roman" w:hAnsi="Times New Roman" w:cs="Times New Roman"/>
          <w:sz w:val="24"/>
        </w:rPr>
        <w:t>f</w:t>
      </w:r>
      <w:r w:rsidR="008645FA">
        <w:rPr>
          <w:rFonts w:ascii="Times New Roman" w:hAnsi="Times New Roman" w:cs="Times New Roman"/>
          <w:sz w:val="24"/>
        </w:rPr>
        <w:t>atwa to guide the responses of Muslims on</w:t>
      </w:r>
      <w:r w:rsidR="00066840">
        <w:rPr>
          <w:rFonts w:ascii="Times New Roman" w:hAnsi="Times New Roman" w:cs="Times New Roman"/>
          <w:sz w:val="24"/>
        </w:rPr>
        <w:t xml:space="preserve"> the usability of</w:t>
      </w:r>
      <w:r w:rsidR="008645FA">
        <w:rPr>
          <w:rFonts w:ascii="Times New Roman" w:hAnsi="Times New Roman" w:cs="Times New Roman"/>
          <w:sz w:val="24"/>
        </w:rPr>
        <w:t xml:space="preserve"> medical treatment </w:t>
      </w:r>
      <w:r w:rsidR="00066840">
        <w:rPr>
          <w:rFonts w:ascii="Times New Roman" w:hAnsi="Times New Roman" w:cs="Times New Roman"/>
          <w:sz w:val="24"/>
        </w:rPr>
        <w:t>for assisted</w:t>
      </w:r>
      <w:r w:rsidR="008645FA">
        <w:rPr>
          <w:rFonts w:ascii="Times New Roman" w:hAnsi="Times New Roman" w:cs="Times New Roman"/>
          <w:sz w:val="24"/>
        </w:rPr>
        <w:t xml:space="preserve"> reproductions. </w:t>
      </w:r>
    </w:p>
    <w:p w14:paraId="2C11C9D4" w14:textId="547797F9" w:rsidR="008645FA" w:rsidRDefault="008645FA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ab/>
      </w:r>
      <w:proofErr w:type="spellStart"/>
      <w:r w:rsidR="005543CD">
        <w:rPr>
          <w:rFonts w:ascii="Times New Roman" w:hAnsi="Times New Roman" w:cs="Times New Roman"/>
          <w:sz w:val="24"/>
        </w:rPr>
        <w:t>In</w:t>
      </w:r>
      <w:r w:rsidR="00F103DA">
        <w:rPr>
          <w:rFonts w:ascii="Times New Roman" w:hAnsi="Times New Roman" w:cs="Times New Roman"/>
          <w:sz w:val="24"/>
        </w:rPr>
        <w:t>horn</w:t>
      </w:r>
      <w:proofErr w:type="spellEnd"/>
      <w:r w:rsidR="00F103DA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F103DA">
        <w:rPr>
          <w:rFonts w:ascii="Times New Roman" w:hAnsi="Times New Roman" w:cs="Times New Roman"/>
          <w:sz w:val="24"/>
        </w:rPr>
        <w:t>Treymane</w:t>
      </w:r>
      <w:proofErr w:type="spellEnd"/>
      <w:r w:rsidR="00F103DA">
        <w:rPr>
          <w:rFonts w:ascii="Times New Roman" w:hAnsi="Times New Roman" w:cs="Times New Roman"/>
          <w:sz w:val="24"/>
        </w:rPr>
        <w:t xml:space="preserve"> show that </w:t>
      </w:r>
      <w:r w:rsidR="00422479">
        <w:rPr>
          <w:rFonts w:ascii="Times New Roman" w:hAnsi="Times New Roman" w:cs="Times New Roman"/>
          <w:sz w:val="24"/>
        </w:rPr>
        <w:t>f</w:t>
      </w:r>
      <w:r w:rsidR="00F103DA">
        <w:rPr>
          <w:rFonts w:ascii="Times New Roman" w:hAnsi="Times New Roman" w:cs="Times New Roman"/>
          <w:sz w:val="24"/>
        </w:rPr>
        <w:t>atwas play a crucial role in enabling Muslims to accept the use of assisted reproduction</w:t>
      </w:r>
      <w:r w:rsidR="00F103DA">
        <w:rPr>
          <w:rStyle w:val="FootnoteReference"/>
          <w:rFonts w:ascii="Times New Roman" w:hAnsi="Times New Roman" w:cs="Times New Roman"/>
          <w:sz w:val="24"/>
        </w:rPr>
        <w:footnoteReference w:id="21"/>
      </w:r>
      <w:r w:rsidR="00F103DA">
        <w:rPr>
          <w:rFonts w:ascii="Times New Roman" w:hAnsi="Times New Roman" w:cs="Times New Roman"/>
          <w:sz w:val="24"/>
        </w:rPr>
        <w:t xml:space="preserve">. The first authoritative </w:t>
      </w:r>
      <w:r w:rsidR="00422479">
        <w:rPr>
          <w:rFonts w:ascii="Times New Roman" w:hAnsi="Times New Roman" w:cs="Times New Roman"/>
          <w:sz w:val="24"/>
        </w:rPr>
        <w:t>f</w:t>
      </w:r>
      <w:r w:rsidR="00F103DA">
        <w:rPr>
          <w:rFonts w:ascii="Times New Roman" w:hAnsi="Times New Roman" w:cs="Times New Roman"/>
          <w:sz w:val="24"/>
        </w:rPr>
        <w:t>atwa was issued by Al-Azhar in 1980, 2 years after the birth of</w:t>
      </w:r>
      <w:r w:rsidR="00393C1B">
        <w:rPr>
          <w:rFonts w:ascii="Times New Roman" w:hAnsi="Times New Roman" w:cs="Times New Roman"/>
          <w:sz w:val="24"/>
        </w:rPr>
        <w:t xml:space="preserve"> the first</w:t>
      </w:r>
      <w:r w:rsidR="00F103DA">
        <w:rPr>
          <w:rFonts w:ascii="Times New Roman" w:hAnsi="Times New Roman" w:cs="Times New Roman"/>
          <w:sz w:val="24"/>
        </w:rPr>
        <w:t xml:space="preserve"> IVF baby in England</w:t>
      </w:r>
      <w:r w:rsidR="00F103DA">
        <w:rPr>
          <w:rStyle w:val="FootnoteReference"/>
          <w:rFonts w:ascii="Times New Roman" w:hAnsi="Times New Roman" w:cs="Times New Roman"/>
          <w:sz w:val="24"/>
        </w:rPr>
        <w:footnoteReference w:id="22"/>
      </w:r>
      <w:r w:rsidR="00F103DA">
        <w:rPr>
          <w:rFonts w:ascii="Times New Roman" w:hAnsi="Times New Roman" w:cs="Times New Roman"/>
          <w:sz w:val="24"/>
        </w:rPr>
        <w:t xml:space="preserve">. This first fatwa had an enduring effect and was subsequently re-affirmed by many other </w:t>
      </w:r>
      <w:r w:rsidR="00422479">
        <w:rPr>
          <w:rFonts w:ascii="Times New Roman" w:hAnsi="Times New Roman" w:cs="Times New Roman"/>
          <w:sz w:val="24"/>
        </w:rPr>
        <w:t>f</w:t>
      </w:r>
      <w:r w:rsidR="00F103DA">
        <w:rPr>
          <w:rFonts w:ascii="Times New Roman" w:hAnsi="Times New Roman" w:cs="Times New Roman"/>
          <w:sz w:val="24"/>
        </w:rPr>
        <w:t xml:space="preserve">atwa-granting authorities </w:t>
      </w:r>
      <w:r w:rsidR="00393C1B">
        <w:rPr>
          <w:rFonts w:ascii="Times New Roman" w:hAnsi="Times New Roman" w:cs="Times New Roman"/>
          <w:sz w:val="24"/>
        </w:rPr>
        <w:t>throughout the Islamic world</w:t>
      </w:r>
      <w:r w:rsidR="00F103DA">
        <w:rPr>
          <w:rStyle w:val="FootnoteReference"/>
          <w:rFonts w:ascii="Times New Roman" w:hAnsi="Times New Roman" w:cs="Times New Roman"/>
          <w:sz w:val="24"/>
        </w:rPr>
        <w:footnoteReference w:id="23"/>
      </w:r>
      <w:r w:rsidR="00F103DA">
        <w:rPr>
          <w:rFonts w:ascii="Times New Roman" w:hAnsi="Times New Roman" w:cs="Times New Roman"/>
          <w:sz w:val="24"/>
        </w:rPr>
        <w:t xml:space="preserve">. </w:t>
      </w:r>
      <w:r w:rsidR="00D90E7E">
        <w:rPr>
          <w:rFonts w:ascii="Times New Roman" w:hAnsi="Times New Roman" w:cs="Times New Roman"/>
          <w:sz w:val="24"/>
        </w:rPr>
        <w:t xml:space="preserve">In general, </w:t>
      </w:r>
      <w:r w:rsidR="00422479">
        <w:rPr>
          <w:rFonts w:ascii="Times New Roman" w:hAnsi="Times New Roman" w:cs="Times New Roman"/>
          <w:sz w:val="24"/>
        </w:rPr>
        <w:t>f</w:t>
      </w:r>
      <w:r w:rsidR="00D90E7E">
        <w:rPr>
          <w:rFonts w:ascii="Times New Roman" w:hAnsi="Times New Roman" w:cs="Times New Roman"/>
          <w:sz w:val="24"/>
        </w:rPr>
        <w:t>atwas</w:t>
      </w:r>
      <w:r w:rsidR="00393C1B">
        <w:rPr>
          <w:rFonts w:ascii="Times New Roman" w:hAnsi="Times New Roman" w:cs="Times New Roman"/>
          <w:sz w:val="24"/>
        </w:rPr>
        <w:t xml:space="preserve"> have</w:t>
      </w:r>
      <w:r w:rsidR="00D90E7E">
        <w:rPr>
          <w:rFonts w:ascii="Times New Roman" w:hAnsi="Times New Roman" w:cs="Times New Roman"/>
          <w:sz w:val="24"/>
        </w:rPr>
        <w:t xml:space="preserve"> provided </w:t>
      </w:r>
      <w:r w:rsidR="00CB54DD">
        <w:rPr>
          <w:rFonts w:ascii="Times New Roman" w:hAnsi="Times New Roman" w:cs="Times New Roman"/>
          <w:sz w:val="24"/>
        </w:rPr>
        <w:t xml:space="preserve">permissions for Muslims to use assisted reproduction technology while </w:t>
      </w:r>
      <w:r w:rsidR="00026102">
        <w:rPr>
          <w:rFonts w:ascii="Times New Roman" w:hAnsi="Times New Roman" w:cs="Times New Roman"/>
          <w:sz w:val="24"/>
        </w:rPr>
        <w:t>highlighting the restrictions. Example of permissible activities include the allowance for “artificial insemination with a husband’s sperm and IVF of an egg from a wife with the sperm of her husband”</w:t>
      </w:r>
      <w:r w:rsidR="00026102">
        <w:rPr>
          <w:rStyle w:val="FootnoteReference"/>
          <w:rFonts w:ascii="Times New Roman" w:hAnsi="Times New Roman" w:cs="Times New Roman"/>
          <w:sz w:val="24"/>
        </w:rPr>
        <w:footnoteReference w:id="24"/>
      </w:r>
      <w:r w:rsidR="00026102">
        <w:rPr>
          <w:rFonts w:ascii="Times New Roman" w:hAnsi="Times New Roman" w:cs="Times New Roman"/>
          <w:sz w:val="24"/>
        </w:rPr>
        <w:t>. Examples of restrictions include “forbidding third-party donors of sperm, egg, embryos and uterus, and not allowing all forms of surrogacy”</w:t>
      </w:r>
      <w:r w:rsidR="00026102" w:rsidRPr="00026102">
        <w:rPr>
          <w:rStyle w:val="FootnoteReference"/>
          <w:rFonts w:ascii="Times New Roman" w:hAnsi="Times New Roman" w:cs="Times New Roman"/>
          <w:sz w:val="24"/>
        </w:rPr>
        <w:t xml:space="preserve"> </w:t>
      </w:r>
      <w:r w:rsidR="00026102">
        <w:rPr>
          <w:rStyle w:val="FootnoteReference"/>
          <w:rFonts w:ascii="Times New Roman" w:hAnsi="Times New Roman" w:cs="Times New Roman"/>
          <w:sz w:val="24"/>
        </w:rPr>
        <w:footnoteReference w:id="25"/>
      </w:r>
      <w:r w:rsidR="00026102">
        <w:rPr>
          <w:rFonts w:ascii="Times New Roman" w:hAnsi="Times New Roman" w:cs="Times New Roman"/>
          <w:sz w:val="24"/>
        </w:rPr>
        <w:t xml:space="preserve">. By establishing the boundaries of what are permissible and haram, the </w:t>
      </w:r>
      <w:r w:rsidR="00A714EF">
        <w:rPr>
          <w:rFonts w:ascii="Times New Roman" w:hAnsi="Times New Roman" w:cs="Times New Roman"/>
          <w:sz w:val="24"/>
        </w:rPr>
        <w:t>f</w:t>
      </w:r>
      <w:r w:rsidR="00026102">
        <w:rPr>
          <w:rFonts w:ascii="Times New Roman" w:hAnsi="Times New Roman" w:cs="Times New Roman"/>
          <w:sz w:val="24"/>
        </w:rPr>
        <w:t>atwas enable Muslims to use the development of science and medicine as solutions to human suffering of not being able to reproduce</w:t>
      </w:r>
      <w:r w:rsidR="00026102">
        <w:rPr>
          <w:rStyle w:val="FootnoteReference"/>
          <w:rFonts w:ascii="Times New Roman" w:hAnsi="Times New Roman" w:cs="Times New Roman"/>
          <w:sz w:val="24"/>
        </w:rPr>
        <w:footnoteReference w:id="26"/>
      </w:r>
      <w:r w:rsidR="00026102">
        <w:rPr>
          <w:rFonts w:ascii="Times New Roman" w:hAnsi="Times New Roman" w:cs="Times New Roman"/>
          <w:sz w:val="24"/>
        </w:rPr>
        <w:t>.</w:t>
      </w:r>
    </w:p>
    <w:p w14:paraId="5AF74332" w14:textId="77777777" w:rsidR="000F18BA" w:rsidRPr="000F18BA" w:rsidRDefault="000F18BA" w:rsidP="003C1083">
      <w:pPr>
        <w:spacing w:line="480" w:lineRule="auto"/>
        <w:rPr>
          <w:rFonts w:ascii="Times New Roman" w:hAnsi="Times New Roman" w:cs="Times New Roman"/>
          <w:b/>
          <w:sz w:val="24"/>
        </w:rPr>
      </w:pPr>
      <w:r w:rsidRPr="000F18BA">
        <w:rPr>
          <w:rFonts w:ascii="Times New Roman" w:hAnsi="Times New Roman" w:cs="Times New Roman"/>
          <w:b/>
          <w:sz w:val="24"/>
        </w:rPr>
        <w:t>Fatwa and Medical Interventions</w:t>
      </w:r>
    </w:p>
    <w:p w14:paraId="4E08E6D2" w14:textId="27343D3D" w:rsidR="00E660DF" w:rsidRDefault="00E660DF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0F18BA">
        <w:rPr>
          <w:rFonts w:ascii="Times New Roman" w:hAnsi="Times New Roman" w:cs="Times New Roman"/>
          <w:sz w:val="24"/>
        </w:rPr>
        <w:t xml:space="preserve">This section looks at the influence of </w:t>
      </w:r>
      <w:r w:rsidR="00422479">
        <w:rPr>
          <w:rFonts w:ascii="Times New Roman" w:hAnsi="Times New Roman" w:cs="Times New Roman"/>
          <w:sz w:val="24"/>
        </w:rPr>
        <w:t>f</w:t>
      </w:r>
      <w:r w:rsidR="000F18BA">
        <w:rPr>
          <w:rFonts w:ascii="Times New Roman" w:hAnsi="Times New Roman" w:cs="Times New Roman"/>
          <w:sz w:val="24"/>
        </w:rPr>
        <w:t xml:space="preserve">atwa on </w:t>
      </w:r>
      <w:r w:rsidR="00866242">
        <w:rPr>
          <w:rFonts w:ascii="Times New Roman" w:hAnsi="Times New Roman" w:cs="Times New Roman"/>
          <w:sz w:val="24"/>
        </w:rPr>
        <w:t>the</w:t>
      </w:r>
      <w:r w:rsidR="000F18BA">
        <w:rPr>
          <w:rFonts w:ascii="Times New Roman" w:hAnsi="Times New Roman" w:cs="Times New Roman"/>
          <w:sz w:val="24"/>
        </w:rPr>
        <w:t xml:space="preserve"> medical intervention of vaccines. </w:t>
      </w:r>
      <w:r w:rsidR="00D45546">
        <w:rPr>
          <w:rFonts w:ascii="Times New Roman" w:hAnsi="Times New Roman" w:cs="Times New Roman"/>
          <w:sz w:val="24"/>
        </w:rPr>
        <w:t xml:space="preserve">Vaccine is an essential medical tool to ensure control of diseases and enable recipients </w:t>
      </w:r>
      <w:r w:rsidR="0082081B">
        <w:rPr>
          <w:rFonts w:ascii="Times New Roman" w:hAnsi="Times New Roman" w:cs="Times New Roman"/>
          <w:sz w:val="24"/>
        </w:rPr>
        <w:t xml:space="preserve">to have </w:t>
      </w:r>
      <w:r w:rsidR="00D45546">
        <w:rPr>
          <w:rFonts w:ascii="Times New Roman" w:hAnsi="Times New Roman" w:cs="Times New Roman"/>
          <w:sz w:val="24"/>
        </w:rPr>
        <w:t xml:space="preserve">a healthy life. </w:t>
      </w:r>
      <w:r w:rsidR="00747620">
        <w:rPr>
          <w:rFonts w:ascii="Times New Roman" w:hAnsi="Times New Roman" w:cs="Times New Roman"/>
          <w:sz w:val="24"/>
        </w:rPr>
        <w:t xml:space="preserve">Nonetheless, not all vaccines are acceptable by Islam due to issues related to products and ingredients and thus </w:t>
      </w:r>
      <w:r w:rsidR="00422479">
        <w:rPr>
          <w:rFonts w:ascii="Times New Roman" w:hAnsi="Times New Roman" w:cs="Times New Roman"/>
          <w:sz w:val="24"/>
        </w:rPr>
        <w:t>f</w:t>
      </w:r>
      <w:r w:rsidR="00747620">
        <w:rPr>
          <w:rFonts w:ascii="Times New Roman" w:hAnsi="Times New Roman" w:cs="Times New Roman"/>
          <w:sz w:val="24"/>
        </w:rPr>
        <w:t>atwa issuing authority plays an important role in determining the acceptability of a vaccine</w:t>
      </w:r>
      <w:r w:rsidR="00747620">
        <w:rPr>
          <w:rStyle w:val="FootnoteReference"/>
          <w:rFonts w:ascii="Times New Roman" w:hAnsi="Times New Roman" w:cs="Times New Roman"/>
          <w:sz w:val="24"/>
        </w:rPr>
        <w:footnoteReference w:id="27"/>
      </w:r>
      <w:r w:rsidR="00747620">
        <w:rPr>
          <w:rFonts w:ascii="Times New Roman" w:hAnsi="Times New Roman" w:cs="Times New Roman"/>
          <w:sz w:val="24"/>
        </w:rPr>
        <w:t xml:space="preserve">. </w:t>
      </w:r>
      <w:r w:rsidR="00A928AB">
        <w:rPr>
          <w:rFonts w:ascii="Times New Roman" w:hAnsi="Times New Roman" w:cs="Times New Roman"/>
          <w:sz w:val="24"/>
        </w:rPr>
        <w:t xml:space="preserve">For example, take-up rate </w:t>
      </w:r>
      <w:r w:rsidR="0082081B">
        <w:rPr>
          <w:rFonts w:ascii="Times New Roman" w:hAnsi="Times New Roman" w:cs="Times New Roman"/>
          <w:sz w:val="24"/>
        </w:rPr>
        <w:t>of</w:t>
      </w:r>
      <w:r w:rsidR="00A928AB">
        <w:rPr>
          <w:rFonts w:ascii="Times New Roman" w:hAnsi="Times New Roman" w:cs="Times New Roman"/>
          <w:sz w:val="24"/>
        </w:rPr>
        <w:t xml:space="preserve"> an immuni</w:t>
      </w:r>
      <w:r w:rsidR="00A714EF">
        <w:rPr>
          <w:rFonts w:ascii="Times New Roman" w:hAnsi="Times New Roman" w:cs="Times New Roman"/>
          <w:sz w:val="24"/>
        </w:rPr>
        <w:t>s</w:t>
      </w:r>
      <w:r w:rsidR="00A928AB">
        <w:rPr>
          <w:rFonts w:ascii="Times New Roman" w:hAnsi="Times New Roman" w:cs="Times New Roman"/>
          <w:sz w:val="24"/>
        </w:rPr>
        <w:t xml:space="preserve">ation programme using a new vaccine to eliminate measles and rubella in Indonesia </w:t>
      </w:r>
      <w:r w:rsidR="00A714EF">
        <w:rPr>
          <w:rFonts w:ascii="Times New Roman" w:hAnsi="Times New Roman" w:cs="Times New Roman"/>
          <w:sz w:val="24"/>
        </w:rPr>
        <w:t>was</w:t>
      </w:r>
      <w:r w:rsidR="00A928AB">
        <w:rPr>
          <w:rFonts w:ascii="Times New Roman" w:hAnsi="Times New Roman" w:cs="Times New Roman"/>
          <w:sz w:val="24"/>
        </w:rPr>
        <w:t xml:space="preserve"> low as Indonesia Ulama Council, the </w:t>
      </w:r>
      <w:r w:rsidR="00422479">
        <w:rPr>
          <w:rFonts w:ascii="Times New Roman" w:hAnsi="Times New Roman" w:cs="Times New Roman"/>
          <w:sz w:val="24"/>
        </w:rPr>
        <w:t>f</w:t>
      </w:r>
      <w:r w:rsidR="00A928AB">
        <w:rPr>
          <w:rFonts w:ascii="Times New Roman" w:hAnsi="Times New Roman" w:cs="Times New Roman"/>
          <w:sz w:val="24"/>
        </w:rPr>
        <w:t xml:space="preserve">atwa issuing authority in Indonesia, declared that the vaccine </w:t>
      </w:r>
      <w:r w:rsidR="00A714EF">
        <w:rPr>
          <w:rFonts w:ascii="Times New Roman" w:hAnsi="Times New Roman" w:cs="Times New Roman"/>
          <w:sz w:val="24"/>
        </w:rPr>
        <w:lastRenderedPageBreak/>
        <w:t>w</w:t>
      </w:r>
      <w:r w:rsidR="00A928AB">
        <w:rPr>
          <w:rFonts w:ascii="Times New Roman" w:hAnsi="Times New Roman" w:cs="Times New Roman"/>
          <w:sz w:val="24"/>
        </w:rPr>
        <w:t>as haram</w:t>
      </w:r>
      <w:r w:rsidR="00A928AB">
        <w:rPr>
          <w:rStyle w:val="FootnoteReference"/>
          <w:rFonts w:ascii="Times New Roman" w:hAnsi="Times New Roman" w:cs="Times New Roman"/>
          <w:sz w:val="24"/>
        </w:rPr>
        <w:footnoteReference w:id="28"/>
      </w:r>
      <w:r w:rsidR="00A928AB">
        <w:rPr>
          <w:rFonts w:ascii="Times New Roman" w:hAnsi="Times New Roman" w:cs="Times New Roman"/>
          <w:sz w:val="24"/>
        </w:rPr>
        <w:t>.</w:t>
      </w:r>
      <w:r w:rsidR="00747620">
        <w:rPr>
          <w:rFonts w:ascii="Times New Roman" w:hAnsi="Times New Roman" w:cs="Times New Roman"/>
          <w:sz w:val="24"/>
        </w:rPr>
        <w:t xml:space="preserve"> </w:t>
      </w:r>
      <w:r w:rsidR="00A928AB">
        <w:rPr>
          <w:rFonts w:ascii="Times New Roman" w:hAnsi="Times New Roman" w:cs="Times New Roman"/>
          <w:sz w:val="24"/>
        </w:rPr>
        <w:t>The vaccine was deemed as haram because it contains porcine components</w:t>
      </w:r>
      <w:r w:rsidR="00E24E11">
        <w:rPr>
          <w:rFonts w:ascii="Times New Roman" w:hAnsi="Times New Roman" w:cs="Times New Roman"/>
          <w:sz w:val="24"/>
        </w:rPr>
        <w:t xml:space="preserve">, such as trypsin and </w:t>
      </w:r>
      <w:proofErr w:type="spellStart"/>
      <w:r w:rsidR="00E24E11">
        <w:rPr>
          <w:rFonts w:ascii="Times New Roman" w:hAnsi="Times New Roman" w:cs="Times New Roman"/>
          <w:sz w:val="24"/>
        </w:rPr>
        <w:t>gelatin</w:t>
      </w:r>
      <w:proofErr w:type="spellEnd"/>
      <w:r w:rsidR="00E24E11">
        <w:rPr>
          <w:rStyle w:val="FootnoteReference"/>
          <w:rFonts w:ascii="Times New Roman" w:hAnsi="Times New Roman" w:cs="Times New Roman"/>
          <w:sz w:val="24"/>
        </w:rPr>
        <w:footnoteReference w:id="29"/>
      </w:r>
      <w:r w:rsidR="00E24E11">
        <w:rPr>
          <w:rFonts w:ascii="Times New Roman" w:hAnsi="Times New Roman" w:cs="Times New Roman"/>
          <w:sz w:val="24"/>
        </w:rPr>
        <w:t>. Although the council highlighted that children could still be vaccinated to protect public health, it led to a significant decline in vaccination</w:t>
      </w:r>
      <w:r w:rsidR="00E24E11">
        <w:rPr>
          <w:rStyle w:val="FootnoteReference"/>
          <w:rFonts w:ascii="Times New Roman" w:hAnsi="Times New Roman" w:cs="Times New Roman"/>
          <w:sz w:val="24"/>
        </w:rPr>
        <w:footnoteReference w:id="30"/>
      </w:r>
      <w:r w:rsidR="00E24E11">
        <w:rPr>
          <w:rFonts w:ascii="Times New Roman" w:hAnsi="Times New Roman" w:cs="Times New Roman"/>
          <w:sz w:val="24"/>
        </w:rPr>
        <w:t xml:space="preserve">. </w:t>
      </w:r>
      <w:r w:rsidR="000F757E">
        <w:rPr>
          <w:rFonts w:ascii="Times New Roman" w:hAnsi="Times New Roman" w:cs="Times New Roman"/>
          <w:sz w:val="24"/>
        </w:rPr>
        <w:t>For the case of measles, the lack of halal vaccine can lead to public health issue as most vaccines for measles are not halal</w:t>
      </w:r>
      <w:r w:rsidR="000F757E">
        <w:rPr>
          <w:rStyle w:val="FootnoteReference"/>
          <w:rFonts w:ascii="Times New Roman" w:hAnsi="Times New Roman" w:cs="Times New Roman"/>
          <w:sz w:val="24"/>
        </w:rPr>
        <w:footnoteReference w:id="31"/>
      </w:r>
      <w:r w:rsidR="000F757E">
        <w:rPr>
          <w:rFonts w:ascii="Times New Roman" w:hAnsi="Times New Roman" w:cs="Times New Roman"/>
          <w:sz w:val="24"/>
        </w:rPr>
        <w:t xml:space="preserve">. </w:t>
      </w:r>
      <w:r w:rsidR="00E24E11">
        <w:rPr>
          <w:rFonts w:ascii="Times New Roman" w:hAnsi="Times New Roman" w:cs="Times New Roman"/>
          <w:sz w:val="24"/>
        </w:rPr>
        <w:t xml:space="preserve">This episode shows that Fatwa plays an important role for a vaccine to be trusted by the Muslim community. </w:t>
      </w:r>
    </w:p>
    <w:p w14:paraId="64B3B74D" w14:textId="1557C876" w:rsidR="00225BB0" w:rsidRDefault="006C3CE3" w:rsidP="003C1083">
      <w:pPr>
        <w:spacing w:line="480" w:lineRule="auto"/>
        <w:rPr>
          <w:rFonts w:ascii="Times New Roman" w:hAnsi="Times New Roman" w:cs="Times New Roman"/>
          <w:b/>
          <w:sz w:val="24"/>
        </w:rPr>
      </w:pPr>
      <w:r w:rsidRPr="006C3CE3">
        <w:rPr>
          <w:rFonts w:ascii="Times New Roman" w:hAnsi="Times New Roman" w:cs="Times New Roman"/>
          <w:b/>
          <w:sz w:val="24"/>
        </w:rPr>
        <w:t xml:space="preserve">Fatwa and </w:t>
      </w:r>
      <w:r w:rsidR="006F10C2">
        <w:rPr>
          <w:rFonts w:ascii="Times New Roman" w:hAnsi="Times New Roman" w:cs="Times New Roman"/>
          <w:b/>
          <w:sz w:val="24"/>
        </w:rPr>
        <w:t>End of Life</w:t>
      </w:r>
    </w:p>
    <w:p w14:paraId="63B219ED" w14:textId="0E7DE2B2" w:rsidR="006F10C2" w:rsidRDefault="006F10C2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Every human being will eventually reach the final destination </w:t>
      </w:r>
      <w:r w:rsidR="005B1F62">
        <w:rPr>
          <w:rFonts w:ascii="Times New Roman" w:hAnsi="Times New Roman" w:cs="Times New Roman"/>
          <w:sz w:val="24"/>
        </w:rPr>
        <w:t xml:space="preserve">of their journey </w:t>
      </w:r>
      <w:r>
        <w:rPr>
          <w:rFonts w:ascii="Times New Roman" w:hAnsi="Times New Roman" w:cs="Times New Roman"/>
          <w:sz w:val="24"/>
        </w:rPr>
        <w:t xml:space="preserve">on earth – death. </w:t>
      </w:r>
      <w:r w:rsidR="00A355D1">
        <w:rPr>
          <w:rFonts w:ascii="Times New Roman" w:hAnsi="Times New Roman" w:cs="Times New Roman"/>
          <w:sz w:val="24"/>
        </w:rPr>
        <w:t>In Islam, God is seen as the giver of life and death and controls everything to do with life and death</w:t>
      </w:r>
      <w:r w:rsidR="003B4292">
        <w:rPr>
          <w:rFonts w:ascii="Times New Roman" w:hAnsi="Times New Roman" w:cs="Times New Roman"/>
          <w:sz w:val="24"/>
        </w:rPr>
        <w:t>, including the timing of death</w:t>
      </w:r>
      <w:r w:rsidR="00A355D1">
        <w:rPr>
          <w:rStyle w:val="FootnoteReference"/>
          <w:rFonts w:ascii="Times New Roman" w:hAnsi="Times New Roman" w:cs="Times New Roman"/>
          <w:sz w:val="24"/>
        </w:rPr>
        <w:footnoteReference w:id="32"/>
      </w:r>
      <w:r w:rsidR="00A355D1">
        <w:rPr>
          <w:rFonts w:ascii="Times New Roman" w:hAnsi="Times New Roman" w:cs="Times New Roman"/>
          <w:sz w:val="24"/>
        </w:rPr>
        <w:t xml:space="preserve">. </w:t>
      </w:r>
      <w:r w:rsidR="003B4292">
        <w:rPr>
          <w:rFonts w:ascii="Times New Roman" w:hAnsi="Times New Roman" w:cs="Times New Roman"/>
          <w:sz w:val="24"/>
        </w:rPr>
        <w:t>Consequently</w:t>
      </w:r>
      <w:r w:rsidR="00A355D1">
        <w:rPr>
          <w:rFonts w:ascii="Times New Roman" w:hAnsi="Times New Roman" w:cs="Times New Roman"/>
          <w:sz w:val="24"/>
        </w:rPr>
        <w:t xml:space="preserve">, one </w:t>
      </w:r>
      <w:r w:rsidR="00296908">
        <w:rPr>
          <w:rFonts w:ascii="Times New Roman" w:hAnsi="Times New Roman" w:cs="Times New Roman"/>
          <w:sz w:val="24"/>
        </w:rPr>
        <w:t>pertinent</w:t>
      </w:r>
      <w:r w:rsidR="005B1F62">
        <w:rPr>
          <w:rFonts w:ascii="Times New Roman" w:hAnsi="Times New Roman" w:cs="Times New Roman"/>
          <w:sz w:val="24"/>
        </w:rPr>
        <w:t xml:space="preserve"> Islamic medical ethical</w:t>
      </w:r>
      <w:r w:rsidR="00A355D1">
        <w:rPr>
          <w:rFonts w:ascii="Times New Roman" w:hAnsi="Times New Roman" w:cs="Times New Roman"/>
          <w:sz w:val="24"/>
        </w:rPr>
        <w:t xml:space="preserve"> issue is the permissibility of withholding or withdrawal of life support that could delay or accelerate death.</w:t>
      </w:r>
      <w:r w:rsidR="00296908">
        <w:rPr>
          <w:rFonts w:ascii="Times New Roman" w:hAnsi="Times New Roman" w:cs="Times New Roman"/>
          <w:sz w:val="24"/>
        </w:rPr>
        <w:t xml:space="preserve"> This paper suggests that</w:t>
      </w:r>
      <w:r w:rsidR="00A355D1">
        <w:rPr>
          <w:rFonts w:ascii="Times New Roman" w:hAnsi="Times New Roman" w:cs="Times New Roman"/>
          <w:sz w:val="24"/>
        </w:rPr>
        <w:t xml:space="preserve"> </w:t>
      </w:r>
      <w:r w:rsidR="00296908">
        <w:rPr>
          <w:rFonts w:ascii="Times New Roman" w:hAnsi="Times New Roman" w:cs="Times New Roman"/>
          <w:sz w:val="24"/>
        </w:rPr>
        <w:t>f</w:t>
      </w:r>
      <w:r w:rsidR="00FF6D14">
        <w:rPr>
          <w:rFonts w:ascii="Times New Roman" w:hAnsi="Times New Roman" w:cs="Times New Roman"/>
          <w:sz w:val="24"/>
        </w:rPr>
        <w:t>atwa provides much needed ethical guidelines on making decisions about withdrawing and withholding life-sustaining care</w:t>
      </w:r>
      <w:r w:rsidR="00FF6D14">
        <w:rPr>
          <w:rStyle w:val="FootnoteReference"/>
          <w:rFonts w:ascii="Times New Roman" w:hAnsi="Times New Roman" w:cs="Times New Roman"/>
          <w:sz w:val="24"/>
        </w:rPr>
        <w:footnoteReference w:id="33"/>
      </w:r>
      <w:r w:rsidR="00FF6D14">
        <w:rPr>
          <w:rFonts w:ascii="Times New Roman" w:hAnsi="Times New Roman" w:cs="Times New Roman"/>
          <w:sz w:val="24"/>
        </w:rPr>
        <w:t xml:space="preserve">. </w:t>
      </w:r>
      <w:r w:rsidR="008D2576">
        <w:rPr>
          <w:rFonts w:ascii="Times New Roman" w:hAnsi="Times New Roman" w:cs="Times New Roman"/>
          <w:sz w:val="24"/>
        </w:rPr>
        <w:t xml:space="preserve">In a review of 16 fatwas </w:t>
      </w:r>
      <w:r w:rsidR="00DA0531">
        <w:rPr>
          <w:rFonts w:ascii="Times New Roman" w:hAnsi="Times New Roman" w:cs="Times New Roman"/>
          <w:sz w:val="24"/>
        </w:rPr>
        <w:t xml:space="preserve">that are related to life support, Mohiuddin et al found that nearly all </w:t>
      </w:r>
      <w:r w:rsidR="00422479">
        <w:rPr>
          <w:rFonts w:ascii="Times New Roman" w:hAnsi="Times New Roman" w:cs="Times New Roman"/>
          <w:sz w:val="24"/>
        </w:rPr>
        <w:t>f</w:t>
      </w:r>
      <w:r w:rsidR="00791688">
        <w:rPr>
          <w:rFonts w:ascii="Times New Roman" w:hAnsi="Times New Roman" w:cs="Times New Roman"/>
          <w:sz w:val="24"/>
        </w:rPr>
        <w:t>a</w:t>
      </w:r>
      <w:r w:rsidR="00DA0531">
        <w:rPr>
          <w:rFonts w:ascii="Times New Roman" w:hAnsi="Times New Roman" w:cs="Times New Roman"/>
          <w:sz w:val="24"/>
        </w:rPr>
        <w:t>twas permit abstaining from life-sustaining treatment provided several conditions are met</w:t>
      </w:r>
      <w:r w:rsidR="00DA0531">
        <w:rPr>
          <w:rStyle w:val="FootnoteReference"/>
          <w:rFonts w:ascii="Times New Roman" w:hAnsi="Times New Roman" w:cs="Times New Roman"/>
          <w:sz w:val="24"/>
        </w:rPr>
        <w:footnoteReference w:id="34"/>
      </w:r>
      <w:r w:rsidR="00DA0531">
        <w:rPr>
          <w:rFonts w:ascii="Times New Roman" w:hAnsi="Times New Roman" w:cs="Times New Roman"/>
          <w:sz w:val="24"/>
        </w:rPr>
        <w:t xml:space="preserve">. </w:t>
      </w:r>
      <w:r w:rsidR="00EA4450">
        <w:rPr>
          <w:rFonts w:ascii="Times New Roman" w:hAnsi="Times New Roman" w:cs="Times New Roman"/>
          <w:sz w:val="24"/>
        </w:rPr>
        <w:t xml:space="preserve">Some of the conditions include the inevitable death of the patient, brain death or </w:t>
      </w:r>
      <w:r w:rsidR="00742991">
        <w:rPr>
          <w:rFonts w:ascii="Times New Roman" w:hAnsi="Times New Roman" w:cs="Times New Roman"/>
          <w:sz w:val="24"/>
        </w:rPr>
        <w:t>compounding of harms from further treatment</w:t>
      </w:r>
      <w:r w:rsidR="00EA4450">
        <w:rPr>
          <w:rStyle w:val="FootnoteReference"/>
          <w:rFonts w:ascii="Times New Roman" w:hAnsi="Times New Roman" w:cs="Times New Roman"/>
          <w:sz w:val="24"/>
        </w:rPr>
        <w:footnoteReference w:id="35"/>
      </w:r>
      <w:r w:rsidR="00EA4450">
        <w:rPr>
          <w:rFonts w:ascii="Times New Roman" w:hAnsi="Times New Roman" w:cs="Times New Roman"/>
          <w:sz w:val="24"/>
        </w:rPr>
        <w:t xml:space="preserve">. </w:t>
      </w:r>
      <w:r w:rsidR="004602EB">
        <w:rPr>
          <w:rFonts w:ascii="Times New Roman" w:hAnsi="Times New Roman" w:cs="Times New Roman"/>
          <w:sz w:val="24"/>
        </w:rPr>
        <w:t xml:space="preserve">This review shows that while normatively life and death is in the hand of God, judicial decisions consider factors such as quality of life and practicality in providing guidance. </w:t>
      </w:r>
    </w:p>
    <w:p w14:paraId="6BD0CA4A" w14:textId="4C981E6D" w:rsidR="008C51A6" w:rsidRPr="008C51A6" w:rsidRDefault="008C51A6" w:rsidP="003C1083">
      <w:pPr>
        <w:spacing w:line="480" w:lineRule="auto"/>
        <w:rPr>
          <w:rFonts w:ascii="Times New Roman" w:hAnsi="Times New Roman" w:cs="Times New Roman"/>
          <w:b/>
          <w:sz w:val="24"/>
        </w:rPr>
      </w:pPr>
      <w:r w:rsidRPr="008C51A6">
        <w:rPr>
          <w:rFonts w:ascii="Times New Roman" w:hAnsi="Times New Roman" w:cs="Times New Roman"/>
          <w:b/>
          <w:sz w:val="24"/>
        </w:rPr>
        <w:lastRenderedPageBreak/>
        <w:t>The Complexity of Fatwa</w:t>
      </w:r>
      <w:r>
        <w:rPr>
          <w:rFonts w:ascii="Times New Roman" w:hAnsi="Times New Roman" w:cs="Times New Roman"/>
          <w:b/>
          <w:sz w:val="24"/>
        </w:rPr>
        <w:t xml:space="preserve"> on Medical Treatment</w:t>
      </w:r>
    </w:p>
    <w:p w14:paraId="09CDBD80" w14:textId="1871C904" w:rsidR="008C51A6" w:rsidRDefault="00423D9D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  <w:r w:rsidR="00C41AA6">
        <w:rPr>
          <w:rFonts w:ascii="Times New Roman" w:hAnsi="Times New Roman" w:cs="Times New Roman"/>
          <w:sz w:val="24"/>
        </w:rPr>
        <w:t>While the</w:t>
      </w:r>
      <w:r w:rsidR="00083BBE">
        <w:rPr>
          <w:rFonts w:ascii="Times New Roman" w:hAnsi="Times New Roman" w:cs="Times New Roman"/>
          <w:sz w:val="24"/>
        </w:rPr>
        <w:t xml:space="preserve"> above</w:t>
      </w:r>
      <w:r w:rsidR="00C41AA6">
        <w:rPr>
          <w:rFonts w:ascii="Times New Roman" w:hAnsi="Times New Roman" w:cs="Times New Roman"/>
          <w:sz w:val="24"/>
        </w:rPr>
        <w:t xml:space="preserve"> discussions show how </w:t>
      </w:r>
      <w:r w:rsidR="00422479">
        <w:rPr>
          <w:rFonts w:ascii="Times New Roman" w:hAnsi="Times New Roman" w:cs="Times New Roman"/>
          <w:sz w:val="24"/>
        </w:rPr>
        <w:t>f</w:t>
      </w:r>
      <w:r w:rsidR="00C41AA6">
        <w:rPr>
          <w:rFonts w:ascii="Times New Roman" w:hAnsi="Times New Roman" w:cs="Times New Roman"/>
          <w:sz w:val="24"/>
        </w:rPr>
        <w:t xml:space="preserve">atwas play a crucial role in guiding Muslims on the permissibility of medical treatments, in reality the guidance of </w:t>
      </w:r>
      <w:r w:rsidR="00083BBE">
        <w:rPr>
          <w:rFonts w:ascii="Times New Roman" w:hAnsi="Times New Roman" w:cs="Times New Roman"/>
          <w:sz w:val="24"/>
        </w:rPr>
        <w:t>f</w:t>
      </w:r>
      <w:r w:rsidR="00C41AA6">
        <w:rPr>
          <w:rFonts w:ascii="Times New Roman" w:hAnsi="Times New Roman" w:cs="Times New Roman"/>
          <w:sz w:val="24"/>
        </w:rPr>
        <w:t>atwa is not</w:t>
      </w:r>
      <w:r w:rsidR="00083BBE">
        <w:rPr>
          <w:rFonts w:ascii="Times New Roman" w:hAnsi="Times New Roman" w:cs="Times New Roman"/>
          <w:sz w:val="24"/>
        </w:rPr>
        <w:t xml:space="preserve"> always</w:t>
      </w:r>
      <w:r w:rsidR="00C41AA6">
        <w:rPr>
          <w:rFonts w:ascii="Times New Roman" w:hAnsi="Times New Roman" w:cs="Times New Roman"/>
          <w:sz w:val="24"/>
        </w:rPr>
        <w:t xml:space="preserve"> straightforward. </w:t>
      </w:r>
      <w:r w:rsidR="007116B7">
        <w:rPr>
          <w:rFonts w:ascii="Times New Roman" w:hAnsi="Times New Roman" w:cs="Times New Roman"/>
          <w:sz w:val="24"/>
        </w:rPr>
        <w:t>My research</w:t>
      </w:r>
      <w:r w:rsidR="00C41AA6">
        <w:rPr>
          <w:rFonts w:ascii="Times New Roman" w:hAnsi="Times New Roman" w:cs="Times New Roman"/>
          <w:sz w:val="24"/>
        </w:rPr>
        <w:t xml:space="preserve"> identi</w:t>
      </w:r>
      <w:r w:rsidR="007116B7">
        <w:rPr>
          <w:rFonts w:ascii="Times New Roman" w:hAnsi="Times New Roman" w:cs="Times New Roman"/>
          <w:sz w:val="24"/>
        </w:rPr>
        <w:t>fies</w:t>
      </w:r>
      <w:r w:rsidR="00C41AA6">
        <w:rPr>
          <w:rFonts w:ascii="Times New Roman" w:hAnsi="Times New Roman" w:cs="Times New Roman"/>
          <w:sz w:val="24"/>
        </w:rPr>
        <w:t xml:space="preserve"> two complexities of the utility of </w:t>
      </w:r>
      <w:r w:rsidR="00083BBE">
        <w:rPr>
          <w:rFonts w:ascii="Times New Roman" w:hAnsi="Times New Roman" w:cs="Times New Roman"/>
          <w:sz w:val="24"/>
        </w:rPr>
        <w:t>f</w:t>
      </w:r>
      <w:r w:rsidR="00C41AA6">
        <w:rPr>
          <w:rFonts w:ascii="Times New Roman" w:hAnsi="Times New Roman" w:cs="Times New Roman"/>
          <w:sz w:val="24"/>
        </w:rPr>
        <w:t xml:space="preserve">atwas. First, </w:t>
      </w:r>
      <w:r w:rsidR="00036712">
        <w:rPr>
          <w:rFonts w:ascii="Times New Roman" w:hAnsi="Times New Roman" w:cs="Times New Roman"/>
          <w:sz w:val="24"/>
        </w:rPr>
        <w:t>f</w:t>
      </w:r>
      <w:r w:rsidR="00236727">
        <w:rPr>
          <w:rFonts w:ascii="Times New Roman" w:hAnsi="Times New Roman" w:cs="Times New Roman"/>
          <w:sz w:val="24"/>
        </w:rPr>
        <w:t xml:space="preserve">atwas </w:t>
      </w:r>
      <w:r w:rsidR="00036712">
        <w:rPr>
          <w:rFonts w:ascii="Times New Roman" w:hAnsi="Times New Roman" w:cs="Times New Roman"/>
          <w:sz w:val="24"/>
        </w:rPr>
        <w:t>can</w:t>
      </w:r>
      <w:r w:rsidR="00236727">
        <w:rPr>
          <w:rFonts w:ascii="Times New Roman" w:hAnsi="Times New Roman" w:cs="Times New Roman"/>
          <w:sz w:val="24"/>
        </w:rPr>
        <w:t xml:space="preserve"> have different conclusions on the permissibility of medical treatment. </w:t>
      </w:r>
      <w:r w:rsidR="00F025A6">
        <w:rPr>
          <w:rFonts w:ascii="Times New Roman" w:hAnsi="Times New Roman" w:cs="Times New Roman"/>
          <w:sz w:val="24"/>
        </w:rPr>
        <w:t xml:space="preserve">For example, different fatwas have been issued on the issue of social egg freezing by single woman where </w:t>
      </w:r>
      <w:r w:rsidR="00422479">
        <w:rPr>
          <w:rFonts w:ascii="Times New Roman" w:hAnsi="Times New Roman" w:cs="Times New Roman"/>
          <w:sz w:val="24"/>
        </w:rPr>
        <w:t>f</w:t>
      </w:r>
      <w:r w:rsidR="00F025A6">
        <w:rPr>
          <w:rFonts w:ascii="Times New Roman" w:hAnsi="Times New Roman" w:cs="Times New Roman"/>
          <w:sz w:val="24"/>
        </w:rPr>
        <w:t xml:space="preserve">atwa issued by Malaysia religious authorities have imposed a blanket ban on freezing of unfertilized eggs while </w:t>
      </w:r>
      <w:r w:rsidR="00422479">
        <w:rPr>
          <w:rFonts w:ascii="Times New Roman" w:hAnsi="Times New Roman" w:cs="Times New Roman"/>
          <w:sz w:val="24"/>
        </w:rPr>
        <w:t>f</w:t>
      </w:r>
      <w:r w:rsidR="00F025A6">
        <w:rPr>
          <w:rFonts w:ascii="Times New Roman" w:hAnsi="Times New Roman" w:cs="Times New Roman"/>
          <w:sz w:val="24"/>
        </w:rPr>
        <w:t>atwa issued by Dar Al-</w:t>
      </w:r>
      <w:proofErr w:type="spellStart"/>
      <w:r w:rsidR="00F025A6">
        <w:rPr>
          <w:rFonts w:ascii="Times New Roman" w:hAnsi="Times New Roman" w:cs="Times New Roman"/>
          <w:sz w:val="24"/>
        </w:rPr>
        <w:t>Ifta</w:t>
      </w:r>
      <w:proofErr w:type="spellEnd"/>
      <w:r w:rsidR="00F025A6">
        <w:rPr>
          <w:rFonts w:ascii="Times New Roman" w:hAnsi="Times New Roman" w:cs="Times New Roman"/>
          <w:sz w:val="24"/>
        </w:rPr>
        <w:t xml:space="preserve"> of Egypt permits social egg freezing as long as certain conditions are met</w:t>
      </w:r>
      <w:r w:rsidR="00B332F2">
        <w:rPr>
          <w:rStyle w:val="FootnoteReference"/>
          <w:rFonts w:ascii="Times New Roman" w:hAnsi="Times New Roman" w:cs="Times New Roman"/>
          <w:sz w:val="24"/>
        </w:rPr>
        <w:footnoteReference w:id="36"/>
      </w:r>
      <w:r w:rsidR="00F025A6">
        <w:rPr>
          <w:rFonts w:ascii="Times New Roman" w:hAnsi="Times New Roman" w:cs="Times New Roman"/>
          <w:sz w:val="24"/>
        </w:rPr>
        <w:t xml:space="preserve">. </w:t>
      </w:r>
      <w:r w:rsidR="002A3261">
        <w:rPr>
          <w:rFonts w:ascii="Times New Roman" w:hAnsi="Times New Roman" w:cs="Times New Roman"/>
          <w:sz w:val="24"/>
        </w:rPr>
        <w:t xml:space="preserve">While the different rulings may arise from different contextual factors, it may lead to confusion to Muslims. Second, </w:t>
      </w:r>
      <w:r w:rsidR="004D4D45">
        <w:rPr>
          <w:rFonts w:ascii="Times New Roman" w:hAnsi="Times New Roman" w:cs="Times New Roman"/>
          <w:sz w:val="24"/>
        </w:rPr>
        <w:t xml:space="preserve">religious rulings on medical treatment may differ across different factions of Islam. </w:t>
      </w:r>
      <w:proofErr w:type="spellStart"/>
      <w:r w:rsidR="004D4D45">
        <w:rPr>
          <w:rFonts w:ascii="Times New Roman" w:hAnsi="Times New Roman" w:cs="Times New Roman"/>
          <w:sz w:val="24"/>
        </w:rPr>
        <w:t>Inhorn</w:t>
      </w:r>
      <w:proofErr w:type="spellEnd"/>
      <w:r w:rsidR="004D4D45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4D4D45">
        <w:rPr>
          <w:rFonts w:ascii="Times New Roman" w:hAnsi="Times New Roman" w:cs="Times New Roman"/>
          <w:sz w:val="24"/>
        </w:rPr>
        <w:t>Tremayne</w:t>
      </w:r>
      <w:proofErr w:type="spellEnd"/>
      <w:r w:rsidR="004D4D45">
        <w:rPr>
          <w:rFonts w:ascii="Times New Roman" w:hAnsi="Times New Roman" w:cs="Times New Roman"/>
          <w:sz w:val="24"/>
        </w:rPr>
        <w:t xml:space="preserve"> observed that Sunni and Shia religious authorities have significant differences regarding assisted reproduction, such as Shia clerics supporting third-party reproductive assistance that was impermissible in Sunni</w:t>
      </w:r>
      <w:r w:rsidR="006D5152">
        <w:rPr>
          <w:rFonts w:ascii="Times New Roman" w:hAnsi="Times New Roman" w:cs="Times New Roman"/>
          <w:sz w:val="24"/>
        </w:rPr>
        <w:t xml:space="preserve"> Islam</w:t>
      </w:r>
      <w:r w:rsidR="004D4D45">
        <w:rPr>
          <w:rStyle w:val="FootnoteReference"/>
          <w:rFonts w:ascii="Times New Roman" w:hAnsi="Times New Roman" w:cs="Times New Roman"/>
          <w:sz w:val="24"/>
        </w:rPr>
        <w:footnoteReference w:id="37"/>
      </w:r>
      <w:r w:rsidR="004D4D45">
        <w:rPr>
          <w:rFonts w:ascii="Times New Roman" w:hAnsi="Times New Roman" w:cs="Times New Roman"/>
          <w:sz w:val="24"/>
        </w:rPr>
        <w:t xml:space="preserve">. </w:t>
      </w:r>
      <w:r w:rsidR="00184FBF">
        <w:rPr>
          <w:rFonts w:ascii="Times New Roman" w:hAnsi="Times New Roman" w:cs="Times New Roman"/>
          <w:sz w:val="24"/>
        </w:rPr>
        <w:t xml:space="preserve">All these suggest the dynamism of fatwas that incorporate considerations of contextual factors and factions. </w:t>
      </w:r>
    </w:p>
    <w:p w14:paraId="1914FC1A" w14:textId="21618048" w:rsidR="00184FBF" w:rsidRDefault="00184FBF" w:rsidP="003C1083">
      <w:pPr>
        <w:spacing w:line="480" w:lineRule="auto"/>
        <w:rPr>
          <w:rFonts w:ascii="Times New Roman" w:hAnsi="Times New Roman" w:cs="Times New Roman"/>
          <w:b/>
          <w:sz w:val="24"/>
        </w:rPr>
      </w:pPr>
      <w:r w:rsidRPr="00184FBF">
        <w:rPr>
          <w:rFonts w:ascii="Times New Roman" w:hAnsi="Times New Roman" w:cs="Times New Roman"/>
          <w:b/>
          <w:sz w:val="24"/>
        </w:rPr>
        <w:t>Conclusion</w:t>
      </w:r>
    </w:p>
    <w:p w14:paraId="34831A41" w14:textId="04F50B66" w:rsidR="004B2C92" w:rsidRPr="00245F03" w:rsidRDefault="004B2C92" w:rsidP="003C1083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ab/>
      </w:r>
      <w:r w:rsidR="00245F03">
        <w:rPr>
          <w:rFonts w:ascii="Times New Roman" w:hAnsi="Times New Roman" w:cs="Times New Roman"/>
          <w:sz w:val="24"/>
        </w:rPr>
        <w:t xml:space="preserve">This paper concludes that </w:t>
      </w:r>
      <w:r w:rsidR="00422479">
        <w:rPr>
          <w:rFonts w:ascii="Times New Roman" w:hAnsi="Times New Roman" w:cs="Times New Roman"/>
          <w:sz w:val="24"/>
        </w:rPr>
        <w:t>f</w:t>
      </w:r>
      <w:r w:rsidR="00245F03">
        <w:rPr>
          <w:rFonts w:ascii="Times New Roman" w:hAnsi="Times New Roman" w:cs="Times New Roman"/>
          <w:sz w:val="24"/>
        </w:rPr>
        <w:t xml:space="preserve">atwas play a critical role in guiding Muslims on medical treatments. Drawing from Shariah, </w:t>
      </w:r>
      <w:r w:rsidR="00422479">
        <w:rPr>
          <w:rFonts w:ascii="Times New Roman" w:hAnsi="Times New Roman" w:cs="Times New Roman"/>
          <w:sz w:val="24"/>
        </w:rPr>
        <w:t>f</w:t>
      </w:r>
      <w:r w:rsidR="00245F03">
        <w:rPr>
          <w:rFonts w:ascii="Times New Roman" w:hAnsi="Times New Roman" w:cs="Times New Roman"/>
          <w:sz w:val="24"/>
        </w:rPr>
        <w:t xml:space="preserve">atwas provide important medical standard across the various life stages of Muslims. The formulation of </w:t>
      </w:r>
      <w:r w:rsidR="00422479">
        <w:rPr>
          <w:rFonts w:ascii="Times New Roman" w:hAnsi="Times New Roman" w:cs="Times New Roman"/>
          <w:sz w:val="24"/>
        </w:rPr>
        <w:t>f</w:t>
      </w:r>
      <w:r w:rsidR="00245F03">
        <w:rPr>
          <w:rFonts w:ascii="Times New Roman" w:hAnsi="Times New Roman" w:cs="Times New Roman"/>
          <w:sz w:val="24"/>
        </w:rPr>
        <w:t xml:space="preserve">atwas </w:t>
      </w:r>
      <w:proofErr w:type="gramStart"/>
      <w:r w:rsidR="00245F03">
        <w:rPr>
          <w:rFonts w:ascii="Times New Roman" w:hAnsi="Times New Roman" w:cs="Times New Roman"/>
          <w:sz w:val="24"/>
        </w:rPr>
        <w:t>take</w:t>
      </w:r>
      <w:proofErr w:type="gramEnd"/>
      <w:r w:rsidR="00245F03">
        <w:rPr>
          <w:rFonts w:ascii="Times New Roman" w:hAnsi="Times New Roman" w:cs="Times New Roman"/>
          <w:sz w:val="24"/>
        </w:rPr>
        <w:t xml:space="preserve"> into consideration the Islamic teachings and the modern medical advancement to provide guidance to meet the various objectives of Shariah. Nonetheless, due to the complexity of medical treatment and the </w:t>
      </w:r>
      <w:r w:rsidR="00245F03">
        <w:rPr>
          <w:rFonts w:ascii="Times New Roman" w:hAnsi="Times New Roman" w:cs="Times New Roman"/>
          <w:sz w:val="24"/>
        </w:rPr>
        <w:lastRenderedPageBreak/>
        <w:t xml:space="preserve">variation of local context, </w:t>
      </w:r>
      <w:r w:rsidR="00036712">
        <w:rPr>
          <w:rFonts w:ascii="Times New Roman" w:hAnsi="Times New Roman" w:cs="Times New Roman"/>
          <w:sz w:val="24"/>
        </w:rPr>
        <w:t>f</w:t>
      </w:r>
      <w:r w:rsidR="00245F03">
        <w:rPr>
          <w:rFonts w:ascii="Times New Roman" w:hAnsi="Times New Roman" w:cs="Times New Roman"/>
          <w:sz w:val="24"/>
        </w:rPr>
        <w:t>atwas issued by different religion authorities may provide different guidanc</w:t>
      </w:r>
      <w:bookmarkStart w:id="0" w:name="_GoBack"/>
      <w:bookmarkEnd w:id="0"/>
      <w:r w:rsidR="00245F03">
        <w:rPr>
          <w:rFonts w:ascii="Times New Roman" w:hAnsi="Times New Roman" w:cs="Times New Roman"/>
          <w:sz w:val="24"/>
        </w:rPr>
        <w:t xml:space="preserve">e. </w:t>
      </w:r>
    </w:p>
    <w:p w14:paraId="1660E265" w14:textId="77777777" w:rsidR="004C5193" w:rsidRDefault="004C5193">
      <w:pPr>
        <w:rPr>
          <w:rFonts w:ascii="Times New Roman" w:hAnsi="Times New Roman" w:cs="Times New Roman"/>
          <w:b/>
          <w:bCs/>
          <w:sz w:val="24"/>
        </w:rPr>
      </w:pPr>
      <w:r>
        <w:rPr>
          <w:rFonts w:ascii="Times New Roman" w:hAnsi="Times New Roman" w:cs="Times New Roman"/>
          <w:b/>
          <w:bCs/>
          <w:sz w:val="24"/>
        </w:rPr>
        <w:br w:type="page"/>
      </w:r>
    </w:p>
    <w:p w14:paraId="537C32D5" w14:textId="453B7E16" w:rsidR="009441B4" w:rsidRPr="00B548DB" w:rsidRDefault="009441B4" w:rsidP="003C1083">
      <w:pPr>
        <w:spacing w:line="480" w:lineRule="auto"/>
        <w:rPr>
          <w:rFonts w:ascii="Times New Roman" w:hAnsi="Times New Roman" w:cs="Times New Roman"/>
          <w:b/>
          <w:bCs/>
          <w:sz w:val="24"/>
        </w:rPr>
      </w:pPr>
      <w:r w:rsidRPr="009441B4">
        <w:rPr>
          <w:rFonts w:ascii="Times New Roman" w:hAnsi="Times New Roman" w:cs="Times New Roman"/>
          <w:b/>
          <w:bCs/>
          <w:sz w:val="24"/>
        </w:rPr>
        <w:lastRenderedPageBreak/>
        <w:t>References</w:t>
      </w:r>
    </w:p>
    <w:p w14:paraId="4BCCBC6D" w14:textId="32188CC8" w:rsidR="009441B4" w:rsidRPr="009441B4" w:rsidRDefault="009441B4" w:rsidP="009441B4">
      <w:pPr>
        <w:pStyle w:val="NormalWeb"/>
        <w:spacing w:line="480" w:lineRule="auto"/>
        <w:ind w:left="450" w:hanging="450"/>
      </w:pPr>
      <w:r w:rsidRPr="009441B4">
        <w:t xml:space="preserve">Black, Ann, 'Fatwas and Surgery: How and Why a Fatwa may Inform a Muslim Patient's Surgical Options', </w:t>
      </w:r>
      <w:r w:rsidRPr="009441B4">
        <w:rPr>
          <w:i/>
          <w:iCs/>
        </w:rPr>
        <w:t xml:space="preserve">ANZ Journal of Surgery, </w:t>
      </w:r>
      <w:r w:rsidRPr="009441B4">
        <w:t>79 (2009), 866-871</w:t>
      </w:r>
    </w:p>
    <w:p w14:paraId="08656E67" w14:textId="72DD9E28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Chamsi</w:t>
      </w:r>
      <w:proofErr w:type="spellEnd"/>
      <w:r w:rsidRPr="009441B4">
        <w:t xml:space="preserve">-Pasha, Hassan and Mohammed Ali </w:t>
      </w:r>
      <w:proofErr w:type="spellStart"/>
      <w:r w:rsidRPr="009441B4">
        <w:t>Albar</w:t>
      </w:r>
      <w:proofErr w:type="spellEnd"/>
      <w:r w:rsidRPr="009441B4">
        <w:t xml:space="preserve">, 'Western and Islamic Bioethics: How Close is the Gap?', </w:t>
      </w:r>
      <w:r w:rsidRPr="009441B4">
        <w:rPr>
          <w:i/>
          <w:iCs/>
        </w:rPr>
        <w:t xml:space="preserve">Avicenna Journal of Medicine, </w:t>
      </w:r>
      <w:r w:rsidRPr="009441B4">
        <w:t>3 (2013), 8-14</w:t>
      </w:r>
    </w:p>
    <w:p w14:paraId="36491FDD" w14:textId="3B096C01" w:rsidR="009441B4" w:rsidRPr="009441B4" w:rsidRDefault="009441B4" w:rsidP="009441B4">
      <w:pPr>
        <w:pStyle w:val="NormalWeb"/>
        <w:spacing w:line="480" w:lineRule="auto"/>
        <w:ind w:left="450" w:hanging="450"/>
      </w:pPr>
      <w:r w:rsidRPr="009441B4">
        <w:t xml:space="preserve">Chin, Alexis H. B. and Shaikh </w:t>
      </w:r>
      <w:proofErr w:type="spellStart"/>
      <w:r w:rsidRPr="009441B4">
        <w:t>Mohd</w:t>
      </w:r>
      <w:proofErr w:type="spellEnd"/>
      <w:r w:rsidRPr="009441B4">
        <w:t xml:space="preserve"> </w:t>
      </w:r>
      <w:proofErr w:type="spellStart"/>
      <w:r w:rsidRPr="009441B4">
        <w:t>Saifuddeen</w:t>
      </w:r>
      <w:proofErr w:type="spellEnd"/>
      <w:r w:rsidRPr="009441B4">
        <w:t xml:space="preserve">, 'Is Social Egg Freezing (Oocyte Cryopreservation) for Single Women Permissible in Islam? A Perspective from Singapore', </w:t>
      </w:r>
      <w:r w:rsidRPr="009441B4">
        <w:rPr>
          <w:i/>
          <w:iCs/>
        </w:rPr>
        <w:t xml:space="preserve">The New Bioethics, </w:t>
      </w:r>
      <w:r w:rsidRPr="009441B4">
        <w:t>28 (2022), 116-126</w:t>
      </w:r>
    </w:p>
    <w:p w14:paraId="2E582ED6" w14:textId="7381256C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Inhorn</w:t>
      </w:r>
      <w:proofErr w:type="spellEnd"/>
      <w:r w:rsidRPr="009441B4">
        <w:t xml:space="preserve">, Marcia C. and Soraya </w:t>
      </w:r>
      <w:proofErr w:type="spellStart"/>
      <w:r w:rsidRPr="009441B4">
        <w:t>Tremayne</w:t>
      </w:r>
      <w:proofErr w:type="spellEnd"/>
      <w:r w:rsidRPr="009441B4">
        <w:t xml:space="preserve">, 'Islam, Assisted Reproduction, and the Bioethical Aftermath', </w:t>
      </w:r>
      <w:r w:rsidRPr="009441B4">
        <w:rPr>
          <w:i/>
          <w:iCs/>
        </w:rPr>
        <w:t xml:space="preserve">Journal of Religion and Health, </w:t>
      </w:r>
      <w:r w:rsidRPr="009441B4">
        <w:t>55 (2016), 422-430</w:t>
      </w:r>
    </w:p>
    <w:p w14:paraId="0809A183" w14:textId="3C858FE1" w:rsidR="009441B4" w:rsidRPr="009441B4" w:rsidRDefault="009441B4" w:rsidP="009441B4">
      <w:pPr>
        <w:pStyle w:val="NormalWeb"/>
        <w:spacing w:line="480" w:lineRule="auto"/>
        <w:ind w:left="450" w:hanging="450"/>
      </w:pPr>
      <w:r w:rsidRPr="009441B4">
        <w:t>Isa, Noor M., '</w:t>
      </w:r>
      <w:proofErr w:type="spellStart"/>
      <w:r w:rsidRPr="009441B4">
        <w:t>Darurah</w:t>
      </w:r>
      <w:proofErr w:type="spellEnd"/>
      <w:r w:rsidRPr="009441B4">
        <w:t xml:space="preserve"> (Necessity) and its Application in Islamic Ethical Assessment of Medical Applications: A Review on Malaysian Fatwa', </w:t>
      </w:r>
      <w:r w:rsidRPr="009441B4">
        <w:rPr>
          <w:i/>
          <w:iCs/>
        </w:rPr>
        <w:t xml:space="preserve">Science and Engineering Ethics, </w:t>
      </w:r>
      <w:r w:rsidRPr="009441B4">
        <w:t>22 (2016), 1319-1332</w:t>
      </w:r>
    </w:p>
    <w:p w14:paraId="7485C2ED" w14:textId="6AED7717" w:rsidR="009441B4" w:rsidRPr="009441B4" w:rsidRDefault="009441B4" w:rsidP="009441B4">
      <w:pPr>
        <w:pStyle w:val="NormalWeb"/>
        <w:spacing w:line="480" w:lineRule="auto"/>
        <w:ind w:left="450" w:hanging="450"/>
      </w:pPr>
      <w:r w:rsidRPr="009441B4">
        <w:t xml:space="preserve">Mohiuddin, Afshan and others, 'When can Muslims Withdraw </w:t>
      </w:r>
      <w:proofErr w:type="gramStart"/>
      <w:r w:rsidRPr="009441B4">
        <w:t>Or</w:t>
      </w:r>
      <w:proofErr w:type="gramEnd"/>
      <w:r w:rsidRPr="009441B4">
        <w:t xml:space="preserve"> Withhold Life Support? A Narrative Review of Islamic Juridical Rulings', </w:t>
      </w:r>
      <w:r w:rsidRPr="009441B4">
        <w:rPr>
          <w:i/>
          <w:iCs/>
        </w:rPr>
        <w:t xml:space="preserve">Global Bioethics, </w:t>
      </w:r>
      <w:r w:rsidRPr="009441B4">
        <w:t>31 (2020), 29-46</w:t>
      </w:r>
    </w:p>
    <w:p w14:paraId="4A9401F9" w14:textId="32FE8AB8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Muslimin</w:t>
      </w:r>
      <w:proofErr w:type="spellEnd"/>
      <w:r w:rsidRPr="009441B4">
        <w:t xml:space="preserve">, JM, </w:t>
      </w:r>
      <w:proofErr w:type="spellStart"/>
      <w:r w:rsidRPr="009441B4">
        <w:t>Rizky</w:t>
      </w:r>
      <w:proofErr w:type="spellEnd"/>
      <w:r w:rsidRPr="009441B4">
        <w:t xml:space="preserve"> </w:t>
      </w:r>
      <w:proofErr w:type="spellStart"/>
      <w:r w:rsidRPr="009441B4">
        <w:t>Fauzi</w:t>
      </w:r>
      <w:proofErr w:type="spellEnd"/>
      <w:r w:rsidRPr="009441B4">
        <w:t xml:space="preserve"> Iskandar and </w:t>
      </w:r>
      <w:proofErr w:type="spellStart"/>
      <w:r w:rsidRPr="009441B4">
        <w:t>Yulia</w:t>
      </w:r>
      <w:proofErr w:type="spellEnd"/>
      <w:r w:rsidRPr="009441B4">
        <w:t xml:space="preserve"> Fatma, 'Islam and Medicine: A Study on the Fatwa of Indonesian Ulama Council on Vaccines', </w:t>
      </w:r>
      <w:r w:rsidRPr="009441B4">
        <w:rPr>
          <w:i/>
          <w:iCs/>
        </w:rPr>
        <w:t>Al-</w:t>
      </w:r>
      <w:proofErr w:type="spellStart"/>
      <w:proofErr w:type="gramStart"/>
      <w:r w:rsidRPr="009441B4">
        <w:rPr>
          <w:i/>
          <w:iCs/>
        </w:rPr>
        <w:t>Istinbath</w:t>
      </w:r>
      <w:proofErr w:type="spellEnd"/>
      <w:r w:rsidRPr="009441B4">
        <w:rPr>
          <w:i/>
          <w:iCs/>
        </w:rPr>
        <w:t xml:space="preserve"> :</w:t>
      </w:r>
      <w:proofErr w:type="gramEnd"/>
      <w:r w:rsidRPr="009441B4">
        <w:rPr>
          <w:i/>
          <w:iCs/>
        </w:rPr>
        <w:t xml:space="preserve"> </w:t>
      </w:r>
      <w:proofErr w:type="spellStart"/>
      <w:r w:rsidRPr="009441B4">
        <w:rPr>
          <w:i/>
          <w:iCs/>
        </w:rPr>
        <w:t>Jurnal</w:t>
      </w:r>
      <w:proofErr w:type="spellEnd"/>
      <w:r w:rsidRPr="009441B4">
        <w:rPr>
          <w:i/>
          <w:iCs/>
        </w:rPr>
        <w:t xml:space="preserve"> </w:t>
      </w:r>
      <w:proofErr w:type="spellStart"/>
      <w:r w:rsidRPr="009441B4">
        <w:rPr>
          <w:i/>
          <w:iCs/>
        </w:rPr>
        <w:t>Hukum</w:t>
      </w:r>
      <w:proofErr w:type="spellEnd"/>
      <w:r w:rsidRPr="009441B4">
        <w:rPr>
          <w:i/>
          <w:iCs/>
        </w:rPr>
        <w:t xml:space="preserve"> Islam, </w:t>
      </w:r>
      <w:r w:rsidRPr="009441B4">
        <w:t>6 (2021), 85-106</w:t>
      </w:r>
    </w:p>
    <w:p w14:paraId="2B1C7B4F" w14:textId="6A1C74E8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Padela</w:t>
      </w:r>
      <w:proofErr w:type="spellEnd"/>
      <w:r w:rsidRPr="009441B4">
        <w:t xml:space="preserve">, </w:t>
      </w:r>
      <w:proofErr w:type="spellStart"/>
      <w:r w:rsidRPr="009441B4">
        <w:t>Aasim</w:t>
      </w:r>
      <w:proofErr w:type="spellEnd"/>
      <w:r w:rsidRPr="009441B4">
        <w:t xml:space="preserve"> I., 'Islamic Medical Ethics: A Primer', </w:t>
      </w:r>
      <w:r w:rsidRPr="009441B4">
        <w:rPr>
          <w:i/>
          <w:iCs/>
        </w:rPr>
        <w:t xml:space="preserve">Bioethics, </w:t>
      </w:r>
      <w:r w:rsidRPr="009441B4">
        <w:t>21 (2007), 169-178</w:t>
      </w:r>
    </w:p>
    <w:p w14:paraId="7EB354F8" w14:textId="60BDCDBC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Rochmyaningsih</w:t>
      </w:r>
      <w:proofErr w:type="spellEnd"/>
      <w:r w:rsidRPr="009441B4">
        <w:t xml:space="preserve">, Dyna, 'Indonesian Fatwa Causes Immunization Rates to Drop', </w:t>
      </w:r>
      <w:r w:rsidRPr="009441B4">
        <w:rPr>
          <w:i/>
          <w:iCs/>
        </w:rPr>
        <w:t xml:space="preserve">Science, </w:t>
      </w:r>
      <w:r w:rsidRPr="009441B4">
        <w:t>362 (2018), 628-629</w:t>
      </w:r>
    </w:p>
    <w:p w14:paraId="40CFB50A" w14:textId="6C4BCDA2" w:rsidR="009441B4" w:rsidRPr="009441B4" w:rsidRDefault="009441B4" w:rsidP="009441B4">
      <w:pPr>
        <w:pStyle w:val="NormalWeb"/>
        <w:spacing w:line="480" w:lineRule="auto"/>
        <w:ind w:left="450" w:hanging="450"/>
      </w:pPr>
      <w:r w:rsidRPr="009441B4">
        <w:lastRenderedPageBreak/>
        <w:t xml:space="preserve">Sachedina, Abdulaziz, </w:t>
      </w:r>
      <w:r w:rsidRPr="009441B4">
        <w:rPr>
          <w:i/>
          <w:iCs/>
        </w:rPr>
        <w:t>Islamic Biomedical Ethics: Principles and Application</w:t>
      </w:r>
      <w:r w:rsidRPr="009441B4">
        <w:t xml:space="preserve"> (New York: Oxford University Press, 2009)</w:t>
      </w:r>
    </w:p>
    <w:p w14:paraId="7B611FB7" w14:textId="17E5F745" w:rsidR="009441B4" w:rsidRPr="009441B4" w:rsidRDefault="009441B4" w:rsidP="009441B4">
      <w:pPr>
        <w:pStyle w:val="NormalWeb"/>
        <w:spacing w:line="480" w:lineRule="auto"/>
        <w:ind w:left="450" w:hanging="450"/>
      </w:pPr>
      <w:proofErr w:type="spellStart"/>
      <w:r w:rsidRPr="009441B4">
        <w:t>Saifuddeen</w:t>
      </w:r>
      <w:proofErr w:type="spellEnd"/>
      <w:r w:rsidRPr="009441B4">
        <w:t>, Shaikh M. and others, '</w:t>
      </w:r>
      <w:proofErr w:type="spellStart"/>
      <w:r w:rsidRPr="009441B4">
        <w:t>Maqasid</w:t>
      </w:r>
      <w:proofErr w:type="spellEnd"/>
      <w:r w:rsidRPr="009441B4">
        <w:t xml:space="preserve"> Al-Shariah as a Complementary Framework to Conventional Bioethics', </w:t>
      </w:r>
      <w:r w:rsidRPr="009441B4">
        <w:rPr>
          <w:i/>
          <w:iCs/>
        </w:rPr>
        <w:t xml:space="preserve">Science and Engineering Ethics, </w:t>
      </w:r>
      <w:r w:rsidRPr="009441B4">
        <w:t>20 (2014), 317-327</w:t>
      </w:r>
    </w:p>
    <w:p w14:paraId="66AE6113" w14:textId="3F6761A0" w:rsidR="00961034" w:rsidRPr="00036712" w:rsidRDefault="009441B4" w:rsidP="009441B4">
      <w:pPr>
        <w:rPr>
          <w:rFonts w:ascii="Times New Roman" w:hAnsi="Times New Roman" w:cs="Times New Roman"/>
          <w:sz w:val="24"/>
        </w:rPr>
      </w:pPr>
      <w:r w:rsidRPr="009441B4">
        <w:rPr>
          <w:rFonts w:ascii="Times New Roman" w:eastAsia="Times New Roman" w:hAnsi="Times New Roman" w:cs="Times New Roman"/>
          <w:sz w:val="24"/>
        </w:rPr>
        <w:t> </w:t>
      </w:r>
    </w:p>
    <w:sectPr w:rsidR="00961034" w:rsidRPr="000367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8ED908" w14:textId="77777777" w:rsidR="00CF6EC9" w:rsidRDefault="00CF6EC9" w:rsidP="00D9448B">
      <w:pPr>
        <w:spacing w:after="0" w:line="240" w:lineRule="auto"/>
      </w:pPr>
      <w:r>
        <w:separator/>
      </w:r>
    </w:p>
  </w:endnote>
  <w:endnote w:type="continuationSeparator" w:id="0">
    <w:p w14:paraId="5A7DCFAF" w14:textId="77777777" w:rsidR="00CF6EC9" w:rsidRDefault="00CF6EC9" w:rsidP="00D944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5262E0" w14:textId="77777777" w:rsidR="00CF6EC9" w:rsidRDefault="00CF6EC9" w:rsidP="00D9448B">
      <w:pPr>
        <w:spacing w:after="0" w:line="240" w:lineRule="auto"/>
      </w:pPr>
      <w:r>
        <w:separator/>
      </w:r>
    </w:p>
  </w:footnote>
  <w:footnote w:type="continuationSeparator" w:id="0">
    <w:p w14:paraId="5E7DD969" w14:textId="77777777" w:rsidR="00CF6EC9" w:rsidRDefault="00CF6EC9" w:rsidP="00D9448B">
      <w:pPr>
        <w:spacing w:after="0" w:line="240" w:lineRule="auto"/>
      </w:pPr>
      <w:r>
        <w:continuationSeparator/>
      </w:r>
    </w:p>
  </w:footnote>
  <w:footnote w:id="1">
    <w:p w14:paraId="523808D4" w14:textId="4D54C99D" w:rsidR="00A52266" w:rsidRPr="00036712" w:rsidRDefault="00A52266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Ann Black, 'Fatwas and Surgery: How and Why a Fatwa may Inform a Muslim Patient's Surgical Options',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ANZ Journal of Surgery, </w:t>
      </w:r>
      <w:r w:rsidR="009441B4" w:rsidRPr="009441B4">
        <w:rPr>
          <w:rFonts w:ascii="Times New Roman" w:hAnsi="Times New Roman" w:cs="Times New Roman"/>
          <w:bCs/>
          <w:lang w:val="en-US"/>
        </w:rPr>
        <w:t>79 (2009), 866-871</w:t>
      </w:r>
      <w:r w:rsidR="009441B4" w:rsidRPr="0079235E">
        <w:rPr>
          <w:rFonts w:ascii="Times New Roman" w:hAnsi="Times New Roman" w:cs="Times New Roman"/>
          <w:bCs/>
          <w:i/>
          <w:lang w:val="en-US"/>
        </w:rPr>
        <w:t xml:space="preserve"> </w:t>
      </w:r>
      <w:r w:rsidR="0079235E" w:rsidRPr="0079235E">
        <w:rPr>
          <w:rFonts w:ascii="Times New Roman" w:hAnsi="Times New Roman" w:cs="Times New Roman"/>
          <w:bCs/>
          <w:iCs/>
          <w:lang w:val="en-US"/>
        </w:rPr>
        <w:t>(</w:t>
      </w:r>
      <w:r w:rsidR="00CC0557" w:rsidRPr="00036712">
        <w:rPr>
          <w:rFonts w:ascii="Times New Roman" w:hAnsi="Times New Roman" w:cs="Times New Roman"/>
        </w:rPr>
        <w:t>p. 866</w:t>
      </w:r>
      <w:r w:rsidR="0079235E">
        <w:rPr>
          <w:rFonts w:ascii="Times New Roman" w:hAnsi="Times New Roman" w:cs="Times New Roman"/>
        </w:rPr>
        <w:t>)</w:t>
      </w:r>
      <w:r w:rsidR="00CC0557" w:rsidRPr="00036712">
        <w:rPr>
          <w:rFonts w:ascii="Times New Roman" w:hAnsi="Times New Roman" w:cs="Times New Roman"/>
        </w:rPr>
        <w:t xml:space="preserve">. </w:t>
      </w:r>
    </w:p>
  </w:footnote>
  <w:footnote w:id="2">
    <w:p w14:paraId="6DB1E7AC" w14:textId="2A2A6D11" w:rsidR="00555A90" w:rsidRPr="00036712" w:rsidRDefault="00555A90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Hassan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Chamsi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-Pasha and Mohammed Ali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Albar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'Western and Islamic Bioethics: How Close is the Gap?',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Avicenna Journal of Medicine, </w:t>
      </w:r>
      <w:r w:rsidR="009441B4" w:rsidRPr="009441B4">
        <w:rPr>
          <w:rFonts w:ascii="Times New Roman" w:hAnsi="Times New Roman" w:cs="Times New Roman"/>
          <w:bCs/>
          <w:lang w:val="en-US"/>
        </w:rPr>
        <w:t>3 (2013), 8-</w:t>
      </w:r>
      <w:r w:rsidR="009441B4" w:rsidRPr="007A7F8D">
        <w:rPr>
          <w:rFonts w:ascii="Times New Roman" w:hAnsi="Times New Roman" w:cs="Times New Roman"/>
          <w:bCs/>
          <w:iCs/>
          <w:lang w:val="en-US"/>
        </w:rPr>
        <w:t>14</w:t>
      </w:r>
      <w:r w:rsidR="007A7F8D">
        <w:rPr>
          <w:rFonts w:ascii="Times New Roman" w:hAnsi="Times New Roman" w:cs="Times New Roman"/>
          <w:bCs/>
          <w:iCs/>
          <w:lang w:val="en-US"/>
        </w:rPr>
        <w:t xml:space="preserve"> (</w:t>
      </w:r>
      <w:r w:rsidRPr="007A7F8D">
        <w:rPr>
          <w:rFonts w:ascii="Times New Roman" w:hAnsi="Times New Roman" w:cs="Times New Roman"/>
          <w:iCs/>
        </w:rPr>
        <w:t>p</w:t>
      </w:r>
      <w:r w:rsidRPr="00036712">
        <w:rPr>
          <w:rFonts w:ascii="Times New Roman" w:hAnsi="Times New Roman" w:cs="Times New Roman"/>
        </w:rPr>
        <w:t>. 8</w:t>
      </w:r>
      <w:r w:rsidR="007A7F8D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 </w:t>
      </w:r>
    </w:p>
  </w:footnote>
  <w:footnote w:id="3">
    <w:p w14:paraId="7279865B" w14:textId="03EA9480" w:rsidR="002249D3" w:rsidRPr="00036712" w:rsidRDefault="002249D3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Aasim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I.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Padela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'Islamic Medical Ethics: A Primer',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Bioethics, </w:t>
      </w:r>
      <w:r w:rsidR="009441B4" w:rsidRPr="009441B4">
        <w:rPr>
          <w:rFonts w:ascii="Times New Roman" w:hAnsi="Times New Roman" w:cs="Times New Roman"/>
          <w:bCs/>
          <w:lang w:val="en-US"/>
        </w:rPr>
        <w:t>21 (2007), 169-</w:t>
      </w:r>
      <w:r w:rsidR="009441B4" w:rsidRPr="00EF6B7E">
        <w:rPr>
          <w:rFonts w:ascii="Times New Roman" w:hAnsi="Times New Roman" w:cs="Times New Roman"/>
          <w:bCs/>
          <w:iCs/>
          <w:lang w:val="en-US"/>
        </w:rPr>
        <w:t>178</w:t>
      </w:r>
      <w:r w:rsidR="00EF6B7E">
        <w:rPr>
          <w:rFonts w:ascii="Times New Roman" w:hAnsi="Times New Roman" w:cs="Times New Roman"/>
          <w:bCs/>
          <w:iCs/>
          <w:lang w:val="en-US"/>
        </w:rPr>
        <w:t xml:space="preserve"> </w:t>
      </w:r>
      <w:r w:rsidR="00EF6B7E">
        <w:rPr>
          <w:rFonts w:ascii="Times New Roman" w:hAnsi="Times New Roman" w:cs="Times New Roman"/>
          <w:iCs/>
        </w:rPr>
        <w:t>(</w:t>
      </w:r>
      <w:r w:rsidRPr="00036712">
        <w:rPr>
          <w:rFonts w:ascii="Times New Roman" w:hAnsi="Times New Roman" w:cs="Times New Roman"/>
        </w:rPr>
        <w:t>p. 171</w:t>
      </w:r>
      <w:r w:rsidR="00EF6B7E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>.</w:t>
      </w:r>
    </w:p>
  </w:footnote>
  <w:footnote w:id="4">
    <w:p w14:paraId="331B5698" w14:textId="14AC4403" w:rsidR="002249D3" w:rsidRPr="00036712" w:rsidRDefault="002249D3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Hassan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Chamsi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 xml:space="preserve">-Pasha and Mohammed Ali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Albar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>,</w:t>
      </w:r>
      <w:r w:rsidR="00EF6B7E">
        <w:rPr>
          <w:rFonts w:ascii="Times New Roman" w:hAnsi="Times New Roman" w:cs="Times New Roman"/>
          <w:bCs/>
          <w:lang w:val="en-US"/>
        </w:rPr>
        <w:t xml:space="preserve"> </w:t>
      </w:r>
      <w:r w:rsidR="00EF6B7E">
        <w:rPr>
          <w:rFonts w:ascii="Times New Roman" w:hAnsi="Times New Roman" w:cs="Times New Roman"/>
          <w:bCs/>
          <w:i/>
          <w:iCs/>
          <w:lang w:val="en-US"/>
        </w:rPr>
        <w:t>Western and Islamic Bioethics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, </w:t>
      </w:r>
      <w:r w:rsidRPr="00036712">
        <w:rPr>
          <w:rFonts w:ascii="Times New Roman" w:hAnsi="Times New Roman" w:cs="Times New Roman"/>
        </w:rPr>
        <w:t>p. 9.</w:t>
      </w:r>
    </w:p>
  </w:footnote>
  <w:footnote w:id="5">
    <w:p w14:paraId="52133A12" w14:textId="5313F3F5" w:rsidR="002249D3" w:rsidRPr="00036712" w:rsidRDefault="002249D3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A92DD1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9.</w:t>
      </w:r>
    </w:p>
  </w:footnote>
  <w:footnote w:id="6">
    <w:p w14:paraId="17EF34E4" w14:textId="0040CC4E" w:rsidR="00A1380C" w:rsidRPr="00036712" w:rsidRDefault="00A1380C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A92DD1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9.</w:t>
      </w:r>
    </w:p>
  </w:footnote>
  <w:footnote w:id="7">
    <w:p w14:paraId="4441E08B" w14:textId="2219098B" w:rsidR="00406D74" w:rsidRPr="00036712" w:rsidRDefault="00406D74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A92DD1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9. </w:t>
      </w:r>
    </w:p>
  </w:footnote>
  <w:footnote w:id="8">
    <w:p w14:paraId="72F3AAF4" w14:textId="1A007BE5" w:rsidR="001D302E" w:rsidRPr="00036712" w:rsidRDefault="001D302E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Shaikh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Mohd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Saifuddeen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and others, '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Maqasid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Al-Shariah as a Complementary Framework to Conventional Bioethics',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Science and Engineering Ethics, </w:t>
      </w:r>
      <w:r w:rsidR="009441B4" w:rsidRPr="009441B4">
        <w:rPr>
          <w:rFonts w:ascii="Times New Roman" w:hAnsi="Times New Roman" w:cs="Times New Roman"/>
          <w:bCs/>
          <w:lang w:val="en-US"/>
        </w:rPr>
        <w:t>20 (2014), 317-327</w:t>
      </w:r>
      <w:r w:rsidR="005A77BF">
        <w:rPr>
          <w:rFonts w:ascii="Times New Roman" w:hAnsi="Times New Roman" w:cs="Times New Roman"/>
          <w:bCs/>
          <w:i/>
          <w:lang w:val="en-US"/>
        </w:rPr>
        <w:t xml:space="preserve"> </w:t>
      </w:r>
      <w:r w:rsidR="005A77BF" w:rsidRPr="005A77BF">
        <w:rPr>
          <w:rFonts w:ascii="Times New Roman" w:hAnsi="Times New Roman" w:cs="Times New Roman"/>
          <w:bCs/>
          <w:iCs/>
          <w:lang w:val="en-US"/>
        </w:rPr>
        <w:t>(</w:t>
      </w:r>
      <w:r w:rsidRPr="00036712">
        <w:rPr>
          <w:rFonts w:ascii="Times New Roman" w:hAnsi="Times New Roman" w:cs="Times New Roman"/>
        </w:rPr>
        <w:t>p. 324</w:t>
      </w:r>
      <w:r w:rsidR="005A77BF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9">
    <w:p w14:paraId="300E074F" w14:textId="020D500E" w:rsidR="00406D74" w:rsidRPr="00036712" w:rsidRDefault="00406D74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Hassan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Chamsi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 xml:space="preserve">-Pasha and Mohammed Ali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Albar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 xml:space="preserve">, </w:t>
      </w:r>
      <w:r w:rsidR="00A745B8">
        <w:rPr>
          <w:rFonts w:ascii="Times New Roman" w:hAnsi="Times New Roman" w:cs="Times New Roman"/>
          <w:bCs/>
          <w:i/>
          <w:iCs/>
          <w:lang w:val="en-US"/>
        </w:rPr>
        <w:t>Western and Islamic Bioethics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, </w:t>
      </w:r>
      <w:r w:rsidRPr="00036712">
        <w:rPr>
          <w:rFonts w:ascii="Times New Roman" w:hAnsi="Times New Roman" w:cs="Times New Roman"/>
        </w:rPr>
        <w:t>p. 9.</w:t>
      </w:r>
    </w:p>
  </w:footnote>
  <w:footnote w:id="10">
    <w:p w14:paraId="45A0844D" w14:textId="079758D4" w:rsidR="001D302E" w:rsidRPr="00036712" w:rsidRDefault="001D302E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="00A92DD1">
        <w:rPr>
          <w:rFonts w:ascii="Times New Roman" w:hAnsi="Times New Roman" w:cs="Times New Roman"/>
        </w:rPr>
        <w:t xml:space="preserve"> 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Shaikh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Mohd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A92DD1" w:rsidRPr="00A92DD1">
        <w:rPr>
          <w:rFonts w:ascii="Times New Roman" w:hAnsi="Times New Roman" w:cs="Times New Roman"/>
          <w:bCs/>
          <w:lang w:val="en-US"/>
        </w:rPr>
        <w:t>Saifuddeen</w:t>
      </w:r>
      <w:proofErr w:type="spellEnd"/>
      <w:r w:rsidR="00A92DD1" w:rsidRPr="00A92DD1">
        <w:rPr>
          <w:rFonts w:ascii="Times New Roman" w:hAnsi="Times New Roman" w:cs="Times New Roman"/>
          <w:bCs/>
          <w:lang w:val="en-US"/>
        </w:rPr>
        <w:t xml:space="preserve"> and others, </w:t>
      </w:r>
      <w:proofErr w:type="spellStart"/>
      <w:r w:rsidR="00311307" w:rsidRPr="00311307">
        <w:rPr>
          <w:rFonts w:ascii="Times New Roman" w:hAnsi="Times New Roman" w:cs="Times New Roman"/>
          <w:bCs/>
          <w:i/>
          <w:iCs/>
          <w:lang w:val="en-US"/>
        </w:rPr>
        <w:t>Maqasid</w:t>
      </w:r>
      <w:proofErr w:type="spellEnd"/>
      <w:r w:rsidR="00311307" w:rsidRPr="00311307">
        <w:rPr>
          <w:rFonts w:ascii="Times New Roman" w:hAnsi="Times New Roman" w:cs="Times New Roman"/>
          <w:bCs/>
          <w:i/>
          <w:iCs/>
          <w:lang w:val="en-US"/>
        </w:rPr>
        <w:t xml:space="preserve"> Al-Shariah as a Complementary Framework</w:t>
      </w:r>
      <w:r w:rsidR="00A92DD1" w:rsidRPr="00A92DD1">
        <w:rPr>
          <w:rFonts w:ascii="Times New Roman" w:hAnsi="Times New Roman" w:cs="Times New Roman"/>
          <w:bCs/>
          <w:lang w:val="en-US"/>
        </w:rPr>
        <w:t xml:space="preserve">, </w:t>
      </w:r>
      <w:r w:rsidRPr="00036712">
        <w:rPr>
          <w:rFonts w:ascii="Times New Roman" w:hAnsi="Times New Roman" w:cs="Times New Roman"/>
        </w:rPr>
        <w:t>p. 324.</w:t>
      </w:r>
    </w:p>
  </w:footnote>
  <w:footnote w:id="11">
    <w:p w14:paraId="1DE8BD8C" w14:textId="60F4ABDA" w:rsidR="003466C0" w:rsidRPr="00036712" w:rsidRDefault="003466C0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Noor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Munirah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Isa, '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Darurah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(Necessity) and its Application in Islamic Ethical Assessment of Medical Applications: A Review on Malaysian Fatwa',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Science and Engineering Ethics, </w:t>
      </w:r>
      <w:r w:rsidR="009441B4" w:rsidRPr="009441B4">
        <w:rPr>
          <w:rFonts w:ascii="Times New Roman" w:hAnsi="Times New Roman" w:cs="Times New Roman"/>
          <w:bCs/>
          <w:lang w:val="en-US"/>
        </w:rPr>
        <w:t>22 (2016), 1319-1332</w:t>
      </w:r>
      <w:r w:rsidR="00A2125A">
        <w:rPr>
          <w:rFonts w:ascii="Times New Roman" w:hAnsi="Times New Roman" w:cs="Times New Roman"/>
          <w:bCs/>
          <w:i/>
          <w:lang w:val="en-US"/>
        </w:rPr>
        <w:t xml:space="preserve"> </w:t>
      </w:r>
      <w:r w:rsidR="00A2125A" w:rsidRPr="00A2125A">
        <w:rPr>
          <w:rFonts w:ascii="Times New Roman" w:hAnsi="Times New Roman" w:cs="Times New Roman"/>
          <w:bCs/>
          <w:iCs/>
          <w:lang w:val="en-US"/>
        </w:rPr>
        <w:t>(</w:t>
      </w:r>
      <w:r w:rsidRPr="00036712">
        <w:rPr>
          <w:rFonts w:ascii="Times New Roman" w:hAnsi="Times New Roman" w:cs="Times New Roman"/>
        </w:rPr>
        <w:t>p. 1319</w:t>
      </w:r>
      <w:r w:rsidR="00A2125A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12">
    <w:p w14:paraId="7B39B6D5" w14:textId="56E48B9C" w:rsidR="001458AB" w:rsidRPr="00036712" w:rsidRDefault="001458AB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1321. </w:t>
      </w:r>
    </w:p>
  </w:footnote>
  <w:footnote w:id="13">
    <w:p w14:paraId="3EC672A1" w14:textId="6638A3AD" w:rsidR="001458AB" w:rsidRPr="00036712" w:rsidRDefault="001458AB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1319. </w:t>
      </w:r>
    </w:p>
  </w:footnote>
  <w:footnote w:id="14">
    <w:p w14:paraId="29A876B4" w14:textId="6A7B9083" w:rsidR="00BC48DC" w:rsidRPr="00036712" w:rsidRDefault="00BC48DC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1319.</w:t>
      </w:r>
    </w:p>
  </w:footnote>
  <w:footnote w:id="15">
    <w:p w14:paraId="1D58A800" w14:textId="06E4A5AF" w:rsidR="00704F6D" w:rsidRPr="00036712" w:rsidRDefault="00704F6D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Alexis Heng Boon Chin and Shaikh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Mohd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Saifuddeen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'Is Social Egg Freezing (Oocyte Cryopreservation) for Single Women Permissible in Islam? A Perspective from Singapore',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The New Bioethics, </w:t>
      </w:r>
      <w:r w:rsidR="009441B4" w:rsidRPr="009441B4">
        <w:rPr>
          <w:rFonts w:ascii="Times New Roman" w:hAnsi="Times New Roman" w:cs="Times New Roman"/>
          <w:bCs/>
          <w:lang w:val="en-US"/>
        </w:rPr>
        <w:t>28 (2022), 116-126</w:t>
      </w:r>
      <w:r w:rsidR="004C5193">
        <w:rPr>
          <w:rFonts w:ascii="Times New Roman" w:hAnsi="Times New Roman" w:cs="Times New Roman"/>
        </w:rPr>
        <w:t xml:space="preserve"> (</w:t>
      </w:r>
      <w:r w:rsidRPr="00036712">
        <w:rPr>
          <w:rFonts w:ascii="Times New Roman" w:hAnsi="Times New Roman" w:cs="Times New Roman"/>
        </w:rPr>
        <w:t>p. 119</w:t>
      </w:r>
      <w:r w:rsidR="004C5193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16">
    <w:p w14:paraId="767E870C" w14:textId="67AC4BDB" w:rsidR="00704F6D" w:rsidRPr="00036712" w:rsidRDefault="00704F6D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119.</w:t>
      </w:r>
    </w:p>
  </w:footnote>
  <w:footnote w:id="17">
    <w:p w14:paraId="333F87C6" w14:textId="5A97F69A" w:rsidR="00704F6D" w:rsidRPr="00036712" w:rsidRDefault="00704F6D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119.</w:t>
      </w:r>
    </w:p>
  </w:footnote>
  <w:footnote w:id="18">
    <w:p w14:paraId="3B95D604" w14:textId="5CAFB4E7" w:rsidR="008645FA" w:rsidRPr="00036712" w:rsidRDefault="008645FA" w:rsidP="008645FA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Abdulaziz Sachedina,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>Islamic Biomedical Ethics: Principles and Application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 (New York: Oxford University Press, 2009)</w:t>
      </w:r>
      <w:r w:rsidRPr="00036712">
        <w:rPr>
          <w:rFonts w:ascii="Times New Roman" w:hAnsi="Times New Roman" w:cs="Times New Roman"/>
        </w:rPr>
        <w:t xml:space="preserve">, p. 5. </w:t>
      </w:r>
    </w:p>
  </w:footnote>
  <w:footnote w:id="19">
    <w:p w14:paraId="5969F17B" w14:textId="607165BC" w:rsidR="009871F3" w:rsidRPr="00036712" w:rsidRDefault="009871F3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3. </w:t>
      </w:r>
    </w:p>
  </w:footnote>
  <w:footnote w:id="20">
    <w:p w14:paraId="7490F217" w14:textId="1AF44824" w:rsidR="00E660DF" w:rsidRPr="00036712" w:rsidRDefault="00E660DF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4. </w:t>
      </w:r>
    </w:p>
  </w:footnote>
  <w:footnote w:id="21">
    <w:p w14:paraId="2041E9F7" w14:textId="2880E763" w:rsidR="00F103DA" w:rsidRPr="00036712" w:rsidRDefault="00F103DA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Marcia C.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Inhorn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and Soraya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Tremayne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'Islam, Assisted Reproduction, and the Bioethical Aftermath',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Journal of Religion and Health, </w:t>
      </w:r>
      <w:r w:rsidR="009441B4" w:rsidRPr="009441B4">
        <w:rPr>
          <w:rFonts w:ascii="Times New Roman" w:hAnsi="Times New Roman" w:cs="Times New Roman"/>
          <w:bCs/>
          <w:lang w:val="en-US"/>
        </w:rPr>
        <w:t>55 (2016), 422-430</w:t>
      </w:r>
      <w:r w:rsidR="004C5193">
        <w:rPr>
          <w:rFonts w:ascii="Times New Roman" w:hAnsi="Times New Roman" w:cs="Times New Roman"/>
          <w:bCs/>
          <w:lang w:val="en-US"/>
        </w:rPr>
        <w:t xml:space="preserve"> </w:t>
      </w:r>
      <w:r w:rsidR="004C5193" w:rsidRPr="004C5193">
        <w:rPr>
          <w:rFonts w:ascii="Times New Roman" w:hAnsi="Times New Roman" w:cs="Times New Roman"/>
          <w:bCs/>
          <w:iCs/>
          <w:lang w:val="en-US"/>
        </w:rPr>
        <w:t>(</w:t>
      </w:r>
      <w:r w:rsidRPr="00036712">
        <w:rPr>
          <w:rFonts w:ascii="Times New Roman" w:hAnsi="Times New Roman" w:cs="Times New Roman"/>
        </w:rPr>
        <w:t>p. 424</w:t>
      </w:r>
      <w:r w:rsidR="004C5193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22">
    <w:p w14:paraId="42B0A5A4" w14:textId="52ED3B00" w:rsidR="00F103DA" w:rsidRPr="00036712" w:rsidRDefault="00F103DA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424.</w:t>
      </w:r>
    </w:p>
  </w:footnote>
  <w:footnote w:id="23">
    <w:p w14:paraId="4D22CCA5" w14:textId="2E51DAED" w:rsidR="00F103DA" w:rsidRPr="00036712" w:rsidRDefault="00F103DA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424.</w:t>
      </w:r>
    </w:p>
  </w:footnote>
  <w:footnote w:id="24">
    <w:p w14:paraId="6547B2F8" w14:textId="2034776C" w:rsidR="00026102" w:rsidRPr="00036712" w:rsidRDefault="00026102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424.</w:t>
      </w:r>
    </w:p>
  </w:footnote>
  <w:footnote w:id="25">
    <w:p w14:paraId="6FC6DCE2" w14:textId="2AD7B28D" w:rsidR="00026102" w:rsidRPr="00036712" w:rsidRDefault="00026102" w:rsidP="00026102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425.</w:t>
      </w:r>
    </w:p>
  </w:footnote>
  <w:footnote w:id="26">
    <w:p w14:paraId="35A307BC" w14:textId="1195AAEE" w:rsidR="00026102" w:rsidRPr="00036712" w:rsidRDefault="00026102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424.</w:t>
      </w:r>
    </w:p>
  </w:footnote>
  <w:footnote w:id="27">
    <w:p w14:paraId="45B7F97F" w14:textId="3DE4608E" w:rsidR="00747620" w:rsidRPr="00036712" w:rsidRDefault="00747620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JM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Muslimin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Rizky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Fauzi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Iskandar and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Yulia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Fatma, 'Islam and Medicine: A Study on the Fatwa of Indonesian Ulama Council on Vaccines',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>Al-</w:t>
      </w:r>
      <w:proofErr w:type="spellStart"/>
      <w:proofErr w:type="gramStart"/>
      <w:r w:rsidR="009441B4" w:rsidRPr="009441B4">
        <w:rPr>
          <w:rFonts w:ascii="Times New Roman" w:hAnsi="Times New Roman" w:cs="Times New Roman"/>
          <w:bCs/>
          <w:i/>
          <w:lang w:val="en-US"/>
        </w:rPr>
        <w:t>Istinbath</w:t>
      </w:r>
      <w:proofErr w:type="spellEnd"/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 :</w:t>
      </w:r>
      <w:proofErr w:type="gramEnd"/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i/>
          <w:lang w:val="en-US"/>
        </w:rPr>
        <w:t>Jurnal</w:t>
      </w:r>
      <w:proofErr w:type="spellEnd"/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i/>
          <w:lang w:val="en-US"/>
        </w:rPr>
        <w:t>Hukum</w:t>
      </w:r>
      <w:proofErr w:type="spellEnd"/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 Islam, </w:t>
      </w:r>
      <w:r w:rsidR="009441B4" w:rsidRPr="009441B4">
        <w:rPr>
          <w:rFonts w:ascii="Times New Roman" w:hAnsi="Times New Roman" w:cs="Times New Roman"/>
          <w:bCs/>
          <w:lang w:val="en-US"/>
        </w:rPr>
        <w:t>6 (2021), 85-106</w:t>
      </w:r>
      <w:r w:rsidR="004C5193" w:rsidRPr="004C5193">
        <w:rPr>
          <w:rFonts w:ascii="Times New Roman" w:hAnsi="Times New Roman" w:cs="Times New Roman"/>
          <w:bCs/>
          <w:iCs/>
          <w:lang w:val="en-US"/>
        </w:rPr>
        <w:t xml:space="preserve"> (</w:t>
      </w:r>
      <w:r w:rsidRPr="00036712">
        <w:rPr>
          <w:rFonts w:ascii="Times New Roman" w:hAnsi="Times New Roman" w:cs="Times New Roman"/>
        </w:rPr>
        <w:t>p. 87</w:t>
      </w:r>
      <w:r w:rsidR="004C5193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28">
    <w:p w14:paraId="31A7B437" w14:textId="199DFAEA" w:rsidR="00A928AB" w:rsidRPr="00036712" w:rsidRDefault="00A928AB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Dyna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Rochmyaningsih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'Indonesian Fatwa Causes Immunization Rates to Drop',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Science, </w:t>
      </w:r>
      <w:r w:rsidR="009441B4" w:rsidRPr="009441B4">
        <w:rPr>
          <w:rFonts w:ascii="Times New Roman" w:hAnsi="Times New Roman" w:cs="Times New Roman"/>
          <w:bCs/>
          <w:lang w:val="en-US"/>
        </w:rPr>
        <w:t>362 (2018), 628-629</w:t>
      </w:r>
      <w:r w:rsidR="004C5193" w:rsidRPr="004C5193">
        <w:rPr>
          <w:rFonts w:ascii="Times New Roman" w:hAnsi="Times New Roman" w:cs="Times New Roman"/>
          <w:bCs/>
          <w:lang w:val="en-US"/>
        </w:rPr>
        <w:t xml:space="preserve"> (</w:t>
      </w:r>
      <w:r w:rsidRPr="00036712">
        <w:rPr>
          <w:rFonts w:ascii="Times New Roman" w:hAnsi="Times New Roman" w:cs="Times New Roman"/>
        </w:rPr>
        <w:t>p. 629</w:t>
      </w:r>
      <w:r w:rsidR="004C5193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29">
    <w:p w14:paraId="5224E1B7" w14:textId="6A15BBF6" w:rsidR="00E24E11" w:rsidRPr="00036712" w:rsidRDefault="00E24E11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629.</w:t>
      </w:r>
    </w:p>
  </w:footnote>
  <w:footnote w:id="30">
    <w:p w14:paraId="7ACAE0AB" w14:textId="0E216E3A" w:rsidR="00E24E11" w:rsidRPr="00036712" w:rsidRDefault="00E24E11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629.</w:t>
      </w:r>
    </w:p>
  </w:footnote>
  <w:footnote w:id="31">
    <w:p w14:paraId="4CD40BE1" w14:textId="0BF5E503" w:rsidR="000F757E" w:rsidRPr="00036712" w:rsidRDefault="000F757E" w:rsidP="000F757E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p. 629.</w:t>
      </w:r>
    </w:p>
  </w:footnote>
  <w:footnote w:id="32">
    <w:p w14:paraId="5F5F8778" w14:textId="14923911" w:rsidR="00A355D1" w:rsidRPr="00036712" w:rsidRDefault="00A355D1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 xml:space="preserve"> </w:t>
      </w:r>
      <w:r w:rsidRPr="00036712">
        <w:rPr>
          <w:rFonts w:ascii="Times New Roman" w:hAnsi="Times New Roman" w:cs="Times New Roman"/>
        </w:rPr>
        <w:t xml:space="preserve">Sachedina, </w:t>
      </w:r>
      <w:r w:rsidR="004C5193" w:rsidRPr="009441B4">
        <w:rPr>
          <w:rFonts w:ascii="Times New Roman" w:hAnsi="Times New Roman" w:cs="Times New Roman"/>
          <w:bCs/>
          <w:i/>
          <w:lang w:val="en-US"/>
        </w:rPr>
        <w:t>Islamic Biomedical Ethics</w:t>
      </w:r>
      <w:r w:rsidR="004C5193">
        <w:rPr>
          <w:rFonts w:ascii="Times New Roman" w:hAnsi="Times New Roman" w:cs="Times New Roman"/>
          <w:bCs/>
          <w:i/>
          <w:lang w:val="en-US"/>
        </w:rPr>
        <w:t>,</w:t>
      </w:r>
      <w:r w:rsidR="004C5193" w:rsidRPr="00036712">
        <w:rPr>
          <w:rFonts w:ascii="Times New Roman" w:hAnsi="Times New Roman" w:cs="Times New Roman"/>
        </w:rPr>
        <w:t xml:space="preserve"> </w:t>
      </w:r>
      <w:r w:rsidRPr="00036712">
        <w:rPr>
          <w:rFonts w:ascii="Times New Roman" w:hAnsi="Times New Roman" w:cs="Times New Roman"/>
        </w:rPr>
        <w:t>p. 146.</w:t>
      </w:r>
    </w:p>
  </w:footnote>
  <w:footnote w:id="33">
    <w:p w14:paraId="7AAEE9C8" w14:textId="358EE031" w:rsidR="00FF6D14" w:rsidRPr="00036712" w:rsidRDefault="00FF6D14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Afshan Mohiuddin and others, 'When can Muslims Withdraw </w:t>
      </w:r>
      <w:proofErr w:type="gramStart"/>
      <w:r w:rsidR="009441B4" w:rsidRPr="009441B4">
        <w:rPr>
          <w:rFonts w:ascii="Times New Roman" w:hAnsi="Times New Roman" w:cs="Times New Roman"/>
          <w:bCs/>
          <w:lang w:val="en-US"/>
        </w:rPr>
        <w:t>Or</w:t>
      </w:r>
      <w:proofErr w:type="gramEnd"/>
      <w:r w:rsidR="009441B4" w:rsidRPr="009441B4">
        <w:rPr>
          <w:rFonts w:ascii="Times New Roman" w:hAnsi="Times New Roman" w:cs="Times New Roman"/>
          <w:bCs/>
          <w:lang w:val="en-US"/>
        </w:rPr>
        <w:t xml:space="preserve"> Withhold Life Support? A Narrative Review of Islamic Juridical Rulings', </w:t>
      </w:r>
      <w:r w:rsidR="009441B4" w:rsidRPr="009441B4">
        <w:rPr>
          <w:rFonts w:ascii="Times New Roman" w:hAnsi="Times New Roman" w:cs="Times New Roman"/>
          <w:bCs/>
          <w:i/>
          <w:lang w:val="en-US"/>
        </w:rPr>
        <w:t xml:space="preserve">Global Bioethics, </w:t>
      </w:r>
      <w:r w:rsidR="009441B4" w:rsidRPr="009441B4">
        <w:rPr>
          <w:rFonts w:ascii="Times New Roman" w:hAnsi="Times New Roman" w:cs="Times New Roman"/>
          <w:bCs/>
          <w:lang w:val="en-US"/>
        </w:rPr>
        <w:t>31 (2020), 29-46</w:t>
      </w:r>
      <w:r w:rsidR="004C5193">
        <w:rPr>
          <w:rFonts w:ascii="Times New Roman" w:hAnsi="Times New Roman" w:cs="Times New Roman"/>
          <w:bCs/>
          <w:lang w:val="en-US"/>
        </w:rPr>
        <w:t xml:space="preserve"> </w:t>
      </w:r>
      <w:r w:rsidR="004C5193" w:rsidRPr="004C5193">
        <w:rPr>
          <w:rFonts w:ascii="Times New Roman" w:hAnsi="Times New Roman" w:cs="Times New Roman"/>
          <w:bCs/>
          <w:iCs/>
          <w:lang w:val="en-US"/>
        </w:rPr>
        <w:t>(</w:t>
      </w:r>
      <w:r w:rsidRPr="00036712">
        <w:rPr>
          <w:rFonts w:ascii="Times New Roman" w:hAnsi="Times New Roman" w:cs="Times New Roman"/>
        </w:rPr>
        <w:t>p. 30</w:t>
      </w:r>
      <w:r w:rsidR="004C5193">
        <w:rPr>
          <w:rFonts w:ascii="Times New Roman" w:hAnsi="Times New Roman" w:cs="Times New Roman"/>
        </w:rPr>
        <w:t>)</w:t>
      </w:r>
      <w:r w:rsidRPr="00036712">
        <w:rPr>
          <w:rFonts w:ascii="Times New Roman" w:hAnsi="Times New Roman" w:cs="Times New Roman"/>
        </w:rPr>
        <w:t xml:space="preserve">. </w:t>
      </w:r>
    </w:p>
  </w:footnote>
  <w:footnote w:id="34">
    <w:p w14:paraId="36DF8516" w14:textId="2BF8ECC7" w:rsidR="00DA0531" w:rsidRPr="00036712" w:rsidRDefault="00DA0531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2020, p. 29.</w:t>
      </w:r>
    </w:p>
  </w:footnote>
  <w:footnote w:id="35">
    <w:p w14:paraId="50D6982B" w14:textId="0D5BC36A" w:rsidR="00EA4450" w:rsidRPr="00036712" w:rsidRDefault="00EA4450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>
        <w:rPr>
          <w:rFonts w:ascii="Times New Roman" w:hAnsi="Times New Roman" w:cs="Times New Roman"/>
        </w:rPr>
        <w:t>Ibid.</w:t>
      </w:r>
      <w:r w:rsidRPr="00036712">
        <w:rPr>
          <w:rFonts w:ascii="Times New Roman" w:hAnsi="Times New Roman" w:cs="Times New Roman"/>
        </w:rPr>
        <w:t xml:space="preserve"> 2020, p. 35-39.</w:t>
      </w:r>
    </w:p>
  </w:footnote>
  <w:footnote w:id="36">
    <w:p w14:paraId="467F1C4F" w14:textId="7E4D8A18" w:rsidR="00B332F2" w:rsidRPr="00036712" w:rsidRDefault="00B332F2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Alexis Heng Boon Chin and Shaikh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Mohd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Saifuddeen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</w:t>
      </w:r>
      <w:r w:rsidR="004C5193" w:rsidRPr="004C5193">
        <w:rPr>
          <w:rFonts w:ascii="Times New Roman" w:hAnsi="Times New Roman" w:cs="Times New Roman"/>
          <w:bCs/>
          <w:i/>
          <w:iCs/>
          <w:lang w:val="en-US"/>
        </w:rPr>
        <w:t>Social Egg Freezing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, </w:t>
      </w:r>
      <w:r w:rsidRPr="00036712">
        <w:rPr>
          <w:rFonts w:ascii="Times New Roman" w:hAnsi="Times New Roman" w:cs="Times New Roman"/>
        </w:rPr>
        <w:t xml:space="preserve">p. 118. </w:t>
      </w:r>
    </w:p>
  </w:footnote>
  <w:footnote w:id="37">
    <w:p w14:paraId="3D27BA5F" w14:textId="17A1B7E5" w:rsidR="004D4D45" w:rsidRPr="00036712" w:rsidRDefault="004D4D45">
      <w:pPr>
        <w:pStyle w:val="FootnoteText"/>
        <w:rPr>
          <w:rFonts w:ascii="Times New Roman" w:hAnsi="Times New Roman" w:cs="Times New Roman"/>
        </w:rPr>
      </w:pPr>
      <w:r w:rsidRPr="00036712">
        <w:rPr>
          <w:rStyle w:val="FootnoteReference"/>
          <w:rFonts w:ascii="Times New Roman" w:hAnsi="Times New Roman" w:cs="Times New Roman"/>
        </w:rPr>
        <w:footnoteRef/>
      </w:r>
      <w:r w:rsidRPr="00036712">
        <w:rPr>
          <w:rFonts w:ascii="Times New Roman" w:hAnsi="Times New Roman" w:cs="Times New Roman"/>
        </w:rPr>
        <w:t xml:space="preserve"> 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Marcia C.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Inhorn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 and Soraya </w:t>
      </w:r>
      <w:proofErr w:type="spellStart"/>
      <w:r w:rsidR="009441B4" w:rsidRPr="009441B4">
        <w:rPr>
          <w:rFonts w:ascii="Times New Roman" w:hAnsi="Times New Roman" w:cs="Times New Roman"/>
          <w:bCs/>
          <w:lang w:val="en-US"/>
        </w:rPr>
        <w:t>Tremayne</w:t>
      </w:r>
      <w:proofErr w:type="spellEnd"/>
      <w:r w:rsidR="009441B4" w:rsidRPr="009441B4">
        <w:rPr>
          <w:rFonts w:ascii="Times New Roman" w:hAnsi="Times New Roman" w:cs="Times New Roman"/>
          <w:bCs/>
          <w:lang w:val="en-US"/>
        </w:rPr>
        <w:t xml:space="preserve">, </w:t>
      </w:r>
      <w:r w:rsidR="007D5562" w:rsidRPr="007D5562">
        <w:rPr>
          <w:rFonts w:ascii="Times New Roman" w:hAnsi="Times New Roman" w:cs="Times New Roman"/>
          <w:bCs/>
          <w:i/>
          <w:iCs/>
          <w:lang w:val="en-US"/>
        </w:rPr>
        <w:t>Islam, Assisted Reproduction</w:t>
      </w:r>
      <w:r w:rsidR="009441B4" w:rsidRPr="009441B4">
        <w:rPr>
          <w:rFonts w:ascii="Times New Roman" w:hAnsi="Times New Roman" w:cs="Times New Roman"/>
          <w:bCs/>
          <w:lang w:val="en-US"/>
        </w:rPr>
        <w:t xml:space="preserve">, </w:t>
      </w:r>
      <w:r w:rsidRPr="00036712">
        <w:rPr>
          <w:rFonts w:ascii="Times New Roman" w:hAnsi="Times New Roman" w:cs="Times New Roman"/>
        </w:rPr>
        <w:t xml:space="preserve">p. 423.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8824B7"/>
    <w:multiLevelType w:val="hybridMultilevel"/>
    <w:tmpl w:val="3E4C3D84"/>
    <w:lvl w:ilvl="0" w:tplc="4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8090019">
      <w:start w:val="1"/>
      <w:numFmt w:val="lowerLetter"/>
      <w:lvlText w:val="%2."/>
      <w:lvlJc w:val="left"/>
      <w:pPr>
        <w:ind w:left="1440" w:hanging="360"/>
      </w:pPr>
    </w:lvl>
    <w:lvl w:ilvl="2" w:tplc="4809001B" w:tentative="1">
      <w:start w:val="1"/>
      <w:numFmt w:val="lowerRoman"/>
      <w:lvlText w:val="%3."/>
      <w:lvlJc w:val="right"/>
      <w:pPr>
        <w:ind w:left="2160" w:hanging="180"/>
      </w:pPr>
    </w:lvl>
    <w:lvl w:ilvl="3" w:tplc="4809000F" w:tentative="1">
      <w:start w:val="1"/>
      <w:numFmt w:val="decimal"/>
      <w:lvlText w:val="%4."/>
      <w:lvlJc w:val="left"/>
      <w:pPr>
        <w:ind w:left="2880" w:hanging="360"/>
      </w:pPr>
    </w:lvl>
    <w:lvl w:ilvl="4" w:tplc="48090019" w:tentative="1">
      <w:start w:val="1"/>
      <w:numFmt w:val="lowerLetter"/>
      <w:lvlText w:val="%5."/>
      <w:lvlJc w:val="left"/>
      <w:pPr>
        <w:ind w:left="3600" w:hanging="360"/>
      </w:pPr>
    </w:lvl>
    <w:lvl w:ilvl="5" w:tplc="4809001B" w:tentative="1">
      <w:start w:val="1"/>
      <w:numFmt w:val="lowerRoman"/>
      <w:lvlText w:val="%6."/>
      <w:lvlJc w:val="right"/>
      <w:pPr>
        <w:ind w:left="4320" w:hanging="180"/>
      </w:pPr>
    </w:lvl>
    <w:lvl w:ilvl="6" w:tplc="4809000F" w:tentative="1">
      <w:start w:val="1"/>
      <w:numFmt w:val="decimal"/>
      <w:lvlText w:val="%7."/>
      <w:lvlJc w:val="left"/>
      <w:pPr>
        <w:ind w:left="5040" w:hanging="360"/>
      </w:pPr>
    </w:lvl>
    <w:lvl w:ilvl="7" w:tplc="48090019" w:tentative="1">
      <w:start w:val="1"/>
      <w:numFmt w:val="lowerLetter"/>
      <w:lvlText w:val="%8."/>
      <w:lvlJc w:val="left"/>
      <w:pPr>
        <w:ind w:left="5760" w:hanging="360"/>
      </w:pPr>
    </w:lvl>
    <w:lvl w:ilvl="8" w:tplc="4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6121AA"/>
    <w:multiLevelType w:val="hybridMultilevel"/>
    <w:tmpl w:val="7C16EEAE"/>
    <w:lvl w:ilvl="0" w:tplc="4809000F">
      <w:start w:val="1"/>
      <w:numFmt w:val="decimal"/>
      <w:lvlText w:val="%1."/>
      <w:lvlJc w:val="left"/>
      <w:pPr>
        <w:ind w:left="360" w:hanging="360"/>
      </w:pPr>
    </w:lvl>
    <w:lvl w:ilvl="1" w:tplc="48090019">
      <w:start w:val="1"/>
      <w:numFmt w:val="lowerLetter"/>
      <w:lvlText w:val="%2."/>
      <w:lvlJc w:val="left"/>
      <w:pPr>
        <w:ind w:left="1080" w:hanging="360"/>
      </w:pPr>
    </w:lvl>
    <w:lvl w:ilvl="2" w:tplc="4809001B" w:tentative="1">
      <w:start w:val="1"/>
      <w:numFmt w:val="lowerRoman"/>
      <w:lvlText w:val="%3."/>
      <w:lvlJc w:val="right"/>
      <w:pPr>
        <w:ind w:left="1800" w:hanging="180"/>
      </w:pPr>
    </w:lvl>
    <w:lvl w:ilvl="3" w:tplc="4809000F" w:tentative="1">
      <w:start w:val="1"/>
      <w:numFmt w:val="decimal"/>
      <w:lvlText w:val="%4."/>
      <w:lvlJc w:val="left"/>
      <w:pPr>
        <w:ind w:left="2520" w:hanging="360"/>
      </w:pPr>
    </w:lvl>
    <w:lvl w:ilvl="4" w:tplc="48090019" w:tentative="1">
      <w:start w:val="1"/>
      <w:numFmt w:val="lowerLetter"/>
      <w:lvlText w:val="%5."/>
      <w:lvlJc w:val="left"/>
      <w:pPr>
        <w:ind w:left="3240" w:hanging="360"/>
      </w:pPr>
    </w:lvl>
    <w:lvl w:ilvl="5" w:tplc="4809001B" w:tentative="1">
      <w:start w:val="1"/>
      <w:numFmt w:val="lowerRoman"/>
      <w:lvlText w:val="%6."/>
      <w:lvlJc w:val="right"/>
      <w:pPr>
        <w:ind w:left="3960" w:hanging="180"/>
      </w:pPr>
    </w:lvl>
    <w:lvl w:ilvl="6" w:tplc="4809000F" w:tentative="1">
      <w:start w:val="1"/>
      <w:numFmt w:val="decimal"/>
      <w:lvlText w:val="%7."/>
      <w:lvlJc w:val="left"/>
      <w:pPr>
        <w:ind w:left="4680" w:hanging="360"/>
      </w:pPr>
    </w:lvl>
    <w:lvl w:ilvl="7" w:tplc="48090019" w:tentative="1">
      <w:start w:val="1"/>
      <w:numFmt w:val="lowerLetter"/>
      <w:lvlText w:val="%8."/>
      <w:lvlJc w:val="left"/>
      <w:pPr>
        <w:ind w:left="5400" w:hanging="360"/>
      </w:pPr>
    </w:lvl>
    <w:lvl w:ilvl="8" w:tplc="4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19C3"/>
    <w:rsid w:val="000101DE"/>
    <w:rsid w:val="00015212"/>
    <w:rsid w:val="00026102"/>
    <w:rsid w:val="00036712"/>
    <w:rsid w:val="00066840"/>
    <w:rsid w:val="00067191"/>
    <w:rsid w:val="00072F66"/>
    <w:rsid w:val="000822BE"/>
    <w:rsid w:val="00083BBE"/>
    <w:rsid w:val="00091347"/>
    <w:rsid w:val="000A0E66"/>
    <w:rsid w:val="000A2D64"/>
    <w:rsid w:val="000A3F57"/>
    <w:rsid w:val="000B3764"/>
    <w:rsid w:val="000D0EAF"/>
    <w:rsid w:val="000D56F0"/>
    <w:rsid w:val="000D6299"/>
    <w:rsid w:val="000E47BF"/>
    <w:rsid w:val="000F18BA"/>
    <w:rsid w:val="000F5CE2"/>
    <w:rsid w:val="000F757E"/>
    <w:rsid w:val="00131672"/>
    <w:rsid w:val="001458AB"/>
    <w:rsid w:val="0017491E"/>
    <w:rsid w:val="00184FBF"/>
    <w:rsid w:val="001A2544"/>
    <w:rsid w:val="001C3E22"/>
    <w:rsid w:val="001D096A"/>
    <w:rsid w:val="001D302E"/>
    <w:rsid w:val="001D5AD8"/>
    <w:rsid w:val="001E727E"/>
    <w:rsid w:val="001F7E06"/>
    <w:rsid w:val="002011B0"/>
    <w:rsid w:val="00211DDA"/>
    <w:rsid w:val="0021267B"/>
    <w:rsid w:val="00213CAA"/>
    <w:rsid w:val="00216205"/>
    <w:rsid w:val="002249D3"/>
    <w:rsid w:val="00225BB0"/>
    <w:rsid w:val="00236727"/>
    <w:rsid w:val="00245F03"/>
    <w:rsid w:val="002758B2"/>
    <w:rsid w:val="00286F87"/>
    <w:rsid w:val="00296908"/>
    <w:rsid w:val="002A3261"/>
    <w:rsid w:val="002B03B9"/>
    <w:rsid w:val="002B593A"/>
    <w:rsid w:val="002D10DE"/>
    <w:rsid w:val="002D3AB0"/>
    <w:rsid w:val="002D4A5E"/>
    <w:rsid w:val="00311307"/>
    <w:rsid w:val="003440F5"/>
    <w:rsid w:val="003466C0"/>
    <w:rsid w:val="00393C1B"/>
    <w:rsid w:val="003B28BA"/>
    <w:rsid w:val="003B3C0C"/>
    <w:rsid w:val="003B4292"/>
    <w:rsid w:val="003C1083"/>
    <w:rsid w:val="003D153C"/>
    <w:rsid w:val="00405604"/>
    <w:rsid w:val="00406D74"/>
    <w:rsid w:val="00407935"/>
    <w:rsid w:val="00422479"/>
    <w:rsid w:val="00423D9D"/>
    <w:rsid w:val="004377CF"/>
    <w:rsid w:val="004602EB"/>
    <w:rsid w:val="00460C4F"/>
    <w:rsid w:val="004623B6"/>
    <w:rsid w:val="00466DDF"/>
    <w:rsid w:val="00472299"/>
    <w:rsid w:val="004A534B"/>
    <w:rsid w:val="004B2C92"/>
    <w:rsid w:val="004C5193"/>
    <w:rsid w:val="004D0DA4"/>
    <w:rsid w:val="004D4D45"/>
    <w:rsid w:val="004E67B1"/>
    <w:rsid w:val="004F5387"/>
    <w:rsid w:val="0051233D"/>
    <w:rsid w:val="0051280A"/>
    <w:rsid w:val="00530AD2"/>
    <w:rsid w:val="005356D0"/>
    <w:rsid w:val="00550849"/>
    <w:rsid w:val="005543CD"/>
    <w:rsid w:val="00555A90"/>
    <w:rsid w:val="00570C3A"/>
    <w:rsid w:val="005775B7"/>
    <w:rsid w:val="005A08FA"/>
    <w:rsid w:val="005A77BF"/>
    <w:rsid w:val="005B1F62"/>
    <w:rsid w:val="005C62F1"/>
    <w:rsid w:val="005D168E"/>
    <w:rsid w:val="005E12C7"/>
    <w:rsid w:val="00602D85"/>
    <w:rsid w:val="006063A4"/>
    <w:rsid w:val="006241C3"/>
    <w:rsid w:val="00652683"/>
    <w:rsid w:val="00663CE8"/>
    <w:rsid w:val="00672275"/>
    <w:rsid w:val="006775AA"/>
    <w:rsid w:val="00691750"/>
    <w:rsid w:val="006A11EC"/>
    <w:rsid w:val="006C019F"/>
    <w:rsid w:val="006C3CE3"/>
    <w:rsid w:val="006D347F"/>
    <w:rsid w:val="006D5152"/>
    <w:rsid w:val="006D6328"/>
    <w:rsid w:val="006E23B0"/>
    <w:rsid w:val="006F07C5"/>
    <w:rsid w:val="006F10C2"/>
    <w:rsid w:val="007003F8"/>
    <w:rsid w:val="00704F6D"/>
    <w:rsid w:val="0070500B"/>
    <w:rsid w:val="007116B7"/>
    <w:rsid w:val="007167D6"/>
    <w:rsid w:val="00742991"/>
    <w:rsid w:val="00747620"/>
    <w:rsid w:val="00760524"/>
    <w:rsid w:val="00775204"/>
    <w:rsid w:val="00791688"/>
    <w:rsid w:val="0079235E"/>
    <w:rsid w:val="00792660"/>
    <w:rsid w:val="007A1597"/>
    <w:rsid w:val="007A7F8D"/>
    <w:rsid w:val="007C340E"/>
    <w:rsid w:val="007C76E7"/>
    <w:rsid w:val="007D5562"/>
    <w:rsid w:val="00814D82"/>
    <w:rsid w:val="0082081B"/>
    <w:rsid w:val="00821445"/>
    <w:rsid w:val="00863FEC"/>
    <w:rsid w:val="008645FA"/>
    <w:rsid w:val="00866242"/>
    <w:rsid w:val="0086795E"/>
    <w:rsid w:val="0088322D"/>
    <w:rsid w:val="0089073E"/>
    <w:rsid w:val="008A659A"/>
    <w:rsid w:val="008C51A6"/>
    <w:rsid w:val="008D2576"/>
    <w:rsid w:val="009268B2"/>
    <w:rsid w:val="00935EE2"/>
    <w:rsid w:val="009429EA"/>
    <w:rsid w:val="0094407E"/>
    <w:rsid w:val="009441B4"/>
    <w:rsid w:val="00955EAD"/>
    <w:rsid w:val="00961034"/>
    <w:rsid w:val="00964EF1"/>
    <w:rsid w:val="00973AC3"/>
    <w:rsid w:val="0097493E"/>
    <w:rsid w:val="00984537"/>
    <w:rsid w:val="009871F3"/>
    <w:rsid w:val="009A6D48"/>
    <w:rsid w:val="009B1EFC"/>
    <w:rsid w:val="009C6BAF"/>
    <w:rsid w:val="009E5849"/>
    <w:rsid w:val="00A1380C"/>
    <w:rsid w:val="00A2125A"/>
    <w:rsid w:val="00A3003E"/>
    <w:rsid w:val="00A31750"/>
    <w:rsid w:val="00A355D1"/>
    <w:rsid w:val="00A50D19"/>
    <w:rsid w:val="00A52266"/>
    <w:rsid w:val="00A62988"/>
    <w:rsid w:val="00A714EF"/>
    <w:rsid w:val="00A745B8"/>
    <w:rsid w:val="00A84301"/>
    <w:rsid w:val="00A87C90"/>
    <w:rsid w:val="00A928AB"/>
    <w:rsid w:val="00A92DD1"/>
    <w:rsid w:val="00AA29EB"/>
    <w:rsid w:val="00AB44E3"/>
    <w:rsid w:val="00AB5CDF"/>
    <w:rsid w:val="00AC4FBE"/>
    <w:rsid w:val="00B26874"/>
    <w:rsid w:val="00B30C4B"/>
    <w:rsid w:val="00B332F2"/>
    <w:rsid w:val="00B34743"/>
    <w:rsid w:val="00B548DB"/>
    <w:rsid w:val="00B57046"/>
    <w:rsid w:val="00B73D00"/>
    <w:rsid w:val="00BB3EFA"/>
    <w:rsid w:val="00BB543C"/>
    <w:rsid w:val="00BC48DC"/>
    <w:rsid w:val="00BD106A"/>
    <w:rsid w:val="00BD149B"/>
    <w:rsid w:val="00BF72BA"/>
    <w:rsid w:val="00C07B70"/>
    <w:rsid w:val="00C41AA6"/>
    <w:rsid w:val="00C576ED"/>
    <w:rsid w:val="00C6078E"/>
    <w:rsid w:val="00CB54DD"/>
    <w:rsid w:val="00CC0557"/>
    <w:rsid w:val="00CC7190"/>
    <w:rsid w:val="00CE5B1C"/>
    <w:rsid w:val="00CF6EC9"/>
    <w:rsid w:val="00D03804"/>
    <w:rsid w:val="00D11D10"/>
    <w:rsid w:val="00D149DE"/>
    <w:rsid w:val="00D15957"/>
    <w:rsid w:val="00D222DC"/>
    <w:rsid w:val="00D30028"/>
    <w:rsid w:val="00D413E3"/>
    <w:rsid w:val="00D45546"/>
    <w:rsid w:val="00D56FE6"/>
    <w:rsid w:val="00D86705"/>
    <w:rsid w:val="00D90E7E"/>
    <w:rsid w:val="00D9448B"/>
    <w:rsid w:val="00DA0531"/>
    <w:rsid w:val="00DB4326"/>
    <w:rsid w:val="00DC4089"/>
    <w:rsid w:val="00E03C4D"/>
    <w:rsid w:val="00E0533E"/>
    <w:rsid w:val="00E06427"/>
    <w:rsid w:val="00E1388B"/>
    <w:rsid w:val="00E2169C"/>
    <w:rsid w:val="00E24E11"/>
    <w:rsid w:val="00E43D29"/>
    <w:rsid w:val="00E64691"/>
    <w:rsid w:val="00E660DF"/>
    <w:rsid w:val="00EA4450"/>
    <w:rsid w:val="00EA593C"/>
    <w:rsid w:val="00EB19C3"/>
    <w:rsid w:val="00ED12D5"/>
    <w:rsid w:val="00ED1E33"/>
    <w:rsid w:val="00ED241B"/>
    <w:rsid w:val="00ED5DBE"/>
    <w:rsid w:val="00EE3182"/>
    <w:rsid w:val="00EE447E"/>
    <w:rsid w:val="00EF3FED"/>
    <w:rsid w:val="00EF6B7E"/>
    <w:rsid w:val="00F025A6"/>
    <w:rsid w:val="00F03071"/>
    <w:rsid w:val="00F04811"/>
    <w:rsid w:val="00F103DA"/>
    <w:rsid w:val="00F137CD"/>
    <w:rsid w:val="00F55DFB"/>
    <w:rsid w:val="00F97B7F"/>
    <w:rsid w:val="00FA4A19"/>
    <w:rsid w:val="00FF6D14"/>
    <w:rsid w:val="00FF6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00DC3A"/>
  <w15:chartTrackingRefBased/>
  <w15:docId w15:val="{199C4D4E-ACDD-4D23-BC2D-D563412A9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SG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629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D9448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9448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9448B"/>
    <w:rPr>
      <w:vertAlign w:val="superscript"/>
    </w:rPr>
  </w:style>
  <w:style w:type="paragraph" w:customStyle="1" w:styleId="Body-API">
    <w:name w:val="Body - API"/>
    <w:basedOn w:val="BodyText"/>
    <w:qFormat/>
    <w:rsid w:val="0094407E"/>
    <w:pPr>
      <w:snapToGrid w:val="0"/>
      <w:spacing w:after="240" w:line="480" w:lineRule="auto"/>
    </w:pPr>
    <w:rPr>
      <w:rFonts w:ascii="Times New Roman" w:eastAsia="Times New Roman" w:hAnsi="Times New Roman" w:cs="Times New Roman"/>
      <w:sz w:val="24"/>
      <w:szCs w:val="24"/>
      <w:lang w:val="en-GB"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4407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4407E"/>
  </w:style>
  <w:style w:type="character" w:styleId="Hyperlink">
    <w:name w:val="Hyperlink"/>
    <w:basedOn w:val="DefaultParagraphFont"/>
    <w:uiPriority w:val="99"/>
    <w:unhideWhenUsed/>
    <w:rsid w:val="00A92D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DD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441B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SG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294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1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258E46-21EE-495A-A8BF-0CA47772B0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1888</TotalTime>
  <Pages>10</Pages>
  <Words>1783</Words>
  <Characters>10168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Henry Jacob</dc:creator>
  <cp:keywords/>
  <dc:description/>
  <cp:lastModifiedBy>Gabriel Henry Jacob</cp:lastModifiedBy>
  <cp:revision>189</cp:revision>
  <dcterms:created xsi:type="dcterms:W3CDTF">2023-03-06T05:11:00Z</dcterms:created>
  <dcterms:modified xsi:type="dcterms:W3CDTF">2023-05-05T02:53:00Z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RWProjectId">
    <vt:lpwstr>ap:61b19f7f8f08c81a95aae34d</vt:lpwstr>
  </property>
</Properties>
</file>