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B7F8A" w14:textId="77777777" w:rsidR="00A3494A" w:rsidRPr="00A3494A" w:rsidRDefault="00A3494A" w:rsidP="00A3494A">
      <w:pPr>
        <w:shd w:val="clear" w:color="auto" w:fill="F7F7EF"/>
        <w:spacing w:after="100" w:afterAutospacing="1" w:line="240" w:lineRule="auto"/>
        <w:outlineLvl w:val="1"/>
        <w:rPr>
          <w:rFonts w:ascii="vistasans" w:eastAsia="Times New Roman" w:hAnsi="vistasans" w:cs="Times New Roman"/>
          <w:color w:val="4B345D"/>
          <w:sz w:val="36"/>
          <w:szCs w:val="36"/>
          <w:lang w:eastAsia="en-GB"/>
        </w:rPr>
      </w:pPr>
      <w:r w:rsidRPr="00A3494A">
        <w:rPr>
          <w:rFonts w:ascii="vistasans" w:eastAsia="Times New Roman" w:hAnsi="vistasans" w:cs="Times New Roman"/>
          <w:color w:val="4B345D"/>
          <w:sz w:val="36"/>
          <w:szCs w:val="36"/>
          <w:lang w:eastAsia="en-GB"/>
        </w:rPr>
        <w:br/>
        <w:t>Defining Formal vs Informal Writing Styles</w:t>
      </w:r>
    </w:p>
    <w:p w14:paraId="2D88B098" w14:textId="77777777" w:rsidR="00A3494A" w:rsidRPr="00A3494A" w:rsidRDefault="00A3494A" w:rsidP="00A3494A">
      <w:pPr>
        <w:shd w:val="clear" w:color="auto" w:fill="F7F7EF"/>
        <w:spacing w:after="0" w:line="240" w:lineRule="auto"/>
        <w:outlineLvl w:val="2"/>
        <w:rPr>
          <w:rFonts w:ascii="vistasans" w:eastAsia="Times New Roman" w:hAnsi="vistasans" w:cs="Times New Roman"/>
          <w:color w:val="4B345D"/>
          <w:sz w:val="27"/>
          <w:szCs w:val="27"/>
          <w:lang w:eastAsia="en-GB"/>
        </w:rPr>
      </w:pPr>
      <w:r w:rsidRPr="00A3494A">
        <w:rPr>
          <w:rFonts w:ascii="vistasans" w:eastAsia="Times New Roman" w:hAnsi="vistasans" w:cs="Times New Roman"/>
          <w:color w:val="4B345D"/>
          <w:sz w:val="27"/>
          <w:szCs w:val="27"/>
          <w:lang w:eastAsia="en-GB"/>
        </w:rPr>
        <w:t>Formal</w:t>
      </w:r>
    </w:p>
    <w:p w14:paraId="6FEB7A6D"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37C4A52E"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Formal writing is written for an audience you do not know on a personal level. It is often the main style in academic writing (unless otherwise noted) and is more complex than informal writing. Formal writing is serious.</w:t>
      </w:r>
    </w:p>
    <w:p w14:paraId="0E0199AD"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6E712BA8"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06A4B383" w14:textId="77777777" w:rsidR="00A3494A" w:rsidRPr="00A3494A" w:rsidRDefault="00A3494A" w:rsidP="00A3494A">
      <w:pPr>
        <w:shd w:val="clear" w:color="auto" w:fill="F7F7EF"/>
        <w:spacing w:after="0" w:line="240" w:lineRule="auto"/>
        <w:outlineLvl w:val="2"/>
        <w:rPr>
          <w:rFonts w:ascii="vistasans" w:eastAsia="Times New Roman" w:hAnsi="vistasans" w:cs="Times New Roman"/>
          <w:color w:val="4B345D"/>
          <w:sz w:val="27"/>
          <w:szCs w:val="27"/>
          <w:lang w:eastAsia="en-GB"/>
        </w:rPr>
      </w:pPr>
      <w:r w:rsidRPr="00A3494A">
        <w:rPr>
          <w:rFonts w:ascii="vistasans" w:eastAsia="Times New Roman" w:hAnsi="vistasans" w:cs="Times New Roman"/>
          <w:color w:val="4B345D"/>
          <w:sz w:val="27"/>
          <w:szCs w:val="27"/>
          <w:lang w:eastAsia="en-GB"/>
        </w:rPr>
        <w:t>Informal</w:t>
      </w:r>
    </w:p>
    <w:p w14:paraId="77875638"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1E0393F0"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Informal writing consists of short sentences and is used in more personal settings, such as writing a letter to a friend or writing a diary entry. It is much more relaxed than formal writing.</w:t>
      </w:r>
    </w:p>
    <w:p w14:paraId="0A4F1FC1"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1881E01E"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497FB0CB" w14:textId="63757E98" w:rsidR="00A3494A" w:rsidRPr="00A3494A" w:rsidRDefault="00A3494A" w:rsidP="00A3494A">
      <w:pPr>
        <w:shd w:val="clear" w:color="auto" w:fill="F7F7EF"/>
        <w:spacing w:after="0" w:line="240" w:lineRule="auto"/>
        <w:outlineLvl w:val="5"/>
        <w:rPr>
          <w:rFonts w:ascii="vistasans" w:eastAsia="Times New Roman" w:hAnsi="vistasans" w:cs="Times New Roman"/>
          <w:color w:val="444444"/>
          <w:sz w:val="15"/>
          <w:szCs w:val="15"/>
          <w:lang w:eastAsia="en-GB"/>
        </w:rPr>
      </w:pPr>
      <w:r w:rsidRPr="00A3494A">
        <w:rPr>
          <w:rFonts w:ascii="vistasans" w:eastAsia="Times New Roman" w:hAnsi="vistasans" w:cs="Times New Roman"/>
          <w:color w:val="444444"/>
          <w:sz w:val="15"/>
          <w:szCs w:val="15"/>
          <w:lang w:eastAsia="en-GB"/>
        </w:rPr>
        <w:t>Photo by </w:t>
      </w:r>
      <w:hyperlink r:id="rId5" w:tgtFrame="_blank" w:history="1">
        <w:r w:rsidRPr="00A3494A">
          <w:rPr>
            <w:rFonts w:ascii="vistasans" w:eastAsia="Times New Roman" w:hAnsi="vistasans" w:cs="Times New Roman"/>
            <w:color w:val="147DE4"/>
            <w:sz w:val="15"/>
            <w:szCs w:val="15"/>
            <w:u w:val="single"/>
            <w:lang w:eastAsia="en-GB"/>
          </w:rPr>
          <w:t>Annie Spratt</w:t>
        </w:r>
      </w:hyperlink>
      <w:r w:rsidRPr="00A3494A">
        <w:rPr>
          <w:rFonts w:ascii="vistasans" w:eastAsia="Times New Roman" w:hAnsi="vistasans" w:cs="Times New Roman"/>
          <w:color w:val="444444"/>
          <w:sz w:val="15"/>
          <w:szCs w:val="15"/>
          <w:lang w:eastAsia="en-GB"/>
        </w:rPr>
        <w:t> on </w:t>
      </w:r>
      <w:proofErr w:type="spellStart"/>
      <w:r w:rsidRPr="00A3494A">
        <w:rPr>
          <w:rFonts w:ascii="vistasans" w:eastAsia="Times New Roman" w:hAnsi="vistasans" w:cs="Times New Roman"/>
          <w:color w:val="444444"/>
          <w:sz w:val="15"/>
          <w:szCs w:val="15"/>
          <w:lang w:eastAsia="en-GB"/>
        </w:rPr>
        <w:fldChar w:fldCharType="begin"/>
      </w:r>
      <w:r w:rsidRPr="00A3494A">
        <w:rPr>
          <w:rFonts w:ascii="vistasans" w:eastAsia="Times New Roman" w:hAnsi="vistasans" w:cs="Times New Roman"/>
          <w:color w:val="444444"/>
          <w:sz w:val="15"/>
          <w:szCs w:val="15"/>
          <w:lang w:eastAsia="en-GB"/>
        </w:rPr>
        <w:instrText xml:space="preserve"> HYPERLINK "https://unsplash.com/?utm_source=unsplash&amp;utm_medium=referral&amp;utm_content=creditCopyText" \t "_blank" </w:instrText>
      </w:r>
      <w:r w:rsidRPr="00A3494A">
        <w:rPr>
          <w:rFonts w:ascii="vistasans" w:eastAsia="Times New Roman" w:hAnsi="vistasans" w:cs="Times New Roman"/>
          <w:color w:val="444444"/>
          <w:sz w:val="15"/>
          <w:szCs w:val="15"/>
          <w:lang w:eastAsia="en-GB"/>
        </w:rPr>
        <w:fldChar w:fldCharType="separate"/>
      </w:r>
      <w:r w:rsidRPr="00A3494A">
        <w:rPr>
          <w:rFonts w:ascii="vistasans" w:eastAsia="Times New Roman" w:hAnsi="vistasans" w:cs="Times New Roman"/>
          <w:color w:val="147DE4"/>
          <w:sz w:val="15"/>
          <w:szCs w:val="15"/>
          <w:u w:val="single"/>
          <w:lang w:eastAsia="en-GB"/>
        </w:rPr>
        <w:t>Unsplash</w:t>
      </w:r>
      <w:proofErr w:type="spellEnd"/>
      <w:r w:rsidRPr="00A3494A">
        <w:rPr>
          <w:rFonts w:ascii="vistasans" w:eastAsia="Times New Roman" w:hAnsi="vistasans" w:cs="Times New Roman"/>
          <w:color w:val="444444"/>
          <w:sz w:val="15"/>
          <w:szCs w:val="15"/>
          <w:lang w:eastAsia="en-GB"/>
        </w:rPr>
        <w:fldChar w:fldCharType="end"/>
      </w:r>
    </w:p>
    <w:p w14:paraId="42AE4A0A"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335B49DC"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502D49CC" w14:textId="77777777" w:rsidR="00A3494A" w:rsidRPr="00A3494A" w:rsidRDefault="00A3494A" w:rsidP="00A3494A">
      <w:pPr>
        <w:shd w:val="clear" w:color="auto" w:fill="F7F7EF"/>
        <w:spacing w:after="100" w:afterAutospacing="1" w:line="240" w:lineRule="auto"/>
        <w:outlineLvl w:val="1"/>
        <w:rPr>
          <w:rFonts w:ascii="vistasans" w:eastAsia="Times New Roman" w:hAnsi="vistasans" w:cs="Times New Roman"/>
          <w:color w:val="4B345D"/>
          <w:sz w:val="36"/>
          <w:szCs w:val="36"/>
          <w:lang w:eastAsia="en-GB"/>
        </w:rPr>
      </w:pPr>
      <w:r w:rsidRPr="00A3494A">
        <w:rPr>
          <w:rFonts w:ascii="vistasans" w:eastAsia="Times New Roman" w:hAnsi="vistasans" w:cs="Times New Roman"/>
          <w:color w:val="4B345D"/>
          <w:sz w:val="36"/>
          <w:szCs w:val="36"/>
          <w:lang w:eastAsia="en-GB"/>
        </w:rPr>
        <w:t>Which Style is Appropriate?</w:t>
      </w:r>
    </w:p>
    <w:p w14:paraId="7474FEE2"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Knowing the difference between formal and informal writing is only half the battle. The other important aspect is knowing which to use. Here are some examples of when you would use formal vs informal writing.</w:t>
      </w:r>
    </w:p>
    <w:p w14:paraId="476313E5"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3EFF1255"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5A6F0E0F" w14:textId="77777777" w:rsidR="00A3494A" w:rsidRPr="00A3494A" w:rsidRDefault="00A3494A" w:rsidP="00A3494A">
      <w:pPr>
        <w:shd w:val="clear" w:color="auto" w:fill="F7F7EF"/>
        <w:spacing w:after="0" w:line="240" w:lineRule="auto"/>
        <w:outlineLvl w:val="2"/>
        <w:rPr>
          <w:rFonts w:ascii="vistasans" w:eastAsia="Times New Roman" w:hAnsi="vistasans" w:cs="Times New Roman"/>
          <w:color w:val="4B345D"/>
          <w:sz w:val="27"/>
          <w:szCs w:val="27"/>
          <w:lang w:eastAsia="en-GB"/>
        </w:rPr>
      </w:pPr>
      <w:r w:rsidRPr="00A3494A">
        <w:rPr>
          <w:rFonts w:ascii="vistasans" w:eastAsia="Times New Roman" w:hAnsi="vistasans" w:cs="Times New Roman"/>
          <w:color w:val="4B345D"/>
          <w:sz w:val="27"/>
          <w:szCs w:val="27"/>
          <w:lang w:eastAsia="en-GB"/>
        </w:rPr>
        <w:t>Use Formal Writing When:</w:t>
      </w:r>
    </w:p>
    <w:p w14:paraId="717B44B7" w14:textId="77777777" w:rsidR="00A3494A" w:rsidRPr="00A3494A" w:rsidRDefault="00A3494A" w:rsidP="00A3494A">
      <w:pPr>
        <w:numPr>
          <w:ilvl w:val="0"/>
          <w:numId w:val="1"/>
        </w:numPr>
        <w:shd w:val="clear" w:color="auto" w:fill="F7F7EF"/>
        <w:spacing w:before="100" w:beforeAutospacing="1" w:after="10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Writing professionally (reaching out to a client or prospect)</w:t>
      </w:r>
    </w:p>
    <w:p w14:paraId="21081692" w14:textId="77777777" w:rsidR="00A3494A" w:rsidRPr="00A3494A" w:rsidRDefault="00A3494A" w:rsidP="00A3494A">
      <w:pPr>
        <w:numPr>
          <w:ilvl w:val="0"/>
          <w:numId w:val="1"/>
        </w:numPr>
        <w:shd w:val="clear" w:color="auto" w:fill="F7F7EF"/>
        <w:spacing w:before="100" w:beforeAutospacing="1" w:after="10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Academic writings (essays, research papers, etc.)</w:t>
      </w:r>
    </w:p>
    <w:p w14:paraId="4E569CB4" w14:textId="77777777" w:rsidR="00A3494A" w:rsidRPr="00A3494A" w:rsidRDefault="00A3494A" w:rsidP="00A3494A">
      <w:pPr>
        <w:numPr>
          <w:ilvl w:val="0"/>
          <w:numId w:val="1"/>
        </w:numPr>
        <w:shd w:val="clear" w:color="auto" w:fill="F7F7EF"/>
        <w:spacing w:before="100" w:beforeAutospacing="1" w:after="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lastRenderedPageBreak/>
        <w:t>Job applications (</w:t>
      </w:r>
      <w:hyperlink r:id="rId6" w:history="1">
        <w:r w:rsidRPr="00A3494A">
          <w:rPr>
            <w:rFonts w:ascii="vistasans" w:eastAsia="Times New Roman" w:hAnsi="vistasans" w:cs="Times New Roman"/>
            <w:color w:val="147DE4"/>
            <w:sz w:val="36"/>
            <w:szCs w:val="36"/>
            <w:u w:val="single"/>
            <w:lang w:eastAsia="en-GB"/>
          </w:rPr>
          <w:t>resume writing</w:t>
        </w:r>
      </w:hyperlink>
      <w:r w:rsidRPr="00A3494A">
        <w:rPr>
          <w:rFonts w:ascii="vistasans" w:eastAsia="Times New Roman" w:hAnsi="vistasans" w:cs="Times New Roman"/>
          <w:color w:val="444444"/>
          <w:sz w:val="36"/>
          <w:szCs w:val="36"/>
          <w:lang w:eastAsia="en-GB"/>
        </w:rPr>
        <w:t>, CVs, and cover letters)</w:t>
      </w:r>
    </w:p>
    <w:p w14:paraId="6BC69209" w14:textId="77777777" w:rsidR="00A3494A" w:rsidRPr="00A3494A" w:rsidRDefault="00A3494A" w:rsidP="00A3494A">
      <w:pPr>
        <w:numPr>
          <w:ilvl w:val="0"/>
          <w:numId w:val="1"/>
        </w:numPr>
        <w:shd w:val="clear" w:color="auto" w:fill="F7F7EF"/>
        <w:spacing w:before="100" w:beforeAutospacing="1"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Reaching out to someone you do not know</w:t>
      </w:r>
    </w:p>
    <w:p w14:paraId="3BDD4BA5"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33ABD3D5" w14:textId="77777777" w:rsidR="00A3494A" w:rsidRPr="00A3494A" w:rsidRDefault="00A3494A" w:rsidP="00A3494A">
      <w:pPr>
        <w:shd w:val="clear" w:color="auto" w:fill="F7F7EF"/>
        <w:spacing w:after="0" w:line="240" w:lineRule="auto"/>
        <w:outlineLvl w:val="2"/>
        <w:rPr>
          <w:rFonts w:ascii="vistasans" w:eastAsia="Times New Roman" w:hAnsi="vistasans" w:cs="Times New Roman"/>
          <w:color w:val="4B345D"/>
          <w:sz w:val="27"/>
          <w:szCs w:val="27"/>
          <w:lang w:eastAsia="en-GB"/>
        </w:rPr>
      </w:pPr>
      <w:r w:rsidRPr="00A3494A">
        <w:rPr>
          <w:rFonts w:ascii="vistasans" w:eastAsia="Times New Roman" w:hAnsi="vistasans" w:cs="Times New Roman"/>
          <w:color w:val="4B345D"/>
          <w:sz w:val="27"/>
          <w:szCs w:val="27"/>
          <w:lang w:eastAsia="en-GB"/>
        </w:rPr>
        <w:t>Use Informal Writing When:</w:t>
      </w:r>
    </w:p>
    <w:p w14:paraId="61EA5284" w14:textId="77777777" w:rsidR="00A3494A" w:rsidRPr="00A3494A" w:rsidRDefault="00A3494A" w:rsidP="00A3494A">
      <w:pPr>
        <w:numPr>
          <w:ilvl w:val="0"/>
          <w:numId w:val="2"/>
        </w:numPr>
        <w:shd w:val="clear" w:color="auto" w:fill="F7F7EF"/>
        <w:spacing w:before="100" w:beforeAutospacing="1" w:after="10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Writing to a friend</w:t>
      </w:r>
    </w:p>
    <w:p w14:paraId="756C7E5F" w14:textId="77777777" w:rsidR="00A3494A" w:rsidRPr="00A3494A" w:rsidRDefault="00A3494A" w:rsidP="00A3494A">
      <w:pPr>
        <w:numPr>
          <w:ilvl w:val="0"/>
          <w:numId w:val="2"/>
        </w:numPr>
        <w:shd w:val="clear" w:color="auto" w:fill="F7F7EF"/>
        <w:spacing w:before="100" w:beforeAutospacing="1" w:after="10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Sharing a story or writing a personal blog</w:t>
      </w:r>
    </w:p>
    <w:p w14:paraId="5E38FC58" w14:textId="77777777" w:rsidR="00A3494A" w:rsidRPr="00A3494A" w:rsidRDefault="00A3494A" w:rsidP="00A3494A">
      <w:pPr>
        <w:numPr>
          <w:ilvl w:val="0"/>
          <w:numId w:val="2"/>
        </w:numPr>
        <w:shd w:val="clear" w:color="auto" w:fill="F7F7EF"/>
        <w:spacing w:before="100" w:beforeAutospacing="1" w:after="10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Writing creatively</w:t>
      </w:r>
    </w:p>
    <w:p w14:paraId="4B35A34B" w14:textId="77777777" w:rsidR="00A3494A" w:rsidRPr="00A3494A" w:rsidRDefault="00A3494A" w:rsidP="00A3494A">
      <w:pPr>
        <w:numPr>
          <w:ilvl w:val="0"/>
          <w:numId w:val="2"/>
        </w:numPr>
        <w:shd w:val="clear" w:color="auto" w:fill="F7F7EF"/>
        <w:spacing w:before="100" w:beforeAutospacing="1" w:after="10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Instructed to do so (if in school)</w:t>
      </w:r>
    </w:p>
    <w:p w14:paraId="63C66097" w14:textId="77777777" w:rsidR="00A3494A" w:rsidRPr="00A3494A" w:rsidRDefault="00A3494A" w:rsidP="00A3494A">
      <w:pPr>
        <w:numPr>
          <w:ilvl w:val="0"/>
          <w:numId w:val="2"/>
        </w:numPr>
        <w:shd w:val="clear" w:color="auto" w:fill="F7F7EF"/>
        <w:spacing w:before="100" w:beforeAutospacing="1" w:after="10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Writing dialogue and conversations</w:t>
      </w:r>
    </w:p>
    <w:p w14:paraId="4C7473B8" w14:textId="77777777" w:rsidR="00A3494A" w:rsidRPr="00A3494A" w:rsidRDefault="00A3494A" w:rsidP="00A3494A">
      <w:pPr>
        <w:numPr>
          <w:ilvl w:val="0"/>
          <w:numId w:val="2"/>
        </w:numPr>
        <w:shd w:val="clear" w:color="auto" w:fill="F7F7EF"/>
        <w:spacing w:before="100" w:beforeAutospacing="1"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Writing an outline</w:t>
      </w:r>
    </w:p>
    <w:p w14:paraId="2A884525"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If you are unsure of whether to use informal or formal writing, it’s generally the rule of thumb to start out writing formally. Then, when you make the connection and you see how the other side responds, you can ease up on the formality.</w:t>
      </w:r>
    </w:p>
    <w:p w14:paraId="48D1541D"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2194B4CE"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60E8F543" w14:textId="77777777" w:rsidR="00A3494A" w:rsidRPr="00A3494A" w:rsidRDefault="00A3494A" w:rsidP="00A3494A">
      <w:pPr>
        <w:shd w:val="clear" w:color="auto" w:fill="F7F7EF"/>
        <w:spacing w:after="100" w:afterAutospacing="1" w:line="240" w:lineRule="auto"/>
        <w:outlineLvl w:val="1"/>
        <w:rPr>
          <w:rFonts w:ascii="vistasans" w:eastAsia="Times New Roman" w:hAnsi="vistasans" w:cs="Times New Roman"/>
          <w:color w:val="4B345D"/>
          <w:sz w:val="36"/>
          <w:szCs w:val="36"/>
          <w:lang w:eastAsia="en-GB"/>
        </w:rPr>
      </w:pPr>
      <w:r w:rsidRPr="00A3494A">
        <w:rPr>
          <w:rFonts w:ascii="vistasans" w:eastAsia="Times New Roman" w:hAnsi="vistasans" w:cs="Times New Roman"/>
          <w:color w:val="4B345D"/>
          <w:sz w:val="36"/>
          <w:szCs w:val="36"/>
          <w:lang w:eastAsia="en-GB"/>
        </w:rPr>
        <w:t>Key Features of Formal vs. Informal Writing</w:t>
      </w:r>
    </w:p>
    <w:p w14:paraId="6415EE8B"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While the above gives a simple overview of the differences and uses of each style, let’s take a deeper look into what each style entails. That way, it should become more obvious how to recognize and structure each.</w:t>
      </w:r>
    </w:p>
    <w:p w14:paraId="386D3738"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50EC2853"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0ED3CED9" w14:textId="77777777" w:rsidR="00A3494A" w:rsidRPr="00A3494A" w:rsidRDefault="00A3494A" w:rsidP="00A3494A">
      <w:pPr>
        <w:shd w:val="clear" w:color="auto" w:fill="F7F7EF"/>
        <w:spacing w:after="0" w:line="240" w:lineRule="auto"/>
        <w:outlineLvl w:val="2"/>
        <w:rPr>
          <w:rFonts w:ascii="vistasans" w:eastAsia="Times New Roman" w:hAnsi="vistasans" w:cs="Times New Roman"/>
          <w:color w:val="4B345D"/>
          <w:sz w:val="27"/>
          <w:szCs w:val="27"/>
          <w:lang w:eastAsia="en-GB"/>
        </w:rPr>
      </w:pPr>
      <w:r w:rsidRPr="00A3494A">
        <w:rPr>
          <w:rFonts w:ascii="vistasans" w:eastAsia="Times New Roman" w:hAnsi="vistasans" w:cs="Times New Roman"/>
          <w:color w:val="4B345D"/>
          <w:sz w:val="27"/>
          <w:szCs w:val="27"/>
          <w:lang w:eastAsia="en-GB"/>
        </w:rPr>
        <w:t>Formal writing tends to include the following:</w:t>
      </w:r>
    </w:p>
    <w:p w14:paraId="6EB31460" w14:textId="77777777" w:rsidR="00A3494A" w:rsidRPr="00A3494A" w:rsidRDefault="00A3494A" w:rsidP="00A3494A">
      <w:pPr>
        <w:numPr>
          <w:ilvl w:val="0"/>
          <w:numId w:val="3"/>
        </w:numPr>
        <w:shd w:val="clear" w:color="auto" w:fill="F7F7EF"/>
        <w:spacing w:before="100" w:beforeAutospacing="1" w:after="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b/>
          <w:bCs/>
          <w:color w:val="444444"/>
          <w:sz w:val="36"/>
          <w:szCs w:val="36"/>
          <w:lang w:eastAsia="en-GB"/>
        </w:rPr>
        <w:t>Long and complex sentences:</w:t>
      </w:r>
      <w:r w:rsidRPr="00A3494A">
        <w:rPr>
          <w:rFonts w:ascii="vistasans" w:eastAsia="Times New Roman" w:hAnsi="vistasans" w:cs="Times New Roman"/>
          <w:color w:val="444444"/>
          <w:sz w:val="36"/>
          <w:szCs w:val="36"/>
          <w:lang w:eastAsia="en-GB"/>
        </w:rPr>
        <w:t> Sentences tend to be compound and contain commas to link two ideas or use transitions like “Furthermore” and “To exemplify,”</w:t>
      </w:r>
    </w:p>
    <w:p w14:paraId="672193E5" w14:textId="77777777" w:rsidR="00A3494A" w:rsidRPr="00A3494A" w:rsidRDefault="00A3494A" w:rsidP="00A3494A">
      <w:pPr>
        <w:numPr>
          <w:ilvl w:val="0"/>
          <w:numId w:val="3"/>
        </w:numPr>
        <w:shd w:val="clear" w:color="auto" w:fill="F7F7EF"/>
        <w:spacing w:before="100" w:beforeAutospacing="1" w:after="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b/>
          <w:bCs/>
          <w:color w:val="444444"/>
          <w:sz w:val="36"/>
          <w:szCs w:val="36"/>
          <w:lang w:eastAsia="en-GB"/>
        </w:rPr>
        <w:lastRenderedPageBreak/>
        <w:t>Does not use contractions:</w:t>
      </w:r>
      <w:r w:rsidRPr="00A3494A">
        <w:rPr>
          <w:rFonts w:ascii="vistasans" w:eastAsia="Times New Roman" w:hAnsi="vistasans" w:cs="Times New Roman"/>
          <w:color w:val="444444"/>
          <w:sz w:val="36"/>
          <w:szCs w:val="36"/>
          <w:lang w:eastAsia="en-GB"/>
        </w:rPr>
        <w:t> Would use “cannot” instead of “can’t”</w:t>
      </w:r>
    </w:p>
    <w:p w14:paraId="0E339D20" w14:textId="77777777" w:rsidR="00A3494A" w:rsidRPr="00A3494A" w:rsidRDefault="00A3494A" w:rsidP="00A3494A">
      <w:pPr>
        <w:numPr>
          <w:ilvl w:val="0"/>
          <w:numId w:val="3"/>
        </w:numPr>
        <w:shd w:val="clear" w:color="auto" w:fill="F7F7EF"/>
        <w:spacing w:before="100" w:beforeAutospacing="1" w:after="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b/>
          <w:bCs/>
          <w:color w:val="444444"/>
          <w:sz w:val="36"/>
          <w:szCs w:val="36"/>
          <w:lang w:eastAsia="en-GB"/>
        </w:rPr>
        <w:t>Objective:</w:t>
      </w:r>
      <w:r w:rsidRPr="00A3494A">
        <w:rPr>
          <w:rFonts w:ascii="vistasans" w:eastAsia="Times New Roman" w:hAnsi="vistasans" w:cs="Times New Roman"/>
          <w:color w:val="444444"/>
          <w:sz w:val="36"/>
          <w:szCs w:val="36"/>
          <w:lang w:eastAsia="en-GB"/>
        </w:rPr>
        <w:t> Does not offer personal opinions</w:t>
      </w:r>
    </w:p>
    <w:p w14:paraId="6D1F7B6F" w14:textId="77777777" w:rsidR="00A3494A" w:rsidRPr="00A3494A" w:rsidRDefault="00A3494A" w:rsidP="00A3494A">
      <w:pPr>
        <w:numPr>
          <w:ilvl w:val="0"/>
          <w:numId w:val="3"/>
        </w:numPr>
        <w:shd w:val="clear" w:color="auto" w:fill="F7F7EF"/>
        <w:spacing w:before="100" w:beforeAutospacing="1" w:after="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b/>
          <w:bCs/>
          <w:color w:val="444444"/>
          <w:sz w:val="36"/>
          <w:szCs w:val="36"/>
          <w:lang w:eastAsia="en-GB"/>
        </w:rPr>
        <w:t>Doesn’t use colloquial language:</w:t>
      </w:r>
      <w:r w:rsidRPr="00A3494A">
        <w:rPr>
          <w:rFonts w:ascii="vistasans" w:eastAsia="Times New Roman" w:hAnsi="vistasans" w:cs="Times New Roman"/>
          <w:color w:val="444444"/>
          <w:sz w:val="36"/>
          <w:szCs w:val="36"/>
          <w:lang w:eastAsia="en-GB"/>
        </w:rPr>
        <w:t> You won’t see any slang or common everyday vocabulary</w:t>
      </w:r>
    </w:p>
    <w:p w14:paraId="6BCF54F9" w14:textId="77777777" w:rsidR="00A3494A" w:rsidRPr="00A3494A" w:rsidRDefault="00A3494A" w:rsidP="00A3494A">
      <w:pPr>
        <w:numPr>
          <w:ilvl w:val="0"/>
          <w:numId w:val="3"/>
        </w:numPr>
        <w:shd w:val="clear" w:color="auto" w:fill="F7F7EF"/>
        <w:spacing w:before="100" w:beforeAutospacing="1" w:after="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b/>
          <w:bCs/>
          <w:color w:val="444444"/>
          <w:sz w:val="36"/>
          <w:szCs w:val="36"/>
          <w:lang w:eastAsia="en-GB"/>
        </w:rPr>
        <w:t>Diverse vocabulary words:</w:t>
      </w:r>
      <w:r w:rsidRPr="00A3494A">
        <w:rPr>
          <w:rFonts w:ascii="vistasans" w:eastAsia="Times New Roman" w:hAnsi="vistasans" w:cs="Times New Roman"/>
          <w:color w:val="444444"/>
          <w:sz w:val="36"/>
          <w:szCs w:val="36"/>
          <w:lang w:eastAsia="en-GB"/>
        </w:rPr>
        <w:t> Vocabulary is of a higher level</w:t>
      </w:r>
    </w:p>
    <w:p w14:paraId="0BFBB3D8" w14:textId="77777777" w:rsidR="00A3494A" w:rsidRPr="00A3494A" w:rsidRDefault="00A3494A" w:rsidP="00A3494A">
      <w:pPr>
        <w:numPr>
          <w:ilvl w:val="0"/>
          <w:numId w:val="3"/>
        </w:numPr>
        <w:shd w:val="clear" w:color="auto" w:fill="F7F7EF"/>
        <w:spacing w:before="100" w:beforeAutospacing="1" w:after="0" w:afterAutospacing="1"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b/>
          <w:bCs/>
          <w:color w:val="444444"/>
          <w:sz w:val="36"/>
          <w:szCs w:val="36"/>
          <w:lang w:eastAsia="en-GB"/>
        </w:rPr>
        <w:t>Use of words that are subject-specific:</w:t>
      </w:r>
      <w:r w:rsidRPr="00A3494A">
        <w:rPr>
          <w:rFonts w:ascii="vistasans" w:eastAsia="Times New Roman" w:hAnsi="vistasans" w:cs="Times New Roman"/>
          <w:color w:val="444444"/>
          <w:sz w:val="36"/>
          <w:szCs w:val="36"/>
          <w:lang w:eastAsia="en-GB"/>
        </w:rPr>
        <w:t> For example, if you are writing about biology, you’d use words like “epithelial cells” instead of “skin cells”</w:t>
      </w:r>
    </w:p>
    <w:p w14:paraId="522F21C9" w14:textId="77777777" w:rsidR="00A3494A" w:rsidRPr="00A3494A" w:rsidRDefault="00A3494A" w:rsidP="00A3494A">
      <w:pPr>
        <w:numPr>
          <w:ilvl w:val="0"/>
          <w:numId w:val="3"/>
        </w:numPr>
        <w:shd w:val="clear" w:color="auto" w:fill="F7F7EF"/>
        <w:spacing w:before="100" w:beforeAutospacing="1"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b/>
          <w:bCs/>
          <w:color w:val="444444"/>
          <w:sz w:val="36"/>
          <w:szCs w:val="36"/>
          <w:lang w:eastAsia="en-GB"/>
        </w:rPr>
        <w:t>Use of third person:</w:t>
      </w:r>
      <w:r w:rsidRPr="00A3494A">
        <w:rPr>
          <w:rFonts w:ascii="vistasans" w:eastAsia="Times New Roman" w:hAnsi="vistasans" w:cs="Times New Roman"/>
          <w:color w:val="444444"/>
          <w:sz w:val="36"/>
          <w:szCs w:val="36"/>
          <w:lang w:eastAsia="en-GB"/>
        </w:rPr>
        <w:t> Does not use first person pronouns like “I” or “me”</w:t>
      </w:r>
    </w:p>
    <w:p w14:paraId="752FFE53" w14:textId="77777777" w:rsidR="00A3494A" w:rsidRPr="00A3494A" w:rsidRDefault="00A3494A" w:rsidP="00A3494A">
      <w:pPr>
        <w:shd w:val="clear" w:color="auto" w:fill="F7F7EF"/>
        <w:spacing w:after="0" w:line="240" w:lineRule="auto"/>
        <w:rPr>
          <w:rFonts w:ascii="vistasans" w:eastAsia="Times New Roman" w:hAnsi="vistasans" w:cs="Times New Roman"/>
          <w:color w:val="444444"/>
          <w:sz w:val="36"/>
          <w:szCs w:val="36"/>
          <w:lang w:eastAsia="en-GB"/>
        </w:rPr>
      </w:pPr>
      <w:r w:rsidRPr="00A3494A">
        <w:rPr>
          <w:rFonts w:ascii="vistasans" w:eastAsia="Times New Roman" w:hAnsi="vistasans" w:cs="Times New Roman"/>
          <w:color w:val="444444"/>
          <w:sz w:val="36"/>
          <w:szCs w:val="36"/>
          <w:lang w:eastAsia="en-GB"/>
        </w:rPr>
        <w:t> </w:t>
      </w:r>
    </w:p>
    <w:p w14:paraId="142CBDD6" w14:textId="77777777" w:rsidR="00D431C2" w:rsidRDefault="00D431C2"/>
    <w:sectPr w:rsidR="00D43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istasan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BF4E35"/>
    <w:multiLevelType w:val="multilevel"/>
    <w:tmpl w:val="FD84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CDB0936"/>
    <w:multiLevelType w:val="multilevel"/>
    <w:tmpl w:val="02D4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ACF19AA"/>
    <w:multiLevelType w:val="multilevel"/>
    <w:tmpl w:val="9586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94A"/>
    <w:rsid w:val="0015135C"/>
    <w:rsid w:val="00A3494A"/>
    <w:rsid w:val="00D431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D4C26"/>
  <w15:chartTrackingRefBased/>
  <w15:docId w15:val="{44D5B713-63DF-4B12-A254-9D9CE05D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75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opeople.edu/blog/resume-writing-tips-to-land-your-dream-job/" TargetMode="External"/><Relationship Id="rId5" Type="http://schemas.openxmlformats.org/officeDocument/2006/relationships/hyperlink" Target="https://unsplash.com/@anniespratt?utm_source=unsplash&amp;utm_medium=referral&amp;utm_content=creditCopyTex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2</cp:revision>
  <dcterms:created xsi:type="dcterms:W3CDTF">2022-02-27T10:54:00Z</dcterms:created>
  <dcterms:modified xsi:type="dcterms:W3CDTF">2022-02-27T10:56:00Z</dcterms:modified>
</cp:coreProperties>
</file>