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2864CFD5"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r w:rsidR="00A138AA">
        <w:rPr>
          <w:rFonts w:ascii="Tahoma" w:hAnsi="Tahoma" w:cs="Tahoma"/>
          <w:b/>
          <w:u w:val="single"/>
        </w:rPr>
        <w:t>(750 words)</w:t>
      </w:r>
    </w:p>
    <w:p w14:paraId="3EEDD075" w14:textId="77777777" w:rsidR="00C50AE7" w:rsidRPr="003C3341" w:rsidRDefault="00C50AE7" w:rsidP="00B945EA">
      <w:pPr>
        <w:jc w:val="both"/>
        <w:rPr>
          <w:rFonts w:ascii="Tahoma" w:hAnsi="Tahoma" w:cs="Tahoma"/>
          <w:b/>
          <w:u w:val="single"/>
        </w:rPr>
      </w:pPr>
    </w:p>
    <w:p w14:paraId="4462EA07" w14:textId="524C674A" w:rsidR="00301AD0" w:rsidRDefault="00B21F2E" w:rsidP="00B945EA">
      <w:pPr>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3617CF">
        <w:rPr>
          <w:rFonts w:ascii="Tahoma" w:hAnsi="Tahoma" w:cs="Tahoma"/>
        </w:rPr>
        <w:t>a particular lecture</w:t>
      </w:r>
      <w:r>
        <w:rPr>
          <w:rFonts w:ascii="Tahoma" w:hAnsi="Tahoma" w:cs="Tahoma"/>
        </w:rPr>
        <w:t xml:space="preserve">. </w:t>
      </w:r>
      <w:r w:rsidR="00301AD0" w:rsidRPr="003C3341">
        <w:rPr>
          <w:rFonts w:ascii="Tahoma" w:hAnsi="Tahoma" w:cs="Tahoma"/>
        </w:rPr>
        <w:t xml:space="preserve"> </w:t>
      </w:r>
      <w:r w:rsidR="003617CF">
        <w:rPr>
          <w:rFonts w:ascii="Tahoma" w:hAnsi="Tahoma" w:cs="Tahoma"/>
        </w:rPr>
        <w:t>You may choose from the following topics:</w:t>
      </w:r>
    </w:p>
    <w:p w14:paraId="3E2C1866" w14:textId="26AEF7EA" w:rsidR="0079230B" w:rsidRPr="009061F1" w:rsidRDefault="0079230B" w:rsidP="009061F1">
      <w:pPr>
        <w:pStyle w:val="NormalWeb"/>
        <w:numPr>
          <w:ilvl w:val="0"/>
          <w:numId w:val="28"/>
        </w:numPr>
        <w:rPr>
          <w:rFonts w:ascii="SymbolMT" w:hAnsi="SymbolMT"/>
        </w:rPr>
      </w:pPr>
      <w:r>
        <w:rPr>
          <w:rFonts w:ascii="Calibri" w:hAnsi="Calibri" w:cs="Calibri"/>
        </w:rPr>
        <w:t xml:space="preserve">Allergies and Intolerances and the importance within the industry </w:t>
      </w:r>
    </w:p>
    <w:p w14:paraId="3CB0DA4B" w14:textId="77777777" w:rsidR="0079230B" w:rsidRDefault="0079230B" w:rsidP="0079230B">
      <w:pPr>
        <w:pStyle w:val="NormalWeb"/>
        <w:numPr>
          <w:ilvl w:val="0"/>
          <w:numId w:val="28"/>
        </w:numPr>
        <w:rPr>
          <w:rFonts w:ascii="SymbolMT" w:hAnsi="SymbolMT"/>
        </w:rPr>
      </w:pPr>
      <w:r>
        <w:rPr>
          <w:rFonts w:ascii="Calibri" w:hAnsi="Calibri" w:cs="Calibri"/>
        </w:rPr>
        <w:t xml:space="preserve">Ratings, Inspections and Reporting Procedures </w:t>
      </w:r>
    </w:p>
    <w:p w14:paraId="7011E673" w14:textId="2181B123" w:rsidR="00B21F2E" w:rsidRPr="003C3341" w:rsidRDefault="00B21F2E" w:rsidP="00B945EA">
      <w:pPr>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a </w:t>
      </w:r>
      <w:r w:rsidR="001B69C8" w:rsidRPr="00197F4A">
        <w:rPr>
          <w:rFonts w:ascii="Tahoma" w:hAnsi="Tahoma" w:cs="Tahoma"/>
          <w:b/>
          <w:bCs/>
        </w:rPr>
        <w:t>brief summary</w:t>
      </w:r>
      <w:r w:rsidR="001B69C8">
        <w:rPr>
          <w:rFonts w:ascii="Tahoma" w:hAnsi="Tahoma" w:cs="Tahoma"/>
        </w:rPr>
        <w:t xml:space="preserve">. </w:t>
      </w:r>
      <w:r>
        <w:rPr>
          <w:rFonts w:ascii="Tahoma" w:hAnsi="Tahoma" w:cs="Tahoma"/>
        </w:rPr>
        <w:t xml:space="preserve">What </w:t>
      </w:r>
      <w:r w:rsidR="00B945EA" w:rsidRPr="00C34D09">
        <w:rPr>
          <w:rFonts w:ascii="Tahoma" w:hAnsi="Tahoma" w:cs="Tahoma"/>
          <w:b/>
          <w:bCs/>
        </w:rPr>
        <w:t>new skills</w:t>
      </w:r>
      <w:r w:rsidR="00C414B0" w:rsidRPr="00C34D09">
        <w:rPr>
          <w:rFonts w:ascii="Tahoma" w:hAnsi="Tahoma" w:cs="Tahoma"/>
          <w:b/>
          <w:bCs/>
        </w:rPr>
        <w:t xml:space="preserve"> / knowledge</w:t>
      </w:r>
      <w:r w:rsidR="00B945EA" w:rsidRPr="00C34D09">
        <w:rPr>
          <w:rFonts w:ascii="Tahoma" w:hAnsi="Tahoma" w:cs="Tahoma"/>
          <w:b/>
          <w:bCs/>
        </w:rPr>
        <w:t xml:space="preserve"> have you acquired</w:t>
      </w:r>
      <w:r w:rsidR="00B945EA">
        <w:rPr>
          <w:rFonts w:ascii="Tahoma" w:hAnsi="Tahoma" w:cs="Tahoma"/>
        </w:rPr>
        <w:t xml:space="preserve">? How will you </w:t>
      </w:r>
      <w:r w:rsidR="00B945EA" w:rsidRPr="00C34D09">
        <w:rPr>
          <w:rFonts w:ascii="Tahoma" w:hAnsi="Tahoma" w:cs="Tahoma"/>
          <w:b/>
          <w:bCs/>
        </w:rPr>
        <w:t>apply your knowledge</w:t>
      </w:r>
      <w:r w:rsidR="00C414B0" w:rsidRPr="00C34D09">
        <w:rPr>
          <w:rFonts w:ascii="Tahoma" w:hAnsi="Tahoma" w:cs="Tahoma"/>
          <w:b/>
          <w:bCs/>
        </w:rPr>
        <w:t xml:space="preserve"> in the future</w:t>
      </w:r>
      <w:r w:rsidR="00B945EA">
        <w:rPr>
          <w:rFonts w:ascii="Tahoma" w:hAnsi="Tahoma" w:cs="Tahoma"/>
        </w:rPr>
        <w:t xml:space="preserve">? </w:t>
      </w:r>
      <w:r w:rsidR="0066732A">
        <w:rPr>
          <w:rFonts w:ascii="Tahoma" w:hAnsi="Tahoma" w:cs="Tahoma"/>
        </w:rPr>
        <w:t xml:space="preserve">What are your </w:t>
      </w:r>
      <w:r w:rsidR="0066732A" w:rsidRPr="00FB3B29">
        <w:rPr>
          <w:rFonts w:ascii="Tahoma" w:hAnsi="Tahoma" w:cs="Tahoma"/>
          <w:b/>
          <w:bCs/>
        </w:rPr>
        <w:t>personal reflections</w:t>
      </w:r>
      <w:r w:rsidR="00197F4A">
        <w:rPr>
          <w:rFonts w:ascii="Tahoma" w:hAnsi="Tahoma" w:cs="Tahoma"/>
        </w:rPr>
        <w:t xml:space="preserve"> on the subject</w:t>
      </w:r>
      <w:r w:rsidR="00C35AEF">
        <w:rPr>
          <w:rFonts w:ascii="Tahoma" w:hAnsi="Tahoma" w:cs="Tahoma"/>
        </w:rPr>
        <w:t xml:space="preserve">? </w:t>
      </w:r>
      <w:r w:rsidR="00CC3464">
        <w:rPr>
          <w:rFonts w:ascii="Tahoma" w:hAnsi="Tahoma" w:cs="Tahoma"/>
        </w:rPr>
        <w:t xml:space="preserve">Why is this </w:t>
      </w:r>
      <w:r w:rsidR="00CC3464" w:rsidRPr="00C34D09">
        <w:rPr>
          <w:rFonts w:ascii="Tahoma" w:hAnsi="Tahoma" w:cs="Tahoma"/>
          <w:b/>
          <w:bCs/>
        </w:rPr>
        <w:t>topic impo</w:t>
      </w:r>
      <w:r w:rsidR="00CD40C2" w:rsidRPr="00C34D09">
        <w:rPr>
          <w:rFonts w:ascii="Tahoma" w:hAnsi="Tahoma" w:cs="Tahoma"/>
          <w:b/>
          <w:bCs/>
        </w:rPr>
        <w:t>rtant within the industry</w:t>
      </w:r>
      <w:r w:rsidR="00CD40C2">
        <w:rPr>
          <w:rFonts w:ascii="Tahoma" w:hAnsi="Tahoma" w:cs="Tahoma"/>
        </w:rPr>
        <w:t xml:space="preserve">? </w:t>
      </w:r>
      <w:r w:rsidR="00C35AEF">
        <w:rPr>
          <w:rFonts w:ascii="Tahoma" w:hAnsi="Tahoma" w:cs="Tahoma"/>
        </w:rPr>
        <w:t xml:space="preserve">Provide </w:t>
      </w:r>
      <w:r w:rsidR="00C35AEF" w:rsidRPr="00FB3B29">
        <w:rPr>
          <w:rFonts w:ascii="Tahoma" w:hAnsi="Tahoma" w:cs="Tahoma"/>
          <w:b/>
          <w:bCs/>
        </w:rPr>
        <w:t>evidence of further reading</w:t>
      </w:r>
      <w:r w:rsidR="00CD40C2">
        <w:rPr>
          <w:rFonts w:ascii="Tahoma" w:hAnsi="Tahoma" w:cs="Tahoma"/>
        </w:rPr>
        <w:t>. Include a minimum of 5 references</w:t>
      </w:r>
      <w:r w:rsidR="00A138AA">
        <w:rPr>
          <w:rFonts w:ascii="Tahoma" w:hAnsi="Tahoma" w:cs="Tahoma"/>
        </w:rPr>
        <w:t>.</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33582695"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BC1640">
              <w:rPr>
                <w:rFonts w:ascii="Tahoma" w:hAnsi="Tahoma" w:cs="Tahoma"/>
                <w:b/>
                <w:sz w:val="20"/>
                <w:szCs w:val="20"/>
              </w:rPr>
              <w:t>Denis Daniel Dinu</w:t>
            </w:r>
          </w:p>
          <w:p w14:paraId="498F0B10" w14:textId="77777777" w:rsidR="001B69C8" w:rsidRPr="003C3341" w:rsidRDefault="001B69C8">
            <w:pPr>
              <w:rPr>
                <w:rFonts w:ascii="Tahoma" w:hAnsi="Tahoma" w:cs="Tahoma"/>
                <w:b/>
                <w:sz w:val="20"/>
                <w:szCs w:val="20"/>
              </w:rPr>
            </w:pPr>
          </w:p>
          <w:p w14:paraId="69E1F0CF" w14:textId="54E1EB89"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BC1640">
              <w:rPr>
                <w:rFonts w:ascii="Tahoma" w:hAnsi="Tahoma" w:cs="Tahoma"/>
                <w:b/>
                <w:sz w:val="20"/>
                <w:szCs w:val="20"/>
              </w:rPr>
              <w:t>2025759</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1D84B953"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BC1640">
              <w:rPr>
                <w:rFonts w:ascii="Tahoma" w:hAnsi="Tahoma" w:cs="Tahoma"/>
                <w:b/>
                <w:sz w:val="20"/>
                <w:szCs w:val="20"/>
              </w:rPr>
              <w:t>BMIH4002</w:t>
            </w:r>
          </w:p>
          <w:p w14:paraId="2019D1B6" w14:textId="77777777" w:rsidR="00B21F2E" w:rsidRDefault="00B21F2E" w:rsidP="00B21F2E">
            <w:pPr>
              <w:rPr>
                <w:rFonts w:ascii="Tahoma" w:hAnsi="Tahoma" w:cs="Tahoma"/>
                <w:b/>
                <w:sz w:val="20"/>
                <w:szCs w:val="20"/>
              </w:rPr>
            </w:pPr>
          </w:p>
          <w:p w14:paraId="450FE136" w14:textId="5EDD55EC"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BC1640">
              <w:rPr>
                <w:rFonts w:ascii="Tahoma" w:hAnsi="Tahoma" w:cs="Tahoma"/>
                <w:b/>
                <w:sz w:val="20"/>
                <w:szCs w:val="20"/>
              </w:rPr>
              <w:t>Ryan Peters</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76C05E60" w14:textId="77777777" w:rsidR="00B21F2E"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p>
          <w:p w14:paraId="15299B24" w14:textId="18C3DB91" w:rsidR="00BC1640" w:rsidRPr="00946B23" w:rsidRDefault="00BC1640" w:rsidP="00B21F2E">
            <w:pPr>
              <w:rPr>
                <w:rFonts w:ascii="Tahoma" w:hAnsi="Tahoma" w:cs="Tahoma"/>
                <w:b/>
                <w:sz w:val="20"/>
                <w:szCs w:val="20"/>
              </w:rPr>
            </w:pPr>
            <w:r>
              <w:rPr>
                <w:rFonts w:ascii="Tahoma" w:hAnsi="Tahoma" w:cs="Tahoma"/>
                <w:b/>
                <w:sz w:val="20"/>
                <w:szCs w:val="20"/>
              </w:rPr>
              <w:t>Allergies and Intolerances and the importance within the industry</w:t>
            </w:r>
          </w:p>
        </w:tc>
        <w:tc>
          <w:tcPr>
            <w:tcW w:w="7199" w:type="dxa"/>
            <w:shd w:val="clear" w:color="auto" w:fill="FBD4B4" w:themeFill="accent6" w:themeFillTint="66"/>
          </w:tcPr>
          <w:p w14:paraId="46D7ECC8" w14:textId="62488195" w:rsidR="00B21F2E" w:rsidRDefault="00B21F2E" w:rsidP="00B945EA">
            <w:pPr>
              <w:rPr>
                <w:rFonts w:ascii="Tahoma" w:hAnsi="Tahoma" w:cs="Tahoma"/>
                <w:b/>
                <w:sz w:val="20"/>
                <w:szCs w:val="20"/>
              </w:rPr>
            </w:pP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0831D54A" w14:textId="77777777" w:rsidR="00B945EA" w:rsidRDefault="00B945EA" w:rsidP="00A65C1D">
            <w:pPr>
              <w:rPr>
                <w:rFonts w:ascii="Tahoma" w:hAnsi="Tahoma" w:cs="Tahoma"/>
                <w:sz w:val="20"/>
                <w:szCs w:val="20"/>
              </w:rPr>
            </w:pPr>
          </w:p>
          <w:p w14:paraId="694925A2" w14:textId="77777777" w:rsidR="004F7494" w:rsidRPr="00BA760D" w:rsidRDefault="004F7494" w:rsidP="00BA760D">
            <w:pPr>
              <w:snapToGrid w:val="0"/>
              <w:spacing w:before="160" w:line="360" w:lineRule="auto"/>
              <w:jc w:val="both"/>
              <w:rPr>
                <w:rFonts w:ascii="Arial" w:hAnsi="Arial" w:cs="Arial"/>
                <w:lang w:val="ro"/>
              </w:rPr>
            </w:pPr>
            <w:r w:rsidRPr="00BA760D">
              <w:rPr>
                <w:rFonts w:ascii="Arial" w:hAnsi="Arial" w:cs="Arial"/>
                <w:lang w:val="en"/>
              </w:rPr>
              <w:t xml:space="preserve">Our theme today </w:t>
            </w:r>
            <w:proofErr w:type="gramStart"/>
            <w:r w:rsidRPr="00BA760D">
              <w:rPr>
                <w:rFonts w:ascii="Arial" w:hAnsi="Arial" w:cs="Arial"/>
                <w:lang w:val="en"/>
              </w:rPr>
              <w:t>was ’</w:t>
            </w:r>
            <w:proofErr w:type="gramEnd"/>
            <w:r w:rsidRPr="00BA760D">
              <w:rPr>
                <w:rFonts w:ascii="Arial" w:hAnsi="Arial" w:cs="Arial"/>
                <w:lang w:val="en"/>
              </w:rPr>
              <w:t>’</w:t>
            </w:r>
            <w:r w:rsidRPr="00BA760D">
              <w:rPr>
                <w:rFonts w:ascii="Arial" w:hAnsi="Arial" w:cs="Arial"/>
              </w:rPr>
              <w:t xml:space="preserve"> Allergies and Intolerances and the importance within the industry’’</w:t>
            </w:r>
            <w:r w:rsidRPr="00BA760D">
              <w:rPr>
                <w:rFonts w:ascii="Arial" w:hAnsi="Arial" w:cs="Arial"/>
                <w:lang w:val="en"/>
              </w:rPr>
              <w:t xml:space="preserve">. I found it the most interesting topic and I will </w:t>
            </w:r>
            <w:proofErr w:type="gramStart"/>
            <w:r w:rsidRPr="00BA760D">
              <w:rPr>
                <w:rFonts w:ascii="Arial" w:hAnsi="Arial" w:cs="Arial"/>
                <w:lang w:val="en"/>
              </w:rPr>
              <w:t>definitely need</w:t>
            </w:r>
            <w:proofErr w:type="gramEnd"/>
            <w:r w:rsidRPr="00BA760D">
              <w:rPr>
                <w:rFonts w:ascii="Arial" w:hAnsi="Arial" w:cs="Arial"/>
                <w:lang w:val="en"/>
              </w:rPr>
              <w:t xml:space="preserve"> the knowledges accumulated from this lecture in my future career in the hotel industry. I think it is very important for all employees in the hotel industry to know the importance of allergen awareness in order to avoid complications brought by possible allergic reactions and non-compliance with the basic rules.</w:t>
            </w:r>
          </w:p>
          <w:p w14:paraId="36359A02" w14:textId="77777777" w:rsidR="004F7494" w:rsidRPr="00BA760D" w:rsidRDefault="004F7494" w:rsidP="00BA760D">
            <w:pPr>
              <w:snapToGrid w:val="0"/>
              <w:spacing w:before="160" w:line="360" w:lineRule="auto"/>
              <w:jc w:val="both"/>
              <w:rPr>
                <w:rFonts w:ascii="Arial" w:hAnsi="Arial" w:cs="Arial"/>
                <w:lang w:val="ro"/>
              </w:rPr>
            </w:pPr>
            <w:r w:rsidRPr="00BA760D">
              <w:rPr>
                <w:rFonts w:ascii="Arial" w:hAnsi="Arial" w:cs="Arial"/>
                <w:lang w:val="en"/>
              </w:rPr>
              <w:t xml:space="preserve">Until today </w:t>
            </w:r>
            <w:proofErr w:type="spellStart"/>
            <w:r w:rsidRPr="00BA760D">
              <w:rPr>
                <w:rFonts w:ascii="Arial" w:hAnsi="Arial" w:cs="Arial"/>
                <w:lang w:val="en"/>
              </w:rPr>
              <w:t>i</w:t>
            </w:r>
            <w:proofErr w:type="spellEnd"/>
            <w:r w:rsidRPr="00BA760D">
              <w:rPr>
                <w:rFonts w:ascii="Arial" w:hAnsi="Arial" w:cs="Arial"/>
                <w:lang w:val="en"/>
              </w:rPr>
              <w:t xml:space="preserve"> have not realized what allergic reactions really mean and the fact that they can be causing death and most likely </w:t>
            </w:r>
            <w:proofErr w:type="gramStart"/>
            <w:r w:rsidRPr="00BA760D">
              <w:rPr>
                <w:rFonts w:ascii="Arial" w:hAnsi="Arial" w:cs="Arial"/>
                <w:lang w:val="en"/>
              </w:rPr>
              <w:t>the majority of</w:t>
            </w:r>
            <w:proofErr w:type="gramEnd"/>
            <w:r w:rsidRPr="00BA760D">
              <w:rPr>
                <w:rFonts w:ascii="Arial" w:hAnsi="Arial" w:cs="Arial"/>
                <w:lang w:val="en"/>
              </w:rPr>
              <w:t xml:space="preserve"> the population is in the same situation.</w:t>
            </w:r>
          </w:p>
          <w:p w14:paraId="4162169E" w14:textId="77777777" w:rsidR="004F7494" w:rsidRPr="00BA760D" w:rsidRDefault="004F7494" w:rsidP="00BA760D">
            <w:pPr>
              <w:snapToGrid w:val="0"/>
              <w:spacing w:before="160" w:line="360" w:lineRule="auto"/>
              <w:jc w:val="both"/>
              <w:rPr>
                <w:rFonts w:ascii="Arial" w:hAnsi="Arial" w:cs="Arial"/>
                <w:lang w:val="ro"/>
              </w:rPr>
            </w:pPr>
            <w:r w:rsidRPr="00BA760D">
              <w:rPr>
                <w:rFonts w:ascii="Arial" w:hAnsi="Arial" w:cs="Arial"/>
                <w:lang w:val="en"/>
              </w:rPr>
              <w:t>An allergy is the body response to defend itself from allergens that it perceives as a danger, and it can occur at any time in someone’s life. The rate of hospital admissions caused by allergies has increased in recent years by 500% and seems to be constantly increasing.</w:t>
            </w:r>
          </w:p>
          <w:p w14:paraId="6B0A87B5" w14:textId="77777777" w:rsidR="004F7494" w:rsidRPr="00BA760D" w:rsidRDefault="004F7494" w:rsidP="00BA760D">
            <w:pPr>
              <w:snapToGrid w:val="0"/>
              <w:spacing w:before="160" w:line="360" w:lineRule="auto"/>
              <w:jc w:val="both"/>
              <w:rPr>
                <w:rFonts w:ascii="Arial" w:hAnsi="Arial" w:cs="Arial"/>
                <w:lang w:val="ro"/>
              </w:rPr>
            </w:pPr>
            <w:r w:rsidRPr="00BA760D">
              <w:rPr>
                <w:rFonts w:ascii="Arial" w:hAnsi="Arial" w:cs="Arial"/>
                <w:lang w:val="en"/>
              </w:rPr>
              <w:t xml:space="preserve">Food Standards Agency confirms around 160 ingredients that can cause allergic reactions, and 14 of them are major allergens, namely: celery, tree nuts, sesame, soy, peanuts, sulfur dioxide and </w:t>
            </w:r>
            <w:proofErr w:type="spellStart"/>
            <w:r w:rsidRPr="00BA760D">
              <w:rPr>
                <w:rFonts w:ascii="Arial" w:hAnsi="Arial" w:cs="Arial"/>
                <w:lang w:val="en"/>
              </w:rPr>
              <w:t>sulphites</w:t>
            </w:r>
            <w:proofErr w:type="spellEnd"/>
            <w:r w:rsidRPr="00BA760D">
              <w:rPr>
                <w:rFonts w:ascii="Arial" w:hAnsi="Arial" w:cs="Arial"/>
                <w:lang w:val="en"/>
              </w:rPr>
              <w:t>, cereals containing gluten, mustard, shellfish, lupins, mollusks, fish, milk and eggs. (Food Standards Agency, 2022)</w:t>
            </w:r>
          </w:p>
          <w:p w14:paraId="0E052291" w14:textId="77777777" w:rsidR="004F7494" w:rsidRPr="00BA760D" w:rsidRDefault="004F7494" w:rsidP="00BA760D">
            <w:pPr>
              <w:snapToGrid w:val="0"/>
              <w:spacing w:before="160" w:line="360" w:lineRule="auto"/>
              <w:jc w:val="both"/>
              <w:rPr>
                <w:rFonts w:ascii="Arial" w:hAnsi="Arial" w:cs="Arial"/>
                <w:lang w:val="ro"/>
              </w:rPr>
            </w:pPr>
            <w:r w:rsidRPr="00BA760D">
              <w:rPr>
                <w:rFonts w:ascii="Arial" w:hAnsi="Arial" w:cs="Arial"/>
                <w:lang w:val="en"/>
              </w:rPr>
              <w:lastRenderedPageBreak/>
              <w:t>Allergies differ from person to person and do not have the same effects even if it is to the same food. Sometimes they manifest as difficult breathing, dizziness, redness of the skin, unconsciousness or in some cases leads to anaphylactic shock that must be treated as a medical emergency.</w:t>
            </w:r>
          </w:p>
          <w:p w14:paraId="760BD93B" w14:textId="77777777" w:rsidR="004F7494" w:rsidRPr="00BA760D" w:rsidRDefault="004F7494" w:rsidP="00BA760D">
            <w:pPr>
              <w:snapToGrid w:val="0"/>
              <w:spacing w:before="160" w:line="360" w:lineRule="auto"/>
              <w:jc w:val="both"/>
              <w:rPr>
                <w:rFonts w:ascii="Arial" w:hAnsi="Arial" w:cs="Arial"/>
                <w:lang w:val="ro"/>
              </w:rPr>
            </w:pPr>
            <w:r w:rsidRPr="00BA760D">
              <w:rPr>
                <w:rFonts w:ascii="Arial" w:hAnsi="Arial" w:cs="Arial"/>
                <w:lang w:val="en"/>
              </w:rPr>
              <w:t xml:space="preserve">I believe that the staff in the hotel industry must have the appropriate training to know how to manage the situation and what measures to take when they </w:t>
            </w:r>
            <w:proofErr w:type="gramStart"/>
            <w:r w:rsidRPr="00BA760D">
              <w:rPr>
                <w:rFonts w:ascii="Arial" w:hAnsi="Arial" w:cs="Arial"/>
                <w:lang w:val="en"/>
              </w:rPr>
              <w:t>have to</w:t>
            </w:r>
            <w:proofErr w:type="gramEnd"/>
            <w:r w:rsidRPr="00BA760D">
              <w:rPr>
                <w:rFonts w:ascii="Arial" w:hAnsi="Arial" w:cs="Arial"/>
                <w:lang w:val="en"/>
              </w:rPr>
              <w:t xml:space="preserve"> serve a client with allergies in order not to put him at risk.</w:t>
            </w:r>
          </w:p>
          <w:p w14:paraId="3F99B45B" w14:textId="77777777" w:rsidR="004F7494" w:rsidRPr="00BA760D" w:rsidRDefault="004F7494" w:rsidP="00BA760D">
            <w:pPr>
              <w:snapToGrid w:val="0"/>
              <w:spacing w:before="160" w:line="360" w:lineRule="auto"/>
              <w:jc w:val="both"/>
              <w:rPr>
                <w:rFonts w:ascii="Arial" w:hAnsi="Arial" w:cs="Arial"/>
                <w:lang w:val="ro"/>
              </w:rPr>
            </w:pPr>
            <w:r w:rsidRPr="00BA760D">
              <w:rPr>
                <w:rFonts w:ascii="Arial" w:hAnsi="Arial" w:cs="Arial"/>
                <w:lang w:val="en"/>
              </w:rPr>
              <w:t>From 1</w:t>
            </w:r>
            <w:r w:rsidRPr="00BA760D">
              <w:rPr>
                <w:rFonts w:ascii="Arial" w:hAnsi="Arial" w:cs="Arial"/>
                <w:vertAlign w:val="superscript"/>
                <w:lang w:val="en"/>
              </w:rPr>
              <w:t>st</w:t>
            </w:r>
            <w:r w:rsidRPr="00BA760D">
              <w:rPr>
                <w:rFonts w:ascii="Arial" w:hAnsi="Arial" w:cs="Arial"/>
                <w:lang w:val="en"/>
              </w:rPr>
              <w:t xml:space="preserve"> October 2021, the government has brought amendments to the laws in force on the labeling of allergens, now it is mandatory to label allergens on prepackaged foods, which must be highlighted in the list of ingredients. Also, the listing of the ingredients of the product must be complete. Although until this date this information could be missing and only be provided verbally by food operators upon request, now they must be included in the mandatory ingredients list to support and defend the rights of people with allergies.</w:t>
            </w:r>
          </w:p>
          <w:p w14:paraId="06A8CDB8" w14:textId="77777777" w:rsidR="004F7494" w:rsidRPr="00BA760D" w:rsidRDefault="004F7494" w:rsidP="00BA760D">
            <w:pPr>
              <w:snapToGrid w:val="0"/>
              <w:spacing w:before="160" w:line="360" w:lineRule="auto"/>
              <w:jc w:val="both"/>
              <w:rPr>
                <w:rFonts w:ascii="Arial" w:hAnsi="Arial" w:cs="Arial"/>
                <w:lang w:val="ro"/>
              </w:rPr>
            </w:pPr>
            <w:r w:rsidRPr="00BA760D">
              <w:rPr>
                <w:rFonts w:ascii="Arial" w:hAnsi="Arial" w:cs="Arial"/>
                <w:lang w:val="en"/>
              </w:rPr>
              <w:t xml:space="preserve">This law, called the ''Natasha Law'' was passed following the tragic death of a teenage girl who had an allergic reaction to a sesame baguette that was not properly labelled. In this case Natasha's parents fought to do justice but unfortunately there are many other cases in which for various reasons or unknowingly, justice could not be </w:t>
            </w:r>
            <w:proofErr w:type="gramStart"/>
            <w:r w:rsidRPr="00BA760D">
              <w:rPr>
                <w:rFonts w:ascii="Arial" w:hAnsi="Arial" w:cs="Arial"/>
                <w:lang w:val="en"/>
              </w:rPr>
              <w:t>obtained</w:t>
            </w:r>
            <w:proofErr w:type="gramEnd"/>
            <w:r w:rsidRPr="00BA760D">
              <w:rPr>
                <w:rFonts w:ascii="Arial" w:hAnsi="Arial" w:cs="Arial"/>
                <w:lang w:val="en"/>
              </w:rPr>
              <w:t xml:space="preserve"> and lives were lost in favor of ignorance.</w:t>
            </w:r>
          </w:p>
          <w:p w14:paraId="14E8CA56" w14:textId="77777777" w:rsidR="004F7494" w:rsidRPr="00BA760D" w:rsidRDefault="004F7494" w:rsidP="00BA760D">
            <w:pPr>
              <w:snapToGrid w:val="0"/>
              <w:spacing w:before="160" w:line="360" w:lineRule="auto"/>
              <w:jc w:val="both"/>
              <w:rPr>
                <w:rFonts w:ascii="Arial" w:hAnsi="Arial" w:cs="Arial"/>
                <w:lang w:val="ro"/>
              </w:rPr>
            </w:pPr>
            <w:r w:rsidRPr="00BA760D">
              <w:rPr>
                <w:rFonts w:ascii="Arial" w:hAnsi="Arial" w:cs="Arial"/>
                <w:lang w:val="en"/>
              </w:rPr>
              <w:t>We all deserve the chance to be informed about the food we buy and even more for those who have intolerances or allergies.</w:t>
            </w:r>
          </w:p>
          <w:p w14:paraId="41A70B73" w14:textId="3E3857A4" w:rsidR="004F7494" w:rsidRPr="00BA760D" w:rsidRDefault="004F7494" w:rsidP="00BA760D">
            <w:pPr>
              <w:snapToGrid w:val="0"/>
              <w:spacing w:before="160" w:line="360" w:lineRule="auto"/>
              <w:jc w:val="both"/>
              <w:rPr>
                <w:rFonts w:ascii="Arial" w:hAnsi="Arial" w:cs="Arial"/>
                <w:lang w:val="ro"/>
              </w:rPr>
            </w:pPr>
            <w:r w:rsidRPr="00BA760D">
              <w:rPr>
                <w:rFonts w:ascii="Arial" w:hAnsi="Arial" w:cs="Arial"/>
                <w:lang w:val="en"/>
              </w:rPr>
              <w:t xml:space="preserve">Although the Natasha Law is a favorable and beneficial change for those with allergies, I believe that it is not </w:t>
            </w:r>
            <w:r w:rsidR="00D42AE7" w:rsidRPr="00BA760D">
              <w:rPr>
                <w:rFonts w:ascii="Arial" w:hAnsi="Arial" w:cs="Arial"/>
                <w:lang w:val="en"/>
              </w:rPr>
              <w:t>enough,</w:t>
            </w:r>
            <w:r w:rsidRPr="00BA760D">
              <w:rPr>
                <w:rFonts w:ascii="Arial" w:hAnsi="Arial" w:cs="Arial"/>
                <w:lang w:val="en"/>
              </w:rPr>
              <w:t xml:space="preserve"> and cross-contamination still represents a real danger given that it cannot be proven </w:t>
            </w:r>
            <w:proofErr w:type="gramStart"/>
            <w:r w:rsidRPr="00BA760D">
              <w:rPr>
                <w:rFonts w:ascii="Arial" w:hAnsi="Arial" w:cs="Arial"/>
                <w:lang w:val="en"/>
              </w:rPr>
              <w:t>whether or not</w:t>
            </w:r>
            <w:proofErr w:type="gramEnd"/>
            <w:r w:rsidRPr="00BA760D">
              <w:rPr>
                <w:rFonts w:ascii="Arial" w:hAnsi="Arial" w:cs="Arial"/>
                <w:lang w:val="en"/>
              </w:rPr>
              <w:t xml:space="preserve"> there has been contamination and so the consumer rely only on trust.</w:t>
            </w:r>
          </w:p>
          <w:p w14:paraId="406F1C2F" w14:textId="77777777" w:rsidR="004F7494" w:rsidRPr="00BA760D" w:rsidRDefault="004F7494" w:rsidP="00BA760D">
            <w:pPr>
              <w:snapToGrid w:val="0"/>
              <w:spacing w:before="160" w:line="360" w:lineRule="auto"/>
              <w:jc w:val="both"/>
              <w:rPr>
                <w:rFonts w:ascii="Arial" w:hAnsi="Arial" w:cs="Arial"/>
                <w:lang w:val="ro"/>
              </w:rPr>
            </w:pPr>
            <w:r w:rsidRPr="00BA760D">
              <w:rPr>
                <w:rFonts w:ascii="Arial" w:hAnsi="Arial" w:cs="Arial"/>
                <w:lang w:val="en"/>
              </w:rPr>
              <w:t>Also, the elimination of all allergens from food is not possible because that would lead to an overly restrictive diet and low in the nutrients necessary for the body. The menus must be adapted to include dishes in which some allergens are replaced, while bringing an increase in sales being more diversified and satisfying also the customers and the category of people with allergies.</w:t>
            </w:r>
          </w:p>
          <w:p w14:paraId="01991603" w14:textId="77777777" w:rsidR="004F7494" w:rsidRPr="00BA760D" w:rsidRDefault="004F7494" w:rsidP="00BA760D">
            <w:pPr>
              <w:snapToGrid w:val="0"/>
              <w:spacing w:before="160" w:line="360" w:lineRule="auto"/>
              <w:jc w:val="both"/>
              <w:rPr>
                <w:rFonts w:ascii="Arial" w:hAnsi="Arial" w:cs="Arial"/>
                <w:lang w:val="ro"/>
              </w:rPr>
            </w:pPr>
            <w:r w:rsidRPr="00BA760D">
              <w:rPr>
                <w:rFonts w:ascii="Arial" w:hAnsi="Arial" w:cs="Arial"/>
                <w:lang w:val="en"/>
              </w:rPr>
              <w:t xml:space="preserve">Employees of the food industry must be trained very well and regularly so that they follow the rules and immediately signal if there are changes in the ingredients, the menu to be analyzed and the allergens contained in be included in the list of ingredients </w:t>
            </w:r>
            <w:proofErr w:type="gramStart"/>
            <w:r w:rsidRPr="00BA760D">
              <w:rPr>
                <w:rFonts w:ascii="Arial" w:hAnsi="Arial" w:cs="Arial"/>
                <w:lang w:val="en"/>
              </w:rPr>
              <w:t>and also</w:t>
            </w:r>
            <w:proofErr w:type="gramEnd"/>
            <w:r w:rsidRPr="00BA760D">
              <w:rPr>
                <w:rFonts w:ascii="Arial" w:hAnsi="Arial" w:cs="Arial"/>
                <w:lang w:val="en"/>
              </w:rPr>
              <w:t xml:space="preserve"> the storage to be made appropriate to both ingredients and containers.</w:t>
            </w:r>
          </w:p>
          <w:p w14:paraId="68EE29E2" w14:textId="77777777" w:rsidR="004F7494" w:rsidRPr="00BA760D" w:rsidRDefault="004F7494" w:rsidP="00BA760D">
            <w:pPr>
              <w:snapToGrid w:val="0"/>
              <w:spacing w:before="160" w:line="360" w:lineRule="auto"/>
              <w:jc w:val="both"/>
              <w:rPr>
                <w:rFonts w:ascii="Arial" w:hAnsi="Arial" w:cs="Arial"/>
                <w:lang w:val="ro"/>
              </w:rPr>
            </w:pPr>
            <w:r w:rsidRPr="00BA760D">
              <w:rPr>
                <w:rFonts w:ascii="Arial" w:hAnsi="Arial" w:cs="Arial"/>
                <w:lang w:val="en"/>
              </w:rPr>
              <w:lastRenderedPageBreak/>
              <w:t>I believe that the problem of allergies should be studied in schools so that we all become aware earlier of the dangers to which we can expose others.</w:t>
            </w:r>
          </w:p>
          <w:p w14:paraId="13C9B72B" w14:textId="116564BF" w:rsidR="004F7494" w:rsidRPr="00BA760D" w:rsidRDefault="004F7494" w:rsidP="00BA760D">
            <w:pPr>
              <w:snapToGrid w:val="0"/>
              <w:spacing w:before="160" w:line="360" w:lineRule="auto"/>
              <w:jc w:val="both"/>
              <w:rPr>
                <w:rFonts w:ascii="Arial" w:hAnsi="Arial" w:cs="Arial"/>
                <w:lang w:val="ro"/>
              </w:rPr>
            </w:pPr>
            <w:r w:rsidRPr="00BA760D">
              <w:rPr>
                <w:rFonts w:ascii="Arial" w:hAnsi="Arial" w:cs="Arial"/>
                <w:lang w:val="en"/>
              </w:rPr>
              <w:t xml:space="preserve">In summary, the employees of the hotel industry must pay special attention to allergens and to the conditions of handling and keeping both food and containers that </w:t>
            </w:r>
            <w:proofErr w:type="gramStart"/>
            <w:r w:rsidRPr="00BA760D">
              <w:rPr>
                <w:rFonts w:ascii="Arial" w:hAnsi="Arial" w:cs="Arial"/>
                <w:lang w:val="en"/>
              </w:rPr>
              <w:t>come into contact with</w:t>
            </w:r>
            <w:proofErr w:type="gramEnd"/>
            <w:r w:rsidRPr="00BA760D">
              <w:rPr>
                <w:rFonts w:ascii="Arial" w:hAnsi="Arial" w:cs="Arial"/>
                <w:lang w:val="en"/>
              </w:rPr>
              <w:t xml:space="preserve"> them for a proper functioning of the hotel and </w:t>
            </w:r>
            <w:r w:rsidR="00EC5033">
              <w:rPr>
                <w:rFonts w:ascii="Arial" w:hAnsi="Arial" w:cs="Arial"/>
                <w:lang w:val="en"/>
              </w:rPr>
              <w:t>to avoid</w:t>
            </w:r>
            <w:r w:rsidRPr="00BA760D">
              <w:rPr>
                <w:rFonts w:ascii="Arial" w:hAnsi="Arial" w:cs="Arial"/>
                <w:lang w:val="en"/>
              </w:rPr>
              <w:t xml:space="preserve"> cross-contamination.</w:t>
            </w:r>
          </w:p>
          <w:p w14:paraId="3C84B96C" w14:textId="77777777" w:rsidR="004F7494" w:rsidRPr="00BA760D" w:rsidRDefault="004F7494" w:rsidP="00BA760D">
            <w:pPr>
              <w:snapToGrid w:val="0"/>
              <w:spacing w:before="160" w:line="360" w:lineRule="auto"/>
              <w:jc w:val="both"/>
              <w:rPr>
                <w:rFonts w:ascii="Arial" w:hAnsi="Arial" w:cs="Arial"/>
                <w:lang w:val="ro"/>
              </w:rPr>
            </w:pPr>
            <w:r w:rsidRPr="00BA760D">
              <w:rPr>
                <w:rFonts w:ascii="Arial" w:hAnsi="Arial" w:cs="Arial"/>
                <w:lang w:val="en"/>
              </w:rPr>
              <w:t xml:space="preserve">I am very happy with the knowledge gained from this lesson and from the additional research I have done, because I know that they will certainly help me throughout my career in the hotel industry but also in my daily life because I will pay more attention to my organization </w:t>
            </w:r>
            <w:proofErr w:type="gramStart"/>
            <w:r w:rsidRPr="00BA760D">
              <w:rPr>
                <w:rFonts w:ascii="Arial" w:hAnsi="Arial" w:cs="Arial"/>
                <w:lang w:val="en"/>
              </w:rPr>
              <w:t>so as to</w:t>
            </w:r>
            <w:proofErr w:type="gramEnd"/>
            <w:r w:rsidRPr="00BA760D">
              <w:rPr>
                <w:rFonts w:ascii="Arial" w:hAnsi="Arial" w:cs="Arial"/>
                <w:lang w:val="en"/>
              </w:rPr>
              <w:t xml:space="preserve"> avoid cross-contamination because this can affect someone who has allergies around me.</w:t>
            </w:r>
          </w:p>
          <w:p w14:paraId="31742AB4" w14:textId="096CEF97" w:rsidR="00F51904" w:rsidRDefault="00F51904" w:rsidP="00BA760D">
            <w:pPr>
              <w:snapToGrid w:val="0"/>
              <w:spacing w:before="160" w:line="360" w:lineRule="auto"/>
              <w:jc w:val="both"/>
              <w:rPr>
                <w:rFonts w:ascii="Arial" w:hAnsi="Arial" w:cs="Arial"/>
              </w:rPr>
            </w:pPr>
          </w:p>
          <w:p w14:paraId="33302AA1" w14:textId="59E033DC" w:rsidR="002D7F7F" w:rsidRDefault="002D7F7F" w:rsidP="00BA760D">
            <w:pPr>
              <w:snapToGrid w:val="0"/>
              <w:spacing w:before="160" w:line="360" w:lineRule="auto"/>
              <w:jc w:val="both"/>
              <w:rPr>
                <w:rFonts w:ascii="Arial" w:hAnsi="Arial" w:cs="Arial"/>
              </w:rPr>
            </w:pPr>
          </w:p>
          <w:p w14:paraId="093262CE" w14:textId="6D05312E" w:rsidR="002D7F7F" w:rsidRDefault="002D7F7F" w:rsidP="00BA760D">
            <w:pPr>
              <w:snapToGrid w:val="0"/>
              <w:spacing w:before="160" w:line="360" w:lineRule="auto"/>
              <w:jc w:val="both"/>
              <w:rPr>
                <w:rFonts w:ascii="Arial" w:hAnsi="Arial" w:cs="Arial"/>
              </w:rPr>
            </w:pPr>
          </w:p>
          <w:p w14:paraId="7B3CA253" w14:textId="602C4AA7" w:rsidR="002D7F7F" w:rsidRDefault="002D7F7F" w:rsidP="00BA760D">
            <w:pPr>
              <w:snapToGrid w:val="0"/>
              <w:spacing w:before="160" w:line="360" w:lineRule="auto"/>
              <w:jc w:val="both"/>
              <w:rPr>
                <w:rFonts w:ascii="Arial" w:hAnsi="Arial" w:cs="Arial"/>
              </w:rPr>
            </w:pPr>
          </w:p>
          <w:p w14:paraId="1E38D64A" w14:textId="0581A4C3" w:rsidR="002D7F7F" w:rsidRDefault="002D7F7F" w:rsidP="00BA760D">
            <w:pPr>
              <w:snapToGrid w:val="0"/>
              <w:spacing w:before="160" w:line="360" w:lineRule="auto"/>
              <w:jc w:val="both"/>
              <w:rPr>
                <w:rFonts w:ascii="Arial" w:hAnsi="Arial" w:cs="Arial"/>
              </w:rPr>
            </w:pPr>
          </w:p>
          <w:p w14:paraId="599A7214" w14:textId="15174DAC" w:rsidR="002D7F7F" w:rsidRDefault="002D7F7F" w:rsidP="00BA760D">
            <w:pPr>
              <w:snapToGrid w:val="0"/>
              <w:spacing w:before="160" w:line="360" w:lineRule="auto"/>
              <w:jc w:val="both"/>
              <w:rPr>
                <w:rFonts w:ascii="Arial" w:hAnsi="Arial" w:cs="Arial"/>
              </w:rPr>
            </w:pPr>
          </w:p>
          <w:p w14:paraId="3A0B823F" w14:textId="66907EA8" w:rsidR="002D7F7F" w:rsidRDefault="002D7F7F" w:rsidP="00BA760D">
            <w:pPr>
              <w:snapToGrid w:val="0"/>
              <w:spacing w:before="160" w:line="360" w:lineRule="auto"/>
              <w:jc w:val="both"/>
              <w:rPr>
                <w:rFonts w:ascii="Arial" w:hAnsi="Arial" w:cs="Arial"/>
              </w:rPr>
            </w:pPr>
          </w:p>
          <w:p w14:paraId="5057CFB8" w14:textId="53C893C5" w:rsidR="002D7F7F" w:rsidRDefault="002D7F7F" w:rsidP="00BA760D">
            <w:pPr>
              <w:snapToGrid w:val="0"/>
              <w:spacing w:before="160" w:line="360" w:lineRule="auto"/>
              <w:jc w:val="both"/>
              <w:rPr>
                <w:rFonts w:ascii="Arial" w:hAnsi="Arial" w:cs="Arial"/>
              </w:rPr>
            </w:pPr>
          </w:p>
          <w:p w14:paraId="50D9C2CF" w14:textId="4D135BA9" w:rsidR="002D7F7F" w:rsidRDefault="002D7F7F" w:rsidP="00BA760D">
            <w:pPr>
              <w:snapToGrid w:val="0"/>
              <w:spacing w:before="160" w:line="360" w:lineRule="auto"/>
              <w:jc w:val="both"/>
              <w:rPr>
                <w:rFonts w:ascii="Arial" w:hAnsi="Arial" w:cs="Arial"/>
              </w:rPr>
            </w:pPr>
          </w:p>
          <w:p w14:paraId="7AB041C6" w14:textId="56D851E6" w:rsidR="002D7F7F" w:rsidRDefault="002D7F7F" w:rsidP="00BA760D">
            <w:pPr>
              <w:snapToGrid w:val="0"/>
              <w:spacing w:before="160" w:line="360" w:lineRule="auto"/>
              <w:jc w:val="both"/>
              <w:rPr>
                <w:rFonts w:ascii="Arial" w:hAnsi="Arial" w:cs="Arial"/>
              </w:rPr>
            </w:pPr>
          </w:p>
          <w:p w14:paraId="43CABFE4" w14:textId="77777777" w:rsidR="002D7F7F" w:rsidRPr="00BA760D" w:rsidRDefault="002D7F7F" w:rsidP="00BA760D">
            <w:pPr>
              <w:snapToGrid w:val="0"/>
              <w:spacing w:before="160" w:line="360" w:lineRule="auto"/>
              <w:jc w:val="both"/>
              <w:rPr>
                <w:rFonts w:ascii="Arial" w:hAnsi="Arial" w:cs="Arial"/>
              </w:rPr>
            </w:pPr>
          </w:p>
          <w:p w14:paraId="467586AD" w14:textId="77777777" w:rsidR="00F51904" w:rsidRDefault="00F51904" w:rsidP="00C414B0">
            <w:pPr>
              <w:spacing w:line="360" w:lineRule="auto"/>
              <w:jc w:val="both"/>
              <w:rPr>
                <w:rFonts w:ascii="Arial" w:hAnsi="Arial" w:cs="Arial"/>
              </w:rPr>
            </w:pPr>
          </w:p>
          <w:p w14:paraId="4F94C46A" w14:textId="77777777" w:rsidR="00F51904" w:rsidRPr="0082407E" w:rsidRDefault="00F51904" w:rsidP="00C414B0">
            <w:pPr>
              <w:spacing w:line="360" w:lineRule="auto"/>
              <w:jc w:val="both"/>
              <w:rPr>
                <w:rFonts w:ascii="Arial" w:hAnsi="Arial" w:cs="Arial"/>
              </w:rPr>
            </w:pPr>
          </w:p>
          <w:p w14:paraId="4DC1E882" w14:textId="77777777" w:rsidR="00797115" w:rsidRDefault="00797115" w:rsidP="00447AEC">
            <w:pPr>
              <w:jc w:val="both"/>
              <w:rPr>
                <w:rFonts w:ascii="Tahoma" w:hAnsi="Tahoma" w:cs="Tahoma"/>
                <w:sz w:val="20"/>
                <w:szCs w:val="20"/>
              </w:rPr>
            </w:pPr>
          </w:p>
          <w:p w14:paraId="10B11E51" w14:textId="77777777" w:rsidR="00375882" w:rsidRDefault="00375882" w:rsidP="00447AEC">
            <w:pPr>
              <w:jc w:val="both"/>
              <w:rPr>
                <w:rFonts w:ascii="Tahoma" w:hAnsi="Tahoma" w:cs="Tahoma"/>
                <w:sz w:val="20"/>
                <w:szCs w:val="20"/>
              </w:rPr>
            </w:pPr>
          </w:p>
          <w:p w14:paraId="629A4250" w14:textId="77777777" w:rsidR="00375882" w:rsidRDefault="00375882" w:rsidP="00447AEC">
            <w:pPr>
              <w:jc w:val="both"/>
              <w:rPr>
                <w:rFonts w:ascii="Tahoma" w:hAnsi="Tahoma" w:cs="Tahoma"/>
                <w:sz w:val="20"/>
                <w:szCs w:val="20"/>
              </w:rPr>
            </w:pPr>
          </w:p>
          <w:p w14:paraId="3223D94F" w14:textId="77777777" w:rsidR="00375882" w:rsidRDefault="00375882" w:rsidP="00447AEC">
            <w:pPr>
              <w:jc w:val="both"/>
              <w:rPr>
                <w:rFonts w:ascii="Tahoma" w:hAnsi="Tahoma" w:cs="Tahoma"/>
                <w:sz w:val="20"/>
                <w:szCs w:val="20"/>
              </w:rPr>
            </w:pPr>
          </w:p>
          <w:p w14:paraId="5AAD8421" w14:textId="77777777" w:rsidR="00375882" w:rsidRDefault="00375882" w:rsidP="00447AEC">
            <w:pPr>
              <w:jc w:val="both"/>
              <w:rPr>
                <w:rFonts w:ascii="Tahoma" w:hAnsi="Tahoma" w:cs="Tahoma"/>
                <w:sz w:val="20"/>
                <w:szCs w:val="20"/>
              </w:rPr>
            </w:pPr>
          </w:p>
          <w:p w14:paraId="601C5B2A" w14:textId="77777777" w:rsidR="00375882" w:rsidRDefault="00375882" w:rsidP="00447AEC">
            <w:pPr>
              <w:jc w:val="both"/>
              <w:rPr>
                <w:rFonts w:ascii="Tahoma" w:hAnsi="Tahoma" w:cs="Tahoma"/>
                <w:sz w:val="20"/>
                <w:szCs w:val="20"/>
              </w:rPr>
            </w:pPr>
          </w:p>
          <w:p w14:paraId="29A6BCD8" w14:textId="77777777" w:rsidR="00375882" w:rsidRDefault="00375882" w:rsidP="00447AEC">
            <w:pPr>
              <w:jc w:val="both"/>
              <w:rPr>
                <w:rFonts w:ascii="Tahoma" w:hAnsi="Tahoma" w:cs="Tahoma"/>
                <w:sz w:val="20"/>
                <w:szCs w:val="20"/>
              </w:rPr>
            </w:pPr>
          </w:p>
          <w:p w14:paraId="40F3433A" w14:textId="77777777" w:rsidR="00375882" w:rsidRDefault="00375882" w:rsidP="00447AEC">
            <w:pPr>
              <w:jc w:val="both"/>
              <w:rPr>
                <w:rFonts w:ascii="Tahoma" w:hAnsi="Tahoma" w:cs="Tahoma"/>
                <w:sz w:val="20"/>
                <w:szCs w:val="20"/>
              </w:rPr>
            </w:pPr>
          </w:p>
          <w:p w14:paraId="3723CE45" w14:textId="77777777" w:rsidR="00375882" w:rsidRDefault="00375882"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235E0AA6" w14:textId="164B9175" w:rsidR="001364F0" w:rsidRPr="00247687" w:rsidRDefault="001364F0" w:rsidP="001364F0">
            <w:pPr>
              <w:numPr>
                <w:ilvl w:val="0"/>
                <w:numId w:val="29"/>
              </w:numPr>
              <w:spacing w:after="160" w:line="259" w:lineRule="auto"/>
              <w:rPr>
                <w:rFonts w:ascii="Arial" w:hAnsi="Arial" w:cs="Arial"/>
                <w:sz w:val="20"/>
                <w:szCs w:val="20"/>
              </w:rPr>
            </w:pPr>
            <w:r w:rsidRPr="00247687">
              <w:rPr>
                <w:rFonts w:ascii="Arial" w:hAnsi="Arial" w:cs="Arial"/>
                <w:sz w:val="20"/>
                <w:szCs w:val="20"/>
              </w:rPr>
              <w:t>Allergen labelling. Available at &lt;</w:t>
            </w:r>
            <w:hyperlink r:id="rId8" w:history="1">
              <w:r w:rsidRPr="00C24601">
                <w:rPr>
                  <w:rStyle w:val="Hyperlink"/>
                  <w:rFonts w:ascii="Arial" w:hAnsi="Arial" w:cs="Arial"/>
                  <w:sz w:val="20"/>
                  <w:szCs w:val="20"/>
                </w:rPr>
                <w:t>https://www.food.gov.uk/news-alerts/news/fsa-marks-a-year-to-go-until-allergen-labelling-changes-are-introduced</w:t>
              </w:r>
            </w:hyperlink>
            <w:r w:rsidRPr="00247687">
              <w:rPr>
                <w:rFonts w:ascii="Arial" w:hAnsi="Arial" w:cs="Arial"/>
                <w:sz w:val="20"/>
                <w:szCs w:val="20"/>
              </w:rPr>
              <w:t xml:space="preserve">&gt; accessed: </w:t>
            </w:r>
            <w:r w:rsidR="00EC5033">
              <w:rPr>
                <w:rFonts w:ascii="Arial" w:hAnsi="Arial" w:cs="Arial"/>
                <w:sz w:val="20"/>
                <w:szCs w:val="20"/>
              </w:rPr>
              <w:t>29</w:t>
            </w:r>
            <w:r w:rsidRPr="00247687">
              <w:rPr>
                <w:rFonts w:ascii="Arial" w:hAnsi="Arial" w:cs="Arial"/>
                <w:sz w:val="20"/>
                <w:szCs w:val="20"/>
              </w:rPr>
              <w:t>/01/2022</w:t>
            </w:r>
          </w:p>
          <w:p w14:paraId="37E2FCE7" w14:textId="6B1A5102" w:rsidR="001364F0" w:rsidRDefault="001364F0" w:rsidP="001364F0">
            <w:pPr>
              <w:numPr>
                <w:ilvl w:val="0"/>
                <w:numId w:val="29"/>
              </w:numPr>
              <w:spacing w:after="160" w:line="259" w:lineRule="auto"/>
              <w:rPr>
                <w:rFonts w:ascii="Arial" w:hAnsi="Arial" w:cs="Arial"/>
                <w:sz w:val="20"/>
                <w:szCs w:val="20"/>
              </w:rPr>
            </w:pPr>
            <w:r w:rsidRPr="00247687">
              <w:rPr>
                <w:rFonts w:ascii="Arial" w:hAnsi="Arial" w:cs="Arial"/>
                <w:sz w:val="20"/>
                <w:szCs w:val="20"/>
              </w:rPr>
              <w:t xml:space="preserve">Food Standards Agency (2021) Food allergy and intolerance. Available at: </w:t>
            </w:r>
            <w:hyperlink r:id="rId9" w:history="1">
              <w:r w:rsidRPr="00247687">
                <w:rPr>
                  <w:rStyle w:val="Hyperlink"/>
                  <w:rFonts w:ascii="Arial" w:hAnsi="Arial" w:cs="Arial"/>
                  <w:color w:val="auto"/>
                  <w:sz w:val="20"/>
                  <w:szCs w:val="20"/>
                </w:rPr>
                <w:t>https://www.food.gov.uk/safety-hygiene/food-allergy-and-intolerance</w:t>
              </w:r>
            </w:hyperlink>
            <w:r w:rsidRPr="00247687">
              <w:rPr>
                <w:rFonts w:ascii="Arial" w:hAnsi="Arial" w:cs="Arial"/>
                <w:sz w:val="20"/>
                <w:szCs w:val="20"/>
              </w:rPr>
              <w:t xml:space="preserve">  Accessed: </w:t>
            </w:r>
            <w:r w:rsidR="00EC5033">
              <w:rPr>
                <w:rFonts w:ascii="Arial" w:hAnsi="Arial" w:cs="Arial"/>
                <w:sz w:val="20"/>
                <w:szCs w:val="20"/>
              </w:rPr>
              <w:t>30</w:t>
            </w:r>
            <w:r w:rsidRPr="00247687">
              <w:rPr>
                <w:rFonts w:ascii="Arial" w:hAnsi="Arial" w:cs="Arial"/>
                <w:sz w:val="20"/>
                <w:szCs w:val="20"/>
              </w:rPr>
              <w:t>/0</w:t>
            </w:r>
            <w:r w:rsidR="00EC5033">
              <w:rPr>
                <w:rFonts w:ascii="Arial" w:hAnsi="Arial" w:cs="Arial"/>
                <w:sz w:val="20"/>
                <w:szCs w:val="20"/>
              </w:rPr>
              <w:t>1</w:t>
            </w:r>
            <w:r w:rsidRPr="00247687">
              <w:rPr>
                <w:rFonts w:ascii="Arial" w:hAnsi="Arial" w:cs="Arial"/>
                <w:sz w:val="20"/>
                <w:szCs w:val="20"/>
              </w:rPr>
              <w:t>/2022.</w:t>
            </w:r>
          </w:p>
          <w:p w14:paraId="1A0CEDA8" w14:textId="77777777" w:rsidR="001364F0" w:rsidRPr="00CB295D" w:rsidRDefault="001364F0" w:rsidP="001364F0">
            <w:pPr>
              <w:numPr>
                <w:ilvl w:val="0"/>
                <w:numId w:val="29"/>
              </w:numPr>
              <w:spacing w:after="160" w:line="259" w:lineRule="auto"/>
              <w:rPr>
                <w:rFonts w:ascii="Arial" w:hAnsi="Arial" w:cs="Arial"/>
                <w:sz w:val="20"/>
                <w:szCs w:val="20"/>
              </w:rPr>
            </w:pPr>
            <w:r w:rsidRPr="00247687">
              <w:rPr>
                <w:rFonts w:ascii="Arial" w:hAnsi="Arial" w:cs="Arial"/>
                <w:sz w:val="20"/>
                <w:szCs w:val="20"/>
              </w:rPr>
              <w:t xml:space="preserve">Food allergen </w:t>
            </w:r>
            <w:proofErr w:type="gramStart"/>
            <w:r w:rsidRPr="00247687">
              <w:rPr>
                <w:rFonts w:ascii="Arial" w:hAnsi="Arial" w:cs="Arial"/>
                <w:sz w:val="20"/>
                <w:szCs w:val="20"/>
              </w:rPr>
              <w:t>labelling(</w:t>
            </w:r>
            <w:proofErr w:type="gramEnd"/>
            <w:r w:rsidRPr="00247687">
              <w:rPr>
                <w:rFonts w:ascii="Arial" w:hAnsi="Arial" w:cs="Arial"/>
                <w:sz w:val="20"/>
                <w:szCs w:val="20"/>
              </w:rPr>
              <w:t>2018). Available at &lt;http://www.food.gov.uk/sites/default/files/food-allergen-labelling-technical-guidance.pdf&gt; accessed: 01/02/2022</w:t>
            </w:r>
          </w:p>
          <w:p w14:paraId="7D06014C" w14:textId="77777777" w:rsidR="001364F0" w:rsidRPr="00CB295D" w:rsidRDefault="001364F0" w:rsidP="001364F0">
            <w:pPr>
              <w:numPr>
                <w:ilvl w:val="0"/>
                <w:numId w:val="29"/>
              </w:numPr>
              <w:spacing w:after="160" w:line="259" w:lineRule="auto"/>
              <w:rPr>
                <w:rFonts w:ascii="Arial" w:hAnsi="Arial" w:cs="Arial"/>
                <w:sz w:val="20"/>
                <w:szCs w:val="20"/>
              </w:rPr>
            </w:pPr>
            <w:r w:rsidRPr="00247687">
              <w:rPr>
                <w:rFonts w:ascii="Arial" w:hAnsi="Arial" w:cs="Arial"/>
                <w:sz w:val="20"/>
                <w:szCs w:val="20"/>
              </w:rPr>
              <w:t xml:space="preserve">Institute of Hospitality, IOH Website. [Online]. Available at: </w:t>
            </w:r>
            <w:hyperlink r:id="rId10" w:history="1">
              <w:r w:rsidRPr="00247687">
                <w:rPr>
                  <w:rStyle w:val="Hyperlink"/>
                  <w:rFonts w:ascii="Arial" w:hAnsi="Arial" w:cs="Arial"/>
                  <w:color w:val="auto"/>
                  <w:sz w:val="20"/>
                  <w:szCs w:val="20"/>
                </w:rPr>
                <w:t>https://www.instituteofhospitality.org</w:t>
              </w:r>
            </w:hyperlink>
            <w:r w:rsidRPr="00247687">
              <w:rPr>
                <w:rFonts w:ascii="Arial" w:hAnsi="Arial" w:cs="Arial"/>
                <w:sz w:val="20"/>
                <w:szCs w:val="20"/>
              </w:rPr>
              <w:t>.&gt; accessed at 02/02/2022</w:t>
            </w:r>
          </w:p>
          <w:p w14:paraId="6A6CB472" w14:textId="2D867BFE" w:rsidR="001364F0" w:rsidRPr="00CB295D" w:rsidRDefault="001364F0" w:rsidP="001364F0">
            <w:pPr>
              <w:numPr>
                <w:ilvl w:val="0"/>
                <w:numId w:val="29"/>
              </w:numPr>
              <w:spacing w:after="160" w:line="259" w:lineRule="auto"/>
              <w:rPr>
                <w:rFonts w:ascii="Arial" w:hAnsi="Arial" w:cs="Arial"/>
                <w:sz w:val="20"/>
                <w:szCs w:val="20"/>
              </w:rPr>
            </w:pPr>
            <w:r w:rsidRPr="00247687">
              <w:rPr>
                <w:rFonts w:ascii="Arial" w:hAnsi="Arial" w:cs="Arial"/>
                <w:sz w:val="20"/>
                <w:szCs w:val="20"/>
              </w:rPr>
              <w:t>Natasha’s Law (2021). Available at &lt;</w:t>
            </w:r>
            <w:hyperlink r:id="rId11" w:history="1">
              <w:r w:rsidRPr="00247687">
                <w:rPr>
                  <w:rStyle w:val="Hyperlink"/>
                  <w:rFonts w:ascii="Arial" w:hAnsi="Arial" w:cs="Arial"/>
                  <w:color w:val="auto"/>
                  <w:sz w:val="20"/>
                  <w:szCs w:val="20"/>
                </w:rPr>
                <w:t>https://www.gov.uk/government/news/natashas-legacy-becomes-law</w:t>
              </w:r>
            </w:hyperlink>
            <w:r w:rsidRPr="00247687">
              <w:rPr>
                <w:rFonts w:ascii="Arial" w:hAnsi="Arial" w:cs="Arial"/>
                <w:sz w:val="20"/>
                <w:szCs w:val="20"/>
              </w:rPr>
              <w:t xml:space="preserve">&gt; accessed </w:t>
            </w:r>
            <w:r w:rsidR="00BC1640">
              <w:rPr>
                <w:rFonts w:ascii="Arial" w:hAnsi="Arial" w:cs="Arial"/>
                <w:sz w:val="20"/>
                <w:szCs w:val="20"/>
              </w:rPr>
              <w:t>29</w:t>
            </w:r>
            <w:r w:rsidRPr="00247687">
              <w:rPr>
                <w:rFonts w:ascii="Arial" w:hAnsi="Arial" w:cs="Arial"/>
                <w:sz w:val="20"/>
                <w:szCs w:val="20"/>
              </w:rPr>
              <w:t>/01/2022</w:t>
            </w:r>
          </w:p>
          <w:p w14:paraId="675372B9" w14:textId="5544DB24" w:rsidR="001364F0" w:rsidRPr="00247687" w:rsidRDefault="001364F0" w:rsidP="001364F0">
            <w:pPr>
              <w:numPr>
                <w:ilvl w:val="0"/>
                <w:numId w:val="29"/>
              </w:numPr>
              <w:spacing w:after="160" w:line="259" w:lineRule="auto"/>
              <w:rPr>
                <w:rFonts w:ascii="Arial" w:hAnsi="Arial" w:cs="Arial"/>
                <w:sz w:val="20"/>
                <w:szCs w:val="20"/>
              </w:rPr>
            </w:pPr>
            <w:r w:rsidRPr="00247687">
              <w:rPr>
                <w:rFonts w:ascii="Arial" w:hAnsi="Arial" w:cs="Arial"/>
                <w:sz w:val="20"/>
                <w:szCs w:val="20"/>
              </w:rPr>
              <w:t xml:space="preserve">Unilever Food Solutions UK (2014) An Introduction to Allergens. Available at: </w:t>
            </w:r>
            <w:hyperlink r:id="rId12" w:history="1">
              <w:r w:rsidRPr="00247687">
                <w:rPr>
                  <w:rStyle w:val="Hyperlink"/>
                  <w:rFonts w:ascii="Arial" w:hAnsi="Arial" w:cs="Arial"/>
                  <w:color w:val="auto"/>
                  <w:sz w:val="20"/>
                  <w:szCs w:val="20"/>
                </w:rPr>
                <w:t>https://www.youtube.com/watch?v=UyDqrhQLOHM</w:t>
              </w:r>
            </w:hyperlink>
            <w:r w:rsidRPr="00247687">
              <w:rPr>
                <w:rFonts w:ascii="Arial" w:hAnsi="Arial" w:cs="Arial"/>
                <w:sz w:val="20"/>
                <w:szCs w:val="20"/>
              </w:rPr>
              <w:t xml:space="preserve">  Accessed: </w:t>
            </w:r>
            <w:r w:rsidR="00BC1640">
              <w:rPr>
                <w:rFonts w:ascii="Arial" w:hAnsi="Arial" w:cs="Arial"/>
                <w:sz w:val="20"/>
                <w:szCs w:val="20"/>
              </w:rPr>
              <w:t>5</w:t>
            </w:r>
            <w:r w:rsidRPr="00247687">
              <w:rPr>
                <w:rFonts w:ascii="Arial" w:hAnsi="Arial" w:cs="Arial"/>
                <w:sz w:val="20"/>
                <w:szCs w:val="20"/>
              </w:rPr>
              <w:t>/02/2022.</w:t>
            </w:r>
          </w:p>
          <w:p w14:paraId="6539199C" w14:textId="77777777" w:rsidR="00EC5033" w:rsidRDefault="001364F0" w:rsidP="00EC5033">
            <w:pPr>
              <w:numPr>
                <w:ilvl w:val="0"/>
                <w:numId w:val="29"/>
              </w:numPr>
              <w:spacing w:after="160" w:line="259" w:lineRule="auto"/>
              <w:rPr>
                <w:rFonts w:ascii="Arial" w:hAnsi="Arial" w:cs="Arial"/>
                <w:sz w:val="20"/>
                <w:szCs w:val="20"/>
              </w:rPr>
            </w:pPr>
            <w:r w:rsidRPr="009757A7">
              <w:rPr>
                <w:rFonts w:ascii="Arial" w:hAnsi="Arial" w:cs="Arial"/>
                <w:sz w:val="20"/>
                <w:szCs w:val="20"/>
              </w:rPr>
              <w:t xml:space="preserve">Yasmine </w:t>
            </w:r>
            <w:proofErr w:type="spellStart"/>
            <w:r w:rsidRPr="009757A7">
              <w:rPr>
                <w:rFonts w:ascii="Arial" w:hAnsi="Arial" w:cs="Arial"/>
                <w:sz w:val="20"/>
                <w:szCs w:val="20"/>
              </w:rPr>
              <w:t>Motarjemi</w:t>
            </w:r>
            <w:proofErr w:type="spellEnd"/>
            <w:r w:rsidRPr="009757A7">
              <w:rPr>
                <w:rFonts w:ascii="Arial" w:hAnsi="Arial" w:cs="Arial"/>
                <w:sz w:val="20"/>
                <w:szCs w:val="20"/>
              </w:rPr>
              <w:t xml:space="preserve">, H.L. (2014) Food safety </w:t>
            </w:r>
            <w:proofErr w:type="gramStart"/>
            <w:r w:rsidRPr="009757A7">
              <w:rPr>
                <w:rFonts w:ascii="Arial" w:hAnsi="Arial" w:cs="Arial"/>
                <w:sz w:val="20"/>
                <w:szCs w:val="20"/>
              </w:rPr>
              <w:t>management :</w:t>
            </w:r>
            <w:proofErr w:type="gramEnd"/>
            <w:r w:rsidRPr="009757A7">
              <w:rPr>
                <w:rFonts w:ascii="Arial" w:hAnsi="Arial" w:cs="Arial"/>
                <w:sz w:val="20"/>
                <w:szCs w:val="20"/>
              </w:rPr>
              <w:t xml:space="preserve"> a practical guide for the food industry . Illustrated edition. Yasmine. </w:t>
            </w:r>
            <w:proofErr w:type="spellStart"/>
            <w:r w:rsidRPr="009757A7">
              <w:rPr>
                <w:rFonts w:ascii="Arial" w:hAnsi="Arial" w:cs="Arial"/>
                <w:sz w:val="20"/>
                <w:szCs w:val="20"/>
              </w:rPr>
              <w:t>Motarjemi</w:t>
            </w:r>
            <w:proofErr w:type="spellEnd"/>
            <w:r w:rsidRPr="009757A7">
              <w:rPr>
                <w:rFonts w:ascii="Arial" w:hAnsi="Arial" w:cs="Arial"/>
                <w:sz w:val="20"/>
                <w:szCs w:val="20"/>
              </w:rPr>
              <w:t xml:space="preserve"> &amp; H. L. M. </w:t>
            </w:r>
            <w:proofErr w:type="spellStart"/>
            <w:r w:rsidRPr="009757A7">
              <w:rPr>
                <w:rFonts w:ascii="Arial" w:hAnsi="Arial" w:cs="Arial"/>
                <w:sz w:val="20"/>
                <w:szCs w:val="20"/>
              </w:rPr>
              <w:t>Lelieveld</w:t>
            </w:r>
            <w:proofErr w:type="spellEnd"/>
            <w:r w:rsidRPr="009757A7">
              <w:rPr>
                <w:rFonts w:ascii="Arial" w:hAnsi="Arial" w:cs="Arial"/>
                <w:sz w:val="20"/>
                <w:szCs w:val="20"/>
              </w:rPr>
              <w:t xml:space="preserve"> (eds.). Amsterdam: Academic Press.</w:t>
            </w:r>
          </w:p>
          <w:p w14:paraId="4F228F5D" w14:textId="1CCC5081" w:rsidR="00375882" w:rsidRPr="00EC5033" w:rsidRDefault="001364F0" w:rsidP="00EC5033">
            <w:pPr>
              <w:numPr>
                <w:ilvl w:val="0"/>
                <w:numId w:val="29"/>
              </w:numPr>
              <w:spacing w:after="160" w:line="259" w:lineRule="auto"/>
              <w:rPr>
                <w:rFonts w:ascii="Arial" w:hAnsi="Arial" w:cs="Arial"/>
                <w:sz w:val="20"/>
                <w:szCs w:val="20"/>
              </w:rPr>
            </w:pPr>
            <w:r w:rsidRPr="00EC5033">
              <w:rPr>
                <w:rFonts w:ascii="Arial" w:hAnsi="Arial" w:cs="Arial"/>
                <w:sz w:val="20"/>
                <w:szCs w:val="20"/>
              </w:rPr>
              <w:t xml:space="preserve"> European Food Safety Authority – information on legislation </w:t>
            </w:r>
            <w:r w:rsidR="00602C89" w:rsidRPr="00EC5033">
              <w:rPr>
                <w:rFonts w:ascii="Arial" w:hAnsi="Arial" w:cs="Arial"/>
                <w:sz w:val="20"/>
                <w:szCs w:val="20"/>
              </w:rPr>
              <w:t>&lt;</w:t>
            </w:r>
            <w:hyperlink r:id="rId13" w:history="1">
              <w:r w:rsidR="00602C89" w:rsidRPr="00EC5033">
                <w:rPr>
                  <w:rStyle w:val="Hyperlink"/>
                  <w:rFonts w:ascii="Arial" w:hAnsi="Arial" w:cs="Arial"/>
                  <w:sz w:val="20"/>
                  <w:szCs w:val="20"/>
                </w:rPr>
                <w:t>https://www.efsa.europa.eu/en</w:t>
              </w:r>
            </w:hyperlink>
            <w:r w:rsidR="00602C89" w:rsidRPr="00EC5033">
              <w:rPr>
                <w:rFonts w:ascii="Arial" w:hAnsi="Arial" w:cs="Arial"/>
                <w:sz w:val="20"/>
                <w:szCs w:val="20"/>
              </w:rPr>
              <w:t xml:space="preserve"> &gt; accessed on </w:t>
            </w:r>
            <w:r w:rsidR="00BA760D" w:rsidRPr="00EC5033">
              <w:rPr>
                <w:rFonts w:ascii="Arial" w:hAnsi="Arial" w:cs="Arial"/>
                <w:sz w:val="20"/>
                <w:szCs w:val="20"/>
              </w:rPr>
              <w:t>09/02/2022</w:t>
            </w:r>
          </w:p>
          <w:p w14:paraId="7BE2B521" w14:textId="73ACEF86" w:rsidR="00375882" w:rsidRDefault="00375882" w:rsidP="007F6692">
            <w:pPr>
              <w:spacing w:line="360" w:lineRule="auto"/>
              <w:jc w:val="both"/>
              <w:rPr>
                <w:rFonts w:ascii="Arial" w:hAnsi="Arial" w:cs="Arial"/>
              </w:rPr>
            </w:pPr>
          </w:p>
          <w:p w14:paraId="4C6DEC4D" w14:textId="300F334B" w:rsidR="00375882" w:rsidRDefault="00375882" w:rsidP="007F6692">
            <w:pPr>
              <w:spacing w:line="360" w:lineRule="auto"/>
              <w:jc w:val="both"/>
              <w:rPr>
                <w:rFonts w:ascii="Arial" w:hAnsi="Arial" w:cs="Arial"/>
              </w:rPr>
            </w:pP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14"/>
      <w:footerReference w:type="default" r:id="rId15"/>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11B910" w14:textId="77777777" w:rsidR="00941733" w:rsidRDefault="00941733">
      <w:r>
        <w:separator/>
      </w:r>
    </w:p>
  </w:endnote>
  <w:endnote w:type="continuationSeparator" w:id="0">
    <w:p w14:paraId="763E96B8" w14:textId="77777777" w:rsidR="00941733" w:rsidRDefault="009417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mbolMT">
    <w:altName w:val="Cambria"/>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F5A7A1" w14:textId="77777777" w:rsidR="00941733" w:rsidRDefault="00941733">
      <w:r>
        <w:separator/>
      </w:r>
    </w:p>
  </w:footnote>
  <w:footnote w:type="continuationSeparator" w:id="0">
    <w:p w14:paraId="10148199" w14:textId="77777777" w:rsidR="00941733" w:rsidRDefault="009417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707FC7"/>
    <w:multiLevelType w:val="hybridMultilevel"/>
    <w:tmpl w:val="7974CD72"/>
    <w:lvl w:ilvl="0" w:tplc="43DEE658">
      <w:start w:val="1"/>
      <w:numFmt w:val="bullet"/>
      <w:lvlText w:val="•"/>
      <w:lvlJc w:val="left"/>
      <w:pPr>
        <w:tabs>
          <w:tab w:val="num" w:pos="720"/>
        </w:tabs>
        <w:ind w:left="720" w:hanging="360"/>
      </w:pPr>
      <w:rPr>
        <w:rFonts w:ascii="Arial" w:hAnsi="Arial" w:hint="default"/>
      </w:rPr>
    </w:lvl>
    <w:lvl w:ilvl="1" w:tplc="46882E7C" w:tentative="1">
      <w:start w:val="1"/>
      <w:numFmt w:val="bullet"/>
      <w:lvlText w:val="•"/>
      <w:lvlJc w:val="left"/>
      <w:pPr>
        <w:tabs>
          <w:tab w:val="num" w:pos="1440"/>
        </w:tabs>
        <w:ind w:left="1440" w:hanging="360"/>
      </w:pPr>
      <w:rPr>
        <w:rFonts w:ascii="Arial" w:hAnsi="Arial" w:hint="default"/>
      </w:rPr>
    </w:lvl>
    <w:lvl w:ilvl="2" w:tplc="C8F4C71E" w:tentative="1">
      <w:start w:val="1"/>
      <w:numFmt w:val="bullet"/>
      <w:lvlText w:val="•"/>
      <w:lvlJc w:val="left"/>
      <w:pPr>
        <w:tabs>
          <w:tab w:val="num" w:pos="2160"/>
        </w:tabs>
        <w:ind w:left="2160" w:hanging="360"/>
      </w:pPr>
      <w:rPr>
        <w:rFonts w:ascii="Arial" w:hAnsi="Arial" w:hint="default"/>
      </w:rPr>
    </w:lvl>
    <w:lvl w:ilvl="3" w:tplc="7CCC2852" w:tentative="1">
      <w:start w:val="1"/>
      <w:numFmt w:val="bullet"/>
      <w:lvlText w:val="•"/>
      <w:lvlJc w:val="left"/>
      <w:pPr>
        <w:tabs>
          <w:tab w:val="num" w:pos="2880"/>
        </w:tabs>
        <w:ind w:left="2880" w:hanging="360"/>
      </w:pPr>
      <w:rPr>
        <w:rFonts w:ascii="Arial" w:hAnsi="Arial" w:hint="default"/>
      </w:rPr>
    </w:lvl>
    <w:lvl w:ilvl="4" w:tplc="582C2550" w:tentative="1">
      <w:start w:val="1"/>
      <w:numFmt w:val="bullet"/>
      <w:lvlText w:val="•"/>
      <w:lvlJc w:val="left"/>
      <w:pPr>
        <w:tabs>
          <w:tab w:val="num" w:pos="3600"/>
        </w:tabs>
        <w:ind w:left="3600" w:hanging="360"/>
      </w:pPr>
      <w:rPr>
        <w:rFonts w:ascii="Arial" w:hAnsi="Arial" w:hint="default"/>
      </w:rPr>
    </w:lvl>
    <w:lvl w:ilvl="5" w:tplc="B8B466EA" w:tentative="1">
      <w:start w:val="1"/>
      <w:numFmt w:val="bullet"/>
      <w:lvlText w:val="•"/>
      <w:lvlJc w:val="left"/>
      <w:pPr>
        <w:tabs>
          <w:tab w:val="num" w:pos="4320"/>
        </w:tabs>
        <w:ind w:left="4320" w:hanging="360"/>
      </w:pPr>
      <w:rPr>
        <w:rFonts w:ascii="Arial" w:hAnsi="Arial" w:hint="default"/>
      </w:rPr>
    </w:lvl>
    <w:lvl w:ilvl="6" w:tplc="8AC65854" w:tentative="1">
      <w:start w:val="1"/>
      <w:numFmt w:val="bullet"/>
      <w:lvlText w:val="•"/>
      <w:lvlJc w:val="left"/>
      <w:pPr>
        <w:tabs>
          <w:tab w:val="num" w:pos="5040"/>
        </w:tabs>
        <w:ind w:left="5040" w:hanging="360"/>
      </w:pPr>
      <w:rPr>
        <w:rFonts w:ascii="Arial" w:hAnsi="Arial" w:hint="default"/>
      </w:rPr>
    </w:lvl>
    <w:lvl w:ilvl="7" w:tplc="E96A0DD2" w:tentative="1">
      <w:start w:val="1"/>
      <w:numFmt w:val="bullet"/>
      <w:lvlText w:val="•"/>
      <w:lvlJc w:val="left"/>
      <w:pPr>
        <w:tabs>
          <w:tab w:val="num" w:pos="5760"/>
        </w:tabs>
        <w:ind w:left="5760" w:hanging="360"/>
      </w:pPr>
      <w:rPr>
        <w:rFonts w:ascii="Arial" w:hAnsi="Arial" w:hint="default"/>
      </w:rPr>
    </w:lvl>
    <w:lvl w:ilvl="8" w:tplc="A094D31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5"/>
  </w:num>
  <w:num w:numId="3">
    <w:abstractNumId w:val="28"/>
  </w:num>
  <w:num w:numId="4">
    <w:abstractNumId w:val="6"/>
  </w:num>
  <w:num w:numId="5">
    <w:abstractNumId w:val="24"/>
  </w:num>
  <w:num w:numId="6">
    <w:abstractNumId w:val="7"/>
  </w:num>
  <w:num w:numId="7">
    <w:abstractNumId w:val="0"/>
  </w:num>
  <w:num w:numId="8">
    <w:abstractNumId w:val="27"/>
  </w:num>
  <w:num w:numId="9">
    <w:abstractNumId w:val="16"/>
  </w:num>
  <w:num w:numId="10">
    <w:abstractNumId w:val="19"/>
  </w:num>
  <w:num w:numId="11">
    <w:abstractNumId w:val="4"/>
  </w:num>
  <w:num w:numId="12">
    <w:abstractNumId w:val="14"/>
  </w:num>
  <w:num w:numId="13">
    <w:abstractNumId w:val="3"/>
  </w:num>
  <w:num w:numId="14">
    <w:abstractNumId w:val="10"/>
  </w:num>
  <w:num w:numId="15">
    <w:abstractNumId w:val="18"/>
  </w:num>
  <w:num w:numId="16">
    <w:abstractNumId w:val="20"/>
  </w:num>
  <w:num w:numId="17">
    <w:abstractNumId w:val="1"/>
  </w:num>
  <w:num w:numId="18">
    <w:abstractNumId w:val="26"/>
  </w:num>
  <w:num w:numId="19">
    <w:abstractNumId w:val="9"/>
  </w:num>
  <w:num w:numId="20">
    <w:abstractNumId w:val="21"/>
  </w:num>
  <w:num w:numId="21">
    <w:abstractNumId w:val="12"/>
  </w:num>
  <w:num w:numId="22">
    <w:abstractNumId w:val="17"/>
  </w:num>
  <w:num w:numId="23">
    <w:abstractNumId w:val="25"/>
  </w:num>
  <w:num w:numId="24">
    <w:abstractNumId w:val="11"/>
  </w:num>
  <w:num w:numId="25">
    <w:abstractNumId w:val="23"/>
  </w:num>
  <w:num w:numId="26">
    <w:abstractNumId w:val="8"/>
  </w:num>
  <w:num w:numId="27">
    <w:abstractNumId w:val="22"/>
  </w:num>
  <w:num w:numId="28">
    <w:abstractNumId w:val="15"/>
  </w:num>
  <w:num w:numId="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6F40"/>
    <w:rsid w:val="00077E55"/>
    <w:rsid w:val="00085CFD"/>
    <w:rsid w:val="000A0C53"/>
    <w:rsid w:val="000B2F4F"/>
    <w:rsid w:val="000F2E7C"/>
    <w:rsid w:val="00112CE0"/>
    <w:rsid w:val="001364F0"/>
    <w:rsid w:val="00162FE2"/>
    <w:rsid w:val="001703BD"/>
    <w:rsid w:val="00170A87"/>
    <w:rsid w:val="0018449A"/>
    <w:rsid w:val="00197F4A"/>
    <w:rsid w:val="001A59E7"/>
    <w:rsid w:val="001B69C8"/>
    <w:rsid w:val="001B6DB4"/>
    <w:rsid w:val="001C5C4E"/>
    <w:rsid w:val="001D4719"/>
    <w:rsid w:val="001E720E"/>
    <w:rsid w:val="00202878"/>
    <w:rsid w:val="002314D4"/>
    <w:rsid w:val="002430D4"/>
    <w:rsid w:val="00244B89"/>
    <w:rsid w:val="00244F84"/>
    <w:rsid w:val="002659F5"/>
    <w:rsid w:val="00283BE2"/>
    <w:rsid w:val="00294842"/>
    <w:rsid w:val="002D7F7F"/>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4F7494"/>
    <w:rsid w:val="005036DE"/>
    <w:rsid w:val="00517154"/>
    <w:rsid w:val="00522B05"/>
    <w:rsid w:val="00542C5B"/>
    <w:rsid w:val="00552EED"/>
    <w:rsid w:val="00566333"/>
    <w:rsid w:val="005C6352"/>
    <w:rsid w:val="005D0DDE"/>
    <w:rsid w:val="005D5D0B"/>
    <w:rsid w:val="00602C89"/>
    <w:rsid w:val="0062012D"/>
    <w:rsid w:val="00643CB9"/>
    <w:rsid w:val="0066732A"/>
    <w:rsid w:val="00677D1F"/>
    <w:rsid w:val="00697481"/>
    <w:rsid w:val="006A4F97"/>
    <w:rsid w:val="006C4640"/>
    <w:rsid w:val="006F4FB6"/>
    <w:rsid w:val="006F501B"/>
    <w:rsid w:val="00702077"/>
    <w:rsid w:val="00725F0E"/>
    <w:rsid w:val="00734189"/>
    <w:rsid w:val="00735BB1"/>
    <w:rsid w:val="00744482"/>
    <w:rsid w:val="007451E8"/>
    <w:rsid w:val="0078654A"/>
    <w:rsid w:val="0079230B"/>
    <w:rsid w:val="00797115"/>
    <w:rsid w:val="007A5E44"/>
    <w:rsid w:val="007D18CA"/>
    <w:rsid w:val="007E500C"/>
    <w:rsid w:val="007E7BB4"/>
    <w:rsid w:val="007F055A"/>
    <w:rsid w:val="007F418B"/>
    <w:rsid w:val="00814801"/>
    <w:rsid w:val="0082282A"/>
    <w:rsid w:val="0082407E"/>
    <w:rsid w:val="00826699"/>
    <w:rsid w:val="00895843"/>
    <w:rsid w:val="008B4B9C"/>
    <w:rsid w:val="008B534C"/>
    <w:rsid w:val="008E2A5A"/>
    <w:rsid w:val="008F0B0D"/>
    <w:rsid w:val="008F0D83"/>
    <w:rsid w:val="008F2C20"/>
    <w:rsid w:val="009061F1"/>
    <w:rsid w:val="00911C43"/>
    <w:rsid w:val="009139BF"/>
    <w:rsid w:val="00923E76"/>
    <w:rsid w:val="00941733"/>
    <w:rsid w:val="009448FE"/>
    <w:rsid w:val="00946B23"/>
    <w:rsid w:val="00985CF1"/>
    <w:rsid w:val="009B1D87"/>
    <w:rsid w:val="009C438C"/>
    <w:rsid w:val="009C6CAE"/>
    <w:rsid w:val="009D0DDA"/>
    <w:rsid w:val="00A02728"/>
    <w:rsid w:val="00A138AA"/>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266A5"/>
    <w:rsid w:val="00B44B68"/>
    <w:rsid w:val="00B60FDF"/>
    <w:rsid w:val="00B61256"/>
    <w:rsid w:val="00B73A1C"/>
    <w:rsid w:val="00B945EA"/>
    <w:rsid w:val="00B949BC"/>
    <w:rsid w:val="00BA53CD"/>
    <w:rsid w:val="00BA760D"/>
    <w:rsid w:val="00BB5FB3"/>
    <w:rsid w:val="00BC1640"/>
    <w:rsid w:val="00BC4D17"/>
    <w:rsid w:val="00BC7F1B"/>
    <w:rsid w:val="00BE2584"/>
    <w:rsid w:val="00C10069"/>
    <w:rsid w:val="00C21568"/>
    <w:rsid w:val="00C34D09"/>
    <w:rsid w:val="00C35AEF"/>
    <w:rsid w:val="00C414B0"/>
    <w:rsid w:val="00C421F0"/>
    <w:rsid w:val="00C44B74"/>
    <w:rsid w:val="00C50AE7"/>
    <w:rsid w:val="00C6009E"/>
    <w:rsid w:val="00C72708"/>
    <w:rsid w:val="00C76757"/>
    <w:rsid w:val="00C85B9B"/>
    <w:rsid w:val="00CA1BF5"/>
    <w:rsid w:val="00CB67B6"/>
    <w:rsid w:val="00CC3464"/>
    <w:rsid w:val="00CC557E"/>
    <w:rsid w:val="00CC63E6"/>
    <w:rsid w:val="00CC6DCB"/>
    <w:rsid w:val="00CD008D"/>
    <w:rsid w:val="00CD40C2"/>
    <w:rsid w:val="00CD461B"/>
    <w:rsid w:val="00D1657F"/>
    <w:rsid w:val="00D42AE7"/>
    <w:rsid w:val="00D80D6E"/>
    <w:rsid w:val="00D833FD"/>
    <w:rsid w:val="00D95816"/>
    <w:rsid w:val="00DA09FA"/>
    <w:rsid w:val="00DD00CB"/>
    <w:rsid w:val="00DE6434"/>
    <w:rsid w:val="00E00580"/>
    <w:rsid w:val="00E26639"/>
    <w:rsid w:val="00E30C3C"/>
    <w:rsid w:val="00E42568"/>
    <w:rsid w:val="00E672A4"/>
    <w:rsid w:val="00EB1AD3"/>
    <w:rsid w:val="00EB4BAF"/>
    <w:rsid w:val="00EC294D"/>
    <w:rsid w:val="00EC5033"/>
    <w:rsid w:val="00ED52B6"/>
    <w:rsid w:val="00EF41E3"/>
    <w:rsid w:val="00F007E2"/>
    <w:rsid w:val="00F118EC"/>
    <w:rsid w:val="00F34E01"/>
    <w:rsid w:val="00F37A71"/>
    <w:rsid w:val="00F43CED"/>
    <w:rsid w:val="00F51904"/>
    <w:rsid w:val="00F537E9"/>
    <w:rsid w:val="00F720CF"/>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unhideWhenUsed/>
    <w:rsid w:val="0079230B"/>
    <w:pPr>
      <w:spacing w:before="100" w:beforeAutospacing="1" w:after="100" w:afterAutospacing="1"/>
    </w:pPr>
  </w:style>
  <w:style w:type="character" w:styleId="Hyperlink">
    <w:name w:val="Hyperlink"/>
    <w:basedOn w:val="DefaultParagraphFont"/>
    <w:uiPriority w:val="99"/>
    <w:unhideWhenUsed/>
    <w:rsid w:val="001364F0"/>
    <w:rPr>
      <w:color w:val="0000FF" w:themeColor="hyperlink"/>
      <w:u w:val="single"/>
    </w:rPr>
  </w:style>
  <w:style w:type="character" w:styleId="UnresolvedMention">
    <w:name w:val="Unresolved Mention"/>
    <w:basedOn w:val="DefaultParagraphFont"/>
    <w:uiPriority w:val="99"/>
    <w:semiHidden/>
    <w:unhideWhenUsed/>
    <w:rsid w:val="00602C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od.gov.uk/news-alerts/news/fsa-marks-a-year-to-go-until-allergen-labelling-changes-are-introduced" TargetMode="External"/><Relationship Id="rId13" Type="http://schemas.openxmlformats.org/officeDocument/2006/relationships/hyperlink" Target="https://www.efsa.europa.eu/e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watch?v=UyDqrhQLOH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news/natashas-legacy-becomes-law"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instituteofhospitality.org" TargetMode="External"/><Relationship Id="rId4" Type="http://schemas.openxmlformats.org/officeDocument/2006/relationships/settings" Target="settings.xml"/><Relationship Id="rId9" Type="http://schemas.openxmlformats.org/officeDocument/2006/relationships/hyperlink" Target="https://www.food.gov.uk/safety-hygiene/food-allergy-and-intolerance"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5C2A87-2DFF-4793-85A5-B623B643D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1082</Words>
  <Characters>6174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7242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Denis Dinu (2025759)</cp:lastModifiedBy>
  <cp:revision>3</cp:revision>
  <cp:lastPrinted>2020-09-28T20:53:00Z</cp:lastPrinted>
  <dcterms:created xsi:type="dcterms:W3CDTF">2022-02-10T11:20:00Z</dcterms:created>
  <dcterms:modified xsi:type="dcterms:W3CDTF">2022-02-11T13:14:00Z</dcterms:modified>
</cp:coreProperties>
</file>