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E76C1" w:rsidRPr="00DA2140" w:rsidRDefault="006E76C1" w:rsidP="006E76C1">
      <w:pPr>
        <w:spacing w:after="0" w:line="240" w:lineRule="auto"/>
        <w:ind w:left="360"/>
        <w:rPr>
          <w:rFonts w:ascii="Calibri" w:eastAsia="Times New Roman" w:hAnsi="Calibri" w:cs="Calibri"/>
          <w:b/>
          <w:sz w:val="20"/>
          <w:szCs w:val="20"/>
          <w:lang w:eastAsia="en-GB"/>
        </w:rPr>
      </w:pPr>
    </w:p>
    <w:p w:rsidR="006E76C1" w:rsidRPr="00DA2140" w:rsidRDefault="006E76C1" w:rsidP="006E76C1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C158CC4" wp14:editId="61C6260D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16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E76C1" w:rsidRDefault="006E76C1" w:rsidP="006E76C1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6E76C1" w:rsidRDefault="006E76C1" w:rsidP="006E76C1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19A86B1" wp14:editId="102DEF33">
                                  <wp:extent cx="638175" cy="436245"/>
                                  <wp:effectExtent l="0" t="0" r="9525" b="1905"/>
                                  <wp:docPr id="18" name="Picture 1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99pt;margin-top:.8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" fillcolor="silver" strokecolor="silver" strokeweight="2.25pt">
                <v:textbox>
                  <w:txbxContent>
                    <w:p w:rsidR="006E76C1" w:rsidRDefault="006E76C1" w:rsidP="006E76C1">
                      <w:pPr>
                        <w:pStyle w:val="Heading6"/>
                        <w:shd w:val="clear" w:color="auto" w:fill="E0E0E0"/>
                      </w:pPr>
                    </w:p>
                    <w:p w:rsidR="006E76C1" w:rsidRDefault="006E76C1" w:rsidP="006E76C1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19A86B1" wp14:editId="102DEF33">
                            <wp:extent cx="638175" cy="436245"/>
                            <wp:effectExtent l="0" t="0" r="9525" b="1905"/>
                            <wp:docPr id="18" name="Picture 1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09AE9B77" wp14:editId="0A8ED670">
            <wp:extent cx="3221665" cy="1126628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76C1" w:rsidRPr="00DA2140" w:rsidRDefault="006E76C1" w:rsidP="006E76C1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6E76C1" w:rsidRPr="00DA2140" w:rsidTr="00B808B4">
        <w:tc>
          <w:tcPr>
            <w:tcW w:w="10670" w:type="dxa"/>
            <w:shd w:val="clear" w:color="auto" w:fill="C0C0C0"/>
          </w:tcPr>
          <w:p w:rsidR="006E76C1" w:rsidRPr="00DA2140" w:rsidRDefault="006E76C1" w:rsidP="00B808B4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DA2140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ASSIGNMENT SPECIFICATION </w:t>
            </w:r>
          </w:p>
        </w:tc>
      </w:tr>
    </w:tbl>
    <w:p w:rsidR="006E76C1" w:rsidRPr="00DA2140" w:rsidRDefault="006E76C1" w:rsidP="006E76C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6E76C1" w:rsidRPr="00DA2140" w:rsidTr="00B808B4">
        <w:tc>
          <w:tcPr>
            <w:tcW w:w="1910" w:type="dxa"/>
            <w:shd w:val="pct15" w:color="auto" w:fill="auto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Zach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</w:t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Port-Lincoln</w:t>
            </w:r>
          </w:p>
        </w:tc>
        <w:tc>
          <w:tcPr>
            <w:tcW w:w="2613" w:type="dxa"/>
            <w:shd w:val="clear" w:color="auto" w:fill="D9D9D9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P number:</w:t>
            </w:r>
          </w:p>
        </w:tc>
        <w:tc>
          <w:tcPr>
            <w:tcW w:w="2111" w:type="dxa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P148020</w:t>
            </w:r>
          </w:p>
        </w:tc>
      </w:tr>
      <w:tr w:rsidR="006E76C1" w:rsidRPr="00DA2140" w:rsidTr="00B808B4">
        <w:tc>
          <w:tcPr>
            <w:tcW w:w="1910" w:type="dxa"/>
            <w:shd w:val="pct15" w:color="auto" w:fill="auto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8688" w:type="dxa"/>
            <w:gridSpan w:val="3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u w:val="single"/>
                <w:lang w:eastAsia="en-GB"/>
              </w:rPr>
              <w:t>BSc CGD</w:t>
            </w:r>
          </w:p>
        </w:tc>
      </w:tr>
      <w:tr w:rsidR="006E76C1" w:rsidRPr="00DA2140" w:rsidTr="00B808B4">
        <w:tc>
          <w:tcPr>
            <w:tcW w:w="1910" w:type="dxa"/>
            <w:shd w:val="pct15" w:color="auto" w:fill="auto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Andrew Baker</w:t>
            </w:r>
          </w:p>
        </w:tc>
        <w:tc>
          <w:tcPr>
            <w:tcW w:w="2613" w:type="dxa"/>
            <w:shd w:val="clear" w:color="auto" w:fill="D9D9D9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2111" w:type="dxa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Gordon Dickers</w:t>
            </w:r>
          </w:p>
        </w:tc>
      </w:tr>
      <w:tr w:rsidR="006E76C1" w:rsidRPr="00DA2140" w:rsidTr="00B808B4">
        <w:tc>
          <w:tcPr>
            <w:tcW w:w="1910" w:type="dxa"/>
            <w:shd w:val="pct15" w:color="auto" w:fill="auto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8688" w:type="dxa"/>
            <w:gridSpan w:val="3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GCE Assignment 1</w:t>
            </w:r>
          </w:p>
        </w:tc>
      </w:tr>
      <w:tr w:rsidR="006E76C1" w:rsidRPr="00DA2140" w:rsidTr="00B808B4">
        <w:tc>
          <w:tcPr>
            <w:tcW w:w="1910" w:type="dxa"/>
            <w:shd w:val="pct15" w:color="auto" w:fill="auto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pct15" w:color="auto" w:fill="auto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2111" w:type="dxa"/>
          </w:tcPr>
          <w:p w:rsidR="006E76C1" w:rsidRPr="00DA2140" w:rsidRDefault="006E76C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</w:tbl>
    <w:p w:rsidR="006E76C1" w:rsidRDefault="006E76C1" w:rsidP="006E76C1"/>
    <w:p w:rsidR="006E76C1" w:rsidRDefault="006E76C1" w:rsidP="006E76C1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6E76C1" w:rsidTr="00B808B4">
        <w:trPr>
          <w:jc w:val="center"/>
        </w:trPr>
        <w:tc>
          <w:tcPr>
            <w:tcW w:w="10670" w:type="dxa"/>
            <w:shd w:val="clear" w:color="auto" w:fill="BFBFBF"/>
          </w:tcPr>
          <w:p w:rsidR="006E76C1" w:rsidRDefault="006E76C1" w:rsidP="00B808B4">
            <w:r>
              <w:br w:type="page"/>
            </w: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6E76C1" w:rsidRDefault="006E76C1" w:rsidP="006E76C1"/>
    <w:p w:rsidR="006E76C1" w:rsidRDefault="006E76C1" w:rsidP="006E76C1"/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7792"/>
        <w:gridCol w:w="2835"/>
      </w:tblGrid>
      <w:tr w:rsidR="006E76C1" w:rsidTr="00B808B4">
        <w:tc>
          <w:tcPr>
            <w:tcW w:w="10627" w:type="dxa"/>
            <w:gridSpan w:val="2"/>
          </w:tcPr>
          <w:p w:rsidR="006E76C1" w:rsidRPr="00DA2140" w:rsidRDefault="006E76C1" w:rsidP="00B808B4">
            <w:r w:rsidRPr="00DA2140">
              <w:rPr>
                <w:b/>
                <w:u w:val="single"/>
              </w:rPr>
              <w:t>Common Assessment Criteria Applied</w:t>
            </w:r>
          </w:p>
          <w:p w:rsidR="006E76C1" w:rsidRDefault="006E76C1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Knowledge &amp;amp; Understanding of Subject: 25/40</w:t>
            </w:r>
          </w:p>
          <w:p w:rsidR="006E76C1" w:rsidRDefault="006E76C1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Limited knowledge and understanding of basic oop concepts/approaches evidenced. However, during Q&amp;amp;A session, student was able to demonstrate re-factoring in progress. Student demonstrated an ability to read in .obj &amp;amp; .mtrl files and dynamically allocate memory.</w:t>
            </w:r>
          </w:p>
          <w:p w:rsidR="006E76C1" w:rsidRDefault="006E76C1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Practical Application &amp;amp; Deployment: 30.5/50</w:t>
            </w:r>
          </w:p>
          <w:p w:rsidR="006E76C1" w:rsidRDefault="006E76C1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Successfully read in all geometric and materials data from files into structures. All code written as a single function. Much of this code requires re-factoring to make it more re-usable. An oop approach would have been a more sensible approach to take</w:t>
            </w:r>
          </w:p>
          <w:p w:rsidR="006E76C1" w:rsidRDefault="006E76C1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Skills for Professional Practice: 5.5/10</w:t>
            </w:r>
          </w:p>
          <w:p w:rsidR="006E76C1" w:rsidRDefault="006E76C1" w:rsidP="00B808B4">
            <w:r>
              <w:rPr>
                <w:noProof/>
              </w:rPr>
              <w:t>Poorly thought out approach seems to have had an impact of the success of this project. More thought (practice) up-front would probably have resulted in more re-usable code. This was a shame really as oop approach would have addressed this.</w:t>
            </w:r>
          </w:p>
          <w:p w:rsidR="006E76C1" w:rsidRDefault="006E76C1" w:rsidP="00B808B4"/>
          <w:p w:rsidR="006E76C1" w:rsidRDefault="006E76C1" w:rsidP="00B808B4"/>
        </w:tc>
      </w:tr>
      <w:tr w:rsidR="006E76C1" w:rsidTr="00B808B4">
        <w:tc>
          <w:tcPr>
            <w:tcW w:w="7792" w:type="dxa"/>
          </w:tcPr>
          <w:p w:rsidR="006E76C1" w:rsidRPr="002C4714" w:rsidRDefault="006E76C1" w:rsidP="00B808B4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2835" w:type="dxa"/>
          </w:tcPr>
          <w:p w:rsidR="006E76C1" w:rsidRPr="002C4714" w:rsidRDefault="006E76C1" w:rsidP="00B808B4">
            <w:pPr>
              <w:jc w:val="right"/>
              <w:rPr>
                <w:b/>
              </w:rPr>
            </w:pPr>
            <w:r w:rsidRPr="0025209D">
              <w:rPr>
                <w:b/>
                <w:noProof/>
              </w:rPr>
              <w:t>61</w:t>
            </w:r>
            <w:r w:rsidRPr="002C4714">
              <w:rPr>
                <w:b/>
              </w:rPr>
              <w:t>/100</w:t>
            </w:r>
          </w:p>
        </w:tc>
      </w:tr>
    </w:tbl>
    <w:p w:rsidR="006E76C1" w:rsidRDefault="006E76C1" w:rsidP="006E76C1">
      <w:pPr>
        <w:sectPr w:rsidR="006E76C1" w:rsidSect="002F4C45">
          <w:pgSz w:w="11906" w:h="16838"/>
          <w:pgMar w:top="720" w:right="720" w:bottom="720" w:left="720" w:header="708" w:footer="708" w:gutter="0"/>
          <w:pgNumType w:start="1"/>
          <w:cols w:space="708"/>
          <w:docGrid w:linePitch="360"/>
        </w:sectPr>
      </w:pPr>
    </w:p>
    <w:p w:rsidR="00F65FFE" w:rsidRDefault="00F65FFE">
      <w:bookmarkStart w:id="0" w:name="_GoBack"/>
      <w:bookmarkEnd w:id="0"/>
    </w:p>
    <w:sectPr w:rsidR="00F65F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E76C1"/>
    <w:rsid w:val="006E76C1"/>
    <w:rsid w:val="00F65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E76C1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76C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6E76C1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6E7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E76C1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76C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6E76C1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6E7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192</Words>
  <Characters>1098</Characters>
  <Application>Microsoft Office Word</Application>
  <DocSecurity>0</DocSecurity>
  <Lines>9</Lines>
  <Paragraphs>2</Paragraphs>
  <ScaleCrop>false</ScaleCrop>
  <Company/>
  <LinksUpToDate>false</LinksUpToDate>
  <CharactersWithSpaces>1288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Baker, Andrew</dc:creator>
  <cp:keywords/>
  <dc:description/>
  <cp:lastModifiedBy>Baker, Andrew</cp:lastModifiedBy>
  <cp:revision>1</cp:revision>
  <dcterms:created xsi:type="dcterms:W3CDTF">2018-06-05T12:22:00Z</dcterms:created>
  <dcterms:modified xsi:type="dcterms:W3CDTF">2018-06-05T12:22:00Z</dcterms:modified>
</cp:coreProperties>
</file>