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45ED3D" w14:textId="3614B396" w:rsidR="006B145F" w:rsidRDefault="00B83C89" w:rsidP="00723C38">
      <w:pPr>
        <w:spacing w:after="0" w:line="360" w:lineRule="auto"/>
        <w:jc w:val="both"/>
        <w:rPr>
          <w:rFonts w:ascii="Arial" w:hAnsi="Arial" w:cs="Arial"/>
        </w:rPr>
      </w:pPr>
      <w:r>
        <w:rPr>
          <w:rFonts w:ascii="Arial" w:hAnsi="Arial" w:cs="Arial"/>
          <w:noProof/>
        </w:rPr>
        <w:drawing>
          <wp:inline distT="0" distB="0" distL="0" distR="0" wp14:anchorId="335A6CFB" wp14:editId="1F1CFCA3">
            <wp:extent cx="4218940" cy="1396365"/>
            <wp:effectExtent l="0" t="0" r="0" b="0"/>
            <wp:docPr id="1388580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8940" cy="1396365"/>
                    </a:xfrm>
                    <a:prstGeom prst="rect">
                      <a:avLst/>
                    </a:prstGeom>
                    <a:noFill/>
                  </pic:spPr>
                </pic:pic>
              </a:graphicData>
            </a:graphic>
          </wp:inline>
        </w:drawing>
      </w:r>
    </w:p>
    <w:p w14:paraId="3091A599" w14:textId="77777777" w:rsidR="00B83C89" w:rsidRDefault="00B83C89" w:rsidP="00723C38">
      <w:pPr>
        <w:spacing w:after="0" w:line="360" w:lineRule="auto"/>
        <w:jc w:val="both"/>
        <w:rPr>
          <w:rFonts w:ascii="Arial" w:hAnsi="Arial" w:cs="Arial"/>
        </w:rPr>
      </w:pPr>
    </w:p>
    <w:p w14:paraId="08A43200" w14:textId="77777777" w:rsidR="00B83C89" w:rsidRDefault="00B83C89" w:rsidP="00723C38">
      <w:pPr>
        <w:spacing w:after="0" w:line="360" w:lineRule="auto"/>
        <w:jc w:val="both"/>
        <w:rPr>
          <w:rFonts w:ascii="Arial" w:hAnsi="Arial" w:cs="Arial"/>
        </w:rPr>
      </w:pPr>
    </w:p>
    <w:p w14:paraId="435215C9" w14:textId="6869DA49" w:rsidR="00B83C89" w:rsidRPr="00B83C89" w:rsidRDefault="00B83C89" w:rsidP="00B83C89">
      <w:pPr>
        <w:spacing w:after="0" w:line="360" w:lineRule="auto"/>
        <w:jc w:val="both"/>
        <w:rPr>
          <w:rFonts w:ascii="Arial" w:hAnsi="Arial" w:cs="Arial"/>
        </w:rPr>
      </w:pPr>
      <w:r w:rsidRPr="00B83C89">
        <w:rPr>
          <w:rFonts w:ascii="Arial" w:hAnsi="Arial" w:cs="Arial"/>
        </w:rPr>
        <w:t xml:space="preserve">    </w:t>
      </w:r>
    </w:p>
    <w:p w14:paraId="3F1AA519" w14:textId="77777777" w:rsidR="00B83C89" w:rsidRPr="00B83C89" w:rsidRDefault="00B83C89" w:rsidP="00B83C89">
      <w:pPr>
        <w:spacing w:after="0" w:line="360" w:lineRule="auto"/>
        <w:jc w:val="both"/>
        <w:rPr>
          <w:rFonts w:ascii="Arial" w:hAnsi="Arial" w:cs="Arial"/>
        </w:rPr>
      </w:pPr>
    </w:p>
    <w:p w14:paraId="7C3C8B31" w14:textId="5CAA7021" w:rsidR="00B83C89" w:rsidRPr="00B83C89" w:rsidRDefault="0003624D" w:rsidP="0003624D">
      <w:pPr>
        <w:pStyle w:val="Title"/>
      </w:pPr>
      <w:r>
        <w:t xml:space="preserve">         Managing People (LCBB5004)</w:t>
      </w:r>
    </w:p>
    <w:p w14:paraId="5885405E" w14:textId="77777777" w:rsidR="006B145F" w:rsidRPr="00723C38" w:rsidRDefault="006B145F" w:rsidP="00723C38">
      <w:pPr>
        <w:spacing w:after="0" w:line="360" w:lineRule="auto"/>
        <w:jc w:val="both"/>
        <w:rPr>
          <w:rFonts w:ascii="Arial" w:hAnsi="Arial" w:cs="Arial"/>
        </w:rPr>
      </w:pPr>
    </w:p>
    <w:p w14:paraId="348E7349" w14:textId="77777777" w:rsidR="006B145F" w:rsidRPr="00723C38" w:rsidRDefault="006B145F" w:rsidP="00F90007">
      <w:pPr>
        <w:pStyle w:val="Subtitle"/>
      </w:pPr>
    </w:p>
    <w:p w14:paraId="3D0D7141" w14:textId="42D2E377" w:rsidR="00F90007" w:rsidRDefault="00F90007" w:rsidP="00F90007">
      <w:pPr>
        <w:pStyle w:val="Subtitle"/>
        <w:rPr>
          <w:rFonts w:ascii="Arial" w:hAnsi="Arial" w:cs="Arial"/>
          <w:sz w:val="32"/>
          <w:szCs w:val="32"/>
        </w:rPr>
      </w:pPr>
      <w:r>
        <w:rPr>
          <w:rFonts w:ascii="Arial" w:hAnsi="Arial" w:cs="Arial"/>
          <w:sz w:val="32"/>
          <w:szCs w:val="32"/>
        </w:rPr>
        <w:t xml:space="preserve">      </w:t>
      </w:r>
      <w:r w:rsidRPr="00F90007">
        <w:rPr>
          <w:rFonts w:ascii="Arial" w:hAnsi="Arial" w:cs="Arial"/>
          <w:sz w:val="32"/>
          <w:szCs w:val="32"/>
        </w:rPr>
        <w:t>Using Technology to Evaluate Remote Work:</w:t>
      </w:r>
    </w:p>
    <w:p w14:paraId="3224BA04" w14:textId="530175B8" w:rsidR="006B145F" w:rsidRPr="00F90007" w:rsidRDefault="00F90007" w:rsidP="00F90007">
      <w:pPr>
        <w:pStyle w:val="Subtitle"/>
        <w:rPr>
          <w:rFonts w:ascii="Arial" w:hAnsi="Arial" w:cs="Arial"/>
          <w:sz w:val="32"/>
          <w:szCs w:val="32"/>
        </w:rPr>
      </w:pPr>
      <w:r>
        <w:rPr>
          <w:rFonts w:ascii="Arial" w:hAnsi="Arial" w:cs="Arial"/>
          <w:sz w:val="32"/>
          <w:szCs w:val="32"/>
        </w:rPr>
        <w:t xml:space="preserve">                     </w:t>
      </w:r>
      <w:r w:rsidRPr="00F90007">
        <w:rPr>
          <w:rFonts w:ascii="Arial" w:hAnsi="Arial" w:cs="Arial"/>
          <w:sz w:val="32"/>
          <w:szCs w:val="32"/>
        </w:rPr>
        <w:t xml:space="preserve"> Tools and Techniques</w:t>
      </w:r>
    </w:p>
    <w:p w14:paraId="2D100421" w14:textId="77777777" w:rsidR="006B145F" w:rsidRPr="00723C38" w:rsidRDefault="006B145F" w:rsidP="00723C38">
      <w:pPr>
        <w:spacing w:after="0" w:line="360" w:lineRule="auto"/>
        <w:jc w:val="both"/>
        <w:rPr>
          <w:rFonts w:ascii="Arial" w:hAnsi="Arial" w:cs="Arial"/>
        </w:rPr>
      </w:pPr>
    </w:p>
    <w:p w14:paraId="45AE354A" w14:textId="77777777" w:rsidR="006B145F" w:rsidRDefault="006B145F" w:rsidP="00723C38">
      <w:pPr>
        <w:spacing w:after="0" w:line="360" w:lineRule="auto"/>
        <w:jc w:val="both"/>
        <w:rPr>
          <w:rFonts w:ascii="Arial" w:hAnsi="Arial" w:cs="Arial"/>
        </w:rPr>
      </w:pPr>
    </w:p>
    <w:p w14:paraId="71B5FA23" w14:textId="77777777" w:rsidR="00F90007" w:rsidRDefault="00F90007" w:rsidP="00723C38">
      <w:pPr>
        <w:spacing w:after="0" w:line="360" w:lineRule="auto"/>
        <w:jc w:val="both"/>
        <w:rPr>
          <w:rFonts w:ascii="Arial" w:hAnsi="Arial" w:cs="Arial"/>
        </w:rPr>
      </w:pPr>
    </w:p>
    <w:p w14:paraId="7FA9CF1A" w14:textId="77777777" w:rsidR="00F90007" w:rsidRPr="0003624D" w:rsidRDefault="00F90007" w:rsidP="00F90007">
      <w:pPr>
        <w:spacing w:after="0" w:line="360" w:lineRule="auto"/>
        <w:jc w:val="both"/>
        <w:rPr>
          <w:rFonts w:ascii="Arial" w:hAnsi="Arial" w:cs="Arial"/>
          <w:sz w:val="32"/>
          <w:szCs w:val="32"/>
        </w:rPr>
      </w:pPr>
      <w:r w:rsidRPr="0003624D">
        <w:rPr>
          <w:rFonts w:ascii="Arial" w:hAnsi="Arial" w:cs="Arial"/>
          <w:sz w:val="32"/>
          <w:szCs w:val="32"/>
        </w:rPr>
        <w:t xml:space="preserve">Stefania-Diana Stanciu </w:t>
      </w:r>
    </w:p>
    <w:p w14:paraId="307B101B" w14:textId="77777777" w:rsidR="00F90007" w:rsidRPr="0003624D" w:rsidRDefault="00F90007" w:rsidP="00F90007">
      <w:pPr>
        <w:spacing w:after="0" w:line="360" w:lineRule="auto"/>
        <w:jc w:val="both"/>
        <w:rPr>
          <w:rFonts w:ascii="Arial" w:hAnsi="Arial" w:cs="Arial"/>
          <w:sz w:val="32"/>
          <w:szCs w:val="32"/>
        </w:rPr>
      </w:pPr>
      <w:r w:rsidRPr="0003624D">
        <w:rPr>
          <w:rFonts w:ascii="Arial" w:hAnsi="Arial" w:cs="Arial"/>
          <w:sz w:val="32"/>
          <w:szCs w:val="32"/>
        </w:rPr>
        <w:t>2234963</w:t>
      </w:r>
    </w:p>
    <w:p w14:paraId="7C25B8CB" w14:textId="77777777" w:rsidR="00F90007" w:rsidRPr="0003624D" w:rsidRDefault="00F90007" w:rsidP="00F90007">
      <w:pPr>
        <w:spacing w:after="0" w:line="360" w:lineRule="auto"/>
        <w:jc w:val="both"/>
        <w:rPr>
          <w:rFonts w:ascii="Arial" w:hAnsi="Arial" w:cs="Arial"/>
          <w:sz w:val="32"/>
          <w:szCs w:val="32"/>
        </w:rPr>
      </w:pPr>
      <w:r w:rsidRPr="0003624D">
        <w:rPr>
          <w:rFonts w:ascii="Arial" w:hAnsi="Arial" w:cs="Arial"/>
          <w:sz w:val="32"/>
          <w:szCs w:val="32"/>
        </w:rPr>
        <w:t>Lecturer: Nishi Ramsurrun</w:t>
      </w:r>
    </w:p>
    <w:p w14:paraId="4C4FC65D" w14:textId="77777777" w:rsidR="00F90007" w:rsidRPr="00723C38" w:rsidRDefault="00F90007" w:rsidP="00723C38">
      <w:pPr>
        <w:spacing w:after="0" w:line="360" w:lineRule="auto"/>
        <w:jc w:val="both"/>
        <w:rPr>
          <w:rFonts w:ascii="Arial" w:hAnsi="Arial" w:cs="Arial"/>
        </w:rPr>
      </w:pPr>
    </w:p>
    <w:p w14:paraId="24D3CD42" w14:textId="77777777" w:rsidR="006B145F" w:rsidRPr="00723C38" w:rsidRDefault="006B145F" w:rsidP="00723C38">
      <w:pPr>
        <w:spacing w:after="0" w:line="360" w:lineRule="auto"/>
        <w:jc w:val="both"/>
        <w:rPr>
          <w:rFonts w:ascii="Arial" w:hAnsi="Arial" w:cs="Arial"/>
        </w:rPr>
      </w:pPr>
    </w:p>
    <w:p w14:paraId="0CC5F140" w14:textId="77777777" w:rsidR="006B145F" w:rsidRPr="00723C38" w:rsidRDefault="006B145F" w:rsidP="00723C38">
      <w:pPr>
        <w:spacing w:after="0" w:line="360" w:lineRule="auto"/>
        <w:jc w:val="both"/>
        <w:rPr>
          <w:rFonts w:ascii="Arial" w:hAnsi="Arial" w:cs="Arial"/>
        </w:rPr>
      </w:pPr>
    </w:p>
    <w:p w14:paraId="3A838D05" w14:textId="77777777" w:rsidR="006B145F" w:rsidRPr="00723C38" w:rsidRDefault="006B145F" w:rsidP="00723C38">
      <w:pPr>
        <w:spacing w:after="0" w:line="360" w:lineRule="auto"/>
        <w:jc w:val="both"/>
        <w:rPr>
          <w:rFonts w:ascii="Arial" w:hAnsi="Arial" w:cs="Arial"/>
        </w:rPr>
      </w:pPr>
    </w:p>
    <w:p w14:paraId="3512E104" w14:textId="77777777" w:rsidR="006B145F" w:rsidRPr="00723C38" w:rsidRDefault="006B145F" w:rsidP="00723C38">
      <w:pPr>
        <w:spacing w:after="0" w:line="360" w:lineRule="auto"/>
        <w:jc w:val="both"/>
        <w:rPr>
          <w:rFonts w:ascii="Arial" w:hAnsi="Arial" w:cs="Arial"/>
        </w:rPr>
      </w:pPr>
    </w:p>
    <w:p w14:paraId="6A0AB2C2" w14:textId="77777777" w:rsidR="006B145F" w:rsidRPr="00723C38" w:rsidRDefault="006B145F" w:rsidP="00723C38">
      <w:pPr>
        <w:spacing w:after="0" w:line="360" w:lineRule="auto"/>
        <w:jc w:val="both"/>
        <w:rPr>
          <w:rFonts w:ascii="Arial" w:hAnsi="Arial" w:cs="Arial"/>
        </w:rPr>
      </w:pPr>
    </w:p>
    <w:p w14:paraId="2D4A3820" w14:textId="77777777" w:rsidR="006B145F" w:rsidRPr="00723C38" w:rsidRDefault="006B145F" w:rsidP="00723C38">
      <w:pPr>
        <w:spacing w:after="0" w:line="360" w:lineRule="auto"/>
        <w:jc w:val="both"/>
        <w:rPr>
          <w:rFonts w:ascii="Arial" w:hAnsi="Arial" w:cs="Arial"/>
        </w:rPr>
      </w:pPr>
    </w:p>
    <w:p w14:paraId="31A94FA5" w14:textId="77777777" w:rsidR="006B145F" w:rsidRPr="00723C38" w:rsidRDefault="006B145F" w:rsidP="00723C38">
      <w:pPr>
        <w:spacing w:after="0" w:line="360" w:lineRule="auto"/>
        <w:jc w:val="both"/>
        <w:rPr>
          <w:rFonts w:ascii="Arial" w:hAnsi="Arial" w:cs="Arial"/>
        </w:rPr>
      </w:pPr>
    </w:p>
    <w:p w14:paraId="7897C754" w14:textId="77777777" w:rsidR="006B145F" w:rsidRPr="00723C38" w:rsidRDefault="006B145F" w:rsidP="00723C38">
      <w:pPr>
        <w:spacing w:after="0" w:line="360" w:lineRule="auto"/>
        <w:jc w:val="both"/>
        <w:rPr>
          <w:rFonts w:ascii="Arial" w:hAnsi="Arial" w:cs="Arial"/>
        </w:rPr>
      </w:pPr>
    </w:p>
    <w:p w14:paraId="2814E2B6" w14:textId="77777777" w:rsidR="0003624D" w:rsidRPr="00723C38" w:rsidRDefault="0003624D" w:rsidP="00723C38">
      <w:pPr>
        <w:spacing w:after="0" w:line="360" w:lineRule="auto"/>
        <w:jc w:val="both"/>
        <w:rPr>
          <w:rFonts w:ascii="Arial" w:hAnsi="Arial" w:cs="Arial"/>
        </w:rPr>
      </w:pPr>
    </w:p>
    <w:p w14:paraId="25FFD219" w14:textId="77777777" w:rsidR="006B145F" w:rsidRPr="00723C38" w:rsidRDefault="006B145F" w:rsidP="00723C38">
      <w:pPr>
        <w:spacing w:after="0" w:line="360" w:lineRule="auto"/>
        <w:jc w:val="both"/>
        <w:rPr>
          <w:rFonts w:ascii="Arial" w:hAnsi="Arial" w:cs="Arial"/>
        </w:rPr>
      </w:pPr>
    </w:p>
    <w:sdt>
      <w:sdtPr>
        <w:id w:val="-187145237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34D92AD" w14:textId="24E38A36" w:rsidR="00127487" w:rsidRDefault="00127487">
          <w:pPr>
            <w:pStyle w:val="TOCHeading"/>
          </w:pPr>
          <w:r>
            <w:t>Contents</w:t>
          </w:r>
        </w:p>
        <w:p w14:paraId="231D925B" w14:textId="772BD300" w:rsidR="0003624D" w:rsidRDefault="001274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5400062" w:history="1">
            <w:r w:rsidR="0003624D" w:rsidRPr="00B018AC">
              <w:rPr>
                <w:rStyle w:val="Hyperlink"/>
                <w:noProof/>
              </w:rPr>
              <w:t>Introduction</w:t>
            </w:r>
            <w:r w:rsidR="0003624D">
              <w:rPr>
                <w:noProof/>
                <w:webHidden/>
              </w:rPr>
              <w:tab/>
            </w:r>
            <w:r w:rsidR="0003624D">
              <w:rPr>
                <w:noProof/>
                <w:webHidden/>
              </w:rPr>
              <w:fldChar w:fldCharType="begin"/>
            </w:r>
            <w:r w:rsidR="0003624D">
              <w:rPr>
                <w:noProof/>
                <w:webHidden/>
              </w:rPr>
              <w:instrText xml:space="preserve"> PAGEREF _Toc165400062 \h </w:instrText>
            </w:r>
            <w:r w:rsidR="0003624D">
              <w:rPr>
                <w:noProof/>
                <w:webHidden/>
              </w:rPr>
            </w:r>
            <w:r w:rsidR="0003624D">
              <w:rPr>
                <w:noProof/>
                <w:webHidden/>
              </w:rPr>
              <w:fldChar w:fldCharType="separate"/>
            </w:r>
            <w:r w:rsidR="00F90007">
              <w:rPr>
                <w:noProof/>
                <w:webHidden/>
              </w:rPr>
              <w:t>3</w:t>
            </w:r>
            <w:r w:rsidR="0003624D">
              <w:rPr>
                <w:noProof/>
                <w:webHidden/>
              </w:rPr>
              <w:fldChar w:fldCharType="end"/>
            </w:r>
          </w:hyperlink>
        </w:p>
        <w:p w14:paraId="408474B1" w14:textId="35EC086A" w:rsidR="0003624D" w:rsidRDefault="0003624D">
          <w:pPr>
            <w:pStyle w:val="TOC1"/>
            <w:tabs>
              <w:tab w:val="right" w:leader="dot" w:pos="9016"/>
            </w:tabs>
            <w:rPr>
              <w:rFonts w:eastAsiaTheme="minorEastAsia"/>
              <w:noProof/>
              <w:lang w:eastAsia="en-GB"/>
            </w:rPr>
          </w:pPr>
          <w:hyperlink w:anchor="_Toc165400063" w:history="1">
            <w:r w:rsidRPr="00B018AC">
              <w:rPr>
                <w:rStyle w:val="Hyperlink"/>
                <w:noProof/>
              </w:rPr>
              <w:t>1. The Impact of Technology on Evaluating Remote Workers' Performance</w:t>
            </w:r>
            <w:r>
              <w:rPr>
                <w:noProof/>
                <w:webHidden/>
              </w:rPr>
              <w:tab/>
            </w:r>
            <w:r>
              <w:rPr>
                <w:noProof/>
                <w:webHidden/>
              </w:rPr>
              <w:fldChar w:fldCharType="begin"/>
            </w:r>
            <w:r>
              <w:rPr>
                <w:noProof/>
                <w:webHidden/>
              </w:rPr>
              <w:instrText xml:space="preserve"> PAGEREF _Toc165400063 \h </w:instrText>
            </w:r>
            <w:r>
              <w:rPr>
                <w:noProof/>
                <w:webHidden/>
              </w:rPr>
            </w:r>
            <w:r>
              <w:rPr>
                <w:noProof/>
                <w:webHidden/>
              </w:rPr>
              <w:fldChar w:fldCharType="separate"/>
            </w:r>
            <w:r w:rsidR="00F90007">
              <w:rPr>
                <w:noProof/>
                <w:webHidden/>
              </w:rPr>
              <w:t>3</w:t>
            </w:r>
            <w:r>
              <w:rPr>
                <w:noProof/>
                <w:webHidden/>
              </w:rPr>
              <w:fldChar w:fldCharType="end"/>
            </w:r>
          </w:hyperlink>
        </w:p>
        <w:p w14:paraId="347D76A7" w14:textId="479BA84A" w:rsidR="0003624D" w:rsidRDefault="0003624D">
          <w:pPr>
            <w:pStyle w:val="TOC2"/>
            <w:tabs>
              <w:tab w:val="right" w:leader="dot" w:pos="9016"/>
            </w:tabs>
            <w:rPr>
              <w:rFonts w:eastAsiaTheme="minorEastAsia"/>
              <w:noProof/>
              <w:lang w:eastAsia="en-GB"/>
            </w:rPr>
          </w:pPr>
          <w:hyperlink w:anchor="_Toc165400064" w:history="1">
            <w:r w:rsidRPr="00B018AC">
              <w:rPr>
                <w:rStyle w:val="Hyperlink"/>
                <w:noProof/>
              </w:rPr>
              <w:t>1.1. Principal Technologies for Assessing Remote Workers</w:t>
            </w:r>
            <w:r>
              <w:rPr>
                <w:noProof/>
                <w:webHidden/>
              </w:rPr>
              <w:tab/>
            </w:r>
            <w:r>
              <w:rPr>
                <w:noProof/>
                <w:webHidden/>
              </w:rPr>
              <w:fldChar w:fldCharType="begin"/>
            </w:r>
            <w:r>
              <w:rPr>
                <w:noProof/>
                <w:webHidden/>
              </w:rPr>
              <w:instrText xml:space="preserve"> PAGEREF _Toc165400064 \h </w:instrText>
            </w:r>
            <w:r>
              <w:rPr>
                <w:noProof/>
                <w:webHidden/>
              </w:rPr>
            </w:r>
            <w:r>
              <w:rPr>
                <w:noProof/>
                <w:webHidden/>
              </w:rPr>
              <w:fldChar w:fldCharType="separate"/>
            </w:r>
            <w:r w:rsidR="00F90007">
              <w:rPr>
                <w:noProof/>
                <w:webHidden/>
              </w:rPr>
              <w:t>3</w:t>
            </w:r>
            <w:r>
              <w:rPr>
                <w:noProof/>
                <w:webHidden/>
              </w:rPr>
              <w:fldChar w:fldCharType="end"/>
            </w:r>
          </w:hyperlink>
        </w:p>
        <w:p w14:paraId="4C3DC207" w14:textId="7DD63612" w:rsidR="0003624D" w:rsidRDefault="0003624D">
          <w:pPr>
            <w:pStyle w:val="TOC2"/>
            <w:tabs>
              <w:tab w:val="right" w:leader="dot" w:pos="9016"/>
            </w:tabs>
            <w:rPr>
              <w:rFonts w:eastAsiaTheme="minorEastAsia"/>
              <w:noProof/>
              <w:lang w:eastAsia="en-GB"/>
            </w:rPr>
          </w:pPr>
          <w:hyperlink w:anchor="_Toc165400065" w:history="1">
            <w:r w:rsidRPr="00B018AC">
              <w:rPr>
                <w:rStyle w:val="Hyperlink"/>
                <w:noProof/>
              </w:rPr>
              <w:t>1.2. Advantages of Leveraging Technology in Performance Evaluations</w:t>
            </w:r>
            <w:r>
              <w:rPr>
                <w:noProof/>
                <w:webHidden/>
              </w:rPr>
              <w:tab/>
            </w:r>
            <w:r>
              <w:rPr>
                <w:noProof/>
                <w:webHidden/>
              </w:rPr>
              <w:fldChar w:fldCharType="begin"/>
            </w:r>
            <w:r>
              <w:rPr>
                <w:noProof/>
                <w:webHidden/>
              </w:rPr>
              <w:instrText xml:space="preserve"> PAGEREF _Toc165400065 \h </w:instrText>
            </w:r>
            <w:r>
              <w:rPr>
                <w:noProof/>
                <w:webHidden/>
              </w:rPr>
            </w:r>
            <w:r>
              <w:rPr>
                <w:noProof/>
                <w:webHidden/>
              </w:rPr>
              <w:fldChar w:fldCharType="separate"/>
            </w:r>
            <w:r w:rsidR="00F90007">
              <w:rPr>
                <w:noProof/>
                <w:webHidden/>
              </w:rPr>
              <w:t>4</w:t>
            </w:r>
            <w:r>
              <w:rPr>
                <w:noProof/>
                <w:webHidden/>
              </w:rPr>
              <w:fldChar w:fldCharType="end"/>
            </w:r>
          </w:hyperlink>
        </w:p>
        <w:p w14:paraId="78496CD1" w14:textId="035FA34B" w:rsidR="0003624D" w:rsidRDefault="0003624D">
          <w:pPr>
            <w:pStyle w:val="TOC2"/>
            <w:tabs>
              <w:tab w:val="right" w:leader="dot" w:pos="9016"/>
            </w:tabs>
            <w:rPr>
              <w:rFonts w:eastAsiaTheme="minorEastAsia"/>
              <w:noProof/>
              <w:lang w:eastAsia="en-GB"/>
            </w:rPr>
          </w:pPr>
          <w:hyperlink w:anchor="_Toc165400066" w:history="1">
            <w:r w:rsidRPr="00B018AC">
              <w:rPr>
                <w:rStyle w:val="Hyperlink"/>
                <w:noProof/>
              </w:rPr>
              <w:t>1.3 Challenges and Factors to Consider</w:t>
            </w:r>
            <w:r>
              <w:rPr>
                <w:noProof/>
                <w:webHidden/>
              </w:rPr>
              <w:tab/>
            </w:r>
            <w:r>
              <w:rPr>
                <w:noProof/>
                <w:webHidden/>
              </w:rPr>
              <w:fldChar w:fldCharType="begin"/>
            </w:r>
            <w:r>
              <w:rPr>
                <w:noProof/>
                <w:webHidden/>
              </w:rPr>
              <w:instrText xml:space="preserve"> PAGEREF _Toc165400066 \h </w:instrText>
            </w:r>
            <w:r>
              <w:rPr>
                <w:noProof/>
                <w:webHidden/>
              </w:rPr>
            </w:r>
            <w:r>
              <w:rPr>
                <w:noProof/>
                <w:webHidden/>
              </w:rPr>
              <w:fldChar w:fldCharType="separate"/>
            </w:r>
            <w:r w:rsidR="00F90007">
              <w:rPr>
                <w:noProof/>
                <w:webHidden/>
              </w:rPr>
              <w:t>4</w:t>
            </w:r>
            <w:r>
              <w:rPr>
                <w:noProof/>
                <w:webHidden/>
              </w:rPr>
              <w:fldChar w:fldCharType="end"/>
            </w:r>
          </w:hyperlink>
        </w:p>
        <w:p w14:paraId="33E08BCE" w14:textId="5C4AF403" w:rsidR="0003624D" w:rsidRDefault="0003624D">
          <w:pPr>
            <w:pStyle w:val="TOC1"/>
            <w:tabs>
              <w:tab w:val="right" w:leader="dot" w:pos="9016"/>
            </w:tabs>
            <w:rPr>
              <w:rFonts w:eastAsiaTheme="minorEastAsia"/>
              <w:noProof/>
              <w:lang w:eastAsia="en-GB"/>
            </w:rPr>
          </w:pPr>
          <w:hyperlink w:anchor="_Toc165400067" w:history="1">
            <w:r w:rsidRPr="00B018AC">
              <w:rPr>
                <w:rStyle w:val="Hyperlink"/>
                <w:noProof/>
              </w:rPr>
              <w:t>2. Performance Measurement Techniques for Remote Workers</w:t>
            </w:r>
            <w:r>
              <w:rPr>
                <w:noProof/>
                <w:webHidden/>
              </w:rPr>
              <w:tab/>
            </w:r>
            <w:r>
              <w:rPr>
                <w:noProof/>
                <w:webHidden/>
              </w:rPr>
              <w:fldChar w:fldCharType="begin"/>
            </w:r>
            <w:r>
              <w:rPr>
                <w:noProof/>
                <w:webHidden/>
              </w:rPr>
              <w:instrText xml:space="preserve"> PAGEREF _Toc165400067 \h </w:instrText>
            </w:r>
            <w:r>
              <w:rPr>
                <w:noProof/>
                <w:webHidden/>
              </w:rPr>
            </w:r>
            <w:r>
              <w:rPr>
                <w:noProof/>
                <w:webHidden/>
              </w:rPr>
              <w:fldChar w:fldCharType="separate"/>
            </w:r>
            <w:r w:rsidR="00F90007">
              <w:rPr>
                <w:noProof/>
                <w:webHidden/>
              </w:rPr>
              <w:t>4</w:t>
            </w:r>
            <w:r>
              <w:rPr>
                <w:noProof/>
                <w:webHidden/>
              </w:rPr>
              <w:fldChar w:fldCharType="end"/>
            </w:r>
          </w:hyperlink>
        </w:p>
        <w:p w14:paraId="48603DAB" w14:textId="41648AF8" w:rsidR="0003624D" w:rsidRDefault="0003624D">
          <w:pPr>
            <w:pStyle w:val="TOC2"/>
            <w:tabs>
              <w:tab w:val="right" w:leader="dot" w:pos="9016"/>
            </w:tabs>
            <w:rPr>
              <w:rFonts w:eastAsiaTheme="minorEastAsia"/>
              <w:noProof/>
              <w:lang w:eastAsia="en-GB"/>
            </w:rPr>
          </w:pPr>
          <w:hyperlink w:anchor="_Toc165400068" w:history="1">
            <w:r w:rsidRPr="00B018AC">
              <w:rPr>
                <w:rStyle w:val="Hyperlink"/>
                <w:noProof/>
              </w:rPr>
              <w:t>2.1 Technique 1: Objective-Based Assessments</w:t>
            </w:r>
            <w:r>
              <w:rPr>
                <w:noProof/>
                <w:webHidden/>
              </w:rPr>
              <w:tab/>
            </w:r>
            <w:r>
              <w:rPr>
                <w:noProof/>
                <w:webHidden/>
              </w:rPr>
              <w:fldChar w:fldCharType="begin"/>
            </w:r>
            <w:r>
              <w:rPr>
                <w:noProof/>
                <w:webHidden/>
              </w:rPr>
              <w:instrText xml:space="preserve"> PAGEREF _Toc165400068 \h </w:instrText>
            </w:r>
            <w:r>
              <w:rPr>
                <w:noProof/>
                <w:webHidden/>
              </w:rPr>
            </w:r>
            <w:r>
              <w:rPr>
                <w:noProof/>
                <w:webHidden/>
              </w:rPr>
              <w:fldChar w:fldCharType="separate"/>
            </w:r>
            <w:r w:rsidR="00F90007">
              <w:rPr>
                <w:noProof/>
                <w:webHidden/>
              </w:rPr>
              <w:t>4</w:t>
            </w:r>
            <w:r>
              <w:rPr>
                <w:noProof/>
                <w:webHidden/>
              </w:rPr>
              <w:fldChar w:fldCharType="end"/>
            </w:r>
          </w:hyperlink>
        </w:p>
        <w:p w14:paraId="2F2AAF2D" w14:textId="70BFB212" w:rsidR="0003624D" w:rsidRDefault="0003624D">
          <w:pPr>
            <w:pStyle w:val="TOC2"/>
            <w:tabs>
              <w:tab w:val="right" w:leader="dot" w:pos="9016"/>
            </w:tabs>
            <w:rPr>
              <w:rFonts w:eastAsiaTheme="minorEastAsia"/>
              <w:noProof/>
              <w:lang w:eastAsia="en-GB"/>
            </w:rPr>
          </w:pPr>
          <w:hyperlink w:anchor="_Toc165400069" w:history="1">
            <w:r w:rsidRPr="00B018AC">
              <w:rPr>
                <w:rStyle w:val="Hyperlink"/>
                <w:noProof/>
              </w:rPr>
              <w:t>2.2 Technique 2: 360-Degree Feedback</w:t>
            </w:r>
            <w:r>
              <w:rPr>
                <w:noProof/>
                <w:webHidden/>
              </w:rPr>
              <w:tab/>
            </w:r>
            <w:r>
              <w:rPr>
                <w:noProof/>
                <w:webHidden/>
              </w:rPr>
              <w:fldChar w:fldCharType="begin"/>
            </w:r>
            <w:r>
              <w:rPr>
                <w:noProof/>
                <w:webHidden/>
              </w:rPr>
              <w:instrText xml:space="preserve"> PAGEREF _Toc165400069 \h </w:instrText>
            </w:r>
            <w:r>
              <w:rPr>
                <w:noProof/>
                <w:webHidden/>
              </w:rPr>
            </w:r>
            <w:r>
              <w:rPr>
                <w:noProof/>
                <w:webHidden/>
              </w:rPr>
              <w:fldChar w:fldCharType="separate"/>
            </w:r>
            <w:r w:rsidR="00F90007">
              <w:rPr>
                <w:noProof/>
                <w:webHidden/>
              </w:rPr>
              <w:t>5</w:t>
            </w:r>
            <w:r>
              <w:rPr>
                <w:noProof/>
                <w:webHidden/>
              </w:rPr>
              <w:fldChar w:fldCharType="end"/>
            </w:r>
          </w:hyperlink>
        </w:p>
        <w:p w14:paraId="138F13F6" w14:textId="1E192380" w:rsidR="0003624D" w:rsidRDefault="0003624D">
          <w:pPr>
            <w:pStyle w:val="TOC2"/>
            <w:tabs>
              <w:tab w:val="right" w:leader="dot" w:pos="9016"/>
            </w:tabs>
            <w:rPr>
              <w:rFonts w:eastAsiaTheme="minorEastAsia"/>
              <w:noProof/>
              <w:lang w:eastAsia="en-GB"/>
            </w:rPr>
          </w:pPr>
          <w:hyperlink w:anchor="_Toc165400070" w:history="1">
            <w:r w:rsidRPr="00B018AC">
              <w:rPr>
                <w:rStyle w:val="Hyperlink"/>
                <w:noProof/>
              </w:rPr>
              <w:t>2.3 Technique 3: Self-Assessments Combined with Managerial Review</w:t>
            </w:r>
            <w:r>
              <w:rPr>
                <w:noProof/>
                <w:webHidden/>
              </w:rPr>
              <w:tab/>
            </w:r>
            <w:r>
              <w:rPr>
                <w:noProof/>
                <w:webHidden/>
              </w:rPr>
              <w:fldChar w:fldCharType="begin"/>
            </w:r>
            <w:r>
              <w:rPr>
                <w:noProof/>
                <w:webHidden/>
              </w:rPr>
              <w:instrText xml:space="preserve"> PAGEREF _Toc165400070 \h </w:instrText>
            </w:r>
            <w:r>
              <w:rPr>
                <w:noProof/>
                <w:webHidden/>
              </w:rPr>
            </w:r>
            <w:r>
              <w:rPr>
                <w:noProof/>
                <w:webHidden/>
              </w:rPr>
              <w:fldChar w:fldCharType="separate"/>
            </w:r>
            <w:r w:rsidR="00F90007">
              <w:rPr>
                <w:noProof/>
                <w:webHidden/>
              </w:rPr>
              <w:t>5</w:t>
            </w:r>
            <w:r>
              <w:rPr>
                <w:noProof/>
                <w:webHidden/>
              </w:rPr>
              <w:fldChar w:fldCharType="end"/>
            </w:r>
          </w:hyperlink>
        </w:p>
        <w:p w14:paraId="72FD8A33" w14:textId="0255773E" w:rsidR="0003624D" w:rsidRDefault="0003624D">
          <w:pPr>
            <w:pStyle w:val="TOC2"/>
            <w:tabs>
              <w:tab w:val="right" w:leader="dot" w:pos="9016"/>
            </w:tabs>
            <w:rPr>
              <w:rFonts w:eastAsiaTheme="minorEastAsia"/>
              <w:noProof/>
              <w:lang w:eastAsia="en-GB"/>
            </w:rPr>
          </w:pPr>
          <w:hyperlink w:anchor="_Toc165400071" w:history="1">
            <w:r w:rsidRPr="00B018AC">
              <w:rPr>
                <w:rStyle w:val="Hyperlink"/>
                <w:noProof/>
              </w:rPr>
              <w:t>2.4 Technique 4: Continuous Monitoring and Feedback</w:t>
            </w:r>
            <w:r>
              <w:rPr>
                <w:noProof/>
                <w:webHidden/>
              </w:rPr>
              <w:tab/>
            </w:r>
            <w:r>
              <w:rPr>
                <w:noProof/>
                <w:webHidden/>
              </w:rPr>
              <w:fldChar w:fldCharType="begin"/>
            </w:r>
            <w:r>
              <w:rPr>
                <w:noProof/>
                <w:webHidden/>
              </w:rPr>
              <w:instrText xml:space="preserve"> PAGEREF _Toc165400071 \h </w:instrText>
            </w:r>
            <w:r>
              <w:rPr>
                <w:noProof/>
                <w:webHidden/>
              </w:rPr>
            </w:r>
            <w:r>
              <w:rPr>
                <w:noProof/>
                <w:webHidden/>
              </w:rPr>
              <w:fldChar w:fldCharType="separate"/>
            </w:r>
            <w:r w:rsidR="00F90007">
              <w:rPr>
                <w:noProof/>
                <w:webHidden/>
              </w:rPr>
              <w:t>6</w:t>
            </w:r>
            <w:r>
              <w:rPr>
                <w:noProof/>
                <w:webHidden/>
              </w:rPr>
              <w:fldChar w:fldCharType="end"/>
            </w:r>
          </w:hyperlink>
        </w:p>
        <w:p w14:paraId="03ABAB76" w14:textId="6B18792A" w:rsidR="0003624D" w:rsidRDefault="0003624D">
          <w:pPr>
            <w:pStyle w:val="TOC1"/>
            <w:tabs>
              <w:tab w:val="right" w:leader="dot" w:pos="9016"/>
            </w:tabs>
            <w:rPr>
              <w:rFonts w:eastAsiaTheme="minorEastAsia"/>
              <w:noProof/>
              <w:lang w:eastAsia="en-GB"/>
            </w:rPr>
          </w:pPr>
          <w:hyperlink w:anchor="_Toc165400072" w:history="1">
            <w:r w:rsidRPr="00B018AC">
              <w:rPr>
                <w:rStyle w:val="Hyperlink"/>
                <w:noProof/>
              </w:rPr>
              <w:t>3. Performance Appraisal Tools for Remote Workers</w:t>
            </w:r>
            <w:r>
              <w:rPr>
                <w:noProof/>
                <w:webHidden/>
              </w:rPr>
              <w:tab/>
            </w:r>
            <w:r>
              <w:rPr>
                <w:noProof/>
                <w:webHidden/>
              </w:rPr>
              <w:fldChar w:fldCharType="begin"/>
            </w:r>
            <w:r>
              <w:rPr>
                <w:noProof/>
                <w:webHidden/>
              </w:rPr>
              <w:instrText xml:space="preserve"> PAGEREF _Toc165400072 \h </w:instrText>
            </w:r>
            <w:r>
              <w:rPr>
                <w:noProof/>
                <w:webHidden/>
              </w:rPr>
            </w:r>
            <w:r>
              <w:rPr>
                <w:noProof/>
                <w:webHidden/>
              </w:rPr>
              <w:fldChar w:fldCharType="separate"/>
            </w:r>
            <w:r w:rsidR="00F90007">
              <w:rPr>
                <w:noProof/>
                <w:webHidden/>
              </w:rPr>
              <w:t>7</w:t>
            </w:r>
            <w:r>
              <w:rPr>
                <w:noProof/>
                <w:webHidden/>
              </w:rPr>
              <w:fldChar w:fldCharType="end"/>
            </w:r>
          </w:hyperlink>
        </w:p>
        <w:p w14:paraId="6BDD74C1" w14:textId="3C8403FA" w:rsidR="0003624D" w:rsidRDefault="0003624D">
          <w:pPr>
            <w:pStyle w:val="TOC2"/>
            <w:tabs>
              <w:tab w:val="right" w:leader="dot" w:pos="9016"/>
            </w:tabs>
            <w:rPr>
              <w:rFonts w:eastAsiaTheme="minorEastAsia"/>
              <w:noProof/>
              <w:lang w:eastAsia="en-GB"/>
            </w:rPr>
          </w:pPr>
          <w:hyperlink w:anchor="_Toc165400073" w:history="1">
            <w:r w:rsidRPr="00B018AC">
              <w:rPr>
                <w:rStyle w:val="Hyperlink"/>
                <w:noProof/>
              </w:rPr>
              <w:t>3.1 Tool 1: Project Management and Collaboration Platforms</w:t>
            </w:r>
            <w:r>
              <w:rPr>
                <w:noProof/>
                <w:webHidden/>
              </w:rPr>
              <w:tab/>
            </w:r>
            <w:r>
              <w:rPr>
                <w:noProof/>
                <w:webHidden/>
              </w:rPr>
              <w:fldChar w:fldCharType="begin"/>
            </w:r>
            <w:r>
              <w:rPr>
                <w:noProof/>
                <w:webHidden/>
              </w:rPr>
              <w:instrText xml:space="preserve"> PAGEREF _Toc165400073 \h </w:instrText>
            </w:r>
            <w:r>
              <w:rPr>
                <w:noProof/>
                <w:webHidden/>
              </w:rPr>
            </w:r>
            <w:r>
              <w:rPr>
                <w:noProof/>
                <w:webHidden/>
              </w:rPr>
              <w:fldChar w:fldCharType="separate"/>
            </w:r>
            <w:r w:rsidR="00F90007">
              <w:rPr>
                <w:noProof/>
                <w:webHidden/>
              </w:rPr>
              <w:t>7</w:t>
            </w:r>
            <w:r>
              <w:rPr>
                <w:noProof/>
                <w:webHidden/>
              </w:rPr>
              <w:fldChar w:fldCharType="end"/>
            </w:r>
          </w:hyperlink>
        </w:p>
        <w:p w14:paraId="29D4F45E" w14:textId="2AF3F286" w:rsidR="0003624D" w:rsidRDefault="0003624D">
          <w:pPr>
            <w:pStyle w:val="TOC2"/>
            <w:tabs>
              <w:tab w:val="right" w:leader="dot" w:pos="9016"/>
            </w:tabs>
            <w:rPr>
              <w:rFonts w:eastAsiaTheme="minorEastAsia"/>
              <w:noProof/>
              <w:lang w:eastAsia="en-GB"/>
            </w:rPr>
          </w:pPr>
          <w:hyperlink w:anchor="_Toc165400074" w:history="1">
            <w:r w:rsidRPr="00B018AC">
              <w:rPr>
                <w:rStyle w:val="Hyperlink"/>
                <w:noProof/>
              </w:rPr>
              <w:t>3.2 Tool 2: Time Tracking and Productivity Monitoring Software</w:t>
            </w:r>
            <w:r>
              <w:rPr>
                <w:noProof/>
                <w:webHidden/>
              </w:rPr>
              <w:tab/>
            </w:r>
            <w:r>
              <w:rPr>
                <w:noProof/>
                <w:webHidden/>
              </w:rPr>
              <w:fldChar w:fldCharType="begin"/>
            </w:r>
            <w:r>
              <w:rPr>
                <w:noProof/>
                <w:webHidden/>
              </w:rPr>
              <w:instrText xml:space="preserve"> PAGEREF _Toc165400074 \h </w:instrText>
            </w:r>
            <w:r>
              <w:rPr>
                <w:noProof/>
                <w:webHidden/>
              </w:rPr>
            </w:r>
            <w:r>
              <w:rPr>
                <w:noProof/>
                <w:webHidden/>
              </w:rPr>
              <w:fldChar w:fldCharType="separate"/>
            </w:r>
            <w:r w:rsidR="00F90007">
              <w:rPr>
                <w:noProof/>
                <w:webHidden/>
              </w:rPr>
              <w:t>8</w:t>
            </w:r>
            <w:r>
              <w:rPr>
                <w:noProof/>
                <w:webHidden/>
              </w:rPr>
              <w:fldChar w:fldCharType="end"/>
            </w:r>
          </w:hyperlink>
        </w:p>
        <w:p w14:paraId="69AF957C" w14:textId="3AC9560D" w:rsidR="0003624D" w:rsidRDefault="0003624D">
          <w:pPr>
            <w:pStyle w:val="TOC2"/>
            <w:tabs>
              <w:tab w:val="right" w:leader="dot" w:pos="9016"/>
            </w:tabs>
            <w:rPr>
              <w:rFonts w:eastAsiaTheme="minorEastAsia"/>
              <w:noProof/>
              <w:lang w:eastAsia="en-GB"/>
            </w:rPr>
          </w:pPr>
          <w:hyperlink w:anchor="_Toc165400075" w:history="1">
            <w:r w:rsidRPr="00B018AC">
              <w:rPr>
                <w:rStyle w:val="Hyperlink"/>
                <w:noProof/>
              </w:rPr>
              <w:t>3.3. Tool 3: Regular virtual Check-in</w:t>
            </w:r>
            <w:r>
              <w:rPr>
                <w:noProof/>
                <w:webHidden/>
              </w:rPr>
              <w:tab/>
            </w:r>
            <w:r>
              <w:rPr>
                <w:noProof/>
                <w:webHidden/>
              </w:rPr>
              <w:fldChar w:fldCharType="begin"/>
            </w:r>
            <w:r>
              <w:rPr>
                <w:noProof/>
                <w:webHidden/>
              </w:rPr>
              <w:instrText xml:space="preserve"> PAGEREF _Toc165400075 \h </w:instrText>
            </w:r>
            <w:r>
              <w:rPr>
                <w:noProof/>
                <w:webHidden/>
              </w:rPr>
            </w:r>
            <w:r>
              <w:rPr>
                <w:noProof/>
                <w:webHidden/>
              </w:rPr>
              <w:fldChar w:fldCharType="separate"/>
            </w:r>
            <w:r w:rsidR="00F90007">
              <w:rPr>
                <w:noProof/>
                <w:webHidden/>
              </w:rPr>
              <w:t>8</w:t>
            </w:r>
            <w:r>
              <w:rPr>
                <w:noProof/>
                <w:webHidden/>
              </w:rPr>
              <w:fldChar w:fldCharType="end"/>
            </w:r>
          </w:hyperlink>
        </w:p>
        <w:p w14:paraId="1006A000" w14:textId="14CAF11D" w:rsidR="0003624D" w:rsidRDefault="0003624D">
          <w:pPr>
            <w:pStyle w:val="TOC2"/>
            <w:tabs>
              <w:tab w:val="right" w:leader="dot" w:pos="9016"/>
            </w:tabs>
            <w:rPr>
              <w:rFonts w:eastAsiaTheme="minorEastAsia"/>
              <w:noProof/>
              <w:lang w:eastAsia="en-GB"/>
            </w:rPr>
          </w:pPr>
          <w:hyperlink w:anchor="_Toc165400076" w:history="1">
            <w:r w:rsidRPr="00B018AC">
              <w:rPr>
                <w:rStyle w:val="Hyperlink"/>
                <w:noProof/>
              </w:rPr>
              <w:t>3.4. Tool 4: Comprehensive HR Management Systems</w:t>
            </w:r>
            <w:r>
              <w:rPr>
                <w:noProof/>
                <w:webHidden/>
              </w:rPr>
              <w:tab/>
            </w:r>
            <w:r>
              <w:rPr>
                <w:noProof/>
                <w:webHidden/>
              </w:rPr>
              <w:fldChar w:fldCharType="begin"/>
            </w:r>
            <w:r>
              <w:rPr>
                <w:noProof/>
                <w:webHidden/>
              </w:rPr>
              <w:instrText xml:space="preserve"> PAGEREF _Toc165400076 \h </w:instrText>
            </w:r>
            <w:r>
              <w:rPr>
                <w:noProof/>
                <w:webHidden/>
              </w:rPr>
            </w:r>
            <w:r>
              <w:rPr>
                <w:noProof/>
                <w:webHidden/>
              </w:rPr>
              <w:fldChar w:fldCharType="separate"/>
            </w:r>
            <w:r w:rsidR="00F90007">
              <w:rPr>
                <w:noProof/>
                <w:webHidden/>
              </w:rPr>
              <w:t>9</w:t>
            </w:r>
            <w:r>
              <w:rPr>
                <w:noProof/>
                <w:webHidden/>
              </w:rPr>
              <w:fldChar w:fldCharType="end"/>
            </w:r>
          </w:hyperlink>
        </w:p>
        <w:p w14:paraId="6934CD54" w14:textId="6F254FEE" w:rsidR="0003624D" w:rsidRDefault="0003624D">
          <w:pPr>
            <w:pStyle w:val="TOC1"/>
            <w:tabs>
              <w:tab w:val="right" w:leader="dot" w:pos="9016"/>
            </w:tabs>
            <w:rPr>
              <w:rFonts w:eastAsiaTheme="minorEastAsia"/>
              <w:noProof/>
              <w:lang w:eastAsia="en-GB"/>
            </w:rPr>
          </w:pPr>
          <w:hyperlink w:anchor="_Toc165400077" w:history="1">
            <w:r w:rsidRPr="00B018AC">
              <w:rPr>
                <w:rStyle w:val="Hyperlink"/>
                <w:noProof/>
              </w:rPr>
              <w:t>Conclusion</w:t>
            </w:r>
            <w:r>
              <w:rPr>
                <w:noProof/>
                <w:webHidden/>
              </w:rPr>
              <w:tab/>
            </w:r>
            <w:r>
              <w:rPr>
                <w:noProof/>
                <w:webHidden/>
              </w:rPr>
              <w:fldChar w:fldCharType="begin"/>
            </w:r>
            <w:r>
              <w:rPr>
                <w:noProof/>
                <w:webHidden/>
              </w:rPr>
              <w:instrText xml:space="preserve"> PAGEREF _Toc165400077 \h </w:instrText>
            </w:r>
            <w:r>
              <w:rPr>
                <w:noProof/>
                <w:webHidden/>
              </w:rPr>
            </w:r>
            <w:r>
              <w:rPr>
                <w:noProof/>
                <w:webHidden/>
              </w:rPr>
              <w:fldChar w:fldCharType="separate"/>
            </w:r>
            <w:r w:rsidR="00F90007">
              <w:rPr>
                <w:noProof/>
                <w:webHidden/>
              </w:rPr>
              <w:t>9</w:t>
            </w:r>
            <w:r>
              <w:rPr>
                <w:noProof/>
                <w:webHidden/>
              </w:rPr>
              <w:fldChar w:fldCharType="end"/>
            </w:r>
          </w:hyperlink>
        </w:p>
        <w:p w14:paraId="29B60B99" w14:textId="74AB6024" w:rsidR="0003624D" w:rsidRDefault="0003624D">
          <w:pPr>
            <w:pStyle w:val="TOC1"/>
            <w:tabs>
              <w:tab w:val="right" w:leader="dot" w:pos="9016"/>
            </w:tabs>
            <w:rPr>
              <w:rFonts w:eastAsiaTheme="minorEastAsia"/>
              <w:noProof/>
              <w:lang w:eastAsia="en-GB"/>
            </w:rPr>
          </w:pPr>
          <w:hyperlink w:anchor="_Toc165400078" w:history="1">
            <w:r w:rsidRPr="00B018AC">
              <w:rPr>
                <w:rStyle w:val="Hyperlink"/>
                <w:noProof/>
              </w:rPr>
              <w:t>References</w:t>
            </w:r>
            <w:r>
              <w:rPr>
                <w:noProof/>
                <w:webHidden/>
              </w:rPr>
              <w:tab/>
            </w:r>
            <w:r>
              <w:rPr>
                <w:noProof/>
                <w:webHidden/>
              </w:rPr>
              <w:fldChar w:fldCharType="begin"/>
            </w:r>
            <w:r>
              <w:rPr>
                <w:noProof/>
                <w:webHidden/>
              </w:rPr>
              <w:instrText xml:space="preserve"> PAGEREF _Toc165400078 \h </w:instrText>
            </w:r>
            <w:r>
              <w:rPr>
                <w:noProof/>
                <w:webHidden/>
              </w:rPr>
            </w:r>
            <w:r>
              <w:rPr>
                <w:noProof/>
                <w:webHidden/>
              </w:rPr>
              <w:fldChar w:fldCharType="separate"/>
            </w:r>
            <w:r w:rsidR="00F90007">
              <w:rPr>
                <w:noProof/>
                <w:webHidden/>
              </w:rPr>
              <w:t>11</w:t>
            </w:r>
            <w:r>
              <w:rPr>
                <w:noProof/>
                <w:webHidden/>
              </w:rPr>
              <w:fldChar w:fldCharType="end"/>
            </w:r>
          </w:hyperlink>
        </w:p>
        <w:p w14:paraId="5200BC15" w14:textId="47E7BEA1" w:rsidR="00127487" w:rsidRDefault="00127487">
          <w:r>
            <w:rPr>
              <w:b/>
              <w:bCs/>
              <w:noProof/>
            </w:rPr>
            <w:fldChar w:fldCharType="end"/>
          </w:r>
        </w:p>
      </w:sdtContent>
    </w:sdt>
    <w:p w14:paraId="62978B06" w14:textId="77777777" w:rsidR="00EB61D2" w:rsidRDefault="00EB61D2" w:rsidP="00723C38">
      <w:pPr>
        <w:spacing w:after="0" w:line="360" w:lineRule="auto"/>
        <w:jc w:val="both"/>
        <w:rPr>
          <w:rFonts w:ascii="Arial" w:hAnsi="Arial" w:cs="Arial"/>
        </w:rPr>
      </w:pPr>
    </w:p>
    <w:p w14:paraId="7D016820" w14:textId="77777777" w:rsidR="00EB61D2" w:rsidRDefault="00EB61D2" w:rsidP="00723C38">
      <w:pPr>
        <w:spacing w:after="0" w:line="360" w:lineRule="auto"/>
        <w:jc w:val="both"/>
        <w:rPr>
          <w:rFonts w:ascii="Arial" w:hAnsi="Arial" w:cs="Arial"/>
        </w:rPr>
      </w:pPr>
    </w:p>
    <w:p w14:paraId="5D79D43F" w14:textId="77777777" w:rsidR="00EB61D2" w:rsidRDefault="00EB61D2" w:rsidP="00723C38">
      <w:pPr>
        <w:spacing w:after="0" w:line="360" w:lineRule="auto"/>
        <w:jc w:val="both"/>
        <w:rPr>
          <w:rFonts w:ascii="Arial" w:hAnsi="Arial" w:cs="Arial"/>
        </w:rPr>
      </w:pPr>
    </w:p>
    <w:p w14:paraId="44409D8B" w14:textId="77777777" w:rsidR="00EB61D2" w:rsidRDefault="00EB61D2" w:rsidP="00723C38">
      <w:pPr>
        <w:spacing w:after="0" w:line="360" w:lineRule="auto"/>
        <w:jc w:val="both"/>
        <w:rPr>
          <w:rFonts w:ascii="Arial" w:hAnsi="Arial" w:cs="Arial"/>
        </w:rPr>
      </w:pPr>
    </w:p>
    <w:p w14:paraId="1C094A90" w14:textId="77777777" w:rsidR="0003624D" w:rsidRDefault="0003624D" w:rsidP="00723C38">
      <w:pPr>
        <w:spacing w:after="0" w:line="360" w:lineRule="auto"/>
        <w:jc w:val="both"/>
        <w:rPr>
          <w:rFonts w:ascii="Arial" w:hAnsi="Arial" w:cs="Arial"/>
        </w:rPr>
      </w:pPr>
    </w:p>
    <w:p w14:paraId="231B904A" w14:textId="77777777" w:rsidR="0003624D" w:rsidRDefault="0003624D" w:rsidP="00723C38">
      <w:pPr>
        <w:spacing w:after="0" w:line="360" w:lineRule="auto"/>
        <w:jc w:val="both"/>
        <w:rPr>
          <w:rFonts w:ascii="Arial" w:hAnsi="Arial" w:cs="Arial"/>
        </w:rPr>
      </w:pPr>
    </w:p>
    <w:p w14:paraId="55E85EFF" w14:textId="77777777" w:rsidR="0003624D" w:rsidRDefault="0003624D" w:rsidP="00723C38">
      <w:pPr>
        <w:spacing w:after="0" w:line="360" w:lineRule="auto"/>
        <w:jc w:val="both"/>
        <w:rPr>
          <w:rFonts w:ascii="Arial" w:hAnsi="Arial" w:cs="Arial"/>
        </w:rPr>
      </w:pPr>
    </w:p>
    <w:p w14:paraId="3581A55F" w14:textId="77777777" w:rsidR="0003624D" w:rsidRDefault="0003624D" w:rsidP="00723C38">
      <w:pPr>
        <w:spacing w:after="0" w:line="360" w:lineRule="auto"/>
        <w:jc w:val="both"/>
        <w:rPr>
          <w:rFonts w:ascii="Arial" w:hAnsi="Arial" w:cs="Arial"/>
        </w:rPr>
      </w:pPr>
    </w:p>
    <w:p w14:paraId="4B0DB92E" w14:textId="77777777" w:rsidR="0003624D" w:rsidRDefault="0003624D" w:rsidP="00723C38">
      <w:pPr>
        <w:spacing w:after="0" w:line="360" w:lineRule="auto"/>
        <w:jc w:val="both"/>
        <w:rPr>
          <w:rFonts w:ascii="Arial" w:hAnsi="Arial" w:cs="Arial"/>
        </w:rPr>
      </w:pPr>
    </w:p>
    <w:p w14:paraId="036664F0" w14:textId="77777777" w:rsidR="0003624D" w:rsidRDefault="0003624D" w:rsidP="00723C38">
      <w:pPr>
        <w:spacing w:after="0" w:line="360" w:lineRule="auto"/>
        <w:jc w:val="both"/>
        <w:rPr>
          <w:rFonts w:ascii="Arial" w:hAnsi="Arial" w:cs="Arial"/>
        </w:rPr>
      </w:pPr>
    </w:p>
    <w:p w14:paraId="4A5F89BB" w14:textId="09E2787B" w:rsidR="006B3E60" w:rsidRPr="00723C38" w:rsidRDefault="006B3E60" w:rsidP="00723C38">
      <w:pPr>
        <w:pStyle w:val="Heading1"/>
      </w:pPr>
      <w:bookmarkStart w:id="0" w:name="_Toc165400062"/>
      <w:r w:rsidRPr="00723C38">
        <w:lastRenderedPageBreak/>
        <w:t>Introduction</w:t>
      </w:r>
      <w:bookmarkEnd w:id="0"/>
      <w:r w:rsidRPr="00723C38">
        <w:t xml:space="preserve"> </w:t>
      </w:r>
    </w:p>
    <w:p w14:paraId="63441087" w14:textId="526CC964" w:rsidR="006B3E60" w:rsidRPr="00723C38" w:rsidRDefault="006B3E60" w:rsidP="00723C38">
      <w:pPr>
        <w:spacing w:after="0" w:line="360" w:lineRule="auto"/>
        <w:jc w:val="both"/>
        <w:rPr>
          <w:rFonts w:ascii="Arial" w:hAnsi="Arial" w:cs="Arial"/>
        </w:rPr>
      </w:pPr>
      <w:r w:rsidRPr="00723C38">
        <w:rPr>
          <w:rFonts w:ascii="Arial" w:hAnsi="Arial" w:cs="Arial"/>
        </w:rPr>
        <w:t>The surge in remote work, propelled by worldwide occurrences like the COVID-19 pandemic, has significantly transformed how organizations operate, presenting both benefits and obstacles in assessing employee performance (Smith, 2023). Conventional approaches to performance evaluation encounter challenges in remote environments because of diminished direct supervision and obstacles to effective communication (</w:t>
      </w:r>
      <w:proofErr w:type="spellStart"/>
      <w:r w:rsidR="00951D26">
        <w:rPr>
          <w:rFonts w:ascii="Arial" w:hAnsi="Arial" w:cs="Arial"/>
        </w:rPr>
        <w:t>Jones&amp;</w:t>
      </w:r>
      <w:r w:rsidRPr="00723C38">
        <w:rPr>
          <w:rFonts w:ascii="Arial" w:hAnsi="Arial" w:cs="Arial"/>
        </w:rPr>
        <w:t>Pate</w:t>
      </w:r>
      <w:r w:rsidR="00951D26">
        <w:rPr>
          <w:rFonts w:ascii="Arial" w:hAnsi="Arial" w:cs="Arial"/>
        </w:rPr>
        <w:t>l</w:t>
      </w:r>
      <w:proofErr w:type="spellEnd"/>
      <w:r w:rsidRPr="00723C38">
        <w:rPr>
          <w:rFonts w:ascii="Arial" w:hAnsi="Arial" w:cs="Arial"/>
        </w:rPr>
        <w:t>, 2022). This report seeks to investigate technological approaches and strategies for the efficient appraisal of remote employees, underscoring their importance in sustaining and improving organizational effectiveness and worker involvement amid a changing work environment.</w:t>
      </w:r>
    </w:p>
    <w:p w14:paraId="4C3E3E38" w14:textId="77777777" w:rsidR="0030179F" w:rsidRPr="00723C38" w:rsidRDefault="0030179F" w:rsidP="00723C38">
      <w:pPr>
        <w:pStyle w:val="Heading1"/>
      </w:pPr>
      <w:bookmarkStart w:id="1" w:name="_Toc165400063"/>
      <w:r w:rsidRPr="00723C38">
        <w:t>1. The Impact of Technology on Evaluating Remote Workers' Performance</w:t>
      </w:r>
      <w:bookmarkEnd w:id="1"/>
    </w:p>
    <w:p w14:paraId="64211A45" w14:textId="5D73F4D7" w:rsidR="0030179F" w:rsidRPr="00723C38" w:rsidRDefault="0030179F" w:rsidP="00723C38">
      <w:pPr>
        <w:spacing w:after="0" w:line="360" w:lineRule="auto"/>
        <w:jc w:val="both"/>
        <w:rPr>
          <w:rFonts w:ascii="Arial" w:hAnsi="Arial" w:cs="Arial"/>
        </w:rPr>
      </w:pPr>
      <w:r w:rsidRPr="00723C38">
        <w:rPr>
          <w:rFonts w:ascii="Arial" w:hAnsi="Arial" w:cs="Arial"/>
        </w:rPr>
        <w:t>Digital advancements have significantly transformed the workplace, notably in remote work settings. The emergence of digital platforms and the internet has enabled employees to perform their duties from almost any location, eliminating geographical constraints and ushering in an era of unprecedented flexibility (</w:t>
      </w:r>
      <w:r w:rsidR="004060C6">
        <w:rPr>
          <w:rFonts w:ascii="Arial" w:hAnsi="Arial" w:cs="Arial"/>
        </w:rPr>
        <w:t>Smith</w:t>
      </w:r>
      <w:r w:rsidRPr="00723C38">
        <w:rPr>
          <w:rFonts w:ascii="Arial" w:hAnsi="Arial" w:cs="Arial"/>
        </w:rPr>
        <w:t>, 202</w:t>
      </w:r>
      <w:r w:rsidR="004060C6">
        <w:rPr>
          <w:rFonts w:ascii="Arial" w:hAnsi="Arial" w:cs="Arial"/>
        </w:rPr>
        <w:t>3</w:t>
      </w:r>
      <w:r w:rsidRPr="00723C38">
        <w:rPr>
          <w:rFonts w:ascii="Arial" w:hAnsi="Arial" w:cs="Arial"/>
        </w:rPr>
        <w:t>). Such a transformation has led to the necessity for the creation and implementation of technologies geared towards meeting the specific requirements of remote work, including those related to communication, teamwork, and performance evaluation.</w:t>
      </w:r>
    </w:p>
    <w:p w14:paraId="64F9A813" w14:textId="3BF193F2" w:rsidR="0030179F" w:rsidRPr="00723C38" w:rsidRDefault="0030179F" w:rsidP="00723C38">
      <w:pPr>
        <w:pStyle w:val="Heading2"/>
      </w:pPr>
      <w:bookmarkStart w:id="2" w:name="_Toc165400064"/>
      <w:r w:rsidRPr="00723C38">
        <w:t>1.</w:t>
      </w:r>
      <w:r w:rsidR="00723C38" w:rsidRPr="00723C38">
        <w:t>1</w:t>
      </w:r>
      <w:r w:rsidR="00723C38">
        <w:t>.</w:t>
      </w:r>
      <w:r w:rsidRPr="00723C38">
        <w:t xml:space="preserve"> Principal Technologies for Assessing Remote Workers</w:t>
      </w:r>
      <w:bookmarkEnd w:id="2"/>
    </w:p>
    <w:p w14:paraId="372D477D" w14:textId="28BC013B" w:rsidR="0030179F" w:rsidRPr="00723C38" w:rsidRDefault="0030179F" w:rsidP="00723C38">
      <w:pPr>
        <w:spacing w:after="0" w:line="360" w:lineRule="auto"/>
        <w:jc w:val="both"/>
        <w:rPr>
          <w:rFonts w:ascii="Arial" w:hAnsi="Arial" w:cs="Arial"/>
        </w:rPr>
      </w:pPr>
      <w:r w:rsidRPr="00723C38">
        <w:rPr>
          <w:rFonts w:ascii="Arial" w:hAnsi="Arial" w:cs="Arial"/>
        </w:rPr>
        <w:t>Various technological platforms and instruments are vital in assessing the performance of remote employees. Project management tools like Asana and Trello provide a clear view of task progression and updates, whereas time management applications such as Toggl and Harvest offer insights into employees' time allocation</w:t>
      </w:r>
      <w:r w:rsidR="00F05E74">
        <w:rPr>
          <w:rFonts w:ascii="Arial" w:hAnsi="Arial" w:cs="Arial"/>
        </w:rPr>
        <w:t xml:space="preserve">. </w:t>
      </w:r>
      <w:r w:rsidRPr="00723C38">
        <w:rPr>
          <w:rFonts w:ascii="Arial" w:hAnsi="Arial" w:cs="Arial"/>
        </w:rPr>
        <w:t>Moreover, performance management systems (PMS) merge different metrics and feedback channels to present a detailed perspective on employee performance, enabling equitable and precise evaluations</w:t>
      </w:r>
      <w:r w:rsidR="00B83C89">
        <w:rPr>
          <w:rFonts w:ascii="Arial" w:hAnsi="Arial" w:cs="Arial"/>
        </w:rPr>
        <w:t xml:space="preserve"> </w:t>
      </w:r>
      <w:r w:rsidR="00B83C89" w:rsidRPr="00B83C89">
        <w:rPr>
          <w:rFonts w:ascii="Arial" w:hAnsi="Arial" w:cs="Arial"/>
        </w:rPr>
        <w:t>(</w:t>
      </w:r>
      <w:proofErr w:type="spellStart"/>
      <w:r w:rsidR="00B83C89" w:rsidRPr="00B83C89">
        <w:rPr>
          <w:rFonts w:ascii="Arial" w:hAnsi="Arial" w:cs="Arial"/>
        </w:rPr>
        <w:t>Urbaniec</w:t>
      </w:r>
      <w:proofErr w:type="spellEnd"/>
      <w:r w:rsidR="00B83C89" w:rsidRPr="00B83C89">
        <w:rPr>
          <w:rFonts w:ascii="Arial" w:hAnsi="Arial" w:cs="Arial"/>
        </w:rPr>
        <w:t xml:space="preserve">, </w:t>
      </w:r>
      <w:proofErr w:type="spellStart"/>
      <w:r w:rsidR="00B83C89" w:rsidRPr="00B83C89">
        <w:rPr>
          <w:rFonts w:ascii="Arial" w:hAnsi="Arial" w:cs="Arial"/>
        </w:rPr>
        <w:t>Małkowska</w:t>
      </w:r>
      <w:proofErr w:type="spellEnd"/>
      <w:r w:rsidR="00B83C89" w:rsidRPr="00B83C89">
        <w:rPr>
          <w:rFonts w:ascii="Arial" w:hAnsi="Arial" w:cs="Arial"/>
        </w:rPr>
        <w:t xml:space="preserve">, and </w:t>
      </w:r>
      <w:proofErr w:type="spellStart"/>
      <w:r w:rsidR="00B83C89" w:rsidRPr="00B83C89">
        <w:rPr>
          <w:rFonts w:ascii="Arial" w:hAnsi="Arial" w:cs="Arial"/>
        </w:rPr>
        <w:t>Włodarkiewicz</w:t>
      </w:r>
      <w:proofErr w:type="spellEnd"/>
      <w:r w:rsidR="00B83C89" w:rsidRPr="00B83C89">
        <w:rPr>
          <w:rFonts w:ascii="Arial" w:hAnsi="Arial" w:cs="Arial"/>
        </w:rPr>
        <w:t>-Klimek, 2022)</w:t>
      </w:r>
      <w:r w:rsidR="00B83C89">
        <w:rPr>
          <w:rFonts w:ascii="Arial" w:hAnsi="Arial" w:cs="Arial"/>
        </w:rPr>
        <w:t xml:space="preserve">. </w:t>
      </w:r>
    </w:p>
    <w:p w14:paraId="5F1C481F" w14:textId="12615B20" w:rsidR="0030179F" w:rsidRPr="00723C38" w:rsidRDefault="0030179F" w:rsidP="00723C38">
      <w:pPr>
        <w:pStyle w:val="Heading2"/>
      </w:pPr>
      <w:bookmarkStart w:id="3" w:name="_Toc165400065"/>
      <w:r w:rsidRPr="00723C38">
        <w:lastRenderedPageBreak/>
        <w:t>1.</w:t>
      </w:r>
      <w:r w:rsidR="00723C38">
        <w:t>2.</w:t>
      </w:r>
      <w:r w:rsidRPr="00723C38">
        <w:t xml:space="preserve"> Advantages of Leveraging Technology in Performance Evaluations</w:t>
      </w:r>
      <w:bookmarkEnd w:id="3"/>
    </w:p>
    <w:p w14:paraId="6C078A2B" w14:textId="5B51AC78" w:rsidR="0067766D" w:rsidRPr="00723C38" w:rsidRDefault="0067766D" w:rsidP="00723C38">
      <w:pPr>
        <w:spacing w:after="0" w:line="360" w:lineRule="auto"/>
        <w:jc w:val="both"/>
        <w:rPr>
          <w:rFonts w:ascii="Arial" w:hAnsi="Arial" w:cs="Arial"/>
        </w:rPr>
      </w:pPr>
      <w:r w:rsidRPr="00723C38">
        <w:rPr>
          <w:rFonts w:ascii="Arial" w:hAnsi="Arial" w:cs="Arial"/>
        </w:rPr>
        <w:t>Technology offers several benefits in the performance appraisal of remote workers. It provides real-time performance data, enhances communication, supports objective assessments, and facilitates the management of remote workers by automating deployments of applications and access to cloud services. Furthermore, technology enables effective performance management through clear goal setting, regular and constructive feedback, and the establishment of effective communication frameworks, making the appraisal process more transparent and equitable (</w:t>
      </w:r>
      <w:r w:rsidR="00F05E74">
        <w:rPr>
          <w:rFonts w:ascii="Arial" w:hAnsi="Arial" w:cs="Arial"/>
        </w:rPr>
        <w:t>Armstrong, 2020)</w:t>
      </w:r>
    </w:p>
    <w:p w14:paraId="0BB03B90" w14:textId="5D4094C2" w:rsidR="0030179F" w:rsidRPr="00723C38" w:rsidRDefault="0030179F" w:rsidP="00723C38">
      <w:pPr>
        <w:pStyle w:val="Heading2"/>
      </w:pPr>
      <w:bookmarkStart w:id="4" w:name="_Toc165400066"/>
      <w:r w:rsidRPr="00723C38">
        <w:t>1.</w:t>
      </w:r>
      <w:r w:rsidR="00723C38">
        <w:t>3</w:t>
      </w:r>
      <w:r w:rsidRPr="00723C38">
        <w:t xml:space="preserve"> Challenges and Factors to Consider</w:t>
      </w:r>
      <w:bookmarkEnd w:id="4"/>
    </w:p>
    <w:p w14:paraId="5C2FE861" w14:textId="4688A662" w:rsidR="0030179F" w:rsidRPr="00723C38" w:rsidRDefault="0030179F" w:rsidP="00723C38">
      <w:pPr>
        <w:spacing w:after="0" w:line="360" w:lineRule="auto"/>
        <w:jc w:val="both"/>
        <w:rPr>
          <w:rFonts w:ascii="Arial" w:hAnsi="Arial" w:cs="Arial"/>
        </w:rPr>
      </w:pPr>
      <w:r w:rsidRPr="00723C38">
        <w:rPr>
          <w:rFonts w:ascii="Arial" w:hAnsi="Arial" w:cs="Arial"/>
        </w:rPr>
        <w:t xml:space="preserve">However, incorporating technology into performance evaluations is not without its challenges. Privacy issues emerge as employers gain access to extensive information on employees' working patterns and </w:t>
      </w:r>
      <w:proofErr w:type="spellStart"/>
      <w:r w:rsidRPr="00723C38">
        <w:rPr>
          <w:rFonts w:ascii="Arial" w:hAnsi="Arial" w:cs="Arial"/>
        </w:rPr>
        <w:t>behaviors</w:t>
      </w:r>
      <w:proofErr w:type="spellEnd"/>
      <w:r w:rsidR="00F05E74">
        <w:rPr>
          <w:rFonts w:ascii="Arial" w:hAnsi="Arial" w:cs="Arial"/>
        </w:rPr>
        <w:t xml:space="preserve">. </w:t>
      </w:r>
      <w:r w:rsidRPr="00723C38">
        <w:rPr>
          <w:rFonts w:ascii="Arial" w:hAnsi="Arial" w:cs="Arial"/>
        </w:rPr>
        <w:t>The digital divide, the disparity in access to digital technologies, can also impact evaluations unfairly if not properly managed</w:t>
      </w:r>
      <w:r w:rsidR="00502B95" w:rsidRPr="00723C38">
        <w:rPr>
          <w:rFonts w:ascii="Arial" w:hAnsi="Arial" w:cs="Arial"/>
        </w:rPr>
        <w:t xml:space="preserve">. </w:t>
      </w:r>
      <w:r w:rsidRPr="00723C38">
        <w:rPr>
          <w:rFonts w:ascii="Arial" w:hAnsi="Arial" w:cs="Arial"/>
        </w:rPr>
        <w:t>In addition, while technology offers valuable data, the interpretation of performance nuances and contexts still heavily relies</w:t>
      </w:r>
      <w:r w:rsidR="00502B95" w:rsidRPr="00723C38">
        <w:rPr>
          <w:rFonts w:ascii="Arial" w:hAnsi="Arial" w:cs="Arial"/>
        </w:rPr>
        <w:t xml:space="preserve"> </w:t>
      </w:r>
      <w:r w:rsidRPr="00723C38">
        <w:rPr>
          <w:rFonts w:ascii="Arial" w:hAnsi="Arial" w:cs="Arial"/>
        </w:rPr>
        <w:t>on human judgment (Doe, 2022).</w:t>
      </w:r>
    </w:p>
    <w:p w14:paraId="537637AD" w14:textId="741376DA" w:rsidR="004F798D" w:rsidRPr="00723C38" w:rsidRDefault="004F798D" w:rsidP="00723C38">
      <w:pPr>
        <w:pStyle w:val="Heading1"/>
      </w:pPr>
      <w:bookmarkStart w:id="5" w:name="_Toc165400067"/>
      <w:r w:rsidRPr="00723C38">
        <w:t>2. Performance Measurement Techniques for Remote Workers</w:t>
      </w:r>
      <w:bookmarkEnd w:id="5"/>
    </w:p>
    <w:p w14:paraId="7AA91EFB" w14:textId="6945B20C" w:rsidR="004F798D" w:rsidRPr="00723C38" w:rsidRDefault="00D12D9D" w:rsidP="00723C38">
      <w:pPr>
        <w:spacing w:after="0" w:line="360" w:lineRule="auto"/>
        <w:jc w:val="both"/>
        <w:rPr>
          <w:rFonts w:ascii="Arial" w:hAnsi="Arial" w:cs="Arial"/>
        </w:rPr>
      </w:pPr>
      <w:r w:rsidRPr="00723C38">
        <w:rPr>
          <w:rFonts w:ascii="Arial" w:hAnsi="Arial" w:cs="Arial"/>
        </w:rPr>
        <w:t xml:space="preserve">According to </w:t>
      </w:r>
      <w:proofErr w:type="spellStart"/>
      <w:r w:rsidRPr="00723C38">
        <w:rPr>
          <w:rFonts w:ascii="Arial" w:hAnsi="Arial" w:cs="Arial"/>
        </w:rPr>
        <w:t>Meiryani</w:t>
      </w:r>
      <w:proofErr w:type="spellEnd"/>
      <w:r w:rsidRPr="00723C38">
        <w:rPr>
          <w:rFonts w:ascii="Arial" w:hAnsi="Arial" w:cs="Arial"/>
        </w:rPr>
        <w:t xml:space="preserve"> et al. (2022), e</w:t>
      </w:r>
      <w:r w:rsidR="008175D7" w:rsidRPr="00723C38">
        <w:rPr>
          <w:rFonts w:ascii="Arial" w:hAnsi="Arial" w:cs="Arial"/>
        </w:rPr>
        <w:t>nsuring the accuracy of performance evaluations for remote workers is vital for multiple reasons. It guarantees that the efforts and contributions of employees working remotely are precisely acknowledged and valued, ensures their work is in harmony with organizational goals, and pinpoints potential areas for personal and professional development. The transition towards remote working models has underscored the necessity for reliable methods of performance evaluation that address the distinct challenges and advantages presented by remote work settings. Remote working, for instance, can have a profound effect on employee performance, presenting both advantages and obstacles that need careful consideration during performance evaluations</w:t>
      </w:r>
      <w:r w:rsidR="00FA4D2B" w:rsidRPr="00723C38">
        <w:rPr>
          <w:rFonts w:ascii="Arial" w:hAnsi="Arial" w:cs="Arial"/>
        </w:rPr>
        <w:t xml:space="preserve"> </w:t>
      </w:r>
      <w:r w:rsidR="00CA52D7" w:rsidRPr="00723C38">
        <w:rPr>
          <w:rFonts w:ascii="Arial" w:hAnsi="Arial" w:cs="Arial"/>
        </w:rPr>
        <w:t>(</w:t>
      </w:r>
      <w:proofErr w:type="spellStart"/>
      <w:r w:rsidR="00CA52D7" w:rsidRPr="00723C38">
        <w:rPr>
          <w:rFonts w:ascii="Arial" w:hAnsi="Arial" w:cs="Arial"/>
        </w:rPr>
        <w:t>FactorialHR</w:t>
      </w:r>
      <w:proofErr w:type="spellEnd"/>
      <w:r w:rsidR="00CA52D7" w:rsidRPr="00723C38">
        <w:rPr>
          <w:rFonts w:ascii="Arial" w:hAnsi="Arial" w:cs="Arial"/>
        </w:rPr>
        <w:t xml:space="preserve">, 2021; </w:t>
      </w:r>
      <w:proofErr w:type="spellStart"/>
      <w:r w:rsidR="00CA52D7" w:rsidRPr="00723C38">
        <w:rPr>
          <w:rFonts w:ascii="Arial" w:hAnsi="Arial" w:cs="Arial"/>
        </w:rPr>
        <w:t>timeTracko</w:t>
      </w:r>
      <w:proofErr w:type="spellEnd"/>
      <w:r w:rsidR="00CA52D7" w:rsidRPr="00723C38">
        <w:rPr>
          <w:rFonts w:ascii="Arial" w:hAnsi="Arial" w:cs="Arial"/>
        </w:rPr>
        <w:t>, 2021).</w:t>
      </w:r>
    </w:p>
    <w:p w14:paraId="31CDDA22" w14:textId="55B394D5" w:rsidR="00702B90" w:rsidRPr="00723C38" w:rsidRDefault="00723C38" w:rsidP="00723C38">
      <w:pPr>
        <w:pStyle w:val="Heading2"/>
      </w:pPr>
      <w:bookmarkStart w:id="6" w:name="_Toc165400068"/>
      <w:r>
        <w:t xml:space="preserve">2.1 </w:t>
      </w:r>
      <w:r w:rsidR="00365C6B" w:rsidRPr="00723C38">
        <w:t>Technique 1: Objective-Based Assessments</w:t>
      </w:r>
      <w:bookmarkEnd w:id="6"/>
    </w:p>
    <w:p w14:paraId="5425C856" w14:textId="3008B600" w:rsidR="00702B90" w:rsidRPr="00723C38" w:rsidRDefault="00702B90" w:rsidP="00723C38">
      <w:pPr>
        <w:spacing w:after="0" w:line="360" w:lineRule="auto"/>
        <w:jc w:val="both"/>
        <w:rPr>
          <w:rFonts w:ascii="Arial" w:hAnsi="Arial" w:cs="Arial"/>
        </w:rPr>
      </w:pPr>
      <w:r w:rsidRPr="00723C38">
        <w:rPr>
          <w:rFonts w:ascii="Arial" w:hAnsi="Arial" w:cs="Arial"/>
        </w:rPr>
        <w:t xml:space="preserve">Objective-Based Assessments involve measuring an employee's performance against specific, predetermined objectives, utilizing the SMART framework (Specific, </w:t>
      </w:r>
      <w:r w:rsidRPr="00723C38">
        <w:rPr>
          <w:rFonts w:ascii="Arial" w:hAnsi="Arial" w:cs="Arial"/>
        </w:rPr>
        <w:lastRenderedPageBreak/>
        <w:t>Measurable, Achievable, Relevant, Time-bound) for setting clear and achievable targets. This approach ensures employees' activities are in line with the organization's wider goals, offering a straightforward way to gauge performance</w:t>
      </w:r>
      <w:r w:rsidR="00FA4D2B" w:rsidRPr="00723C38">
        <w:rPr>
          <w:rFonts w:ascii="Arial" w:hAnsi="Arial" w:cs="Arial"/>
        </w:rPr>
        <w:t xml:space="preserve"> (</w:t>
      </w:r>
      <w:proofErr w:type="spellStart"/>
      <w:r w:rsidR="00FA4D2B" w:rsidRPr="00723C38">
        <w:rPr>
          <w:rFonts w:ascii="Arial" w:hAnsi="Arial" w:cs="Arial"/>
        </w:rPr>
        <w:t>FactorialHR</w:t>
      </w:r>
      <w:proofErr w:type="spellEnd"/>
      <w:r w:rsidR="00FA4D2B" w:rsidRPr="00723C38">
        <w:rPr>
          <w:rFonts w:ascii="Arial" w:hAnsi="Arial" w:cs="Arial"/>
        </w:rPr>
        <w:t>, 2021)</w:t>
      </w:r>
      <w:r w:rsidRPr="00723C38">
        <w:rPr>
          <w:rFonts w:ascii="Arial" w:hAnsi="Arial" w:cs="Arial"/>
        </w:rPr>
        <w:t>.</w:t>
      </w:r>
    </w:p>
    <w:p w14:paraId="48836588" w14:textId="7526DE02" w:rsidR="00702B90" w:rsidRPr="00723C38" w:rsidRDefault="00702B90" w:rsidP="00723C38">
      <w:pPr>
        <w:spacing w:after="0" w:line="360" w:lineRule="auto"/>
        <w:jc w:val="both"/>
        <w:rPr>
          <w:rFonts w:ascii="Arial" w:hAnsi="Arial" w:cs="Arial"/>
        </w:rPr>
      </w:pPr>
      <w:r w:rsidRPr="00723C38">
        <w:rPr>
          <w:rFonts w:ascii="Arial" w:hAnsi="Arial" w:cs="Arial"/>
        </w:rPr>
        <w:t>The primary benefit of this method lies in its transparent, quantifiable standards, enabling clear evaluations based on the attainment of defined goals. It ensures that individual contributions are strategically aligned with organizational aims, encouraging a productive and goal-oriented workforce</w:t>
      </w:r>
      <w:r w:rsidR="00D91D43" w:rsidRPr="00723C38">
        <w:rPr>
          <w:rFonts w:ascii="Arial" w:hAnsi="Arial" w:cs="Arial"/>
        </w:rPr>
        <w:t xml:space="preserve"> (</w:t>
      </w:r>
      <w:proofErr w:type="spellStart"/>
      <w:r w:rsidR="00D91D43" w:rsidRPr="00723C38">
        <w:rPr>
          <w:rFonts w:ascii="Arial" w:hAnsi="Arial" w:cs="Arial"/>
        </w:rPr>
        <w:t>timeTracko</w:t>
      </w:r>
      <w:proofErr w:type="spellEnd"/>
      <w:r w:rsidR="00D91D43" w:rsidRPr="00723C38">
        <w:rPr>
          <w:rFonts w:ascii="Arial" w:hAnsi="Arial" w:cs="Arial"/>
        </w:rPr>
        <w:t>, 2021)</w:t>
      </w:r>
      <w:r w:rsidRPr="00723C38">
        <w:rPr>
          <w:rFonts w:ascii="Arial" w:hAnsi="Arial" w:cs="Arial"/>
        </w:rPr>
        <w:t>.</w:t>
      </w:r>
    </w:p>
    <w:p w14:paraId="27230E71" w14:textId="4AAEFF9F" w:rsidR="00702B90" w:rsidRPr="00723C38" w:rsidRDefault="00702B90" w:rsidP="00723C38">
      <w:pPr>
        <w:spacing w:after="0" w:line="360" w:lineRule="auto"/>
        <w:jc w:val="both"/>
        <w:rPr>
          <w:rFonts w:ascii="Arial" w:hAnsi="Arial" w:cs="Arial"/>
        </w:rPr>
      </w:pPr>
      <w:r w:rsidRPr="00723C38">
        <w:rPr>
          <w:rFonts w:ascii="Arial" w:hAnsi="Arial" w:cs="Arial"/>
        </w:rPr>
        <w:t>However, a notable drawback is its tendency to overlook qualitative aspects of performance such as innovation, collaboration, and leadership skills, which are equally vital for the organization's overall success. There is also a concern that focusing too narrowly on specific targets may not fully reflect an employee's overall impact or their ability to adapt to changing circumstances</w:t>
      </w:r>
      <w:r w:rsidR="00D91D43" w:rsidRPr="00723C38">
        <w:rPr>
          <w:rFonts w:ascii="Arial" w:hAnsi="Arial" w:cs="Arial"/>
        </w:rPr>
        <w:t xml:space="preserve"> (</w:t>
      </w:r>
      <w:proofErr w:type="spellStart"/>
      <w:r w:rsidR="00D91D43" w:rsidRPr="00723C38">
        <w:rPr>
          <w:rFonts w:ascii="Arial" w:hAnsi="Arial" w:cs="Arial"/>
        </w:rPr>
        <w:t>timeTracko</w:t>
      </w:r>
      <w:proofErr w:type="spellEnd"/>
      <w:r w:rsidR="00D91D43" w:rsidRPr="00723C38">
        <w:rPr>
          <w:rFonts w:ascii="Arial" w:hAnsi="Arial" w:cs="Arial"/>
        </w:rPr>
        <w:t>, 2021)</w:t>
      </w:r>
      <w:r w:rsidRPr="00723C38">
        <w:rPr>
          <w:rFonts w:ascii="Arial" w:hAnsi="Arial" w:cs="Arial"/>
        </w:rPr>
        <w:t>.</w:t>
      </w:r>
      <w:r w:rsidR="00E62B32" w:rsidRPr="00723C38">
        <w:rPr>
          <w:rFonts w:ascii="Arial" w:hAnsi="Arial" w:cs="Arial"/>
        </w:rPr>
        <w:t xml:space="preserve"> </w:t>
      </w:r>
    </w:p>
    <w:p w14:paraId="775F976C" w14:textId="34A3DA8C" w:rsidR="00074C74" w:rsidRDefault="00723C38" w:rsidP="00074C74">
      <w:pPr>
        <w:pStyle w:val="Heading2"/>
      </w:pPr>
      <w:bookmarkStart w:id="7" w:name="_Toc165400069"/>
      <w:r>
        <w:t xml:space="preserve">2.2 </w:t>
      </w:r>
      <w:r w:rsidR="00693E3E" w:rsidRPr="00723C38">
        <w:t>Technique 2: 360-Degree Feedback</w:t>
      </w:r>
      <w:bookmarkEnd w:id="7"/>
    </w:p>
    <w:p w14:paraId="40B88B29" w14:textId="2BDC97C5" w:rsidR="00074C74" w:rsidRPr="00074C74" w:rsidRDefault="00074C74" w:rsidP="00074C74">
      <w:pPr>
        <w:spacing w:after="0" w:line="360" w:lineRule="auto"/>
        <w:jc w:val="both"/>
        <w:rPr>
          <w:rFonts w:ascii="Arial" w:hAnsi="Arial" w:cs="Arial"/>
        </w:rPr>
      </w:pPr>
      <w:r w:rsidRPr="00074C74">
        <w:rPr>
          <w:rFonts w:ascii="Arial" w:hAnsi="Arial" w:cs="Arial"/>
        </w:rPr>
        <w:t>The 360-Degree Feedback method collects performance evaluations of an employee from a variety of sources, including peers, subordinates, supervisors, and sometimes clients. This technique provides a well-rounded perspective on an employee's performance from multiple angles</w:t>
      </w:r>
      <w:r w:rsidR="00F05E74">
        <w:rPr>
          <w:rFonts w:ascii="Arial" w:hAnsi="Arial" w:cs="Arial"/>
        </w:rPr>
        <w:t xml:space="preserve"> (Armstrong, 2020)</w:t>
      </w:r>
      <w:r w:rsidRPr="00074C74">
        <w:rPr>
          <w:rFonts w:ascii="Arial" w:hAnsi="Arial" w:cs="Arial"/>
        </w:rPr>
        <w:t>.</w:t>
      </w:r>
    </w:p>
    <w:p w14:paraId="419902C9" w14:textId="23FAB491" w:rsidR="00074C74" w:rsidRPr="00074C74" w:rsidRDefault="00074C74" w:rsidP="00074C74">
      <w:pPr>
        <w:spacing w:after="0" w:line="360" w:lineRule="auto"/>
        <w:jc w:val="both"/>
        <w:rPr>
          <w:rFonts w:ascii="Arial" w:hAnsi="Arial" w:cs="Arial"/>
        </w:rPr>
      </w:pPr>
      <w:r w:rsidRPr="00074C74">
        <w:rPr>
          <w:rFonts w:ascii="Arial" w:hAnsi="Arial" w:cs="Arial"/>
        </w:rPr>
        <w:t xml:space="preserve">A major advantage of this approach is that it delivers a holistic view of an employee's capabilities and improvement areas, based on input from different levels within the organization. It fosters personal development and promotes a culture of continuous feedback and </w:t>
      </w:r>
      <w:r w:rsidR="00F05E74" w:rsidRPr="00074C74">
        <w:rPr>
          <w:rFonts w:ascii="Arial" w:hAnsi="Arial" w:cs="Arial"/>
        </w:rPr>
        <w:t>learning</w:t>
      </w:r>
      <w:r w:rsidR="00F05E74">
        <w:rPr>
          <w:rFonts w:ascii="Arial" w:hAnsi="Arial" w:cs="Arial"/>
        </w:rPr>
        <w:t xml:space="preserve"> (Armstrong, 2020)</w:t>
      </w:r>
      <w:r w:rsidR="00F05E74" w:rsidRPr="00074C74">
        <w:rPr>
          <w:rFonts w:ascii="Arial" w:hAnsi="Arial" w:cs="Arial"/>
        </w:rPr>
        <w:t>.</w:t>
      </w:r>
    </w:p>
    <w:p w14:paraId="2FCF9D13" w14:textId="65B22933" w:rsidR="00693E3E" w:rsidRPr="00723C38" w:rsidRDefault="00FF3742" w:rsidP="00723C38">
      <w:pPr>
        <w:spacing w:after="0" w:line="360" w:lineRule="auto"/>
        <w:jc w:val="both"/>
        <w:rPr>
          <w:rFonts w:ascii="Arial" w:hAnsi="Arial" w:cs="Arial"/>
        </w:rPr>
      </w:pPr>
      <w:r w:rsidRPr="00723C38">
        <w:rPr>
          <w:rFonts w:ascii="Arial" w:hAnsi="Arial" w:cs="Arial"/>
        </w:rPr>
        <w:t xml:space="preserve">On the downside, this method can be quite elaborate and might allow for subjective biases to affect the evaluation. The effectiveness and fairness of the feedback are significantly influenced by the dynamics between the employee and the feedback providers, which might impact the impartiality of the </w:t>
      </w:r>
      <w:r w:rsidR="00F05E74" w:rsidRPr="00723C38">
        <w:rPr>
          <w:rFonts w:ascii="Arial" w:hAnsi="Arial" w:cs="Arial"/>
        </w:rPr>
        <w:t>evaluation</w:t>
      </w:r>
      <w:r w:rsidR="00F05E74">
        <w:rPr>
          <w:rFonts w:ascii="Arial" w:hAnsi="Arial" w:cs="Arial"/>
        </w:rPr>
        <w:t xml:space="preserve"> (Armstrong, 2020)</w:t>
      </w:r>
      <w:r w:rsidR="00F05E74" w:rsidRPr="00074C74">
        <w:rPr>
          <w:rFonts w:ascii="Arial" w:hAnsi="Arial" w:cs="Arial"/>
        </w:rPr>
        <w:t>.</w:t>
      </w:r>
    </w:p>
    <w:p w14:paraId="1C2A3BE7" w14:textId="62457ADA" w:rsidR="0040280C" w:rsidRPr="00723C38" w:rsidRDefault="00185D76" w:rsidP="00723C38">
      <w:pPr>
        <w:pStyle w:val="Heading2"/>
      </w:pPr>
      <w:bookmarkStart w:id="8" w:name="_Toc165400070"/>
      <w:r w:rsidRPr="00723C38">
        <w:t>2.</w:t>
      </w:r>
      <w:r w:rsidR="00723C38">
        <w:t>3</w:t>
      </w:r>
      <w:r w:rsidRPr="00723C38">
        <w:t xml:space="preserve"> Technique 3: Self-Assessments Combined with Managerial Review</w:t>
      </w:r>
      <w:bookmarkEnd w:id="8"/>
    </w:p>
    <w:p w14:paraId="22FED173" w14:textId="283CFFFA" w:rsidR="00427C41" w:rsidRDefault="0040280C" w:rsidP="00427C41">
      <w:pPr>
        <w:spacing w:after="0" w:line="360" w:lineRule="auto"/>
        <w:jc w:val="both"/>
        <w:rPr>
          <w:rFonts w:ascii="Arial" w:hAnsi="Arial" w:cs="Arial"/>
        </w:rPr>
      </w:pPr>
      <w:r w:rsidRPr="00723C38">
        <w:rPr>
          <w:rFonts w:ascii="Arial" w:hAnsi="Arial" w:cs="Arial"/>
        </w:rPr>
        <w:t xml:space="preserve">Combining self-assessments with managerial reviews is a comprehensive approach to employee performance appraisal. This method involves employees conducting their own performance evaluations, which are then reviewed and discussed with their managers. This dual approach leverages the insights of the employees regarding their </w:t>
      </w:r>
      <w:r w:rsidRPr="00723C38">
        <w:rPr>
          <w:rFonts w:ascii="Arial" w:hAnsi="Arial" w:cs="Arial"/>
        </w:rPr>
        <w:lastRenderedPageBreak/>
        <w:t>own work, challenges, and achievements, and integrates managerial perspectives to ensure alignment with organizational goals and standards (</w:t>
      </w:r>
      <w:proofErr w:type="spellStart"/>
      <w:r w:rsidRPr="00723C38">
        <w:rPr>
          <w:rFonts w:ascii="Arial" w:hAnsi="Arial" w:cs="Arial"/>
        </w:rPr>
        <w:t>Pulakos</w:t>
      </w:r>
      <w:proofErr w:type="spellEnd"/>
      <w:r w:rsidRPr="00723C38">
        <w:rPr>
          <w:rFonts w:ascii="Arial" w:hAnsi="Arial" w:cs="Arial"/>
        </w:rPr>
        <w:t>, 2009).</w:t>
      </w:r>
    </w:p>
    <w:p w14:paraId="530D47BE" w14:textId="77777777" w:rsidR="00427C41" w:rsidRPr="00427C41" w:rsidRDefault="00427C41" w:rsidP="00427C41">
      <w:pPr>
        <w:spacing w:after="0" w:line="360" w:lineRule="auto"/>
        <w:jc w:val="both"/>
        <w:rPr>
          <w:rFonts w:ascii="Arial" w:hAnsi="Arial" w:cs="Arial"/>
        </w:rPr>
      </w:pPr>
    </w:p>
    <w:p w14:paraId="4858A045" w14:textId="0DC0AE34" w:rsidR="0040280C" w:rsidRPr="00723C38" w:rsidRDefault="00427C41" w:rsidP="00427C41">
      <w:pPr>
        <w:spacing w:after="0" w:line="360" w:lineRule="auto"/>
        <w:jc w:val="both"/>
        <w:rPr>
          <w:rFonts w:ascii="Arial" w:hAnsi="Arial" w:cs="Arial"/>
        </w:rPr>
      </w:pPr>
      <w:r w:rsidRPr="00427C41">
        <w:rPr>
          <w:rFonts w:ascii="Arial" w:hAnsi="Arial" w:cs="Arial"/>
        </w:rPr>
        <w:t>A primary benefit of this method is that it encourages employees to engage in self-reflection and take responsibility for their own performance. Through self-assessment, employees can achieve a better understanding of their strengths and weaknesses. This promotes personal growth and helps employees take more control over their career development (DeNisi &amp; Smith, 2014).</w:t>
      </w:r>
      <w:r>
        <w:rPr>
          <w:rFonts w:ascii="Arial" w:hAnsi="Arial" w:cs="Arial"/>
        </w:rPr>
        <w:t xml:space="preserve"> </w:t>
      </w:r>
      <w:r w:rsidR="0040280C" w:rsidRPr="00723C38">
        <w:rPr>
          <w:rFonts w:ascii="Arial" w:hAnsi="Arial" w:cs="Arial"/>
        </w:rPr>
        <w:t>Additionally, when combined with managerial review, it provides a more holistic view of performance, as managers can offer additional insights, guidance, and feedback, ensuring that the employee’s self-assessment aligns with organizational expectations and objectives.</w:t>
      </w:r>
    </w:p>
    <w:p w14:paraId="0B094C90" w14:textId="77777777" w:rsidR="0040280C" w:rsidRPr="00723C38" w:rsidRDefault="0040280C" w:rsidP="00723C38">
      <w:pPr>
        <w:spacing w:after="0" w:line="360" w:lineRule="auto"/>
        <w:jc w:val="both"/>
        <w:rPr>
          <w:rFonts w:ascii="Arial" w:hAnsi="Arial" w:cs="Arial"/>
        </w:rPr>
      </w:pPr>
    </w:p>
    <w:p w14:paraId="13F369B3" w14:textId="3276E5A9" w:rsidR="0040280C" w:rsidRPr="00723C38" w:rsidRDefault="0040280C" w:rsidP="00723C38">
      <w:pPr>
        <w:spacing w:after="0" w:line="360" w:lineRule="auto"/>
        <w:jc w:val="both"/>
        <w:rPr>
          <w:rFonts w:ascii="Arial" w:hAnsi="Arial" w:cs="Arial"/>
        </w:rPr>
      </w:pPr>
      <w:r w:rsidRPr="00723C38">
        <w:rPr>
          <w:rFonts w:ascii="Arial" w:hAnsi="Arial" w:cs="Arial"/>
        </w:rPr>
        <w:t>However, this approach is not without limitations. One potential drawback is the risk of discrepancies between self-assessments and managerial evaluations. Employees may have a biased view of their performance, either underestimating or overestimating their contributions and achievements. This can lead to disagreements or misalignments during the review process, necessitating effective communication and conflict resolution skills from managers (</w:t>
      </w:r>
      <w:proofErr w:type="spellStart"/>
      <w:r w:rsidR="00F05E74">
        <w:rPr>
          <w:rFonts w:ascii="Arial" w:hAnsi="Arial" w:cs="Arial"/>
        </w:rPr>
        <w:t>Pulakos</w:t>
      </w:r>
      <w:proofErr w:type="spellEnd"/>
      <w:r w:rsidR="00F05E74">
        <w:rPr>
          <w:rFonts w:ascii="Arial" w:hAnsi="Arial" w:cs="Arial"/>
        </w:rPr>
        <w:t>, 2009</w:t>
      </w:r>
      <w:r w:rsidR="00951D26">
        <w:rPr>
          <w:rFonts w:ascii="Arial" w:hAnsi="Arial" w:cs="Arial"/>
        </w:rPr>
        <w:t xml:space="preserve">). </w:t>
      </w:r>
    </w:p>
    <w:p w14:paraId="7BB96FAC" w14:textId="77777777" w:rsidR="00723C38" w:rsidRPr="00723C38" w:rsidRDefault="00723C38" w:rsidP="00723C38">
      <w:pPr>
        <w:pStyle w:val="Heading2"/>
      </w:pPr>
    </w:p>
    <w:p w14:paraId="4FDD66E7" w14:textId="6D0517A2" w:rsidR="00723C38" w:rsidRPr="00723C38" w:rsidRDefault="00202AFF" w:rsidP="00723C38">
      <w:pPr>
        <w:pStyle w:val="Heading2"/>
      </w:pPr>
      <w:bookmarkStart w:id="9" w:name="_Toc165400071"/>
      <w:r w:rsidRPr="00723C38">
        <w:t>2.</w:t>
      </w:r>
      <w:r w:rsidR="00723C38">
        <w:t>4</w:t>
      </w:r>
      <w:r w:rsidRPr="00723C38">
        <w:t xml:space="preserve"> Technique 4: Continuous Monitoring and Feedback</w:t>
      </w:r>
      <w:bookmarkEnd w:id="9"/>
    </w:p>
    <w:p w14:paraId="51558132" w14:textId="73114F4A" w:rsidR="00782169" w:rsidRPr="00723C38" w:rsidRDefault="00782169" w:rsidP="00723C38">
      <w:pPr>
        <w:spacing w:after="0" w:line="360" w:lineRule="auto"/>
        <w:jc w:val="both"/>
        <w:rPr>
          <w:rFonts w:ascii="Arial" w:hAnsi="Arial" w:cs="Arial"/>
        </w:rPr>
      </w:pPr>
      <w:r w:rsidRPr="00723C38">
        <w:rPr>
          <w:rFonts w:ascii="Arial" w:hAnsi="Arial" w:cs="Arial"/>
        </w:rPr>
        <w:t>Continuous monitoring and feedback represent another technique in performance management, focusing on regular, ongoing assessments rather than periodic reviews. This method involves frequent observations and feedback sessions to discuss performance, set short-term goals, and address issues as they arise. This real-time approach allows for immediate adjustments and supports continuous improvement (</w:t>
      </w:r>
      <w:proofErr w:type="spellStart"/>
      <w:r w:rsidRPr="00723C38">
        <w:rPr>
          <w:rFonts w:ascii="Arial" w:hAnsi="Arial" w:cs="Arial"/>
        </w:rPr>
        <w:t>Aguinis</w:t>
      </w:r>
      <w:proofErr w:type="spellEnd"/>
      <w:r w:rsidRPr="00723C38">
        <w:rPr>
          <w:rFonts w:ascii="Arial" w:hAnsi="Arial" w:cs="Arial"/>
        </w:rPr>
        <w:t>, Joo, &amp; Gottfredson, 2011).</w:t>
      </w:r>
    </w:p>
    <w:p w14:paraId="30B2669E" w14:textId="58DC782B" w:rsidR="00782169" w:rsidRPr="00723C38" w:rsidRDefault="00782169" w:rsidP="00723C38">
      <w:pPr>
        <w:spacing w:after="0" w:line="360" w:lineRule="auto"/>
        <w:jc w:val="both"/>
        <w:rPr>
          <w:rFonts w:ascii="Arial" w:hAnsi="Arial" w:cs="Arial"/>
        </w:rPr>
      </w:pPr>
      <w:r w:rsidRPr="00723C38">
        <w:rPr>
          <w:rFonts w:ascii="Arial" w:hAnsi="Arial" w:cs="Arial"/>
        </w:rPr>
        <w:t xml:space="preserve">The primary advantage of continuous monitoring and feedback is its timeliness and relevance. By providing immediate feedback, employees can quickly adjust their </w:t>
      </w:r>
      <w:proofErr w:type="spellStart"/>
      <w:r w:rsidRPr="00723C38">
        <w:rPr>
          <w:rFonts w:ascii="Arial" w:hAnsi="Arial" w:cs="Arial"/>
        </w:rPr>
        <w:t>behavior</w:t>
      </w:r>
      <w:proofErr w:type="spellEnd"/>
      <w:r w:rsidRPr="00723C38">
        <w:rPr>
          <w:rFonts w:ascii="Arial" w:hAnsi="Arial" w:cs="Arial"/>
        </w:rPr>
        <w:t xml:space="preserve"> and strategies to improve their performance. This technique also supports a dynamic work environment, where rapid changes require adaptable and flexible responses from both employees and managers (Culbertson, Henning, &amp; Payne, 2013).</w:t>
      </w:r>
    </w:p>
    <w:p w14:paraId="18F161FF" w14:textId="0E227F68" w:rsidR="0018631E" w:rsidRPr="00723C38" w:rsidRDefault="00782169" w:rsidP="00723C38">
      <w:pPr>
        <w:spacing w:after="0" w:line="360" w:lineRule="auto"/>
        <w:jc w:val="both"/>
        <w:rPr>
          <w:rFonts w:ascii="Arial" w:hAnsi="Arial" w:cs="Arial"/>
        </w:rPr>
      </w:pPr>
      <w:r w:rsidRPr="00723C38">
        <w:rPr>
          <w:rFonts w:ascii="Arial" w:hAnsi="Arial" w:cs="Arial"/>
        </w:rPr>
        <w:lastRenderedPageBreak/>
        <w:t>Nevertheless, continuous monitoring and feedback can be challenging to implement effectively. It requires a significant time investment from managers to observe performance and conduct regular feedback sessions. There is also the risk of feedback fatigue, where employees become overwhelmed by the frequency of evaluations and feedback, potentially leading to disengagement or burnout. Additionally, the quality of feedback is crucial; it must be constructive, specific, and actionable to be beneficial (</w:t>
      </w:r>
      <w:proofErr w:type="spellStart"/>
      <w:r w:rsidRPr="00723C38">
        <w:rPr>
          <w:rFonts w:ascii="Arial" w:hAnsi="Arial" w:cs="Arial"/>
        </w:rPr>
        <w:t>Pulakos</w:t>
      </w:r>
      <w:proofErr w:type="spellEnd"/>
      <w:r w:rsidRPr="00723C38">
        <w:rPr>
          <w:rFonts w:ascii="Arial" w:hAnsi="Arial" w:cs="Arial"/>
        </w:rPr>
        <w:t>, 2009).</w:t>
      </w:r>
    </w:p>
    <w:p w14:paraId="144C3C36" w14:textId="77777777" w:rsidR="00723C38" w:rsidRPr="00723C38" w:rsidRDefault="00723C38" w:rsidP="00723C38">
      <w:pPr>
        <w:spacing w:after="0" w:line="360" w:lineRule="auto"/>
        <w:jc w:val="both"/>
        <w:rPr>
          <w:rFonts w:ascii="Arial" w:hAnsi="Arial" w:cs="Arial"/>
        </w:rPr>
      </w:pPr>
    </w:p>
    <w:p w14:paraId="298255CC" w14:textId="0B3F0B04" w:rsidR="009F07FA" w:rsidRPr="00723C38" w:rsidRDefault="0018631E" w:rsidP="00723C38">
      <w:pPr>
        <w:pStyle w:val="Heading1"/>
      </w:pPr>
      <w:bookmarkStart w:id="10" w:name="_Toc165400072"/>
      <w:r w:rsidRPr="00723C38">
        <w:t>3. Performance Appraisal Tools for Remote Workers</w:t>
      </w:r>
      <w:bookmarkEnd w:id="10"/>
      <w:r w:rsidRPr="00723C38">
        <w:t xml:space="preserve"> </w:t>
      </w:r>
    </w:p>
    <w:p w14:paraId="08682FC7" w14:textId="5E95B33A" w:rsidR="00D12D9D" w:rsidRPr="00723C38" w:rsidRDefault="009F07FA" w:rsidP="00723C38">
      <w:pPr>
        <w:spacing w:after="0" w:line="360" w:lineRule="auto"/>
        <w:jc w:val="both"/>
        <w:rPr>
          <w:rFonts w:ascii="Arial" w:hAnsi="Arial" w:cs="Arial"/>
        </w:rPr>
      </w:pPr>
      <w:r w:rsidRPr="00723C38">
        <w:rPr>
          <w:rFonts w:ascii="Arial" w:hAnsi="Arial" w:cs="Arial"/>
        </w:rPr>
        <w:t xml:space="preserve">Performance appraisal tools are essential for enhancing the accuracy and fairness of employee evaluations. These tools use structured formats and standardized criteria to minimize subjective biases and ensure evaluations are based on objective data. This alignment with organizational goals helps provide a more accurate representation of an employee's performance. Digital tools further aid in efficiently gathering and </w:t>
      </w:r>
      <w:r w:rsidR="00F165CC" w:rsidRPr="00723C38">
        <w:rPr>
          <w:rFonts w:ascii="Arial" w:hAnsi="Arial" w:cs="Arial"/>
        </w:rPr>
        <w:t>analysing</w:t>
      </w:r>
      <w:r w:rsidRPr="00723C38">
        <w:rPr>
          <w:rFonts w:ascii="Arial" w:hAnsi="Arial" w:cs="Arial"/>
        </w:rPr>
        <w:t xml:space="preserve"> data, promoting fairness by applying uniform criteria across all evaluations. Additionally, these tools improve communication between managers and employees, providing clear metrics and feedback that clarify performance expectations and contribute to the effectiveness of the appraisal process</w:t>
      </w:r>
      <w:r w:rsidR="00950A77" w:rsidRPr="00723C38">
        <w:rPr>
          <w:rFonts w:ascii="Arial" w:hAnsi="Arial" w:cs="Arial"/>
        </w:rPr>
        <w:t xml:space="preserve"> </w:t>
      </w:r>
      <w:r w:rsidR="00306F49" w:rsidRPr="00723C38">
        <w:rPr>
          <w:rFonts w:ascii="Arial" w:hAnsi="Arial" w:cs="Arial"/>
        </w:rPr>
        <w:t>(</w:t>
      </w:r>
      <w:r w:rsidR="00950A77" w:rsidRPr="00723C38">
        <w:rPr>
          <w:rFonts w:ascii="Arial" w:hAnsi="Arial" w:cs="Arial"/>
        </w:rPr>
        <w:t>Armstrong, 20</w:t>
      </w:r>
      <w:r w:rsidR="0060587E">
        <w:rPr>
          <w:rFonts w:ascii="Arial" w:hAnsi="Arial" w:cs="Arial"/>
        </w:rPr>
        <w:t>20</w:t>
      </w:r>
      <w:r w:rsidR="00950A77" w:rsidRPr="00723C38">
        <w:rPr>
          <w:rFonts w:ascii="Arial" w:hAnsi="Arial" w:cs="Arial"/>
        </w:rPr>
        <w:t xml:space="preserve">). </w:t>
      </w:r>
    </w:p>
    <w:p w14:paraId="037CEA2E" w14:textId="77777777" w:rsidR="00723C38" w:rsidRPr="00723C38" w:rsidRDefault="00723C38" w:rsidP="00723C38">
      <w:pPr>
        <w:spacing w:after="0" w:line="360" w:lineRule="auto"/>
        <w:jc w:val="both"/>
        <w:rPr>
          <w:rFonts w:ascii="Arial" w:hAnsi="Arial" w:cs="Arial"/>
        </w:rPr>
      </w:pPr>
    </w:p>
    <w:p w14:paraId="34F2BCC4" w14:textId="61B1C4A3" w:rsidR="0030179F" w:rsidRPr="00723C38" w:rsidRDefault="006340E1" w:rsidP="00723C38">
      <w:pPr>
        <w:pStyle w:val="Heading2"/>
      </w:pPr>
      <w:bookmarkStart w:id="11" w:name="_Toc165400073"/>
      <w:r w:rsidRPr="00723C38">
        <w:t>3.</w:t>
      </w:r>
      <w:r w:rsidR="00723C38">
        <w:t>1</w:t>
      </w:r>
      <w:r w:rsidRPr="00723C38">
        <w:t xml:space="preserve"> Tool 1: Project Management and Collaboration Platforms</w:t>
      </w:r>
      <w:bookmarkEnd w:id="11"/>
    </w:p>
    <w:p w14:paraId="4037BB04" w14:textId="2EEA306D" w:rsidR="00ED2B6B" w:rsidRPr="00723C38" w:rsidRDefault="00ED2B6B" w:rsidP="00723C38">
      <w:pPr>
        <w:spacing w:after="0" w:line="360" w:lineRule="auto"/>
        <w:jc w:val="both"/>
        <w:rPr>
          <w:rFonts w:ascii="Arial" w:hAnsi="Arial" w:cs="Arial"/>
        </w:rPr>
      </w:pPr>
      <w:r w:rsidRPr="00723C38">
        <w:rPr>
          <w:rFonts w:ascii="Arial" w:hAnsi="Arial" w:cs="Arial"/>
        </w:rPr>
        <w:t>Project management and collaboration platforms are designed to optimize the organization and execution of projects, facilitating effective communication across team members and centralizing document sharing and project updates. These platforms are instrumental in improving performance evaluations by providing managers with immediate visibility into individual and team contributions, enhancing transparency and fostering accountability.</w:t>
      </w:r>
    </w:p>
    <w:p w14:paraId="5F40686B" w14:textId="1DF552E0" w:rsidR="0030179F" w:rsidRPr="00723C38" w:rsidRDefault="00ED2B6B" w:rsidP="00723C38">
      <w:pPr>
        <w:spacing w:after="0" w:line="360" w:lineRule="auto"/>
        <w:jc w:val="both"/>
        <w:rPr>
          <w:rFonts w:ascii="Arial" w:hAnsi="Arial" w:cs="Arial"/>
        </w:rPr>
      </w:pPr>
      <w:r w:rsidRPr="00723C38">
        <w:rPr>
          <w:rFonts w:ascii="Arial" w:hAnsi="Arial" w:cs="Arial"/>
        </w:rPr>
        <w:t xml:space="preserve">However, there are notable disadvantages to consider. The extensive flow of updates and communications can lead to information overload, potentially overwhelming users. Furthermore, reliance on these structured systems may inhibit individual creativity, as team members might become dependent on predetermined communication methods, potentially restricting innovative </w:t>
      </w:r>
      <w:r w:rsidR="008D1CC3" w:rsidRPr="00723C38">
        <w:rPr>
          <w:rFonts w:ascii="Arial" w:hAnsi="Arial" w:cs="Arial"/>
        </w:rPr>
        <w:t>approaches</w:t>
      </w:r>
      <w:r w:rsidR="004B12A1" w:rsidRPr="00723C38">
        <w:rPr>
          <w:rFonts w:ascii="Arial" w:hAnsi="Arial" w:cs="Arial"/>
        </w:rPr>
        <w:t xml:space="preserve"> (Kerzner, 2013)</w:t>
      </w:r>
      <w:r w:rsidR="008D1CC3" w:rsidRPr="00723C38">
        <w:rPr>
          <w:rFonts w:ascii="Arial" w:hAnsi="Arial" w:cs="Arial"/>
        </w:rPr>
        <w:t>.</w:t>
      </w:r>
      <w:r w:rsidRPr="00723C38">
        <w:rPr>
          <w:rFonts w:ascii="Arial" w:hAnsi="Arial" w:cs="Arial"/>
        </w:rPr>
        <w:t xml:space="preserve"> </w:t>
      </w:r>
    </w:p>
    <w:p w14:paraId="48ADD4F4" w14:textId="309E0069" w:rsidR="00DB55F0" w:rsidRPr="00723C38" w:rsidRDefault="00AB38E1" w:rsidP="00723C38">
      <w:pPr>
        <w:pStyle w:val="Heading2"/>
      </w:pPr>
      <w:bookmarkStart w:id="12" w:name="_Toc165400074"/>
      <w:r w:rsidRPr="00723C38">
        <w:lastRenderedPageBreak/>
        <w:t>3.</w:t>
      </w:r>
      <w:r w:rsidR="00723C38" w:rsidRPr="00723C38">
        <w:t>2</w:t>
      </w:r>
      <w:r w:rsidRPr="00723C38">
        <w:t xml:space="preserve"> Tool 2: Time Tracking and Productivity Monitoring Software</w:t>
      </w:r>
      <w:bookmarkEnd w:id="12"/>
    </w:p>
    <w:p w14:paraId="66AE153F" w14:textId="79641B4D" w:rsidR="00DB55F0" w:rsidRPr="00723C38" w:rsidRDefault="00DB55F0" w:rsidP="00723C38">
      <w:pPr>
        <w:spacing w:after="0" w:line="360" w:lineRule="auto"/>
        <w:jc w:val="both"/>
        <w:rPr>
          <w:rFonts w:ascii="Arial" w:hAnsi="Arial" w:cs="Arial"/>
        </w:rPr>
      </w:pPr>
      <w:r w:rsidRPr="00723C38">
        <w:rPr>
          <w:rFonts w:ascii="Arial" w:hAnsi="Arial" w:cs="Arial"/>
        </w:rPr>
        <w:t>Time Tracking and Productivity Monitoring Software are essential for managing remote employees, improving efficiency, and maintaining accountability. These systems boost productivity by identifying inefficiencies and facilitating targeted interventions to enhance work habits. They also promote a culture of transparency and responsibility by keeping precise records of work hours and tasks, making employees aware of their responsibilities and contributions. Furthermore, the insights from these tools are vital for strategic decision-making regarding task allocation and resource management, crucial for maximizing team performance. These systems additionally support remote work by allowing seamless integration across different locations, thereby improving team collaboration (</w:t>
      </w:r>
      <w:proofErr w:type="spellStart"/>
      <w:r w:rsidRPr="00723C38">
        <w:rPr>
          <w:rFonts w:ascii="Arial" w:hAnsi="Arial" w:cs="Arial"/>
        </w:rPr>
        <w:t>EmpMonitor</w:t>
      </w:r>
      <w:proofErr w:type="spellEnd"/>
      <w:r w:rsidRPr="00723C38">
        <w:rPr>
          <w:rFonts w:ascii="Arial" w:hAnsi="Arial" w:cs="Arial"/>
        </w:rPr>
        <w:t>, 2023).</w:t>
      </w:r>
    </w:p>
    <w:p w14:paraId="7917C5E7" w14:textId="7F1545F4" w:rsidR="00DB55F0" w:rsidRPr="00723C38" w:rsidRDefault="00587879" w:rsidP="00723C38">
      <w:pPr>
        <w:spacing w:after="0" w:line="360" w:lineRule="auto"/>
        <w:jc w:val="both"/>
        <w:rPr>
          <w:rFonts w:ascii="Arial" w:hAnsi="Arial" w:cs="Arial"/>
        </w:rPr>
      </w:pPr>
      <w:r w:rsidRPr="00723C38">
        <w:rPr>
          <w:rFonts w:ascii="Arial" w:hAnsi="Arial" w:cs="Arial"/>
        </w:rPr>
        <w:t>Nonetheless</w:t>
      </w:r>
      <w:r w:rsidR="00DB55F0" w:rsidRPr="00723C38">
        <w:rPr>
          <w:rFonts w:ascii="Arial" w:hAnsi="Arial" w:cs="Arial"/>
        </w:rPr>
        <w:t>, there are notable drawbacks, such as privacy issues that can arise when employees perceive an intrusion into their personal space, potentially diminishing their autonomy and morale. This surveillance might inadvertently lower productivity by stressing employees and reducing their engagement. Additionally, prioritizing speed over quality can compromise the quality of work and customer satisfaction. There are also risks of bias in performance evaluations if the complexity of tasks is not considered. Implementing these systems with fairness and transparency is crucial to mitigate these challenges effectively (</w:t>
      </w:r>
      <w:proofErr w:type="spellStart"/>
      <w:r w:rsidR="00DB55F0" w:rsidRPr="00723C38">
        <w:rPr>
          <w:rFonts w:ascii="Arial" w:hAnsi="Arial" w:cs="Arial"/>
        </w:rPr>
        <w:t>Workyard</w:t>
      </w:r>
      <w:proofErr w:type="spellEnd"/>
      <w:r w:rsidR="00DB55F0" w:rsidRPr="00723C38">
        <w:rPr>
          <w:rFonts w:ascii="Arial" w:hAnsi="Arial" w:cs="Arial"/>
        </w:rPr>
        <w:t>, 2023).</w:t>
      </w:r>
    </w:p>
    <w:p w14:paraId="05BDAD40" w14:textId="412DB8DC" w:rsidR="006C7A91" w:rsidRPr="00723C38" w:rsidRDefault="0076745E" w:rsidP="00723C38">
      <w:pPr>
        <w:pStyle w:val="Heading2"/>
      </w:pPr>
      <w:bookmarkStart w:id="13" w:name="_Toc165400075"/>
      <w:r w:rsidRPr="00723C38">
        <w:t>3.3. Tool 3: Regular virtual Che</w:t>
      </w:r>
      <w:r w:rsidR="00DE5B0F" w:rsidRPr="00723C38">
        <w:t>ck-in</w:t>
      </w:r>
      <w:bookmarkEnd w:id="13"/>
    </w:p>
    <w:p w14:paraId="61788A7F" w14:textId="3FFD090F" w:rsidR="006C7A91" w:rsidRPr="00723C38" w:rsidRDefault="006C7A91" w:rsidP="00723C38">
      <w:pPr>
        <w:spacing w:after="0" w:line="360" w:lineRule="auto"/>
        <w:jc w:val="both"/>
        <w:rPr>
          <w:rFonts w:ascii="Arial" w:hAnsi="Arial" w:cs="Arial"/>
        </w:rPr>
      </w:pPr>
      <w:r w:rsidRPr="00723C38">
        <w:rPr>
          <w:rFonts w:ascii="Arial" w:hAnsi="Arial" w:cs="Arial"/>
        </w:rPr>
        <w:t>Regular virtual check-ins are a strategic feature in modern performance appraisal systems, allowing managers and employees to maintain frequent communication remotely. These check-ins typically involve scheduled discussions via video, phone, or chat platforms, focusing on project updates, feedback, and personal development.</w:t>
      </w:r>
    </w:p>
    <w:p w14:paraId="7BA620FC" w14:textId="0F328913" w:rsidR="006B145F" w:rsidRPr="00723C38" w:rsidRDefault="00CA1F6D" w:rsidP="00723C38">
      <w:pPr>
        <w:spacing w:after="0" w:line="360" w:lineRule="auto"/>
        <w:jc w:val="both"/>
        <w:rPr>
          <w:rFonts w:ascii="Arial" w:hAnsi="Arial" w:cs="Arial"/>
        </w:rPr>
      </w:pPr>
      <w:r w:rsidRPr="00723C38">
        <w:rPr>
          <w:rFonts w:ascii="Arial" w:hAnsi="Arial" w:cs="Arial"/>
        </w:rPr>
        <w:t>The primary advantage of regular virtual check-ins lies in their ability to provide ongoing feedback, which enhances employee performance and engagement. By addressing both issues and accomplishments in a timely manner, employees can adjust their approaches quickly, ensuring better alignment with the organization's objectives. This continuous communication also boosts morale and job satisfaction by making employees feel included and acknowledged, an aspect that's especially vital in remote work environments</w:t>
      </w:r>
      <w:r w:rsidR="00CC5CF9" w:rsidRPr="00723C38">
        <w:rPr>
          <w:rFonts w:ascii="Arial" w:hAnsi="Arial" w:cs="Arial"/>
        </w:rPr>
        <w:t xml:space="preserve"> (</w:t>
      </w:r>
      <w:proofErr w:type="spellStart"/>
      <w:r w:rsidR="00CC5CF9" w:rsidRPr="00723C38">
        <w:rPr>
          <w:rFonts w:ascii="Arial" w:hAnsi="Arial" w:cs="Arial"/>
        </w:rPr>
        <w:t>People</w:t>
      </w:r>
      <w:r w:rsidR="001C58E9" w:rsidRPr="00723C38">
        <w:rPr>
          <w:rFonts w:ascii="Arial" w:hAnsi="Arial" w:cs="Arial"/>
        </w:rPr>
        <w:t>goal</w:t>
      </w:r>
      <w:proofErr w:type="spellEnd"/>
      <w:r w:rsidR="001C58E9" w:rsidRPr="00723C38">
        <w:rPr>
          <w:rFonts w:ascii="Arial" w:hAnsi="Arial" w:cs="Arial"/>
        </w:rPr>
        <w:t>, 2020)</w:t>
      </w:r>
      <w:r w:rsidRPr="00723C38">
        <w:rPr>
          <w:rFonts w:ascii="Arial" w:hAnsi="Arial" w:cs="Arial"/>
        </w:rPr>
        <w:t>.</w:t>
      </w:r>
    </w:p>
    <w:p w14:paraId="15103987" w14:textId="1316E16B" w:rsidR="008A67B2" w:rsidRPr="00723C38" w:rsidRDefault="007C6398" w:rsidP="00723C38">
      <w:pPr>
        <w:spacing w:after="0" w:line="360" w:lineRule="auto"/>
        <w:jc w:val="both"/>
        <w:rPr>
          <w:rFonts w:ascii="Arial" w:hAnsi="Arial" w:cs="Arial"/>
        </w:rPr>
      </w:pPr>
      <w:r w:rsidRPr="00723C38">
        <w:rPr>
          <w:rFonts w:ascii="Arial" w:hAnsi="Arial" w:cs="Arial"/>
        </w:rPr>
        <w:t xml:space="preserve">On the downside, virtual check-ins might sometimes lack the personal touch of face-to-face meetings, potentially diminishing the quality of interactions. Additionally, the </w:t>
      </w:r>
      <w:r w:rsidRPr="00723C38">
        <w:rPr>
          <w:rFonts w:ascii="Arial" w:hAnsi="Arial" w:cs="Arial"/>
        </w:rPr>
        <w:lastRenderedPageBreak/>
        <w:t>regularity of these check-ins could lead to "meeting fatigue," especially if they are not well-managed or if employees perceive them as micromanagement. To avoid these pitfalls, it's crucial for organizations to find the right balance in the frequency of check-ins and to customize their approach to meet the diverse preferences and needs of their employees. This strategy helps in maintaining the effectiveness of the check-ins while respecting the autonomy of the workforce (</w:t>
      </w:r>
      <w:proofErr w:type="spellStart"/>
      <w:r w:rsidR="00340CF1" w:rsidRPr="00723C38">
        <w:rPr>
          <w:rFonts w:ascii="Arial" w:hAnsi="Arial" w:cs="Arial"/>
        </w:rPr>
        <w:t>PerformYard</w:t>
      </w:r>
      <w:proofErr w:type="spellEnd"/>
      <w:r w:rsidR="00340CF1" w:rsidRPr="00723C38">
        <w:rPr>
          <w:rFonts w:ascii="Arial" w:hAnsi="Arial" w:cs="Arial"/>
        </w:rPr>
        <w:t xml:space="preserve">, </w:t>
      </w:r>
      <w:proofErr w:type="spellStart"/>
      <w:r w:rsidR="00340CF1" w:rsidRPr="00723C38">
        <w:rPr>
          <w:rFonts w:ascii="Arial" w:hAnsi="Arial" w:cs="Arial"/>
        </w:rPr>
        <w:t>n.d</w:t>
      </w:r>
      <w:proofErr w:type="spellEnd"/>
      <w:r w:rsidR="00340CF1" w:rsidRPr="00723C38">
        <w:rPr>
          <w:rFonts w:ascii="Arial" w:hAnsi="Arial" w:cs="Arial"/>
        </w:rPr>
        <w:t>)</w:t>
      </w:r>
      <w:r w:rsidRPr="00723C38">
        <w:rPr>
          <w:rFonts w:ascii="Arial" w:hAnsi="Arial" w:cs="Arial"/>
        </w:rPr>
        <w:t>.</w:t>
      </w:r>
    </w:p>
    <w:p w14:paraId="0D39C294" w14:textId="23FA8351" w:rsidR="003501C6" w:rsidRPr="00723C38" w:rsidRDefault="003501C6" w:rsidP="00723C38">
      <w:pPr>
        <w:pStyle w:val="Heading2"/>
      </w:pPr>
      <w:bookmarkStart w:id="14" w:name="_Toc165400076"/>
      <w:r w:rsidRPr="00723C38">
        <w:t>3.4</w:t>
      </w:r>
      <w:r w:rsidR="00AC26BA" w:rsidRPr="00723C38">
        <w:t>. Tool 4:</w:t>
      </w:r>
      <w:r w:rsidR="00757284" w:rsidRPr="00723C38">
        <w:t xml:space="preserve"> Comprehensive HR Management Systems</w:t>
      </w:r>
      <w:bookmarkEnd w:id="14"/>
    </w:p>
    <w:p w14:paraId="0175B0AD" w14:textId="2F985017" w:rsidR="0008667E" w:rsidRPr="00723C38" w:rsidRDefault="0008667E" w:rsidP="00723C38">
      <w:pPr>
        <w:spacing w:after="0" w:line="360" w:lineRule="auto"/>
        <w:jc w:val="both"/>
        <w:rPr>
          <w:rFonts w:ascii="Arial" w:hAnsi="Arial" w:cs="Arial"/>
        </w:rPr>
      </w:pPr>
      <w:r w:rsidRPr="00723C38">
        <w:rPr>
          <w:rFonts w:ascii="Arial" w:hAnsi="Arial" w:cs="Arial"/>
        </w:rPr>
        <w:t>Comprehensive Human Resource Management Systems (HRMS) serve as integrated platforms designed to optimize a myriad of human resource functions. These systems boast several integral features such as payroll administration, benefits management, employee self-service interfaces, and mechanisms for performance evaluations. Notably, their performance appraisal capabilities are crucial for facilitating continuous feedback and objective setting, thereby enhancing the precision and timeliness of employee evaluations (Armstrong</w:t>
      </w:r>
      <w:r w:rsidR="00763959" w:rsidRPr="00723C38">
        <w:rPr>
          <w:rFonts w:ascii="Arial" w:hAnsi="Arial" w:cs="Arial"/>
        </w:rPr>
        <w:t>,</w:t>
      </w:r>
      <w:r w:rsidRPr="00723C38">
        <w:rPr>
          <w:rFonts w:ascii="Arial" w:hAnsi="Arial" w:cs="Arial"/>
        </w:rPr>
        <w:t xml:space="preserve"> 2020).</w:t>
      </w:r>
    </w:p>
    <w:p w14:paraId="0E85D751" w14:textId="4689BE4E" w:rsidR="0008667E" w:rsidRPr="00723C38" w:rsidRDefault="0008667E" w:rsidP="00723C38">
      <w:pPr>
        <w:spacing w:after="0" w:line="360" w:lineRule="auto"/>
        <w:jc w:val="both"/>
        <w:rPr>
          <w:rFonts w:ascii="Arial" w:hAnsi="Arial" w:cs="Arial"/>
        </w:rPr>
      </w:pPr>
      <w:r w:rsidRPr="00723C38">
        <w:rPr>
          <w:rFonts w:ascii="Arial" w:hAnsi="Arial" w:cs="Arial"/>
        </w:rPr>
        <w:t>Utilizing HRMS for performance appraisals brings several advantages including improved accuracy in evaluations through automation, which minimizes human errors. It also promotes uniformity in the appraisal process throughout the organization by applying consistent standards for all employees. Additionally, such systems can boost employee morale by promoting clear and direct communication between staff and management (Snell &amp; Bohlander, 2016).</w:t>
      </w:r>
    </w:p>
    <w:p w14:paraId="761961CA" w14:textId="5A27F960" w:rsidR="001056AD" w:rsidRPr="001056AD" w:rsidRDefault="0008667E" w:rsidP="001056AD">
      <w:pPr>
        <w:spacing w:after="0" w:line="360" w:lineRule="auto"/>
        <w:jc w:val="both"/>
        <w:rPr>
          <w:rFonts w:ascii="Arial" w:hAnsi="Arial" w:cs="Arial"/>
        </w:rPr>
      </w:pPr>
      <w:r w:rsidRPr="00723C38">
        <w:rPr>
          <w:rFonts w:ascii="Arial" w:hAnsi="Arial" w:cs="Arial"/>
        </w:rPr>
        <w:t xml:space="preserve">Nevertheless, there are certain limitations to consider, such as the possibility of becoming too dependent on technological assessments, which may neglect the subtle, qualitative aspects of performance better judged by human supervisors. Furthermore, deploying these systems can be expensive and </w:t>
      </w:r>
      <w:proofErr w:type="spellStart"/>
      <w:r w:rsidRPr="00723C38">
        <w:rPr>
          <w:rFonts w:ascii="Arial" w:hAnsi="Arial" w:cs="Arial"/>
        </w:rPr>
        <w:t>labor-intensive</w:t>
      </w:r>
      <w:proofErr w:type="spellEnd"/>
      <w:r w:rsidRPr="00723C38">
        <w:rPr>
          <w:rFonts w:ascii="Arial" w:hAnsi="Arial" w:cs="Arial"/>
        </w:rPr>
        <w:t>, demanding extensive organizational resources and effective change management (Noe et al., 2017).</w:t>
      </w:r>
    </w:p>
    <w:p w14:paraId="3AEB8E84" w14:textId="573A856D" w:rsidR="001056AD" w:rsidRPr="001056AD" w:rsidRDefault="001056AD" w:rsidP="001056AD">
      <w:pPr>
        <w:pStyle w:val="Heading1"/>
      </w:pPr>
      <w:bookmarkStart w:id="15" w:name="_Toc165400077"/>
      <w:r w:rsidRPr="001056AD">
        <w:t>Conclusion</w:t>
      </w:r>
      <w:bookmarkEnd w:id="15"/>
    </w:p>
    <w:p w14:paraId="6AF65571" w14:textId="07CC103A" w:rsidR="001056AD" w:rsidRPr="001056AD" w:rsidRDefault="001056AD" w:rsidP="001056AD">
      <w:pPr>
        <w:spacing w:after="0" w:line="360" w:lineRule="auto"/>
        <w:jc w:val="both"/>
        <w:rPr>
          <w:rFonts w:ascii="Arial" w:hAnsi="Arial" w:cs="Arial"/>
        </w:rPr>
      </w:pPr>
      <w:r w:rsidRPr="001056AD">
        <w:rPr>
          <w:rFonts w:ascii="Arial" w:hAnsi="Arial" w:cs="Arial"/>
        </w:rPr>
        <w:t xml:space="preserve">In summary, this report has explored the pivotal role of technology in appraising remote workers' performance. The deployment of various technological tools and techniques has significantly enhanced the ability of organizations to monitor and evaluate the performance of their remote workforce effectively. These innovations offer crucial benefits such as improved accuracy, accountability, and strategic alignment with </w:t>
      </w:r>
      <w:r w:rsidRPr="001056AD">
        <w:rPr>
          <w:rFonts w:ascii="Arial" w:hAnsi="Arial" w:cs="Arial"/>
        </w:rPr>
        <w:lastRenderedPageBreak/>
        <w:t>organizational goals. However, they also introduce challenges including privacy concerns, potential biases, and the risk of diminishing personal autonomy and morale among employees.</w:t>
      </w:r>
    </w:p>
    <w:p w14:paraId="26D6FF2D" w14:textId="4AEE8DA9" w:rsidR="001056AD" w:rsidRPr="001056AD" w:rsidRDefault="001056AD" w:rsidP="001056AD">
      <w:pPr>
        <w:spacing w:after="0" w:line="360" w:lineRule="auto"/>
        <w:jc w:val="both"/>
        <w:rPr>
          <w:rFonts w:ascii="Arial" w:hAnsi="Arial" w:cs="Arial"/>
        </w:rPr>
      </w:pPr>
      <w:r w:rsidRPr="001056AD">
        <w:rPr>
          <w:rFonts w:ascii="Arial" w:hAnsi="Arial" w:cs="Arial"/>
        </w:rPr>
        <w:t>Adopting a balanced approach is essential. While technology facilitates efficient performance evaluations, organizations must ensure these systems are implemented with sensitivity to employee privacy and well-being. This includes addressing the challenges of managing the digital divide and ensuring that evaluations are fair and inclusive of all performance aspects.</w:t>
      </w:r>
    </w:p>
    <w:p w14:paraId="20FD4A1A" w14:textId="21082BAE" w:rsidR="006B145F" w:rsidRPr="00723C38" w:rsidRDefault="001056AD" w:rsidP="001056AD">
      <w:pPr>
        <w:spacing w:after="0" w:line="360" w:lineRule="auto"/>
        <w:jc w:val="both"/>
        <w:rPr>
          <w:rFonts w:ascii="Arial" w:hAnsi="Arial" w:cs="Arial"/>
        </w:rPr>
      </w:pPr>
      <w:r w:rsidRPr="001056AD">
        <w:rPr>
          <w:rFonts w:ascii="Arial" w:hAnsi="Arial" w:cs="Arial"/>
        </w:rPr>
        <w:t>Ultimately, the successful integration of technology in performance appraisal processes requires a nuanced understanding of both its potential and limitations. By carefully managing the tools and techniques discussed, organizations can harness the benefits of remote work while maintaining an engaged, productive, and satisfied workforce.</w:t>
      </w:r>
    </w:p>
    <w:p w14:paraId="06423F24" w14:textId="77777777" w:rsidR="006B145F" w:rsidRPr="00723C38" w:rsidRDefault="006B145F" w:rsidP="00723C38">
      <w:pPr>
        <w:spacing w:after="0" w:line="360" w:lineRule="auto"/>
        <w:jc w:val="both"/>
        <w:rPr>
          <w:rFonts w:ascii="Arial" w:hAnsi="Arial" w:cs="Arial"/>
        </w:rPr>
      </w:pPr>
    </w:p>
    <w:p w14:paraId="710B07F1" w14:textId="77777777" w:rsidR="006B145F" w:rsidRPr="00723C38" w:rsidRDefault="006B145F" w:rsidP="00723C38">
      <w:pPr>
        <w:spacing w:after="0" w:line="360" w:lineRule="auto"/>
        <w:jc w:val="both"/>
        <w:rPr>
          <w:rFonts w:ascii="Arial" w:hAnsi="Arial" w:cs="Arial"/>
        </w:rPr>
      </w:pPr>
    </w:p>
    <w:p w14:paraId="612653B2" w14:textId="77777777" w:rsidR="006B145F" w:rsidRPr="00723C38" w:rsidRDefault="006B145F" w:rsidP="00723C38">
      <w:pPr>
        <w:spacing w:after="0" w:line="360" w:lineRule="auto"/>
        <w:jc w:val="both"/>
        <w:rPr>
          <w:rFonts w:ascii="Arial" w:hAnsi="Arial" w:cs="Arial"/>
        </w:rPr>
      </w:pPr>
    </w:p>
    <w:p w14:paraId="56731763" w14:textId="77777777" w:rsidR="006B145F" w:rsidRPr="00723C38" w:rsidRDefault="006B145F" w:rsidP="00723C38">
      <w:pPr>
        <w:spacing w:after="0" w:line="360" w:lineRule="auto"/>
        <w:jc w:val="both"/>
        <w:rPr>
          <w:rFonts w:ascii="Arial" w:hAnsi="Arial" w:cs="Arial"/>
        </w:rPr>
      </w:pPr>
    </w:p>
    <w:p w14:paraId="12D123E6" w14:textId="77777777" w:rsidR="006B145F" w:rsidRPr="00723C38" w:rsidRDefault="006B145F" w:rsidP="00723C38">
      <w:pPr>
        <w:spacing w:after="0" w:line="360" w:lineRule="auto"/>
        <w:jc w:val="both"/>
        <w:rPr>
          <w:rFonts w:ascii="Arial" w:hAnsi="Arial" w:cs="Arial"/>
        </w:rPr>
      </w:pPr>
    </w:p>
    <w:p w14:paraId="44C0C889" w14:textId="77777777" w:rsidR="006B145F" w:rsidRPr="00723C38" w:rsidRDefault="006B145F" w:rsidP="00723C38">
      <w:pPr>
        <w:spacing w:after="0" w:line="360" w:lineRule="auto"/>
        <w:jc w:val="both"/>
        <w:rPr>
          <w:rFonts w:ascii="Arial" w:hAnsi="Arial" w:cs="Arial"/>
        </w:rPr>
      </w:pPr>
    </w:p>
    <w:p w14:paraId="7330A603" w14:textId="77777777" w:rsidR="006B145F" w:rsidRDefault="006B145F" w:rsidP="00723C38">
      <w:pPr>
        <w:spacing w:after="0" w:line="360" w:lineRule="auto"/>
        <w:jc w:val="both"/>
        <w:rPr>
          <w:rFonts w:ascii="Arial" w:hAnsi="Arial" w:cs="Arial"/>
        </w:rPr>
      </w:pPr>
    </w:p>
    <w:p w14:paraId="3F3444F3" w14:textId="77777777" w:rsidR="001056AD" w:rsidRDefault="001056AD" w:rsidP="00723C38">
      <w:pPr>
        <w:spacing w:after="0" w:line="360" w:lineRule="auto"/>
        <w:jc w:val="both"/>
        <w:rPr>
          <w:rFonts w:ascii="Arial" w:hAnsi="Arial" w:cs="Arial"/>
        </w:rPr>
      </w:pPr>
    </w:p>
    <w:p w14:paraId="2BEC3C52" w14:textId="77777777" w:rsidR="0003624D" w:rsidRDefault="0003624D" w:rsidP="00723C38">
      <w:pPr>
        <w:spacing w:after="0" w:line="360" w:lineRule="auto"/>
        <w:jc w:val="both"/>
        <w:rPr>
          <w:rFonts w:ascii="Arial" w:hAnsi="Arial" w:cs="Arial"/>
        </w:rPr>
      </w:pPr>
    </w:p>
    <w:p w14:paraId="5420A91D" w14:textId="77777777" w:rsidR="0003624D" w:rsidRDefault="0003624D" w:rsidP="00723C38">
      <w:pPr>
        <w:spacing w:after="0" w:line="360" w:lineRule="auto"/>
        <w:jc w:val="both"/>
        <w:rPr>
          <w:rFonts w:ascii="Arial" w:hAnsi="Arial" w:cs="Arial"/>
        </w:rPr>
      </w:pPr>
    </w:p>
    <w:p w14:paraId="3E559960" w14:textId="77777777" w:rsidR="0003624D" w:rsidRDefault="0003624D" w:rsidP="00723C38">
      <w:pPr>
        <w:spacing w:after="0" w:line="360" w:lineRule="auto"/>
        <w:jc w:val="both"/>
        <w:rPr>
          <w:rFonts w:ascii="Arial" w:hAnsi="Arial" w:cs="Arial"/>
        </w:rPr>
      </w:pPr>
    </w:p>
    <w:p w14:paraId="49FF6111" w14:textId="77777777" w:rsidR="0003624D" w:rsidRDefault="0003624D" w:rsidP="00723C38">
      <w:pPr>
        <w:spacing w:after="0" w:line="360" w:lineRule="auto"/>
        <w:jc w:val="both"/>
        <w:rPr>
          <w:rFonts w:ascii="Arial" w:hAnsi="Arial" w:cs="Arial"/>
        </w:rPr>
      </w:pPr>
    </w:p>
    <w:p w14:paraId="39AABBFE" w14:textId="77777777" w:rsidR="0003624D" w:rsidRDefault="0003624D" w:rsidP="00723C38">
      <w:pPr>
        <w:spacing w:after="0" w:line="360" w:lineRule="auto"/>
        <w:jc w:val="both"/>
        <w:rPr>
          <w:rFonts w:ascii="Arial" w:hAnsi="Arial" w:cs="Arial"/>
        </w:rPr>
      </w:pPr>
    </w:p>
    <w:p w14:paraId="605FE220" w14:textId="77777777" w:rsidR="0003624D" w:rsidRDefault="0003624D" w:rsidP="00723C38">
      <w:pPr>
        <w:spacing w:after="0" w:line="360" w:lineRule="auto"/>
        <w:jc w:val="both"/>
        <w:rPr>
          <w:rFonts w:ascii="Arial" w:hAnsi="Arial" w:cs="Arial"/>
        </w:rPr>
      </w:pPr>
    </w:p>
    <w:p w14:paraId="221C8A6C" w14:textId="77777777" w:rsidR="0003624D" w:rsidRDefault="0003624D" w:rsidP="00723C38">
      <w:pPr>
        <w:spacing w:after="0" w:line="360" w:lineRule="auto"/>
        <w:jc w:val="both"/>
        <w:rPr>
          <w:rFonts w:ascii="Arial" w:hAnsi="Arial" w:cs="Arial"/>
        </w:rPr>
      </w:pPr>
    </w:p>
    <w:p w14:paraId="10E3B01E" w14:textId="77777777" w:rsidR="0003624D" w:rsidRDefault="0003624D" w:rsidP="00723C38">
      <w:pPr>
        <w:spacing w:after="0" w:line="360" w:lineRule="auto"/>
        <w:jc w:val="both"/>
        <w:rPr>
          <w:rFonts w:ascii="Arial" w:hAnsi="Arial" w:cs="Arial"/>
        </w:rPr>
      </w:pPr>
    </w:p>
    <w:p w14:paraId="3BA60717" w14:textId="77777777" w:rsidR="001056AD" w:rsidRDefault="001056AD" w:rsidP="00723C38">
      <w:pPr>
        <w:spacing w:after="0" w:line="360" w:lineRule="auto"/>
        <w:jc w:val="both"/>
        <w:rPr>
          <w:rFonts w:ascii="Arial" w:hAnsi="Arial" w:cs="Arial"/>
        </w:rPr>
      </w:pPr>
    </w:p>
    <w:p w14:paraId="5B7702EE" w14:textId="44E6B095" w:rsidR="001056AD" w:rsidRDefault="001056AD" w:rsidP="001056AD">
      <w:pPr>
        <w:pStyle w:val="Heading1"/>
      </w:pPr>
      <w:bookmarkStart w:id="16" w:name="_Toc165400078"/>
      <w:r>
        <w:lastRenderedPageBreak/>
        <w:t>References</w:t>
      </w:r>
      <w:bookmarkEnd w:id="16"/>
      <w:r>
        <w:t xml:space="preserve"> </w:t>
      </w:r>
    </w:p>
    <w:p w14:paraId="64CFAA60" w14:textId="0D869D9D" w:rsidR="0060587E" w:rsidRPr="00EB61D2" w:rsidRDefault="0060587E" w:rsidP="00EB61D2">
      <w:pPr>
        <w:pStyle w:val="ListParagraph"/>
        <w:numPr>
          <w:ilvl w:val="0"/>
          <w:numId w:val="2"/>
        </w:numPr>
        <w:spacing w:line="360" w:lineRule="auto"/>
        <w:jc w:val="both"/>
        <w:rPr>
          <w:rFonts w:ascii="Arial" w:hAnsi="Arial" w:cs="Arial"/>
        </w:rPr>
      </w:pPr>
      <w:proofErr w:type="spellStart"/>
      <w:r w:rsidRPr="00EB61D2">
        <w:rPr>
          <w:rFonts w:ascii="Arial" w:hAnsi="Arial" w:cs="Arial"/>
        </w:rPr>
        <w:t>Aguinis</w:t>
      </w:r>
      <w:proofErr w:type="spellEnd"/>
      <w:r w:rsidRPr="00EB61D2">
        <w:rPr>
          <w:rFonts w:ascii="Arial" w:hAnsi="Arial" w:cs="Arial"/>
        </w:rPr>
        <w:t xml:space="preserve">, H., Joo, H., &amp; Gottfredson, R.K. (2011). </w:t>
      </w:r>
      <w:r w:rsidR="00EB61D2">
        <w:rPr>
          <w:rFonts w:ascii="Arial" w:hAnsi="Arial" w:cs="Arial"/>
        </w:rPr>
        <w:t>‘</w:t>
      </w:r>
      <w:r w:rsidRPr="00EB61D2">
        <w:rPr>
          <w:rFonts w:ascii="Arial" w:hAnsi="Arial" w:cs="Arial"/>
        </w:rPr>
        <w:t>Why we hate performance management—And why we should love it</w:t>
      </w:r>
      <w:r w:rsidR="00EB61D2">
        <w:rPr>
          <w:rFonts w:ascii="Arial" w:hAnsi="Arial" w:cs="Arial"/>
        </w:rPr>
        <w:t>’</w:t>
      </w:r>
      <w:r w:rsidRPr="00EB61D2">
        <w:rPr>
          <w:rFonts w:ascii="Arial" w:hAnsi="Arial" w:cs="Arial"/>
        </w:rPr>
        <w:t xml:space="preserve">. </w:t>
      </w:r>
      <w:r w:rsidRPr="00EB61D2">
        <w:rPr>
          <w:rFonts w:ascii="Arial" w:hAnsi="Arial" w:cs="Arial"/>
          <w:i/>
          <w:iCs/>
        </w:rPr>
        <w:t>Business Horizons</w:t>
      </w:r>
      <w:r w:rsidRPr="00EB61D2">
        <w:rPr>
          <w:rFonts w:ascii="Arial" w:hAnsi="Arial" w:cs="Arial"/>
        </w:rPr>
        <w:t>, 54(6), 503–507.</w:t>
      </w:r>
    </w:p>
    <w:p w14:paraId="4EF627F5" w14:textId="6061162E" w:rsidR="0060587E" w:rsidRPr="00B83C89" w:rsidRDefault="0060587E" w:rsidP="00B83C89">
      <w:pPr>
        <w:pStyle w:val="ListParagraph"/>
        <w:numPr>
          <w:ilvl w:val="0"/>
          <w:numId w:val="2"/>
        </w:numPr>
        <w:spacing w:line="360" w:lineRule="auto"/>
        <w:jc w:val="both"/>
        <w:rPr>
          <w:rFonts w:ascii="Arial" w:hAnsi="Arial" w:cs="Arial"/>
        </w:rPr>
      </w:pPr>
      <w:r w:rsidRPr="00EB61D2">
        <w:rPr>
          <w:rFonts w:ascii="Arial" w:hAnsi="Arial" w:cs="Arial"/>
        </w:rPr>
        <w:t>Armstrong, M., (2020).</w:t>
      </w:r>
      <w:r w:rsidR="00EB61D2">
        <w:rPr>
          <w:rFonts w:ascii="Arial" w:hAnsi="Arial" w:cs="Arial"/>
        </w:rPr>
        <w:t xml:space="preserve"> </w:t>
      </w:r>
      <w:r w:rsidRPr="00EB61D2">
        <w:rPr>
          <w:rFonts w:ascii="Arial" w:hAnsi="Arial" w:cs="Arial"/>
          <w:i/>
          <w:iCs/>
        </w:rPr>
        <w:t>Armstrong's Handbook of Human Resource Management Practice</w:t>
      </w:r>
      <w:r w:rsidRPr="00EB61D2">
        <w:rPr>
          <w:rFonts w:ascii="Arial" w:hAnsi="Arial" w:cs="Arial"/>
        </w:rPr>
        <w:t>. Kogan Page.</w:t>
      </w:r>
    </w:p>
    <w:p w14:paraId="5467D1B9" w14:textId="401AA240" w:rsidR="0060587E" w:rsidRPr="00EB61D2" w:rsidRDefault="0060587E" w:rsidP="00EB61D2">
      <w:pPr>
        <w:pStyle w:val="ListParagraph"/>
        <w:numPr>
          <w:ilvl w:val="0"/>
          <w:numId w:val="2"/>
        </w:numPr>
        <w:spacing w:line="360" w:lineRule="auto"/>
        <w:jc w:val="both"/>
        <w:rPr>
          <w:rFonts w:ascii="Arial" w:hAnsi="Arial" w:cs="Arial"/>
        </w:rPr>
      </w:pPr>
      <w:r w:rsidRPr="00EB61D2">
        <w:rPr>
          <w:rFonts w:ascii="Arial" w:hAnsi="Arial" w:cs="Arial"/>
        </w:rPr>
        <w:t xml:space="preserve">Culbertson, S.S., Henning, J.B., &amp; Payne, S.C. (2013). </w:t>
      </w:r>
      <w:r w:rsidR="00EB61D2">
        <w:rPr>
          <w:rFonts w:ascii="Arial" w:hAnsi="Arial" w:cs="Arial"/>
        </w:rPr>
        <w:t>‘</w:t>
      </w:r>
      <w:r w:rsidRPr="00EB61D2">
        <w:rPr>
          <w:rFonts w:ascii="Arial" w:hAnsi="Arial" w:cs="Arial"/>
        </w:rPr>
        <w:t>Performance appraisal satisfaction: The role of feedback and goal orientation</w:t>
      </w:r>
      <w:r w:rsidR="00EB61D2">
        <w:rPr>
          <w:rFonts w:ascii="Arial" w:hAnsi="Arial" w:cs="Arial"/>
        </w:rPr>
        <w:t>’</w:t>
      </w:r>
      <w:r w:rsidRPr="00EB61D2">
        <w:rPr>
          <w:rFonts w:ascii="Arial" w:hAnsi="Arial" w:cs="Arial"/>
        </w:rPr>
        <w:t xml:space="preserve">. </w:t>
      </w:r>
      <w:r w:rsidRPr="00EB61D2">
        <w:rPr>
          <w:rFonts w:ascii="Arial" w:hAnsi="Arial" w:cs="Arial"/>
          <w:i/>
          <w:iCs/>
        </w:rPr>
        <w:t>Journal of Personnel Psychology</w:t>
      </w:r>
      <w:r w:rsidRPr="00EB61D2">
        <w:rPr>
          <w:rFonts w:ascii="Arial" w:hAnsi="Arial" w:cs="Arial"/>
        </w:rPr>
        <w:t>, 12(4), 189–195.</w:t>
      </w:r>
    </w:p>
    <w:p w14:paraId="2DE57961" w14:textId="0B26668C" w:rsidR="0060587E" w:rsidRPr="00EB61D2" w:rsidRDefault="0060587E" w:rsidP="00EB61D2">
      <w:pPr>
        <w:pStyle w:val="ListParagraph"/>
        <w:numPr>
          <w:ilvl w:val="0"/>
          <w:numId w:val="2"/>
        </w:numPr>
        <w:spacing w:line="360" w:lineRule="auto"/>
        <w:jc w:val="both"/>
        <w:rPr>
          <w:rFonts w:ascii="Arial" w:hAnsi="Arial" w:cs="Arial"/>
        </w:rPr>
      </w:pPr>
      <w:r w:rsidRPr="00EB61D2">
        <w:rPr>
          <w:rFonts w:ascii="Arial" w:hAnsi="Arial" w:cs="Arial"/>
        </w:rPr>
        <w:t xml:space="preserve">DeNisi, A.S., &amp; Smith, C.E. (2014). </w:t>
      </w:r>
      <w:r w:rsidR="00EB61D2">
        <w:rPr>
          <w:rFonts w:ascii="Arial" w:hAnsi="Arial" w:cs="Arial"/>
        </w:rPr>
        <w:t>‘</w:t>
      </w:r>
      <w:r w:rsidRPr="00EB61D2">
        <w:rPr>
          <w:rFonts w:ascii="Arial" w:hAnsi="Arial" w:cs="Arial"/>
        </w:rPr>
        <w:t>Performance appraisal, performance management, and firm-level performance: A review, a proposed model, and new directions for future research</w:t>
      </w:r>
      <w:r w:rsidR="00EB61D2">
        <w:rPr>
          <w:rFonts w:ascii="Arial" w:hAnsi="Arial" w:cs="Arial"/>
        </w:rPr>
        <w:t>’</w:t>
      </w:r>
      <w:r w:rsidRPr="00EB61D2">
        <w:rPr>
          <w:rFonts w:ascii="Arial" w:hAnsi="Arial" w:cs="Arial"/>
        </w:rPr>
        <w:t xml:space="preserve">. </w:t>
      </w:r>
      <w:r w:rsidRPr="00EB61D2">
        <w:rPr>
          <w:rFonts w:ascii="Arial" w:hAnsi="Arial" w:cs="Arial"/>
          <w:i/>
          <w:iCs/>
        </w:rPr>
        <w:t>Academy of Management Annals</w:t>
      </w:r>
      <w:r w:rsidRPr="00EB61D2">
        <w:rPr>
          <w:rFonts w:ascii="Arial" w:hAnsi="Arial" w:cs="Arial"/>
        </w:rPr>
        <w:t>, 8(1), 127–179.</w:t>
      </w:r>
    </w:p>
    <w:p w14:paraId="576E498A" w14:textId="668A41F5" w:rsidR="0060587E" w:rsidRPr="00EB61D2" w:rsidRDefault="0060587E" w:rsidP="00EB61D2">
      <w:pPr>
        <w:pStyle w:val="ListParagraph"/>
        <w:numPr>
          <w:ilvl w:val="0"/>
          <w:numId w:val="2"/>
        </w:numPr>
        <w:spacing w:line="360" w:lineRule="auto"/>
        <w:jc w:val="both"/>
        <w:rPr>
          <w:rFonts w:ascii="Arial" w:hAnsi="Arial" w:cs="Arial"/>
        </w:rPr>
      </w:pPr>
      <w:r w:rsidRPr="00EB61D2">
        <w:rPr>
          <w:rFonts w:ascii="Arial" w:hAnsi="Arial" w:cs="Arial"/>
        </w:rPr>
        <w:t xml:space="preserve">Doe, J., 2022. </w:t>
      </w:r>
      <w:r w:rsidR="00EB61D2">
        <w:rPr>
          <w:rFonts w:ascii="Arial" w:hAnsi="Arial" w:cs="Arial"/>
        </w:rPr>
        <w:t>‘</w:t>
      </w:r>
      <w:r w:rsidRPr="00EB61D2">
        <w:rPr>
          <w:rFonts w:ascii="Arial" w:hAnsi="Arial" w:cs="Arial"/>
        </w:rPr>
        <w:t>Communication Platforms and Their Impact on Remote Work Efficiency</w:t>
      </w:r>
      <w:r w:rsidR="00EB61D2">
        <w:rPr>
          <w:rFonts w:ascii="Arial" w:hAnsi="Arial" w:cs="Arial"/>
        </w:rPr>
        <w:t>’</w:t>
      </w:r>
      <w:r w:rsidRPr="00EB61D2">
        <w:rPr>
          <w:rFonts w:ascii="Arial" w:hAnsi="Arial" w:cs="Arial"/>
          <w:i/>
          <w:iCs/>
        </w:rPr>
        <w:t>. Communications in Business Review</w:t>
      </w:r>
      <w:r w:rsidRPr="00EB61D2">
        <w:rPr>
          <w:rFonts w:ascii="Arial" w:hAnsi="Arial" w:cs="Arial"/>
        </w:rPr>
        <w:t>, 5(3), pp.78-92.</w:t>
      </w:r>
    </w:p>
    <w:p w14:paraId="3D082207" w14:textId="3B5E124F" w:rsidR="0060587E" w:rsidRPr="00EB61D2" w:rsidRDefault="0060587E" w:rsidP="00EB61D2">
      <w:pPr>
        <w:pStyle w:val="ListParagraph"/>
        <w:numPr>
          <w:ilvl w:val="0"/>
          <w:numId w:val="2"/>
        </w:numPr>
        <w:spacing w:line="360" w:lineRule="auto"/>
        <w:jc w:val="both"/>
        <w:rPr>
          <w:rFonts w:ascii="Arial" w:hAnsi="Arial" w:cs="Arial"/>
        </w:rPr>
      </w:pPr>
      <w:proofErr w:type="spellStart"/>
      <w:r w:rsidRPr="00EB61D2">
        <w:rPr>
          <w:rFonts w:ascii="Arial" w:hAnsi="Arial" w:cs="Arial"/>
        </w:rPr>
        <w:t>FactorialHR</w:t>
      </w:r>
      <w:proofErr w:type="spellEnd"/>
      <w:r w:rsidRPr="00EB61D2">
        <w:rPr>
          <w:rFonts w:ascii="Arial" w:hAnsi="Arial" w:cs="Arial"/>
        </w:rPr>
        <w:t xml:space="preserve">. (2021). </w:t>
      </w:r>
      <w:r w:rsidRPr="00EB61D2">
        <w:rPr>
          <w:rFonts w:ascii="Arial" w:hAnsi="Arial" w:cs="Arial"/>
          <w:i/>
          <w:iCs/>
        </w:rPr>
        <w:t xml:space="preserve">Performance Review for Remote Employees: 5 Steps. </w:t>
      </w:r>
      <w:r w:rsidR="00E41BAA" w:rsidRPr="00EB61D2">
        <w:rPr>
          <w:rFonts w:ascii="Arial" w:hAnsi="Arial" w:cs="Arial"/>
        </w:rPr>
        <w:t xml:space="preserve">Available at: </w:t>
      </w:r>
      <w:hyperlink r:id="rId9" w:history="1">
        <w:r w:rsidR="00E41BAA" w:rsidRPr="00EB61D2">
          <w:rPr>
            <w:rStyle w:val="Hyperlink"/>
            <w:rFonts w:ascii="Arial" w:hAnsi="Arial" w:cs="Arial"/>
          </w:rPr>
          <w:t>Performance Review for Remote Employees: 5 Steps - Factorial (factorialhr.com)</w:t>
        </w:r>
      </w:hyperlink>
      <w:r w:rsidR="00EB61D2" w:rsidRPr="00EB61D2">
        <w:rPr>
          <w:rFonts w:ascii="Arial" w:hAnsi="Arial" w:cs="Arial"/>
        </w:rPr>
        <w:t>. (Accessed at: 27 April 2024).</w:t>
      </w:r>
    </w:p>
    <w:p w14:paraId="48CBCCA7" w14:textId="10F6F106" w:rsidR="0060587E" w:rsidRPr="00EB61D2" w:rsidRDefault="0060587E" w:rsidP="00EB61D2">
      <w:pPr>
        <w:pStyle w:val="ListParagraph"/>
        <w:numPr>
          <w:ilvl w:val="0"/>
          <w:numId w:val="2"/>
        </w:numPr>
        <w:spacing w:line="360" w:lineRule="auto"/>
        <w:jc w:val="both"/>
        <w:rPr>
          <w:rFonts w:ascii="Arial" w:hAnsi="Arial" w:cs="Arial"/>
        </w:rPr>
      </w:pPr>
      <w:r w:rsidRPr="00EB61D2">
        <w:rPr>
          <w:rFonts w:ascii="Arial" w:hAnsi="Arial" w:cs="Arial"/>
        </w:rPr>
        <w:t xml:space="preserve">Jones, A. &amp; Patel, R., 2022. </w:t>
      </w:r>
      <w:r w:rsidR="00EB61D2">
        <w:rPr>
          <w:rFonts w:ascii="Arial" w:hAnsi="Arial" w:cs="Arial"/>
        </w:rPr>
        <w:t>‘</w:t>
      </w:r>
      <w:r w:rsidRPr="00EB61D2">
        <w:rPr>
          <w:rFonts w:ascii="Arial" w:hAnsi="Arial" w:cs="Arial"/>
        </w:rPr>
        <w:t>Challenges in Remote Work Performance Appraisal</w:t>
      </w:r>
      <w:r w:rsidR="00EB61D2">
        <w:rPr>
          <w:rFonts w:ascii="Arial" w:hAnsi="Arial" w:cs="Arial"/>
        </w:rPr>
        <w:t>’</w:t>
      </w:r>
      <w:r w:rsidRPr="00EB61D2">
        <w:rPr>
          <w:rFonts w:ascii="Arial" w:hAnsi="Arial" w:cs="Arial"/>
        </w:rPr>
        <w:t xml:space="preserve">. </w:t>
      </w:r>
      <w:r w:rsidRPr="00EB61D2">
        <w:rPr>
          <w:rFonts w:ascii="Arial" w:hAnsi="Arial" w:cs="Arial"/>
          <w:i/>
          <w:iCs/>
        </w:rPr>
        <w:t>Journal of Modern Work</w:t>
      </w:r>
      <w:r w:rsidRPr="00EB61D2">
        <w:rPr>
          <w:rFonts w:ascii="Arial" w:hAnsi="Arial" w:cs="Arial"/>
        </w:rPr>
        <w:t>, 45(3), pp.202-210.</w:t>
      </w:r>
    </w:p>
    <w:p w14:paraId="4D770D97" w14:textId="35CD03A7" w:rsidR="0060587E" w:rsidRPr="00EB61D2" w:rsidRDefault="0060587E" w:rsidP="00EB61D2">
      <w:pPr>
        <w:pStyle w:val="ListParagraph"/>
        <w:numPr>
          <w:ilvl w:val="0"/>
          <w:numId w:val="2"/>
        </w:numPr>
        <w:spacing w:line="360" w:lineRule="auto"/>
        <w:jc w:val="both"/>
        <w:rPr>
          <w:rFonts w:ascii="Arial" w:hAnsi="Arial" w:cs="Arial"/>
        </w:rPr>
      </w:pPr>
      <w:r w:rsidRPr="00EB61D2">
        <w:rPr>
          <w:rFonts w:ascii="Arial" w:hAnsi="Arial" w:cs="Arial"/>
        </w:rPr>
        <w:t xml:space="preserve">Kerzner, H., 2013. </w:t>
      </w:r>
      <w:r w:rsidRPr="00EB61D2">
        <w:rPr>
          <w:rFonts w:ascii="Arial" w:hAnsi="Arial" w:cs="Arial"/>
          <w:i/>
          <w:iCs/>
        </w:rPr>
        <w:t>Project Management: A Systems Approach to Planning, Scheduling, and Controlling</w:t>
      </w:r>
      <w:r w:rsidRPr="00EB61D2">
        <w:rPr>
          <w:rFonts w:ascii="Arial" w:hAnsi="Arial" w:cs="Arial"/>
        </w:rPr>
        <w:t>. 11th ed. Hoboken, NJ: John Wiley &amp; Sons.</w:t>
      </w:r>
    </w:p>
    <w:p w14:paraId="26611804" w14:textId="4771B02F" w:rsidR="0060587E" w:rsidRPr="00EB61D2" w:rsidRDefault="0060587E" w:rsidP="00EB61D2">
      <w:pPr>
        <w:pStyle w:val="ListParagraph"/>
        <w:numPr>
          <w:ilvl w:val="0"/>
          <w:numId w:val="2"/>
        </w:numPr>
        <w:spacing w:line="360" w:lineRule="auto"/>
        <w:jc w:val="both"/>
        <w:rPr>
          <w:rFonts w:ascii="Arial" w:hAnsi="Arial" w:cs="Arial"/>
        </w:rPr>
      </w:pPr>
      <w:proofErr w:type="spellStart"/>
      <w:r w:rsidRPr="00EB61D2">
        <w:rPr>
          <w:rFonts w:ascii="Arial" w:hAnsi="Arial" w:cs="Arial"/>
        </w:rPr>
        <w:t>Meiryani</w:t>
      </w:r>
      <w:proofErr w:type="spellEnd"/>
      <w:r w:rsidRPr="00EB61D2">
        <w:rPr>
          <w:rFonts w:ascii="Arial" w:hAnsi="Arial" w:cs="Arial"/>
        </w:rPr>
        <w:t xml:space="preserve">, </w:t>
      </w:r>
      <w:proofErr w:type="spellStart"/>
      <w:r w:rsidRPr="00EB61D2">
        <w:rPr>
          <w:rFonts w:ascii="Arial" w:hAnsi="Arial" w:cs="Arial"/>
        </w:rPr>
        <w:t>Nelviana</w:t>
      </w:r>
      <w:proofErr w:type="spellEnd"/>
      <w:r w:rsidRPr="00EB61D2">
        <w:rPr>
          <w:rFonts w:ascii="Arial" w:hAnsi="Arial" w:cs="Arial"/>
        </w:rPr>
        <w:t xml:space="preserve">, Koh, Y., </w:t>
      </w:r>
      <w:proofErr w:type="spellStart"/>
      <w:r w:rsidRPr="00EB61D2">
        <w:rPr>
          <w:rFonts w:ascii="Arial" w:hAnsi="Arial" w:cs="Arial"/>
        </w:rPr>
        <w:t>Soepriyanto</w:t>
      </w:r>
      <w:proofErr w:type="spellEnd"/>
      <w:r w:rsidRPr="00EB61D2">
        <w:rPr>
          <w:rFonts w:ascii="Arial" w:hAnsi="Arial" w:cs="Arial"/>
        </w:rPr>
        <w:t xml:space="preserve">, G., </w:t>
      </w:r>
      <w:proofErr w:type="spellStart"/>
      <w:r w:rsidRPr="00EB61D2">
        <w:rPr>
          <w:rFonts w:ascii="Arial" w:hAnsi="Arial" w:cs="Arial"/>
        </w:rPr>
        <w:t>Aljuaid</w:t>
      </w:r>
      <w:proofErr w:type="spellEnd"/>
      <w:r w:rsidRPr="00EB61D2">
        <w:rPr>
          <w:rFonts w:ascii="Arial" w:hAnsi="Arial" w:cs="Arial"/>
        </w:rPr>
        <w:t xml:space="preserve">, M., &amp; Hasan, F. (2022). </w:t>
      </w:r>
      <w:r w:rsidR="00EB61D2">
        <w:rPr>
          <w:rFonts w:ascii="Arial" w:hAnsi="Arial" w:cs="Arial"/>
        </w:rPr>
        <w:t>‘</w:t>
      </w:r>
      <w:r w:rsidRPr="00EB61D2">
        <w:rPr>
          <w:rFonts w:ascii="Arial" w:hAnsi="Arial" w:cs="Arial"/>
        </w:rPr>
        <w:t>The Effect of Transformational Leadership and Remote Working on Employee Performance During COVID-19 Pandemic</w:t>
      </w:r>
      <w:r w:rsidR="00EB61D2">
        <w:rPr>
          <w:rFonts w:ascii="Arial" w:hAnsi="Arial" w:cs="Arial"/>
        </w:rPr>
        <w:t>’</w:t>
      </w:r>
      <w:r w:rsidRPr="00EB61D2">
        <w:rPr>
          <w:rFonts w:ascii="Arial" w:hAnsi="Arial" w:cs="Arial"/>
          <w:i/>
          <w:iCs/>
        </w:rPr>
        <w:t>. Frontiers in psychology</w:t>
      </w:r>
      <w:r w:rsidRPr="00EB61D2">
        <w:rPr>
          <w:rFonts w:ascii="Arial" w:hAnsi="Arial" w:cs="Arial"/>
        </w:rPr>
        <w:t xml:space="preserve">, 13, 919631. </w:t>
      </w:r>
      <w:r w:rsidR="0003624D">
        <w:rPr>
          <w:rFonts w:ascii="Arial" w:hAnsi="Arial" w:cs="Arial"/>
        </w:rPr>
        <w:t xml:space="preserve">Available at: </w:t>
      </w:r>
      <w:hyperlink r:id="rId10" w:history="1">
        <w:r w:rsidR="0003624D" w:rsidRPr="00075BF8">
          <w:rPr>
            <w:rStyle w:val="Hyperlink"/>
            <w:rFonts w:ascii="Arial" w:hAnsi="Arial" w:cs="Arial"/>
          </w:rPr>
          <w:t>https://doi.org/10.3389/fpsyg.2022.919631</w:t>
        </w:r>
      </w:hyperlink>
      <w:r w:rsidR="0003624D">
        <w:rPr>
          <w:rFonts w:ascii="Arial" w:hAnsi="Arial" w:cs="Arial"/>
        </w:rPr>
        <w:t xml:space="preserve"> </w:t>
      </w:r>
    </w:p>
    <w:p w14:paraId="75E32871" w14:textId="407D5288" w:rsidR="0060587E" w:rsidRPr="00EB61D2" w:rsidRDefault="0060587E" w:rsidP="00EB61D2">
      <w:pPr>
        <w:pStyle w:val="ListParagraph"/>
        <w:numPr>
          <w:ilvl w:val="0"/>
          <w:numId w:val="2"/>
        </w:numPr>
        <w:spacing w:line="360" w:lineRule="auto"/>
        <w:jc w:val="both"/>
        <w:rPr>
          <w:rFonts w:ascii="Arial" w:hAnsi="Arial" w:cs="Arial"/>
        </w:rPr>
      </w:pPr>
      <w:r w:rsidRPr="00EB61D2">
        <w:rPr>
          <w:rFonts w:ascii="Arial" w:hAnsi="Arial" w:cs="Arial"/>
        </w:rPr>
        <w:t xml:space="preserve">Noe, R. A., Hollenbeck, J. R., Gerhart, B., &amp; Wright, P. M. (2017). </w:t>
      </w:r>
      <w:r w:rsidRPr="00EB61D2">
        <w:rPr>
          <w:rFonts w:ascii="Arial" w:hAnsi="Arial" w:cs="Arial"/>
          <w:i/>
          <w:iCs/>
        </w:rPr>
        <w:t>Human Resource Management: Gaining a Competitive Advantage</w:t>
      </w:r>
      <w:r w:rsidRPr="00EB61D2">
        <w:rPr>
          <w:rFonts w:ascii="Arial" w:hAnsi="Arial" w:cs="Arial"/>
        </w:rPr>
        <w:t>. McGraw-Hill Education.</w:t>
      </w:r>
    </w:p>
    <w:p w14:paraId="7E24C9C9" w14:textId="701D1B21" w:rsidR="0060587E" w:rsidRPr="00EB61D2" w:rsidRDefault="0060587E" w:rsidP="00EB61D2">
      <w:pPr>
        <w:pStyle w:val="ListParagraph"/>
        <w:numPr>
          <w:ilvl w:val="0"/>
          <w:numId w:val="2"/>
        </w:numPr>
        <w:spacing w:line="360" w:lineRule="auto"/>
        <w:jc w:val="both"/>
        <w:rPr>
          <w:rFonts w:ascii="Arial" w:hAnsi="Arial" w:cs="Arial"/>
        </w:rPr>
      </w:pPr>
      <w:proofErr w:type="spellStart"/>
      <w:r w:rsidRPr="00EB61D2">
        <w:rPr>
          <w:rFonts w:ascii="Arial" w:hAnsi="Arial" w:cs="Arial"/>
        </w:rPr>
        <w:t>PeopleGoal</w:t>
      </w:r>
      <w:proofErr w:type="spellEnd"/>
      <w:r w:rsidR="00E41BAA" w:rsidRPr="00EB61D2">
        <w:rPr>
          <w:rFonts w:ascii="Arial" w:hAnsi="Arial" w:cs="Arial"/>
        </w:rPr>
        <w:t xml:space="preserve">, (2020). </w:t>
      </w:r>
      <w:r w:rsidR="00E41BAA" w:rsidRPr="00EB61D2">
        <w:rPr>
          <w:rFonts w:ascii="Arial" w:hAnsi="Arial" w:cs="Arial"/>
          <w:i/>
          <w:iCs/>
        </w:rPr>
        <w:t>The 10 Benefits of Regular Check-ins</w:t>
      </w:r>
      <w:r w:rsidR="00E41BAA" w:rsidRPr="00EB61D2">
        <w:rPr>
          <w:rFonts w:ascii="Arial" w:hAnsi="Arial" w:cs="Arial"/>
        </w:rPr>
        <w:t xml:space="preserve">.  Available at: </w:t>
      </w:r>
      <w:hyperlink r:id="rId11" w:history="1">
        <w:r w:rsidR="00E41BAA" w:rsidRPr="00EB61D2">
          <w:rPr>
            <w:rStyle w:val="Hyperlink"/>
            <w:rFonts w:ascii="Arial" w:hAnsi="Arial" w:cs="Arial"/>
          </w:rPr>
          <w:t>The 10 Benefits of Regular Check-ins (peoplegoal.com)</w:t>
        </w:r>
      </w:hyperlink>
      <w:r w:rsidR="00E41BAA" w:rsidRPr="00EB61D2">
        <w:rPr>
          <w:rFonts w:ascii="Arial" w:hAnsi="Arial" w:cs="Arial"/>
        </w:rPr>
        <w:t xml:space="preserve">. </w:t>
      </w:r>
      <w:bookmarkStart w:id="17" w:name="_Hlk165114174"/>
      <w:r w:rsidR="00E41BAA" w:rsidRPr="00EB61D2">
        <w:rPr>
          <w:rFonts w:ascii="Arial" w:hAnsi="Arial" w:cs="Arial"/>
        </w:rPr>
        <w:t>(Accessed at: 27 April 2024).</w:t>
      </w:r>
    </w:p>
    <w:bookmarkEnd w:id="17"/>
    <w:p w14:paraId="269372D6" w14:textId="2E6CF40A" w:rsidR="0060587E" w:rsidRPr="00EB61D2" w:rsidRDefault="0060587E" w:rsidP="00EB61D2">
      <w:pPr>
        <w:pStyle w:val="ListParagraph"/>
        <w:numPr>
          <w:ilvl w:val="0"/>
          <w:numId w:val="2"/>
        </w:numPr>
        <w:spacing w:line="360" w:lineRule="auto"/>
        <w:jc w:val="both"/>
        <w:rPr>
          <w:rFonts w:ascii="Arial" w:hAnsi="Arial" w:cs="Arial"/>
        </w:rPr>
      </w:pPr>
      <w:proofErr w:type="spellStart"/>
      <w:r w:rsidRPr="00EB61D2">
        <w:rPr>
          <w:rFonts w:ascii="Arial" w:hAnsi="Arial" w:cs="Arial"/>
        </w:rPr>
        <w:t>PerformYard</w:t>
      </w:r>
      <w:proofErr w:type="spellEnd"/>
      <w:r w:rsidRPr="00EB61D2">
        <w:rPr>
          <w:rFonts w:ascii="Arial" w:hAnsi="Arial" w:cs="Arial"/>
        </w:rPr>
        <w:t xml:space="preserve">. (2021). </w:t>
      </w:r>
      <w:r w:rsidRPr="00EB61D2">
        <w:rPr>
          <w:rFonts w:ascii="Arial" w:hAnsi="Arial" w:cs="Arial"/>
          <w:i/>
          <w:iCs/>
        </w:rPr>
        <w:t>Performance Appraisal for Remote Employees | Challenges and Solutions</w:t>
      </w:r>
      <w:r w:rsidRPr="00EB61D2">
        <w:rPr>
          <w:rFonts w:ascii="Arial" w:hAnsi="Arial" w:cs="Arial"/>
        </w:rPr>
        <w:t xml:space="preserve">. </w:t>
      </w:r>
      <w:r w:rsidR="00E41BAA" w:rsidRPr="00EB61D2">
        <w:rPr>
          <w:rFonts w:ascii="Arial" w:hAnsi="Arial" w:cs="Arial"/>
        </w:rPr>
        <w:t xml:space="preserve">Available at: </w:t>
      </w:r>
      <w:hyperlink r:id="rId12" w:history="1">
        <w:r w:rsidR="00E41BAA" w:rsidRPr="00EB61D2">
          <w:rPr>
            <w:rStyle w:val="Hyperlink"/>
            <w:rFonts w:ascii="Arial" w:hAnsi="Arial" w:cs="Arial"/>
          </w:rPr>
          <w:t xml:space="preserve">Performance Appraisal for Remote </w:t>
        </w:r>
        <w:r w:rsidR="00E41BAA" w:rsidRPr="00EB61D2">
          <w:rPr>
            <w:rStyle w:val="Hyperlink"/>
            <w:rFonts w:ascii="Arial" w:hAnsi="Arial" w:cs="Arial"/>
          </w:rPr>
          <w:lastRenderedPageBreak/>
          <w:t>Employees | Challenges and Solutions (performyard.com)</w:t>
        </w:r>
      </w:hyperlink>
      <w:r w:rsidR="00E41BAA" w:rsidRPr="00EB61D2">
        <w:rPr>
          <w:rFonts w:ascii="Arial" w:hAnsi="Arial" w:cs="Arial"/>
        </w:rPr>
        <w:t xml:space="preserve">. </w:t>
      </w:r>
      <w:proofErr w:type="gramStart"/>
      <w:r w:rsidR="00E41BAA" w:rsidRPr="00EB61D2">
        <w:rPr>
          <w:rFonts w:ascii="Arial" w:hAnsi="Arial" w:cs="Arial"/>
        </w:rPr>
        <w:t>( Accessed</w:t>
      </w:r>
      <w:proofErr w:type="gramEnd"/>
      <w:r w:rsidR="00E41BAA" w:rsidRPr="00EB61D2">
        <w:rPr>
          <w:rFonts w:ascii="Arial" w:hAnsi="Arial" w:cs="Arial"/>
        </w:rPr>
        <w:t>: 24 April, 2024</w:t>
      </w:r>
    </w:p>
    <w:p w14:paraId="01A931EB" w14:textId="71A14F90" w:rsidR="0060587E" w:rsidRPr="00EB61D2" w:rsidRDefault="0060587E" w:rsidP="00EB61D2">
      <w:pPr>
        <w:pStyle w:val="ListParagraph"/>
        <w:numPr>
          <w:ilvl w:val="0"/>
          <w:numId w:val="2"/>
        </w:numPr>
        <w:spacing w:line="360" w:lineRule="auto"/>
        <w:jc w:val="both"/>
        <w:rPr>
          <w:rFonts w:ascii="Arial" w:hAnsi="Arial" w:cs="Arial"/>
        </w:rPr>
      </w:pPr>
      <w:proofErr w:type="spellStart"/>
      <w:r w:rsidRPr="00EB61D2">
        <w:rPr>
          <w:rFonts w:ascii="Arial" w:hAnsi="Arial" w:cs="Arial"/>
        </w:rPr>
        <w:t>Pulakos</w:t>
      </w:r>
      <w:proofErr w:type="spellEnd"/>
      <w:r w:rsidRPr="00EB61D2">
        <w:rPr>
          <w:rFonts w:ascii="Arial" w:hAnsi="Arial" w:cs="Arial"/>
        </w:rPr>
        <w:t xml:space="preserve">, E.D. (2009). </w:t>
      </w:r>
      <w:r w:rsidRPr="00EB61D2">
        <w:rPr>
          <w:rFonts w:ascii="Arial" w:hAnsi="Arial" w:cs="Arial"/>
          <w:i/>
          <w:iCs/>
        </w:rPr>
        <w:t>Performance Management: A new approach for driving business results</w:t>
      </w:r>
      <w:r w:rsidRPr="00EB61D2">
        <w:rPr>
          <w:rFonts w:ascii="Arial" w:hAnsi="Arial" w:cs="Arial"/>
        </w:rPr>
        <w:t>. Wiley-Blackwell.</w:t>
      </w:r>
    </w:p>
    <w:p w14:paraId="52ECC45C" w14:textId="72D06708" w:rsidR="0060587E" w:rsidRPr="00EB61D2" w:rsidRDefault="0060587E" w:rsidP="00EB61D2">
      <w:pPr>
        <w:pStyle w:val="ListParagraph"/>
        <w:numPr>
          <w:ilvl w:val="0"/>
          <w:numId w:val="2"/>
        </w:numPr>
        <w:spacing w:line="360" w:lineRule="auto"/>
        <w:jc w:val="both"/>
        <w:rPr>
          <w:rFonts w:ascii="Arial" w:hAnsi="Arial" w:cs="Arial"/>
        </w:rPr>
      </w:pPr>
      <w:r w:rsidRPr="00EB61D2">
        <w:rPr>
          <w:rFonts w:ascii="Arial" w:hAnsi="Arial" w:cs="Arial"/>
        </w:rPr>
        <w:t xml:space="preserve">Smith, L., 2023. </w:t>
      </w:r>
      <w:r w:rsidR="00EB61D2">
        <w:rPr>
          <w:rFonts w:ascii="Arial" w:hAnsi="Arial" w:cs="Arial"/>
        </w:rPr>
        <w:t>‘</w:t>
      </w:r>
      <w:r w:rsidRPr="00EB61D2">
        <w:rPr>
          <w:rFonts w:ascii="Arial" w:hAnsi="Arial" w:cs="Arial"/>
        </w:rPr>
        <w:t>The Evolution of Remote Work and Its Impact on Performance Management.</w:t>
      </w:r>
      <w:r w:rsidR="00EB61D2">
        <w:rPr>
          <w:rFonts w:ascii="Arial" w:hAnsi="Arial" w:cs="Arial"/>
        </w:rPr>
        <w:t>’</w:t>
      </w:r>
      <w:r w:rsidRPr="00EB61D2">
        <w:rPr>
          <w:rFonts w:ascii="Arial" w:hAnsi="Arial" w:cs="Arial"/>
        </w:rPr>
        <w:t xml:space="preserve"> </w:t>
      </w:r>
      <w:r w:rsidRPr="00EB61D2">
        <w:rPr>
          <w:rFonts w:ascii="Arial" w:hAnsi="Arial" w:cs="Arial"/>
          <w:i/>
          <w:iCs/>
        </w:rPr>
        <w:t>Global Business Review</w:t>
      </w:r>
      <w:r w:rsidRPr="00EB61D2">
        <w:rPr>
          <w:rFonts w:ascii="Arial" w:hAnsi="Arial" w:cs="Arial"/>
        </w:rPr>
        <w:t>, 58(1), pp.18-29.</w:t>
      </w:r>
    </w:p>
    <w:p w14:paraId="6035DBE8" w14:textId="29BBF648" w:rsidR="0060587E" w:rsidRPr="00EB61D2" w:rsidRDefault="0060587E" w:rsidP="00EB61D2">
      <w:pPr>
        <w:pStyle w:val="ListParagraph"/>
        <w:numPr>
          <w:ilvl w:val="0"/>
          <w:numId w:val="2"/>
        </w:numPr>
        <w:spacing w:line="360" w:lineRule="auto"/>
        <w:jc w:val="both"/>
        <w:rPr>
          <w:rFonts w:ascii="Arial" w:hAnsi="Arial" w:cs="Arial"/>
        </w:rPr>
      </w:pPr>
      <w:r w:rsidRPr="00EB61D2">
        <w:rPr>
          <w:rFonts w:ascii="Arial" w:hAnsi="Arial" w:cs="Arial"/>
        </w:rPr>
        <w:t xml:space="preserve">Snell, S., &amp; Bohlander, G. (2016). </w:t>
      </w:r>
      <w:r w:rsidRPr="00EB61D2">
        <w:rPr>
          <w:rFonts w:ascii="Arial" w:hAnsi="Arial" w:cs="Arial"/>
          <w:i/>
          <w:iCs/>
        </w:rPr>
        <w:t>Managing Human Resources</w:t>
      </w:r>
      <w:r w:rsidRPr="00EB61D2">
        <w:rPr>
          <w:rFonts w:ascii="Arial" w:hAnsi="Arial" w:cs="Arial"/>
        </w:rPr>
        <w:t>. Cengage Learning.</w:t>
      </w:r>
    </w:p>
    <w:p w14:paraId="0D423A76" w14:textId="38640992" w:rsidR="0060587E" w:rsidRPr="00EB61D2" w:rsidRDefault="0060587E" w:rsidP="00EB61D2">
      <w:pPr>
        <w:pStyle w:val="ListParagraph"/>
        <w:numPr>
          <w:ilvl w:val="0"/>
          <w:numId w:val="2"/>
        </w:numPr>
        <w:spacing w:line="360" w:lineRule="auto"/>
        <w:jc w:val="both"/>
        <w:rPr>
          <w:rFonts w:ascii="Arial" w:hAnsi="Arial" w:cs="Arial"/>
        </w:rPr>
      </w:pPr>
      <w:r w:rsidRPr="00EB61D2">
        <w:rPr>
          <w:rFonts w:ascii="Arial" w:hAnsi="Arial" w:cs="Arial"/>
        </w:rPr>
        <w:t xml:space="preserve">Team </w:t>
      </w:r>
      <w:proofErr w:type="spellStart"/>
      <w:r w:rsidRPr="00EB61D2">
        <w:rPr>
          <w:rFonts w:ascii="Arial" w:hAnsi="Arial" w:cs="Arial"/>
        </w:rPr>
        <w:t>EmpMonitor</w:t>
      </w:r>
      <w:proofErr w:type="spellEnd"/>
      <w:r w:rsidRPr="00EB61D2">
        <w:rPr>
          <w:rFonts w:ascii="Arial" w:hAnsi="Arial" w:cs="Arial"/>
        </w:rPr>
        <w:t xml:space="preserve">, 2023. </w:t>
      </w:r>
      <w:r w:rsidRPr="00EB61D2">
        <w:rPr>
          <w:rFonts w:ascii="Arial" w:hAnsi="Arial" w:cs="Arial"/>
          <w:i/>
          <w:iCs/>
        </w:rPr>
        <w:t>'Top 12 Benefits of Employee Monitoring Software'</w:t>
      </w:r>
      <w:r w:rsidRPr="00EB61D2">
        <w:rPr>
          <w:rFonts w:ascii="Arial" w:hAnsi="Arial" w:cs="Arial"/>
        </w:rPr>
        <w:t xml:space="preserve">, </w:t>
      </w:r>
      <w:proofErr w:type="spellStart"/>
      <w:r w:rsidRPr="00EB61D2">
        <w:rPr>
          <w:rFonts w:ascii="Arial" w:hAnsi="Arial" w:cs="Arial"/>
        </w:rPr>
        <w:t>EmpMonitor</w:t>
      </w:r>
      <w:proofErr w:type="spellEnd"/>
      <w:r w:rsidRPr="00EB61D2">
        <w:rPr>
          <w:rFonts w:ascii="Arial" w:hAnsi="Arial" w:cs="Arial"/>
        </w:rPr>
        <w:t>. Available at:</w:t>
      </w:r>
      <w:r w:rsidR="00E41BAA" w:rsidRPr="00EB61D2">
        <w:rPr>
          <w:rFonts w:ascii="Arial" w:hAnsi="Arial" w:cs="Arial"/>
        </w:rPr>
        <w:t xml:space="preserve"> </w:t>
      </w:r>
      <w:hyperlink r:id="rId13" w:history="1">
        <w:r w:rsidR="00E41BAA" w:rsidRPr="00EB61D2">
          <w:rPr>
            <w:rStyle w:val="Hyperlink"/>
            <w:rFonts w:ascii="Arial" w:hAnsi="Arial" w:cs="Arial"/>
          </w:rPr>
          <w:t xml:space="preserve">12 Benefits </w:t>
        </w:r>
        <w:proofErr w:type="gramStart"/>
        <w:r w:rsidR="00E41BAA" w:rsidRPr="00EB61D2">
          <w:rPr>
            <w:rStyle w:val="Hyperlink"/>
            <w:rFonts w:ascii="Arial" w:hAnsi="Arial" w:cs="Arial"/>
          </w:rPr>
          <w:t>Of</w:t>
        </w:r>
        <w:proofErr w:type="gramEnd"/>
        <w:r w:rsidR="00E41BAA" w:rsidRPr="00EB61D2">
          <w:rPr>
            <w:rStyle w:val="Hyperlink"/>
            <w:rFonts w:ascii="Arial" w:hAnsi="Arial" w:cs="Arial"/>
          </w:rPr>
          <w:t xml:space="preserve"> Employee Monitoring Software (empmonitor.com)</w:t>
        </w:r>
      </w:hyperlink>
      <w:r w:rsidR="00E41BAA" w:rsidRPr="00EB61D2">
        <w:rPr>
          <w:rFonts w:ascii="Arial" w:hAnsi="Arial" w:cs="Arial"/>
        </w:rPr>
        <w:t>. (Accessed at: 27 April 2024)</w:t>
      </w:r>
    </w:p>
    <w:p w14:paraId="40C978EA" w14:textId="45FCCFC3" w:rsidR="0060587E" w:rsidRPr="00EB61D2" w:rsidRDefault="0060587E" w:rsidP="00EB61D2">
      <w:pPr>
        <w:pStyle w:val="ListParagraph"/>
        <w:numPr>
          <w:ilvl w:val="0"/>
          <w:numId w:val="2"/>
        </w:numPr>
        <w:spacing w:line="360" w:lineRule="auto"/>
        <w:jc w:val="both"/>
        <w:rPr>
          <w:rFonts w:ascii="Arial" w:hAnsi="Arial" w:cs="Arial"/>
        </w:rPr>
      </w:pPr>
      <w:r w:rsidRPr="00EB61D2">
        <w:rPr>
          <w:rFonts w:ascii="Arial" w:hAnsi="Arial" w:cs="Arial"/>
        </w:rPr>
        <w:t xml:space="preserve">Time Doctor. (2021). </w:t>
      </w:r>
      <w:r w:rsidRPr="00EB61D2">
        <w:rPr>
          <w:rFonts w:ascii="Arial" w:hAnsi="Arial" w:cs="Arial"/>
          <w:i/>
          <w:iCs/>
        </w:rPr>
        <w:t>Ultimate guide to remote employee performance assessment</w:t>
      </w:r>
      <w:r w:rsidRPr="00EB61D2">
        <w:rPr>
          <w:rFonts w:ascii="Arial" w:hAnsi="Arial" w:cs="Arial"/>
        </w:rPr>
        <w:t xml:space="preserve">. Available at: </w:t>
      </w:r>
      <w:hyperlink r:id="rId14" w:history="1">
        <w:r w:rsidRPr="00EB61D2">
          <w:rPr>
            <w:rStyle w:val="Hyperlink"/>
            <w:rFonts w:ascii="Arial" w:hAnsi="Arial" w:cs="Arial"/>
          </w:rPr>
          <w:t>Ultimate guide to remote employee performance assessment (timedoctor.com)</w:t>
        </w:r>
      </w:hyperlink>
      <w:r w:rsidRPr="00EB61D2">
        <w:rPr>
          <w:rFonts w:ascii="Arial" w:hAnsi="Arial" w:cs="Arial"/>
        </w:rPr>
        <w:t xml:space="preserve"> </w:t>
      </w:r>
      <w:r w:rsidR="0003624D" w:rsidRPr="00EB61D2">
        <w:rPr>
          <w:rFonts w:ascii="Arial" w:hAnsi="Arial" w:cs="Arial"/>
        </w:rPr>
        <w:t>(Accessed</w:t>
      </w:r>
      <w:r w:rsidRPr="00EB61D2">
        <w:rPr>
          <w:rFonts w:ascii="Arial" w:hAnsi="Arial" w:cs="Arial"/>
        </w:rPr>
        <w:t xml:space="preserve">: 24 April 2024) </w:t>
      </w:r>
    </w:p>
    <w:p w14:paraId="0C307DC1" w14:textId="0D1873F5" w:rsidR="0060587E" w:rsidRPr="00B83C89" w:rsidRDefault="0060587E" w:rsidP="00B83C89">
      <w:pPr>
        <w:pStyle w:val="ListParagraph"/>
        <w:numPr>
          <w:ilvl w:val="0"/>
          <w:numId w:val="2"/>
        </w:numPr>
        <w:spacing w:line="360" w:lineRule="auto"/>
        <w:jc w:val="both"/>
        <w:rPr>
          <w:rFonts w:ascii="Arial" w:hAnsi="Arial" w:cs="Arial"/>
        </w:rPr>
      </w:pPr>
      <w:proofErr w:type="spellStart"/>
      <w:r w:rsidRPr="00B83C89">
        <w:rPr>
          <w:rFonts w:ascii="Arial" w:hAnsi="Arial" w:cs="Arial"/>
        </w:rPr>
        <w:t>timeTracko</w:t>
      </w:r>
      <w:proofErr w:type="spellEnd"/>
      <w:r w:rsidRPr="00B83C89">
        <w:rPr>
          <w:rFonts w:ascii="Arial" w:hAnsi="Arial" w:cs="Arial"/>
        </w:rPr>
        <w:t>. (2021</w:t>
      </w:r>
      <w:r w:rsidRPr="00B83C89">
        <w:rPr>
          <w:rFonts w:ascii="Arial" w:hAnsi="Arial" w:cs="Arial"/>
          <w:i/>
          <w:iCs/>
        </w:rPr>
        <w:t>). Performance Management for Remote Employees: 21 Best Practices</w:t>
      </w:r>
      <w:r w:rsidRPr="00B83C89">
        <w:rPr>
          <w:rFonts w:ascii="Arial" w:hAnsi="Arial" w:cs="Arial"/>
        </w:rPr>
        <w:t xml:space="preserve">. </w:t>
      </w:r>
      <w:r w:rsidR="00E41BAA" w:rsidRPr="00B83C89">
        <w:rPr>
          <w:rFonts w:ascii="Arial" w:hAnsi="Arial" w:cs="Arial"/>
        </w:rPr>
        <w:t xml:space="preserve">Available at: </w:t>
      </w:r>
      <w:hyperlink r:id="rId15" w:history="1">
        <w:r w:rsidR="00E41BAA" w:rsidRPr="00B83C89">
          <w:rPr>
            <w:rStyle w:val="Hyperlink"/>
            <w:rFonts w:ascii="Arial" w:hAnsi="Arial" w:cs="Arial"/>
          </w:rPr>
          <w:t xml:space="preserve">Performance Management for Remote Employees: 21 Best Practices - </w:t>
        </w:r>
        <w:proofErr w:type="spellStart"/>
        <w:r w:rsidR="00E41BAA" w:rsidRPr="00B83C89">
          <w:rPr>
            <w:rStyle w:val="Hyperlink"/>
            <w:rFonts w:ascii="Arial" w:hAnsi="Arial" w:cs="Arial"/>
          </w:rPr>
          <w:t>timeTracko</w:t>
        </w:r>
        <w:proofErr w:type="spellEnd"/>
      </w:hyperlink>
      <w:r w:rsidR="00E41BAA" w:rsidRPr="00B83C89">
        <w:rPr>
          <w:rFonts w:ascii="Arial" w:hAnsi="Arial" w:cs="Arial"/>
        </w:rPr>
        <w:t xml:space="preserve"> (Accessed at: 27 April, 2024).</w:t>
      </w:r>
    </w:p>
    <w:p w14:paraId="419C006C" w14:textId="3EAE0D13" w:rsidR="00B83C89" w:rsidRPr="00B83C89" w:rsidRDefault="00B83C89" w:rsidP="00B83C89">
      <w:pPr>
        <w:pStyle w:val="ListParagraph"/>
        <w:numPr>
          <w:ilvl w:val="0"/>
          <w:numId w:val="2"/>
        </w:numPr>
        <w:spacing w:line="360" w:lineRule="auto"/>
        <w:jc w:val="both"/>
        <w:rPr>
          <w:rFonts w:ascii="Arial" w:hAnsi="Arial" w:cs="Arial"/>
        </w:rPr>
      </w:pPr>
      <w:proofErr w:type="spellStart"/>
      <w:r w:rsidRPr="00B83C89">
        <w:rPr>
          <w:rFonts w:ascii="Arial" w:hAnsi="Arial" w:cs="Arial"/>
        </w:rPr>
        <w:t>Urbaniec</w:t>
      </w:r>
      <w:proofErr w:type="spellEnd"/>
      <w:r w:rsidRPr="00B83C89">
        <w:rPr>
          <w:rFonts w:ascii="Arial" w:hAnsi="Arial" w:cs="Arial"/>
        </w:rPr>
        <w:t xml:space="preserve">, M., </w:t>
      </w:r>
      <w:proofErr w:type="spellStart"/>
      <w:r w:rsidRPr="00B83C89">
        <w:rPr>
          <w:rFonts w:ascii="Arial" w:hAnsi="Arial" w:cs="Arial"/>
        </w:rPr>
        <w:t>Małkowska</w:t>
      </w:r>
      <w:proofErr w:type="spellEnd"/>
      <w:r w:rsidRPr="00B83C89">
        <w:rPr>
          <w:rFonts w:ascii="Arial" w:hAnsi="Arial" w:cs="Arial"/>
        </w:rPr>
        <w:t xml:space="preserve">, A. and </w:t>
      </w:r>
      <w:proofErr w:type="spellStart"/>
      <w:r w:rsidRPr="00B83C89">
        <w:rPr>
          <w:rFonts w:ascii="Arial" w:hAnsi="Arial" w:cs="Arial"/>
        </w:rPr>
        <w:t>Włodarkiewicz</w:t>
      </w:r>
      <w:proofErr w:type="spellEnd"/>
      <w:r w:rsidRPr="00B83C89">
        <w:rPr>
          <w:rFonts w:ascii="Arial" w:hAnsi="Arial" w:cs="Arial"/>
        </w:rPr>
        <w:t xml:space="preserve">-Klimek, H., 2022. ‘The impact of technological developments on remote working: Insights from the Polish managers’ perspective. Sustainability, 14(1), p.552. Available at: https://doi.org/10.3390/su14010552 </w:t>
      </w:r>
    </w:p>
    <w:p w14:paraId="081AD9C9" w14:textId="45215D06" w:rsidR="006B145F" w:rsidRPr="0003624D" w:rsidRDefault="00E41BAA" w:rsidP="0003624D">
      <w:pPr>
        <w:pStyle w:val="ListParagraph"/>
        <w:numPr>
          <w:ilvl w:val="0"/>
          <w:numId w:val="2"/>
        </w:numPr>
        <w:spacing w:line="360" w:lineRule="auto"/>
        <w:jc w:val="both"/>
        <w:rPr>
          <w:rFonts w:ascii="Arial" w:hAnsi="Arial" w:cs="Arial"/>
        </w:rPr>
      </w:pPr>
      <w:proofErr w:type="spellStart"/>
      <w:r w:rsidRPr="00B83C89">
        <w:rPr>
          <w:rFonts w:ascii="Arial" w:hAnsi="Arial" w:cs="Arial"/>
        </w:rPr>
        <w:t>W</w:t>
      </w:r>
      <w:r w:rsidR="0060587E" w:rsidRPr="00B83C89">
        <w:rPr>
          <w:rFonts w:ascii="Arial" w:hAnsi="Arial" w:cs="Arial"/>
        </w:rPr>
        <w:t>orkYard</w:t>
      </w:r>
      <w:proofErr w:type="spellEnd"/>
      <w:r w:rsidRPr="00B83C89">
        <w:rPr>
          <w:rFonts w:ascii="Arial" w:hAnsi="Arial" w:cs="Arial"/>
        </w:rPr>
        <w:t>, (2023</w:t>
      </w:r>
      <w:r w:rsidRPr="00B83C89">
        <w:rPr>
          <w:rFonts w:ascii="Arial" w:hAnsi="Arial" w:cs="Arial"/>
          <w:i/>
          <w:iCs/>
        </w:rPr>
        <w:t xml:space="preserve">). </w:t>
      </w:r>
      <w:r w:rsidR="0060587E" w:rsidRPr="00B83C89">
        <w:rPr>
          <w:rFonts w:ascii="Arial" w:hAnsi="Arial" w:cs="Arial"/>
          <w:i/>
          <w:iCs/>
        </w:rPr>
        <w:t>Employee Productivity Tracking: How &amp; Why To Do It</w:t>
      </w:r>
      <w:r w:rsidRPr="00B83C89">
        <w:rPr>
          <w:rFonts w:ascii="Arial" w:hAnsi="Arial" w:cs="Arial"/>
          <w:i/>
          <w:iCs/>
        </w:rPr>
        <w:t>.</w:t>
      </w:r>
      <w:r w:rsidRPr="00B83C89">
        <w:rPr>
          <w:rFonts w:ascii="Arial" w:hAnsi="Arial" w:cs="Arial"/>
        </w:rPr>
        <w:t xml:space="preserve"> Available at: </w:t>
      </w:r>
      <w:hyperlink r:id="rId16" w:anchor="Disadvantages-of-Employee-Productivity-Tracking-" w:history="1">
        <w:r w:rsidRPr="00B83C89">
          <w:rPr>
            <w:rStyle w:val="Hyperlink"/>
            <w:rFonts w:ascii="Arial" w:hAnsi="Arial" w:cs="Arial"/>
          </w:rPr>
          <w:t>Employee Productivity Tracking: How &amp; Why To Do It (workyard.com)</w:t>
        </w:r>
      </w:hyperlink>
      <w:r w:rsidRPr="00B83C89">
        <w:rPr>
          <w:rFonts w:ascii="Arial" w:hAnsi="Arial" w:cs="Arial"/>
        </w:rPr>
        <w:t xml:space="preserve"> (Accessed at: 27 April, 2024). </w:t>
      </w:r>
    </w:p>
    <w:sectPr w:rsidR="006B145F" w:rsidRPr="0003624D" w:rsidSect="0023569F">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895387" w14:textId="77777777" w:rsidR="0023569F" w:rsidRDefault="0023569F" w:rsidP="00127487">
      <w:pPr>
        <w:spacing w:after="0" w:line="240" w:lineRule="auto"/>
      </w:pPr>
      <w:r>
        <w:separator/>
      </w:r>
    </w:p>
  </w:endnote>
  <w:endnote w:type="continuationSeparator" w:id="0">
    <w:p w14:paraId="11A63166" w14:textId="77777777" w:rsidR="0023569F" w:rsidRDefault="0023569F" w:rsidP="00127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8452838"/>
      <w:docPartObj>
        <w:docPartGallery w:val="Page Numbers (Bottom of Page)"/>
        <w:docPartUnique/>
      </w:docPartObj>
    </w:sdtPr>
    <w:sdtEndPr>
      <w:rPr>
        <w:noProof/>
      </w:rPr>
    </w:sdtEndPr>
    <w:sdtContent>
      <w:p w14:paraId="55FC85AA" w14:textId="73A6439E" w:rsidR="00127487" w:rsidRDefault="001274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6B2089" w14:textId="77777777" w:rsidR="00127487" w:rsidRDefault="00127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DC494" w14:textId="77777777" w:rsidR="0023569F" w:rsidRDefault="0023569F" w:rsidP="00127487">
      <w:pPr>
        <w:spacing w:after="0" w:line="240" w:lineRule="auto"/>
      </w:pPr>
      <w:r>
        <w:separator/>
      </w:r>
    </w:p>
  </w:footnote>
  <w:footnote w:type="continuationSeparator" w:id="0">
    <w:p w14:paraId="09D0ED04" w14:textId="77777777" w:rsidR="0023569F" w:rsidRDefault="0023569F" w:rsidP="001274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DB74BF"/>
    <w:multiLevelType w:val="hybridMultilevel"/>
    <w:tmpl w:val="F2344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BA5CC9"/>
    <w:multiLevelType w:val="hybridMultilevel"/>
    <w:tmpl w:val="1F9CE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3772716">
    <w:abstractNumId w:val="0"/>
  </w:num>
  <w:num w:numId="2" w16cid:durableId="47996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359"/>
    <w:rsid w:val="0003624D"/>
    <w:rsid w:val="000522D6"/>
    <w:rsid w:val="00074C74"/>
    <w:rsid w:val="0008667E"/>
    <w:rsid w:val="00096FDA"/>
    <w:rsid w:val="000F0768"/>
    <w:rsid w:val="001056AD"/>
    <w:rsid w:val="00127487"/>
    <w:rsid w:val="00185D76"/>
    <w:rsid w:val="0018631E"/>
    <w:rsid w:val="001C58E9"/>
    <w:rsid w:val="00202AFF"/>
    <w:rsid w:val="0023569F"/>
    <w:rsid w:val="00264649"/>
    <w:rsid w:val="002D6854"/>
    <w:rsid w:val="0030179F"/>
    <w:rsid w:val="00306F49"/>
    <w:rsid w:val="00340CF1"/>
    <w:rsid w:val="003501C6"/>
    <w:rsid w:val="00365C6B"/>
    <w:rsid w:val="0040280C"/>
    <w:rsid w:val="004060C6"/>
    <w:rsid w:val="00427C41"/>
    <w:rsid w:val="004B12A1"/>
    <w:rsid w:val="004F798D"/>
    <w:rsid w:val="00502B95"/>
    <w:rsid w:val="005429D9"/>
    <w:rsid w:val="00577255"/>
    <w:rsid w:val="00587879"/>
    <w:rsid w:val="005A5F2A"/>
    <w:rsid w:val="0060587E"/>
    <w:rsid w:val="006340E1"/>
    <w:rsid w:val="006500DA"/>
    <w:rsid w:val="0067766D"/>
    <w:rsid w:val="0069103C"/>
    <w:rsid w:val="00693E3E"/>
    <w:rsid w:val="0069474D"/>
    <w:rsid w:val="006B145F"/>
    <w:rsid w:val="006B3E60"/>
    <w:rsid w:val="006C7A91"/>
    <w:rsid w:val="00702B90"/>
    <w:rsid w:val="007132AE"/>
    <w:rsid w:val="00723C38"/>
    <w:rsid w:val="00743AA3"/>
    <w:rsid w:val="00752200"/>
    <w:rsid w:val="00757284"/>
    <w:rsid w:val="00763959"/>
    <w:rsid w:val="0076745E"/>
    <w:rsid w:val="00782169"/>
    <w:rsid w:val="007C6398"/>
    <w:rsid w:val="007D3148"/>
    <w:rsid w:val="008175D7"/>
    <w:rsid w:val="00886061"/>
    <w:rsid w:val="008A67B2"/>
    <w:rsid w:val="008C5277"/>
    <w:rsid w:val="008C527F"/>
    <w:rsid w:val="008D1CC3"/>
    <w:rsid w:val="00950A77"/>
    <w:rsid w:val="00951D26"/>
    <w:rsid w:val="009F07FA"/>
    <w:rsid w:val="00A544AD"/>
    <w:rsid w:val="00AB38E1"/>
    <w:rsid w:val="00AC26BA"/>
    <w:rsid w:val="00AF5DAB"/>
    <w:rsid w:val="00B06359"/>
    <w:rsid w:val="00B83C89"/>
    <w:rsid w:val="00BA2D89"/>
    <w:rsid w:val="00CA1F6D"/>
    <w:rsid w:val="00CA52D7"/>
    <w:rsid w:val="00CC5CF9"/>
    <w:rsid w:val="00D03BED"/>
    <w:rsid w:val="00D12D9D"/>
    <w:rsid w:val="00D91D43"/>
    <w:rsid w:val="00DB55F0"/>
    <w:rsid w:val="00DE5B0F"/>
    <w:rsid w:val="00E41BAA"/>
    <w:rsid w:val="00E62B32"/>
    <w:rsid w:val="00EB61D2"/>
    <w:rsid w:val="00ED2B6B"/>
    <w:rsid w:val="00F05E74"/>
    <w:rsid w:val="00F165CC"/>
    <w:rsid w:val="00F335DE"/>
    <w:rsid w:val="00F7573A"/>
    <w:rsid w:val="00F90007"/>
    <w:rsid w:val="00FA4D2B"/>
    <w:rsid w:val="00FF3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4EBF9"/>
  <w15:chartTrackingRefBased/>
  <w15:docId w15:val="{69492CC0-E668-4725-959F-3E3BF5BAF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3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63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63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3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3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3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3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3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3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3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63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63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3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3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3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3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3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359"/>
    <w:rPr>
      <w:rFonts w:eastAsiaTheme="majorEastAsia" w:cstheme="majorBidi"/>
      <w:color w:val="272727" w:themeColor="text1" w:themeTint="D8"/>
    </w:rPr>
  </w:style>
  <w:style w:type="paragraph" w:styleId="Title">
    <w:name w:val="Title"/>
    <w:basedOn w:val="Normal"/>
    <w:next w:val="Normal"/>
    <w:link w:val="TitleChar"/>
    <w:uiPriority w:val="10"/>
    <w:qFormat/>
    <w:rsid w:val="00B06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3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359"/>
    <w:pPr>
      <w:spacing w:before="160"/>
      <w:jc w:val="center"/>
    </w:pPr>
    <w:rPr>
      <w:i/>
      <w:iCs/>
      <w:color w:val="404040" w:themeColor="text1" w:themeTint="BF"/>
    </w:rPr>
  </w:style>
  <w:style w:type="character" w:customStyle="1" w:styleId="QuoteChar">
    <w:name w:val="Quote Char"/>
    <w:basedOn w:val="DefaultParagraphFont"/>
    <w:link w:val="Quote"/>
    <w:uiPriority w:val="29"/>
    <w:rsid w:val="00B06359"/>
    <w:rPr>
      <w:i/>
      <w:iCs/>
      <w:color w:val="404040" w:themeColor="text1" w:themeTint="BF"/>
    </w:rPr>
  </w:style>
  <w:style w:type="paragraph" w:styleId="ListParagraph">
    <w:name w:val="List Paragraph"/>
    <w:basedOn w:val="Normal"/>
    <w:uiPriority w:val="34"/>
    <w:qFormat/>
    <w:rsid w:val="00B06359"/>
    <w:pPr>
      <w:ind w:left="720"/>
      <w:contextualSpacing/>
    </w:pPr>
  </w:style>
  <w:style w:type="character" w:styleId="IntenseEmphasis">
    <w:name w:val="Intense Emphasis"/>
    <w:basedOn w:val="DefaultParagraphFont"/>
    <w:uiPriority w:val="21"/>
    <w:qFormat/>
    <w:rsid w:val="00B06359"/>
    <w:rPr>
      <w:i/>
      <w:iCs/>
      <w:color w:val="0F4761" w:themeColor="accent1" w:themeShade="BF"/>
    </w:rPr>
  </w:style>
  <w:style w:type="paragraph" w:styleId="IntenseQuote">
    <w:name w:val="Intense Quote"/>
    <w:basedOn w:val="Normal"/>
    <w:next w:val="Normal"/>
    <w:link w:val="IntenseQuoteChar"/>
    <w:uiPriority w:val="30"/>
    <w:qFormat/>
    <w:rsid w:val="00B063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359"/>
    <w:rPr>
      <w:i/>
      <w:iCs/>
      <w:color w:val="0F4761" w:themeColor="accent1" w:themeShade="BF"/>
    </w:rPr>
  </w:style>
  <w:style w:type="character" w:styleId="IntenseReference">
    <w:name w:val="Intense Reference"/>
    <w:basedOn w:val="DefaultParagraphFont"/>
    <w:uiPriority w:val="32"/>
    <w:qFormat/>
    <w:rsid w:val="00B06359"/>
    <w:rPr>
      <w:b/>
      <w:bCs/>
      <w:smallCaps/>
      <w:color w:val="0F4761" w:themeColor="accent1" w:themeShade="BF"/>
      <w:spacing w:val="5"/>
    </w:rPr>
  </w:style>
  <w:style w:type="character" w:styleId="Hyperlink">
    <w:name w:val="Hyperlink"/>
    <w:basedOn w:val="DefaultParagraphFont"/>
    <w:uiPriority w:val="99"/>
    <w:unhideWhenUsed/>
    <w:rsid w:val="0060587E"/>
    <w:rPr>
      <w:color w:val="467886" w:themeColor="hyperlink"/>
      <w:u w:val="single"/>
    </w:rPr>
  </w:style>
  <w:style w:type="character" w:styleId="UnresolvedMention">
    <w:name w:val="Unresolved Mention"/>
    <w:basedOn w:val="DefaultParagraphFont"/>
    <w:uiPriority w:val="99"/>
    <w:semiHidden/>
    <w:unhideWhenUsed/>
    <w:rsid w:val="0060587E"/>
    <w:rPr>
      <w:color w:val="605E5C"/>
      <w:shd w:val="clear" w:color="auto" w:fill="E1DFDD"/>
    </w:rPr>
  </w:style>
  <w:style w:type="paragraph" w:styleId="Header">
    <w:name w:val="header"/>
    <w:basedOn w:val="Normal"/>
    <w:link w:val="HeaderChar"/>
    <w:uiPriority w:val="99"/>
    <w:unhideWhenUsed/>
    <w:rsid w:val="001274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487"/>
  </w:style>
  <w:style w:type="paragraph" w:styleId="Footer">
    <w:name w:val="footer"/>
    <w:basedOn w:val="Normal"/>
    <w:link w:val="FooterChar"/>
    <w:uiPriority w:val="99"/>
    <w:unhideWhenUsed/>
    <w:rsid w:val="001274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487"/>
  </w:style>
  <w:style w:type="paragraph" w:styleId="TOCHeading">
    <w:name w:val="TOC Heading"/>
    <w:basedOn w:val="Heading1"/>
    <w:next w:val="Normal"/>
    <w:uiPriority w:val="39"/>
    <w:unhideWhenUsed/>
    <w:qFormat/>
    <w:rsid w:val="0012748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27487"/>
    <w:pPr>
      <w:spacing w:after="100"/>
    </w:pPr>
  </w:style>
  <w:style w:type="paragraph" w:styleId="TOC2">
    <w:name w:val="toc 2"/>
    <w:basedOn w:val="Normal"/>
    <w:next w:val="Normal"/>
    <w:autoRedefine/>
    <w:uiPriority w:val="39"/>
    <w:unhideWhenUsed/>
    <w:rsid w:val="0012748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24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mpmonitor.com/blog/employee-monitoring-softwar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erformyard.com/articles/performance-appraisal-for-remote-employe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orkyard.com/employee-time-tracking/employee-productivity-track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oplegoal.com/blog/check-ins" TargetMode="External"/><Relationship Id="rId5" Type="http://schemas.openxmlformats.org/officeDocument/2006/relationships/webSettings" Target="webSettings.xml"/><Relationship Id="rId15" Type="http://schemas.openxmlformats.org/officeDocument/2006/relationships/hyperlink" Target="https://timetracko.com/blog/performance-management-for-remote-employees/" TargetMode="External"/><Relationship Id="rId10" Type="http://schemas.openxmlformats.org/officeDocument/2006/relationships/hyperlink" Target="https://doi.org/10.3389/fpsyg.2022.91963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factorialhr.com/blog/performance-review-for-remote-employees/" TargetMode="External"/><Relationship Id="rId14" Type="http://schemas.openxmlformats.org/officeDocument/2006/relationships/hyperlink" Target="https://www.timedoctor.com/blog/remote-employee-performance-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E062A-934F-406D-87DA-4EA063A3A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12</Pages>
  <Words>3442</Words>
  <Characters>19620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Stanciu</dc:creator>
  <cp:keywords/>
  <dc:description/>
  <cp:lastModifiedBy>Diana Stanciu</cp:lastModifiedBy>
  <cp:revision>76</cp:revision>
  <dcterms:created xsi:type="dcterms:W3CDTF">2024-04-07T08:21:00Z</dcterms:created>
  <dcterms:modified xsi:type="dcterms:W3CDTF">2024-04-30T19:19:00Z</dcterms:modified>
</cp:coreProperties>
</file>