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E1757" w14:textId="6BC93C53" w:rsidR="00AE4A66" w:rsidRDefault="00C25A79" w:rsidP="00CD1F38">
      <w:pPr>
        <w:spacing w:line="259" w:lineRule="auto"/>
        <w:jc w:val="center"/>
        <w:rPr>
          <w:b/>
          <w:bCs/>
          <w:sz w:val="32"/>
          <w:szCs w:val="32"/>
        </w:rPr>
      </w:pPr>
      <w:r>
        <w:rPr>
          <w:b/>
          <w:bCs/>
          <w:noProof/>
          <w:sz w:val="32"/>
          <w:szCs w:val="32"/>
        </w:rPr>
        <w:drawing>
          <wp:inline distT="0" distB="0" distL="0" distR="0" wp14:anchorId="6BC0375B" wp14:editId="5C16A51D">
            <wp:extent cx="3383280" cy="1353185"/>
            <wp:effectExtent l="0" t="0" r="7620" b="0"/>
            <wp:docPr id="645932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6D733527" w14:textId="77777777" w:rsidR="00624B28" w:rsidRDefault="00624B28" w:rsidP="00157473">
      <w:pPr>
        <w:spacing w:line="259" w:lineRule="auto"/>
        <w:jc w:val="center"/>
        <w:rPr>
          <w:b/>
          <w:bCs/>
          <w:szCs w:val="24"/>
        </w:rPr>
      </w:pPr>
    </w:p>
    <w:p w14:paraId="5148CAE7" w14:textId="0034A606" w:rsidR="00B05BDE" w:rsidRPr="00157473" w:rsidRDefault="00157473" w:rsidP="00F72897">
      <w:pPr>
        <w:spacing w:line="259" w:lineRule="auto"/>
        <w:jc w:val="center"/>
        <w:rPr>
          <w:b/>
          <w:bCs/>
          <w:szCs w:val="24"/>
        </w:rPr>
      </w:pPr>
      <w:r w:rsidRPr="00BC6AF4">
        <w:rPr>
          <w:b/>
          <w:bCs/>
          <w:szCs w:val="24"/>
        </w:rPr>
        <w:t xml:space="preserve">Assignment </w:t>
      </w:r>
      <w:r w:rsidR="00F06E33">
        <w:rPr>
          <w:b/>
          <w:bCs/>
          <w:szCs w:val="24"/>
        </w:rPr>
        <w:t>o</w:t>
      </w:r>
      <w:r w:rsidRPr="00BC6AF4">
        <w:rPr>
          <w:b/>
          <w:bCs/>
          <w:szCs w:val="24"/>
        </w:rPr>
        <w:t>n</w:t>
      </w:r>
    </w:p>
    <w:p w14:paraId="61BC4A83" w14:textId="4F31972F" w:rsidR="001E1110" w:rsidRDefault="008A11E0" w:rsidP="00CD1F38">
      <w:pPr>
        <w:spacing w:line="259" w:lineRule="auto"/>
        <w:jc w:val="center"/>
        <w:rPr>
          <w:b/>
          <w:bCs/>
          <w:szCs w:val="24"/>
        </w:rPr>
      </w:pPr>
      <w:r w:rsidRPr="008A11E0">
        <w:rPr>
          <w:b/>
          <w:bCs/>
          <w:szCs w:val="24"/>
        </w:rPr>
        <w:t>The influence of national and international labour markets on HRM and IHRM strategies</w:t>
      </w:r>
    </w:p>
    <w:p w14:paraId="63F533DC" w14:textId="77777777" w:rsidR="002D60F3" w:rsidRDefault="002D60F3" w:rsidP="00CD1F38">
      <w:pPr>
        <w:spacing w:line="259" w:lineRule="auto"/>
        <w:jc w:val="center"/>
        <w:rPr>
          <w:b/>
          <w:bCs/>
          <w:szCs w:val="24"/>
        </w:rPr>
      </w:pPr>
    </w:p>
    <w:p w14:paraId="7EC80CEF" w14:textId="77777777" w:rsidR="000E2DC7" w:rsidRDefault="000E2DC7" w:rsidP="00CD1F38">
      <w:pPr>
        <w:spacing w:line="259" w:lineRule="auto"/>
        <w:jc w:val="center"/>
        <w:rPr>
          <w:b/>
          <w:bCs/>
          <w:szCs w:val="24"/>
        </w:rPr>
      </w:pPr>
    </w:p>
    <w:p w14:paraId="390711EA" w14:textId="6880BB66" w:rsidR="00ED6F25" w:rsidRPr="00B339B2" w:rsidRDefault="00CE1101" w:rsidP="00ED6F25">
      <w:pPr>
        <w:spacing w:line="259" w:lineRule="auto"/>
        <w:jc w:val="center"/>
        <w:rPr>
          <w:b/>
          <w:bCs/>
          <w:szCs w:val="24"/>
        </w:rPr>
      </w:pPr>
      <w:r>
        <w:rPr>
          <w:b/>
          <w:bCs/>
          <w:szCs w:val="24"/>
        </w:rPr>
        <w:t>Programme: Master of Business Administration</w:t>
      </w:r>
    </w:p>
    <w:p w14:paraId="60FFC527" w14:textId="77777777" w:rsidR="00ED6F25" w:rsidRDefault="00ED6F25" w:rsidP="00ED6F25">
      <w:pPr>
        <w:spacing w:line="259" w:lineRule="auto"/>
        <w:jc w:val="center"/>
        <w:rPr>
          <w:b/>
          <w:bCs/>
          <w:szCs w:val="24"/>
        </w:rPr>
      </w:pPr>
      <w:r>
        <w:rPr>
          <w:b/>
          <w:bCs/>
          <w:szCs w:val="24"/>
        </w:rPr>
        <w:t>Module Name: Human Capital Management</w:t>
      </w:r>
    </w:p>
    <w:p w14:paraId="7CB91774" w14:textId="2848FD02" w:rsidR="00335467" w:rsidRDefault="00335467" w:rsidP="00335467">
      <w:pPr>
        <w:spacing w:line="259" w:lineRule="auto"/>
        <w:jc w:val="center"/>
        <w:rPr>
          <w:b/>
          <w:bCs/>
          <w:szCs w:val="24"/>
        </w:rPr>
      </w:pPr>
      <w:r>
        <w:rPr>
          <w:b/>
          <w:bCs/>
          <w:szCs w:val="24"/>
        </w:rPr>
        <w:t xml:space="preserve">Module Code: </w:t>
      </w:r>
      <w:r w:rsidR="0011087E">
        <w:rPr>
          <w:b/>
          <w:bCs/>
          <w:szCs w:val="24"/>
        </w:rPr>
        <w:t>LCMB7023</w:t>
      </w:r>
    </w:p>
    <w:p w14:paraId="66AD35D2" w14:textId="77777777" w:rsidR="00781507" w:rsidRDefault="00781507" w:rsidP="00F72897">
      <w:pPr>
        <w:spacing w:line="259" w:lineRule="auto"/>
        <w:rPr>
          <w:b/>
          <w:bCs/>
          <w:szCs w:val="24"/>
        </w:rPr>
      </w:pPr>
    </w:p>
    <w:p w14:paraId="64CCE23A" w14:textId="77777777" w:rsidR="00660CB0" w:rsidRDefault="00660CB0" w:rsidP="00F72897">
      <w:pPr>
        <w:spacing w:line="259" w:lineRule="auto"/>
        <w:rPr>
          <w:b/>
          <w:bCs/>
          <w:szCs w:val="24"/>
        </w:rPr>
      </w:pPr>
    </w:p>
    <w:p w14:paraId="4D57FC05" w14:textId="67C3C3A2" w:rsidR="00B53C8F" w:rsidRDefault="00335467" w:rsidP="00B70A50">
      <w:pPr>
        <w:spacing w:line="259" w:lineRule="auto"/>
        <w:jc w:val="center"/>
        <w:rPr>
          <w:b/>
          <w:bCs/>
          <w:szCs w:val="24"/>
        </w:rPr>
      </w:pPr>
      <w:r>
        <w:rPr>
          <w:b/>
          <w:bCs/>
          <w:szCs w:val="24"/>
        </w:rPr>
        <w:t xml:space="preserve">Lecturer’s Name: </w:t>
      </w:r>
      <w:r w:rsidR="006876D9" w:rsidRPr="006876D9">
        <w:rPr>
          <w:b/>
          <w:bCs/>
          <w:szCs w:val="24"/>
        </w:rPr>
        <w:t>Dr.</w:t>
      </w:r>
      <w:r w:rsidR="005C3B2C">
        <w:rPr>
          <w:b/>
          <w:bCs/>
          <w:szCs w:val="24"/>
        </w:rPr>
        <w:t xml:space="preserve"> </w:t>
      </w:r>
      <w:r w:rsidR="006876D9" w:rsidRPr="006876D9">
        <w:rPr>
          <w:b/>
          <w:bCs/>
          <w:szCs w:val="24"/>
        </w:rPr>
        <w:t xml:space="preserve">Hoang </w:t>
      </w:r>
      <w:r w:rsidR="009269B5">
        <w:rPr>
          <w:b/>
          <w:bCs/>
          <w:szCs w:val="24"/>
        </w:rPr>
        <w:t xml:space="preserve">Dang </w:t>
      </w:r>
      <w:r w:rsidR="006876D9" w:rsidRPr="006876D9">
        <w:rPr>
          <w:b/>
          <w:bCs/>
          <w:szCs w:val="24"/>
        </w:rPr>
        <w:t>Nguyen</w:t>
      </w:r>
    </w:p>
    <w:p w14:paraId="6BB8EF3D" w14:textId="77777777" w:rsidR="004C51A7" w:rsidRDefault="004C51A7" w:rsidP="00B70A50">
      <w:pPr>
        <w:spacing w:line="259" w:lineRule="auto"/>
        <w:jc w:val="center"/>
        <w:rPr>
          <w:b/>
          <w:bCs/>
          <w:szCs w:val="24"/>
        </w:rPr>
      </w:pPr>
    </w:p>
    <w:p w14:paraId="137BE47A" w14:textId="77777777" w:rsidR="004C51A7" w:rsidRPr="008A11E0" w:rsidRDefault="004C51A7" w:rsidP="00D025E8">
      <w:pPr>
        <w:spacing w:line="259" w:lineRule="auto"/>
        <w:rPr>
          <w:b/>
          <w:bCs/>
          <w:szCs w:val="24"/>
        </w:rPr>
      </w:pPr>
    </w:p>
    <w:p w14:paraId="2EED81D8" w14:textId="4090EF77" w:rsidR="00AE4A66" w:rsidRPr="005F0946" w:rsidRDefault="009316D9" w:rsidP="00CD1F38">
      <w:pPr>
        <w:spacing w:line="259" w:lineRule="auto"/>
        <w:jc w:val="center"/>
        <w:rPr>
          <w:b/>
          <w:bCs/>
          <w:szCs w:val="24"/>
        </w:rPr>
      </w:pPr>
      <w:r w:rsidRPr="005F0946">
        <w:rPr>
          <w:b/>
          <w:bCs/>
          <w:szCs w:val="24"/>
        </w:rPr>
        <w:t>Student Name</w:t>
      </w:r>
      <w:r w:rsidR="002632CA">
        <w:rPr>
          <w:b/>
          <w:bCs/>
          <w:szCs w:val="24"/>
        </w:rPr>
        <w:t xml:space="preserve">: </w:t>
      </w:r>
      <w:r w:rsidR="00331F36">
        <w:rPr>
          <w:b/>
          <w:bCs/>
          <w:szCs w:val="24"/>
        </w:rPr>
        <w:t>Durjoy Kumar Kundu</w:t>
      </w:r>
    </w:p>
    <w:p w14:paraId="53212101" w14:textId="2950D125" w:rsidR="00B339B2" w:rsidRDefault="005F0946" w:rsidP="00335467">
      <w:pPr>
        <w:spacing w:line="259" w:lineRule="auto"/>
        <w:jc w:val="center"/>
        <w:rPr>
          <w:b/>
          <w:bCs/>
          <w:szCs w:val="24"/>
        </w:rPr>
      </w:pPr>
      <w:r>
        <w:rPr>
          <w:b/>
          <w:bCs/>
          <w:szCs w:val="24"/>
        </w:rPr>
        <w:t>Student ID</w:t>
      </w:r>
      <w:r w:rsidR="00331F36">
        <w:rPr>
          <w:b/>
          <w:bCs/>
          <w:szCs w:val="24"/>
        </w:rPr>
        <w:t>: 2503600</w:t>
      </w:r>
    </w:p>
    <w:p w14:paraId="30D99BA1" w14:textId="77777777" w:rsidR="00335467" w:rsidRDefault="00335467" w:rsidP="00335467">
      <w:pPr>
        <w:spacing w:line="259" w:lineRule="auto"/>
        <w:jc w:val="center"/>
        <w:rPr>
          <w:b/>
          <w:bCs/>
          <w:szCs w:val="24"/>
        </w:rPr>
      </w:pPr>
    </w:p>
    <w:p w14:paraId="1120FCD4" w14:textId="77777777" w:rsidR="002D60F3" w:rsidRDefault="002D60F3" w:rsidP="00335467">
      <w:pPr>
        <w:spacing w:line="259" w:lineRule="auto"/>
        <w:jc w:val="center"/>
        <w:rPr>
          <w:b/>
          <w:bCs/>
          <w:szCs w:val="24"/>
        </w:rPr>
      </w:pPr>
    </w:p>
    <w:p w14:paraId="3CA7D2B7" w14:textId="77777777" w:rsidR="00D4016A" w:rsidRDefault="00D4016A" w:rsidP="00335467">
      <w:pPr>
        <w:spacing w:line="259" w:lineRule="auto"/>
        <w:jc w:val="center"/>
        <w:rPr>
          <w:b/>
          <w:bCs/>
          <w:szCs w:val="24"/>
        </w:rPr>
      </w:pPr>
    </w:p>
    <w:p w14:paraId="47CCEF76" w14:textId="77777777" w:rsidR="00FF1620" w:rsidRDefault="00CD1F38" w:rsidP="00ED6F25">
      <w:pPr>
        <w:spacing w:line="259" w:lineRule="auto"/>
        <w:jc w:val="center"/>
        <w:rPr>
          <w:b/>
          <w:bCs/>
          <w:szCs w:val="24"/>
        </w:rPr>
      </w:pPr>
      <w:r w:rsidRPr="00B339B2">
        <w:rPr>
          <w:b/>
          <w:bCs/>
          <w:szCs w:val="24"/>
        </w:rPr>
        <w:t>Word Count: 2</w:t>
      </w:r>
      <w:r w:rsidR="00742429" w:rsidRPr="00B339B2">
        <w:rPr>
          <w:b/>
          <w:bCs/>
          <w:szCs w:val="24"/>
        </w:rPr>
        <w:t>68</w:t>
      </w:r>
      <w:r w:rsidRPr="00B339B2">
        <w:rPr>
          <w:b/>
          <w:bCs/>
          <w:szCs w:val="24"/>
        </w:rPr>
        <w:t>4</w:t>
      </w:r>
    </w:p>
    <w:p w14:paraId="2AA6E631" w14:textId="18740721" w:rsidR="00FF1620" w:rsidRDefault="00FF1620" w:rsidP="00CD1F38">
      <w:pPr>
        <w:spacing w:line="259" w:lineRule="auto"/>
        <w:jc w:val="center"/>
        <w:rPr>
          <w:b/>
          <w:bCs/>
          <w:szCs w:val="24"/>
        </w:rPr>
      </w:pPr>
      <w:r>
        <w:rPr>
          <w:b/>
          <w:bCs/>
          <w:szCs w:val="24"/>
        </w:rPr>
        <w:t>Submission Date</w:t>
      </w:r>
      <w:r w:rsidR="0020794E">
        <w:rPr>
          <w:b/>
          <w:bCs/>
          <w:szCs w:val="24"/>
        </w:rPr>
        <w:t xml:space="preserve">: </w:t>
      </w:r>
      <w:r w:rsidR="00366C44">
        <w:rPr>
          <w:b/>
          <w:bCs/>
          <w:szCs w:val="24"/>
        </w:rPr>
        <w:t>13</w:t>
      </w:r>
      <w:r w:rsidR="00366C44" w:rsidRPr="00366C44">
        <w:rPr>
          <w:b/>
          <w:bCs/>
          <w:szCs w:val="24"/>
          <w:vertAlign w:val="superscript"/>
        </w:rPr>
        <w:t>th</w:t>
      </w:r>
      <w:r w:rsidR="004E79E9">
        <w:rPr>
          <w:b/>
          <w:bCs/>
          <w:szCs w:val="24"/>
        </w:rPr>
        <w:t xml:space="preserve"> </w:t>
      </w:r>
      <w:r w:rsidR="00366C44">
        <w:rPr>
          <w:b/>
          <w:bCs/>
          <w:szCs w:val="24"/>
        </w:rPr>
        <w:t>November 2025</w:t>
      </w:r>
    </w:p>
    <w:p w14:paraId="654E6D92" w14:textId="10370AD2" w:rsidR="001923AB" w:rsidRPr="00B339B2" w:rsidRDefault="001923AB" w:rsidP="00CD1F38">
      <w:pPr>
        <w:spacing w:line="259" w:lineRule="auto"/>
        <w:jc w:val="center"/>
        <w:rPr>
          <w:rFonts w:eastAsiaTheme="majorEastAsia" w:cstheme="majorBidi"/>
          <w:b/>
          <w:bCs/>
          <w:color w:val="2F5496" w:themeColor="accent1" w:themeShade="BF"/>
          <w:szCs w:val="24"/>
        </w:rPr>
      </w:pPr>
      <w:r w:rsidRPr="00B339B2">
        <w:rPr>
          <w:b/>
          <w:bCs/>
          <w:szCs w:val="24"/>
        </w:rPr>
        <w:br w:type="page"/>
      </w:r>
    </w:p>
    <w:sdt>
      <w:sdtPr>
        <w:rPr>
          <w:rFonts w:ascii="Times New Roman" w:eastAsiaTheme="minorHAnsi" w:hAnsi="Times New Roman" w:cstheme="minorBidi"/>
          <w:color w:val="auto"/>
          <w:sz w:val="24"/>
          <w:szCs w:val="22"/>
        </w:rPr>
        <w:id w:val="-1642717039"/>
        <w:docPartObj>
          <w:docPartGallery w:val="Table of Contents"/>
          <w:docPartUnique/>
        </w:docPartObj>
      </w:sdtPr>
      <w:sdtEndPr>
        <w:rPr>
          <w:rFonts w:ascii="Arial" w:hAnsi="Arial"/>
          <w:b/>
          <w:bCs/>
        </w:rPr>
      </w:sdtEndPr>
      <w:sdtContent>
        <w:p w14:paraId="36185E33" w14:textId="10EF7FEF" w:rsidR="001923AB" w:rsidRPr="00665CA6" w:rsidRDefault="001923AB">
          <w:pPr>
            <w:pStyle w:val="TOCHeading"/>
          </w:pPr>
          <w:r w:rsidRPr="00665CA6">
            <w:t>Table of Contents</w:t>
          </w:r>
        </w:p>
        <w:p w14:paraId="11165B88" w14:textId="5CF08136" w:rsidR="00B320CB" w:rsidRPr="00665CA6" w:rsidRDefault="001923AB">
          <w:pPr>
            <w:pStyle w:val="TOC1"/>
            <w:tabs>
              <w:tab w:val="right" w:leader="dot" w:pos="9350"/>
            </w:tabs>
            <w:rPr>
              <w:rFonts w:asciiTheme="minorHAnsi" w:eastAsiaTheme="minorEastAsia" w:hAnsiTheme="minorHAnsi"/>
              <w:sz w:val="22"/>
            </w:rPr>
          </w:pPr>
          <w:r w:rsidRPr="00665CA6">
            <w:fldChar w:fldCharType="begin"/>
          </w:r>
          <w:r w:rsidRPr="00665CA6">
            <w:instrText xml:space="preserve"> TOC \o "1-3" \h \z \u </w:instrText>
          </w:r>
          <w:r w:rsidRPr="00665CA6">
            <w:fldChar w:fldCharType="separate"/>
          </w:r>
          <w:hyperlink w:anchor="_Toc213730550" w:history="1">
            <w:r w:rsidR="00B320CB" w:rsidRPr="00665CA6">
              <w:rPr>
                <w:rStyle w:val="Hyperlink"/>
              </w:rPr>
              <w:t>Introduction</w:t>
            </w:r>
            <w:r w:rsidR="00B320CB" w:rsidRPr="00665CA6">
              <w:rPr>
                <w:webHidden/>
              </w:rPr>
              <w:tab/>
            </w:r>
            <w:r w:rsidR="00B320CB" w:rsidRPr="00665CA6">
              <w:rPr>
                <w:webHidden/>
              </w:rPr>
              <w:fldChar w:fldCharType="begin"/>
            </w:r>
            <w:r w:rsidR="00B320CB" w:rsidRPr="00665CA6">
              <w:rPr>
                <w:webHidden/>
              </w:rPr>
              <w:instrText xml:space="preserve"> PAGEREF _Toc213730550 \h </w:instrText>
            </w:r>
            <w:r w:rsidR="00B320CB" w:rsidRPr="00665CA6">
              <w:rPr>
                <w:webHidden/>
              </w:rPr>
            </w:r>
            <w:r w:rsidR="00B320CB" w:rsidRPr="00665CA6">
              <w:rPr>
                <w:webHidden/>
              </w:rPr>
              <w:fldChar w:fldCharType="separate"/>
            </w:r>
            <w:r w:rsidR="000B423E">
              <w:rPr>
                <w:noProof/>
                <w:webHidden/>
              </w:rPr>
              <w:t>3</w:t>
            </w:r>
            <w:r w:rsidR="00B320CB" w:rsidRPr="00665CA6">
              <w:rPr>
                <w:webHidden/>
              </w:rPr>
              <w:fldChar w:fldCharType="end"/>
            </w:r>
          </w:hyperlink>
        </w:p>
        <w:p w14:paraId="21C23BCA" w14:textId="419AAE29" w:rsidR="00B320CB" w:rsidRPr="00665CA6" w:rsidRDefault="00B320CB">
          <w:pPr>
            <w:pStyle w:val="TOC1"/>
            <w:tabs>
              <w:tab w:val="right" w:leader="dot" w:pos="9350"/>
            </w:tabs>
            <w:rPr>
              <w:rFonts w:asciiTheme="minorHAnsi" w:eastAsiaTheme="minorEastAsia" w:hAnsiTheme="minorHAnsi"/>
              <w:sz w:val="22"/>
            </w:rPr>
          </w:pPr>
          <w:hyperlink w:anchor="_Toc213730551" w:history="1">
            <w:r w:rsidRPr="00665CA6">
              <w:rPr>
                <w:rStyle w:val="Hyperlink"/>
              </w:rPr>
              <w:t>Technological Advancements and Their Implications for HRM and IHRM</w:t>
            </w:r>
            <w:r w:rsidRPr="00665CA6">
              <w:rPr>
                <w:webHidden/>
              </w:rPr>
              <w:tab/>
            </w:r>
            <w:r w:rsidRPr="00665CA6">
              <w:rPr>
                <w:webHidden/>
              </w:rPr>
              <w:fldChar w:fldCharType="begin"/>
            </w:r>
            <w:r w:rsidRPr="00665CA6">
              <w:rPr>
                <w:webHidden/>
              </w:rPr>
              <w:instrText xml:space="preserve"> PAGEREF _Toc213730551 \h </w:instrText>
            </w:r>
            <w:r w:rsidRPr="00665CA6">
              <w:rPr>
                <w:webHidden/>
              </w:rPr>
            </w:r>
            <w:r w:rsidRPr="00665CA6">
              <w:rPr>
                <w:webHidden/>
              </w:rPr>
              <w:fldChar w:fldCharType="separate"/>
            </w:r>
            <w:r w:rsidR="000B423E">
              <w:rPr>
                <w:noProof/>
                <w:webHidden/>
              </w:rPr>
              <w:t>3</w:t>
            </w:r>
            <w:r w:rsidRPr="00665CA6">
              <w:rPr>
                <w:webHidden/>
              </w:rPr>
              <w:fldChar w:fldCharType="end"/>
            </w:r>
          </w:hyperlink>
        </w:p>
        <w:p w14:paraId="337C7486" w14:textId="4A7AD8A8" w:rsidR="00B320CB" w:rsidRPr="00665CA6" w:rsidRDefault="00B320CB">
          <w:pPr>
            <w:pStyle w:val="TOC2"/>
            <w:tabs>
              <w:tab w:val="right" w:leader="dot" w:pos="9350"/>
            </w:tabs>
            <w:rPr>
              <w:rFonts w:asciiTheme="minorHAnsi" w:eastAsiaTheme="minorEastAsia" w:hAnsiTheme="minorHAnsi"/>
              <w:sz w:val="22"/>
            </w:rPr>
          </w:pPr>
          <w:hyperlink w:anchor="_Toc213730552" w:history="1">
            <w:r w:rsidRPr="00665CA6">
              <w:rPr>
                <w:rStyle w:val="Hyperlink"/>
              </w:rPr>
              <w:t>Impact on HRM Practices</w:t>
            </w:r>
            <w:r w:rsidRPr="00665CA6">
              <w:rPr>
                <w:webHidden/>
              </w:rPr>
              <w:tab/>
            </w:r>
            <w:r w:rsidRPr="00665CA6">
              <w:rPr>
                <w:webHidden/>
              </w:rPr>
              <w:fldChar w:fldCharType="begin"/>
            </w:r>
            <w:r w:rsidRPr="00665CA6">
              <w:rPr>
                <w:webHidden/>
              </w:rPr>
              <w:instrText xml:space="preserve"> PAGEREF _Toc213730552 \h </w:instrText>
            </w:r>
            <w:r w:rsidRPr="00665CA6">
              <w:rPr>
                <w:webHidden/>
              </w:rPr>
            </w:r>
            <w:r w:rsidRPr="00665CA6">
              <w:rPr>
                <w:webHidden/>
              </w:rPr>
              <w:fldChar w:fldCharType="separate"/>
            </w:r>
            <w:r w:rsidR="000B423E">
              <w:rPr>
                <w:noProof/>
                <w:webHidden/>
              </w:rPr>
              <w:t>3</w:t>
            </w:r>
            <w:r w:rsidRPr="00665CA6">
              <w:rPr>
                <w:webHidden/>
              </w:rPr>
              <w:fldChar w:fldCharType="end"/>
            </w:r>
          </w:hyperlink>
        </w:p>
        <w:p w14:paraId="488EFEBD" w14:textId="7243B1DE" w:rsidR="00B320CB" w:rsidRPr="00665CA6" w:rsidRDefault="00B320CB">
          <w:pPr>
            <w:pStyle w:val="TOC2"/>
            <w:tabs>
              <w:tab w:val="right" w:leader="dot" w:pos="9350"/>
            </w:tabs>
            <w:rPr>
              <w:rFonts w:asciiTheme="minorHAnsi" w:eastAsiaTheme="minorEastAsia" w:hAnsiTheme="minorHAnsi"/>
              <w:sz w:val="22"/>
            </w:rPr>
          </w:pPr>
          <w:hyperlink w:anchor="_Toc213730553" w:history="1">
            <w:r w:rsidRPr="00665CA6">
              <w:rPr>
                <w:rStyle w:val="Hyperlink"/>
              </w:rPr>
              <w:t>Implications for IHRM</w:t>
            </w:r>
            <w:r w:rsidRPr="00665CA6">
              <w:rPr>
                <w:webHidden/>
              </w:rPr>
              <w:tab/>
            </w:r>
            <w:r w:rsidRPr="00665CA6">
              <w:rPr>
                <w:webHidden/>
              </w:rPr>
              <w:fldChar w:fldCharType="begin"/>
            </w:r>
            <w:r w:rsidRPr="00665CA6">
              <w:rPr>
                <w:webHidden/>
              </w:rPr>
              <w:instrText xml:space="preserve"> PAGEREF _Toc213730553 \h </w:instrText>
            </w:r>
            <w:r w:rsidRPr="00665CA6">
              <w:rPr>
                <w:webHidden/>
              </w:rPr>
            </w:r>
            <w:r w:rsidRPr="00665CA6">
              <w:rPr>
                <w:webHidden/>
              </w:rPr>
              <w:fldChar w:fldCharType="separate"/>
            </w:r>
            <w:r w:rsidR="000B423E">
              <w:rPr>
                <w:noProof/>
                <w:webHidden/>
              </w:rPr>
              <w:t>4</w:t>
            </w:r>
            <w:r w:rsidRPr="00665CA6">
              <w:rPr>
                <w:webHidden/>
              </w:rPr>
              <w:fldChar w:fldCharType="end"/>
            </w:r>
          </w:hyperlink>
        </w:p>
        <w:p w14:paraId="30CF6C22" w14:textId="1909A865" w:rsidR="00B320CB" w:rsidRPr="00665CA6" w:rsidRDefault="00B320CB">
          <w:pPr>
            <w:pStyle w:val="TOC1"/>
            <w:tabs>
              <w:tab w:val="right" w:leader="dot" w:pos="9350"/>
            </w:tabs>
            <w:rPr>
              <w:rFonts w:asciiTheme="minorHAnsi" w:eastAsiaTheme="minorEastAsia" w:hAnsiTheme="minorHAnsi"/>
              <w:sz w:val="22"/>
            </w:rPr>
          </w:pPr>
          <w:hyperlink w:anchor="_Toc213730554" w:history="1">
            <w:r w:rsidRPr="00665CA6">
              <w:rPr>
                <w:rStyle w:val="Hyperlink"/>
              </w:rPr>
              <w:t>Demographic and Geopolitical Factors Influencing Employment Markets</w:t>
            </w:r>
            <w:r w:rsidRPr="00665CA6">
              <w:rPr>
                <w:webHidden/>
              </w:rPr>
              <w:tab/>
            </w:r>
            <w:r w:rsidRPr="00665CA6">
              <w:rPr>
                <w:webHidden/>
              </w:rPr>
              <w:fldChar w:fldCharType="begin"/>
            </w:r>
            <w:r w:rsidRPr="00665CA6">
              <w:rPr>
                <w:webHidden/>
              </w:rPr>
              <w:instrText xml:space="preserve"> PAGEREF _Toc213730554 \h </w:instrText>
            </w:r>
            <w:r w:rsidRPr="00665CA6">
              <w:rPr>
                <w:webHidden/>
              </w:rPr>
            </w:r>
            <w:r w:rsidRPr="00665CA6">
              <w:rPr>
                <w:webHidden/>
              </w:rPr>
              <w:fldChar w:fldCharType="separate"/>
            </w:r>
            <w:r w:rsidR="000B423E">
              <w:rPr>
                <w:noProof/>
                <w:webHidden/>
              </w:rPr>
              <w:t>5</w:t>
            </w:r>
            <w:r w:rsidRPr="00665CA6">
              <w:rPr>
                <w:webHidden/>
              </w:rPr>
              <w:fldChar w:fldCharType="end"/>
            </w:r>
          </w:hyperlink>
        </w:p>
        <w:p w14:paraId="2074152B" w14:textId="36E1912F" w:rsidR="00B320CB" w:rsidRPr="00665CA6" w:rsidRDefault="00B320CB">
          <w:pPr>
            <w:pStyle w:val="TOC2"/>
            <w:tabs>
              <w:tab w:val="right" w:leader="dot" w:pos="9350"/>
            </w:tabs>
            <w:rPr>
              <w:rFonts w:asciiTheme="minorHAnsi" w:eastAsiaTheme="minorEastAsia" w:hAnsiTheme="minorHAnsi"/>
              <w:sz w:val="22"/>
            </w:rPr>
          </w:pPr>
          <w:hyperlink w:anchor="_Toc213730555" w:history="1">
            <w:r w:rsidRPr="00665CA6">
              <w:rPr>
                <w:rStyle w:val="Hyperlink"/>
              </w:rPr>
              <w:t>Demographic Factors</w:t>
            </w:r>
            <w:r w:rsidRPr="00665CA6">
              <w:rPr>
                <w:webHidden/>
              </w:rPr>
              <w:tab/>
            </w:r>
            <w:r w:rsidRPr="00665CA6">
              <w:rPr>
                <w:webHidden/>
              </w:rPr>
              <w:fldChar w:fldCharType="begin"/>
            </w:r>
            <w:r w:rsidRPr="00665CA6">
              <w:rPr>
                <w:webHidden/>
              </w:rPr>
              <w:instrText xml:space="preserve"> PAGEREF _Toc213730555 \h </w:instrText>
            </w:r>
            <w:r w:rsidRPr="00665CA6">
              <w:rPr>
                <w:webHidden/>
              </w:rPr>
            </w:r>
            <w:r w:rsidRPr="00665CA6">
              <w:rPr>
                <w:webHidden/>
              </w:rPr>
              <w:fldChar w:fldCharType="separate"/>
            </w:r>
            <w:r w:rsidR="000B423E">
              <w:rPr>
                <w:noProof/>
                <w:webHidden/>
              </w:rPr>
              <w:t>5</w:t>
            </w:r>
            <w:r w:rsidRPr="00665CA6">
              <w:rPr>
                <w:webHidden/>
              </w:rPr>
              <w:fldChar w:fldCharType="end"/>
            </w:r>
          </w:hyperlink>
        </w:p>
        <w:p w14:paraId="205CCAAB" w14:textId="30C60E13" w:rsidR="00B320CB" w:rsidRPr="00665CA6" w:rsidRDefault="00B320CB">
          <w:pPr>
            <w:pStyle w:val="TOC2"/>
            <w:tabs>
              <w:tab w:val="right" w:leader="dot" w:pos="9350"/>
            </w:tabs>
            <w:rPr>
              <w:rFonts w:asciiTheme="minorHAnsi" w:eastAsiaTheme="minorEastAsia" w:hAnsiTheme="minorHAnsi"/>
              <w:sz w:val="22"/>
            </w:rPr>
          </w:pPr>
          <w:hyperlink w:anchor="_Toc213730556" w:history="1">
            <w:r w:rsidRPr="00665CA6">
              <w:rPr>
                <w:rStyle w:val="Hyperlink"/>
              </w:rPr>
              <w:t>Geopolitical Factors</w:t>
            </w:r>
            <w:r w:rsidRPr="00665CA6">
              <w:rPr>
                <w:webHidden/>
              </w:rPr>
              <w:tab/>
            </w:r>
            <w:r w:rsidRPr="00665CA6">
              <w:rPr>
                <w:webHidden/>
              </w:rPr>
              <w:fldChar w:fldCharType="begin"/>
            </w:r>
            <w:r w:rsidRPr="00665CA6">
              <w:rPr>
                <w:webHidden/>
              </w:rPr>
              <w:instrText xml:space="preserve"> PAGEREF _Toc213730556 \h </w:instrText>
            </w:r>
            <w:r w:rsidRPr="00665CA6">
              <w:rPr>
                <w:webHidden/>
              </w:rPr>
            </w:r>
            <w:r w:rsidRPr="00665CA6">
              <w:rPr>
                <w:webHidden/>
              </w:rPr>
              <w:fldChar w:fldCharType="separate"/>
            </w:r>
            <w:r w:rsidR="000B423E">
              <w:rPr>
                <w:noProof/>
                <w:webHidden/>
              </w:rPr>
              <w:t>7</w:t>
            </w:r>
            <w:r w:rsidRPr="00665CA6">
              <w:rPr>
                <w:webHidden/>
              </w:rPr>
              <w:fldChar w:fldCharType="end"/>
            </w:r>
          </w:hyperlink>
        </w:p>
        <w:p w14:paraId="22D7D6DE" w14:textId="35B64585" w:rsidR="00B320CB" w:rsidRPr="00665CA6" w:rsidRDefault="00B320CB">
          <w:pPr>
            <w:pStyle w:val="TOC2"/>
            <w:tabs>
              <w:tab w:val="right" w:leader="dot" w:pos="9350"/>
            </w:tabs>
            <w:rPr>
              <w:rFonts w:asciiTheme="minorHAnsi" w:eastAsiaTheme="minorEastAsia" w:hAnsiTheme="minorHAnsi"/>
              <w:sz w:val="22"/>
            </w:rPr>
          </w:pPr>
          <w:hyperlink w:anchor="_Toc213730557" w:history="1">
            <w:r w:rsidRPr="00665CA6">
              <w:rPr>
                <w:rStyle w:val="Hyperlink"/>
              </w:rPr>
              <w:t>How These Factors Create Challenges for HR Professionals</w:t>
            </w:r>
            <w:r w:rsidRPr="00665CA6">
              <w:rPr>
                <w:webHidden/>
              </w:rPr>
              <w:tab/>
            </w:r>
            <w:r w:rsidRPr="00665CA6">
              <w:rPr>
                <w:webHidden/>
              </w:rPr>
              <w:fldChar w:fldCharType="begin"/>
            </w:r>
            <w:r w:rsidRPr="00665CA6">
              <w:rPr>
                <w:webHidden/>
              </w:rPr>
              <w:instrText xml:space="preserve"> PAGEREF _Toc213730557 \h </w:instrText>
            </w:r>
            <w:r w:rsidRPr="00665CA6">
              <w:rPr>
                <w:webHidden/>
              </w:rPr>
            </w:r>
            <w:r w:rsidRPr="00665CA6">
              <w:rPr>
                <w:webHidden/>
              </w:rPr>
              <w:fldChar w:fldCharType="separate"/>
            </w:r>
            <w:r w:rsidR="000B423E">
              <w:rPr>
                <w:noProof/>
                <w:webHidden/>
              </w:rPr>
              <w:t>8</w:t>
            </w:r>
            <w:r w:rsidRPr="00665CA6">
              <w:rPr>
                <w:webHidden/>
              </w:rPr>
              <w:fldChar w:fldCharType="end"/>
            </w:r>
          </w:hyperlink>
        </w:p>
        <w:p w14:paraId="4D5AC6D5" w14:textId="0CE677A1" w:rsidR="00B320CB" w:rsidRPr="00665CA6" w:rsidRDefault="00B320CB">
          <w:pPr>
            <w:pStyle w:val="TOC1"/>
            <w:tabs>
              <w:tab w:val="right" w:leader="dot" w:pos="9350"/>
            </w:tabs>
            <w:rPr>
              <w:rFonts w:asciiTheme="minorHAnsi" w:eastAsiaTheme="minorEastAsia" w:hAnsiTheme="minorHAnsi"/>
              <w:sz w:val="22"/>
            </w:rPr>
          </w:pPr>
          <w:hyperlink w:anchor="_Toc213730558" w:history="1">
            <w:r w:rsidRPr="00665CA6">
              <w:rPr>
                <w:rStyle w:val="Hyperlink"/>
              </w:rPr>
              <w:t>Addressing Skills Gaps and Talent Shortages through Strategic HRM</w:t>
            </w:r>
            <w:r w:rsidRPr="00665CA6">
              <w:rPr>
                <w:webHidden/>
              </w:rPr>
              <w:tab/>
            </w:r>
            <w:r w:rsidRPr="00665CA6">
              <w:rPr>
                <w:webHidden/>
              </w:rPr>
              <w:fldChar w:fldCharType="begin"/>
            </w:r>
            <w:r w:rsidRPr="00665CA6">
              <w:rPr>
                <w:webHidden/>
              </w:rPr>
              <w:instrText xml:space="preserve"> PAGEREF _Toc213730558 \h </w:instrText>
            </w:r>
            <w:r w:rsidRPr="00665CA6">
              <w:rPr>
                <w:webHidden/>
              </w:rPr>
            </w:r>
            <w:r w:rsidRPr="00665CA6">
              <w:rPr>
                <w:webHidden/>
              </w:rPr>
              <w:fldChar w:fldCharType="separate"/>
            </w:r>
            <w:r w:rsidR="000B423E">
              <w:rPr>
                <w:noProof/>
                <w:webHidden/>
              </w:rPr>
              <w:t>9</w:t>
            </w:r>
            <w:r w:rsidRPr="00665CA6">
              <w:rPr>
                <w:webHidden/>
              </w:rPr>
              <w:fldChar w:fldCharType="end"/>
            </w:r>
          </w:hyperlink>
        </w:p>
        <w:p w14:paraId="2E8ABE75" w14:textId="7D069EAB" w:rsidR="00B320CB" w:rsidRPr="00665CA6" w:rsidRDefault="00B320CB">
          <w:pPr>
            <w:pStyle w:val="TOC2"/>
            <w:tabs>
              <w:tab w:val="right" w:leader="dot" w:pos="9350"/>
            </w:tabs>
            <w:rPr>
              <w:rFonts w:asciiTheme="minorHAnsi" w:eastAsiaTheme="minorEastAsia" w:hAnsiTheme="minorHAnsi"/>
              <w:sz w:val="22"/>
            </w:rPr>
          </w:pPr>
          <w:hyperlink w:anchor="_Toc213730559" w:history="1">
            <w:r w:rsidRPr="00665CA6">
              <w:rPr>
                <w:rStyle w:val="Hyperlink"/>
              </w:rPr>
              <w:t>1. Talent Development and Upskilling</w:t>
            </w:r>
            <w:r w:rsidRPr="00665CA6">
              <w:rPr>
                <w:webHidden/>
              </w:rPr>
              <w:tab/>
            </w:r>
            <w:r w:rsidRPr="00665CA6">
              <w:rPr>
                <w:webHidden/>
              </w:rPr>
              <w:fldChar w:fldCharType="begin"/>
            </w:r>
            <w:r w:rsidRPr="00665CA6">
              <w:rPr>
                <w:webHidden/>
              </w:rPr>
              <w:instrText xml:space="preserve"> PAGEREF _Toc213730559 \h </w:instrText>
            </w:r>
            <w:r w:rsidRPr="00665CA6">
              <w:rPr>
                <w:webHidden/>
              </w:rPr>
            </w:r>
            <w:r w:rsidRPr="00665CA6">
              <w:rPr>
                <w:webHidden/>
              </w:rPr>
              <w:fldChar w:fldCharType="separate"/>
            </w:r>
            <w:r w:rsidR="000B423E">
              <w:rPr>
                <w:noProof/>
                <w:webHidden/>
              </w:rPr>
              <w:t>9</w:t>
            </w:r>
            <w:r w:rsidRPr="00665CA6">
              <w:rPr>
                <w:webHidden/>
              </w:rPr>
              <w:fldChar w:fldCharType="end"/>
            </w:r>
          </w:hyperlink>
        </w:p>
        <w:p w14:paraId="1BB9699F" w14:textId="22B0DBC1" w:rsidR="00B320CB" w:rsidRPr="00665CA6" w:rsidRDefault="00B320CB">
          <w:pPr>
            <w:pStyle w:val="TOC2"/>
            <w:tabs>
              <w:tab w:val="right" w:leader="dot" w:pos="9350"/>
            </w:tabs>
            <w:rPr>
              <w:rFonts w:asciiTheme="minorHAnsi" w:eastAsiaTheme="minorEastAsia" w:hAnsiTheme="minorHAnsi"/>
              <w:sz w:val="22"/>
            </w:rPr>
          </w:pPr>
          <w:hyperlink w:anchor="_Toc213730560" w:history="1">
            <w:r w:rsidRPr="00665CA6">
              <w:rPr>
                <w:rStyle w:val="Hyperlink"/>
              </w:rPr>
              <w:t>2. Strategic Recruitment and Sourcing Talent.</w:t>
            </w:r>
            <w:r w:rsidRPr="00665CA6">
              <w:rPr>
                <w:webHidden/>
              </w:rPr>
              <w:tab/>
            </w:r>
            <w:r w:rsidRPr="00665CA6">
              <w:rPr>
                <w:webHidden/>
              </w:rPr>
              <w:fldChar w:fldCharType="begin"/>
            </w:r>
            <w:r w:rsidRPr="00665CA6">
              <w:rPr>
                <w:webHidden/>
              </w:rPr>
              <w:instrText xml:space="preserve"> PAGEREF _Toc213730560 \h </w:instrText>
            </w:r>
            <w:r w:rsidRPr="00665CA6">
              <w:rPr>
                <w:webHidden/>
              </w:rPr>
            </w:r>
            <w:r w:rsidRPr="00665CA6">
              <w:rPr>
                <w:webHidden/>
              </w:rPr>
              <w:fldChar w:fldCharType="separate"/>
            </w:r>
            <w:r w:rsidR="000B423E">
              <w:rPr>
                <w:noProof/>
                <w:webHidden/>
              </w:rPr>
              <w:t>9</w:t>
            </w:r>
            <w:r w:rsidRPr="00665CA6">
              <w:rPr>
                <w:webHidden/>
              </w:rPr>
              <w:fldChar w:fldCharType="end"/>
            </w:r>
          </w:hyperlink>
        </w:p>
        <w:p w14:paraId="3315A771" w14:textId="5C080CC7" w:rsidR="00B320CB" w:rsidRPr="00665CA6" w:rsidRDefault="00B320CB">
          <w:pPr>
            <w:pStyle w:val="TOC2"/>
            <w:tabs>
              <w:tab w:val="right" w:leader="dot" w:pos="9350"/>
            </w:tabs>
            <w:rPr>
              <w:rFonts w:asciiTheme="minorHAnsi" w:eastAsiaTheme="minorEastAsia" w:hAnsiTheme="minorHAnsi"/>
              <w:sz w:val="22"/>
            </w:rPr>
          </w:pPr>
          <w:hyperlink w:anchor="_Toc213730561" w:history="1">
            <w:r w:rsidRPr="00665CA6">
              <w:rPr>
                <w:rStyle w:val="Hyperlink"/>
              </w:rPr>
              <w:t>3. Inside Mobility and Optimization of Talent Pool.</w:t>
            </w:r>
            <w:r w:rsidRPr="00665CA6">
              <w:rPr>
                <w:webHidden/>
              </w:rPr>
              <w:tab/>
            </w:r>
            <w:r w:rsidRPr="00665CA6">
              <w:rPr>
                <w:webHidden/>
              </w:rPr>
              <w:fldChar w:fldCharType="begin"/>
            </w:r>
            <w:r w:rsidRPr="00665CA6">
              <w:rPr>
                <w:webHidden/>
              </w:rPr>
              <w:instrText xml:space="preserve"> PAGEREF _Toc213730561 \h </w:instrText>
            </w:r>
            <w:r w:rsidRPr="00665CA6">
              <w:rPr>
                <w:webHidden/>
              </w:rPr>
            </w:r>
            <w:r w:rsidRPr="00665CA6">
              <w:rPr>
                <w:webHidden/>
              </w:rPr>
              <w:fldChar w:fldCharType="separate"/>
            </w:r>
            <w:r w:rsidR="000B423E">
              <w:rPr>
                <w:noProof/>
                <w:webHidden/>
              </w:rPr>
              <w:t>9</w:t>
            </w:r>
            <w:r w:rsidRPr="00665CA6">
              <w:rPr>
                <w:webHidden/>
              </w:rPr>
              <w:fldChar w:fldCharType="end"/>
            </w:r>
          </w:hyperlink>
        </w:p>
        <w:p w14:paraId="60C57A1B" w14:textId="7750461F" w:rsidR="00B320CB" w:rsidRPr="00665CA6" w:rsidRDefault="00B320CB">
          <w:pPr>
            <w:pStyle w:val="TOC2"/>
            <w:tabs>
              <w:tab w:val="right" w:leader="dot" w:pos="9350"/>
            </w:tabs>
            <w:rPr>
              <w:rFonts w:asciiTheme="minorHAnsi" w:eastAsiaTheme="minorEastAsia" w:hAnsiTheme="minorHAnsi"/>
              <w:sz w:val="22"/>
            </w:rPr>
          </w:pPr>
          <w:hyperlink w:anchor="_Toc213730562" w:history="1">
            <w:r w:rsidRPr="00665CA6">
              <w:rPr>
                <w:rStyle w:val="Hyperlink"/>
              </w:rPr>
              <w:t>4. Building Talent Pipelines and Strategic Partnerships.</w:t>
            </w:r>
            <w:r w:rsidRPr="00665CA6">
              <w:rPr>
                <w:webHidden/>
              </w:rPr>
              <w:tab/>
            </w:r>
            <w:r w:rsidRPr="00665CA6">
              <w:rPr>
                <w:webHidden/>
              </w:rPr>
              <w:fldChar w:fldCharType="begin"/>
            </w:r>
            <w:r w:rsidRPr="00665CA6">
              <w:rPr>
                <w:webHidden/>
              </w:rPr>
              <w:instrText xml:space="preserve"> PAGEREF _Toc213730562 \h </w:instrText>
            </w:r>
            <w:r w:rsidRPr="00665CA6">
              <w:rPr>
                <w:webHidden/>
              </w:rPr>
            </w:r>
            <w:r w:rsidRPr="00665CA6">
              <w:rPr>
                <w:webHidden/>
              </w:rPr>
              <w:fldChar w:fldCharType="separate"/>
            </w:r>
            <w:r w:rsidR="000B423E">
              <w:rPr>
                <w:noProof/>
                <w:webHidden/>
              </w:rPr>
              <w:t>9</w:t>
            </w:r>
            <w:r w:rsidRPr="00665CA6">
              <w:rPr>
                <w:webHidden/>
              </w:rPr>
              <w:fldChar w:fldCharType="end"/>
            </w:r>
          </w:hyperlink>
        </w:p>
        <w:p w14:paraId="12EA58C5" w14:textId="3B55C6FF" w:rsidR="00B320CB" w:rsidRPr="00665CA6" w:rsidRDefault="00B320CB">
          <w:pPr>
            <w:pStyle w:val="TOC1"/>
            <w:tabs>
              <w:tab w:val="right" w:leader="dot" w:pos="9350"/>
            </w:tabs>
            <w:rPr>
              <w:rFonts w:asciiTheme="minorHAnsi" w:eastAsiaTheme="minorEastAsia" w:hAnsiTheme="minorHAnsi"/>
              <w:sz w:val="22"/>
            </w:rPr>
          </w:pPr>
          <w:hyperlink w:anchor="_Toc213730563" w:history="1">
            <w:r w:rsidRPr="00665CA6">
              <w:rPr>
                <w:rStyle w:val="Hyperlink"/>
              </w:rPr>
              <w:t>Reflective Report on Your Preparedness to Work in an International Environment</w:t>
            </w:r>
            <w:r w:rsidRPr="00665CA6">
              <w:rPr>
                <w:webHidden/>
              </w:rPr>
              <w:tab/>
            </w:r>
            <w:r w:rsidRPr="00665CA6">
              <w:rPr>
                <w:webHidden/>
              </w:rPr>
              <w:fldChar w:fldCharType="begin"/>
            </w:r>
            <w:r w:rsidRPr="00665CA6">
              <w:rPr>
                <w:webHidden/>
              </w:rPr>
              <w:instrText xml:space="preserve"> PAGEREF _Toc213730563 \h </w:instrText>
            </w:r>
            <w:r w:rsidRPr="00665CA6">
              <w:rPr>
                <w:webHidden/>
              </w:rPr>
            </w:r>
            <w:r w:rsidRPr="00665CA6">
              <w:rPr>
                <w:webHidden/>
              </w:rPr>
              <w:fldChar w:fldCharType="separate"/>
            </w:r>
            <w:r w:rsidR="000B423E">
              <w:rPr>
                <w:noProof/>
                <w:webHidden/>
              </w:rPr>
              <w:t>10</w:t>
            </w:r>
            <w:r w:rsidRPr="00665CA6">
              <w:rPr>
                <w:webHidden/>
              </w:rPr>
              <w:fldChar w:fldCharType="end"/>
            </w:r>
          </w:hyperlink>
        </w:p>
        <w:p w14:paraId="435C33D1" w14:textId="30F1E9C4" w:rsidR="00B320CB" w:rsidRPr="00665CA6" w:rsidRDefault="00B320CB">
          <w:pPr>
            <w:pStyle w:val="TOC2"/>
            <w:tabs>
              <w:tab w:val="right" w:leader="dot" w:pos="9350"/>
            </w:tabs>
            <w:rPr>
              <w:rFonts w:asciiTheme="minorHAnsi" w:eastAsiaTheme="minorEastAsia" w:hAnsiTheme="minorHAnsi"/>
              <w:sz w:val="22"/>
            </w:rPr>
          </w:pPr>
          <w:hyperlink w:anchor="_Toc213730564" w:history="1">
            <w:r w:rsidRPr="00665CA6">
              <w:rPr>
                <w:rStyle w:val="Hyperlink"/>
              </w:rPr>
              <w:t>1. Technology</w:t>
            </w:r>
            <w:r w:rsidRPr="00665CA6">
              <w:rPr>
                <w:webHidden/>
              </w:rPr>
              <w:tab/>
            </w:r>
            <w:r w:rsidRPr="00665CA6">
              <w:rPr>
                <w:webHidden/>
              </w:rPr>
              <w:fldChar w:fldCharType="begin"/>
            </w:r>
            <w:r w:rsidRPr="00665CA6">
              <w:rPr>
                <w:webHidden/>
              </w:rPr>
              <w:instrText xml:space="preserve"> PAGEREF _Toc213730564 \h </w:instrText>
            </w:r>
            <w:r w:rsidRPr="00665CA6">
              <w:rPr>
                <w:webHidden/>
              </w:rPr>
            </w:r>
            <w:r w:rsidRPr="00665CA6">
              <w:rPr>
                <w:webHidden/>
              </w:rPr>
              <w:fldChar w:fldCharType="separate"/>
            </w:r>
            <w:r w:rsidR="000B423E">
              <w:rPr>
                <w:noProof/>
                <w:webHidden/>
              </w:rPr>
              <w:t>10</w:t>
            </w:r>
            <w:r w:rsidRPr="00665CA6">
              <w:rPr>
                <w:webHidden/>
              </w:rPr>
              <w:fldChar w:fldCharType="end"/>
            </w:r>
          </w:hyperlink>
        </w:p>
        <w:p w14:paraId="433C9FE2" w14:textId="1A01527E" w:rsidR="00B320CB" w:rsidRPr="00665CA6" w:rsidRDefault="00B320CB">
          <w:pPr>
            <w:pStyle w:val="TOC2"/>
            <w:tabs>
              <w:tab w:val="right" w:leader="dot" w:pos="9350"/>
            </w:tabs>
            <w:rPr>
              <w:rFonts w:asciiTheme="minorHAnsi" w:eastAsiaTheme="minorEastAsia" w:hAnsiTheme="minorHAnsi"/>
              <w:sz w:val="22"/>
            </w:rPr>
          </w:pPr>
          <w:hyperlink w:anchor="_Toc213730565" w:history="1">
            <w:r w:rsidRPr="00665CA6">
              <w:rPr>
                <w:rStyle w:val="Hyperlink"/>
              </w:rPr>
              <w:t>2. Communication</w:t>
            </w:r>
            <w:r w:rsidRPr="00665CA6">
              <w:rPr>
                <w:webHidden/>
              </w:rPr>
              <w:tab/>
            </w:r>
            <w:r w:rsidRPr="00665CA6">
              <w:rPr>
                <w:webHidden/>
              </w:rPr>
              <w:fldChar w:fldCharType="begin"/>
            </w:r>
            <w:r w:rsidRPr="00665CA6">
              <w:rPr>
                <w:webHidden/>
              </w:rPr>
              <w:instrText xml:space="preserve"> PAGEREF _Toc213730565 \h </w:instrText>
            </w:r>
            <w:r w:rsidRPr="00665CA6">
              <w:rPr>
                <w:webHidden/>
              </w:rPr>
            </w:r>
            <w:r w:rsidRPr="00665CA6">
              <w:rPr>
                <w:webHidden/>
              </w:rPr>
              <w:fldChar w:fldCharType="separate"/>
            </w:r>
            <w:r w:rsidR="000B423E">
              <w:rPr>
                <w:noProof/>
                <w:webHidden/>
              </w:rPr>
              <w:t>11</w:t>
            </w:r>
            <w:r w:rsidRPr="00665CA6">
              <w:rPr>
                <w:webHidden/>
              </w:rPr>
              <w:fldChar w:fldCharType="end"/>
            </w:r>
          </w:hyperlink>
        </w:p>
        <w:p w14:paraId="07CE7B78" w14:textId="39E1B92C" w:rsidR="00B320CB" w:rsidRPr="00665CA6" w:rsidRDefault="00B320CB">
          <w:pPr>
            <w:pStyle w:val="TOC2"/>
            <w:tabs>
              <w:tab w:val="right" w:leader="dot" w:pos="9350"/>
            </w:tabs>
            <w:rPr>
              <w:rFonts w:asciiTheme="minorHAnsi" w:eastAsiaTheme="minorEastAsia" w:hAnsiTheme="minorHAnsi"/>
              <w:sz w:val="22"/>
            </w:rPr>
          </w:pPr>
          <w:hyperlink w:anchor="_Toc213730566" w:history="1">
            <w:r w:rsidRPr="00665CA6">
              <w:rPr>
                <w:rStyle w:val="Hyperlink"/>
              </w:rPr>
              <w:t>3. Teamwork</w:t>
            </w:r>
            <w:r w:rsidRPr="00665CA6">
              <w:rPr>
                <w:webHidden/>
              </w:rPr>
              <w:tab/>
            </w:r>
            <w:r w:rsidRPr="00665CA6">
              <w:rPr>
                <w:webHidden/>
              </w:rPr>
              <w:fldChar w:fldCharType="begin"/>
            </w:r>
            <w:r w:rsidRPr="00665CA6">
              <w:rPr>
                <w:webHidden/>
              </w:rPr>
              <w:instrText xml:space="preserve"> PAGEREF _Toc213730566 \h </w:instrText>
            </w:r>
            <w:r w:rsidRPr="00665CA6">
              <w:rPr>
                <w:webHidden/>
              </w:rPr>
            </w:r>
            <w:r w:rsidRPr="00665CA6">
              <w:rPr>
                <w:webHidden/>
              </w:rPr>
              <w:fldChar w:fldCharType="separate"/>
            </w:r>
            <w:r w:rsidR="000B423E">
              <w:rPr>
                <w:noProof/>
                <w:webHidden/>
              </w:rPr>
              <w:t>12</w:t>
            </w:r>
            <w:r w:rsidRPr="00665CA6">
              <w:rPr>
                <w:webHidden/>
              </w:rPr>
              <w:fldChar w:fldCharType="end"/>
            </w:r>
          </w:hyperlink>
        </w:p>
        <w:p w14:paraId="17636052" w14:textId="6F708540" w:rsidR="00B320CB" w:rsidRPr="00665CA6" w:rsidRDefault="00B320CB">
          <w:pPr>
            <w:pStyle w:val="TOC2"/>
            <w:tabs>
              <w:tab w:val="right" w:leader="dot" w:pos="9350"/>
            </w:tabs>
            <w:rPr>
              <w:rFonts w:asciiTheme="minorHAnsi" w:eastAsiaTheme="minorEastAsia" w:hAnsiTheme="minorHAnsi"/>
              <w:sz w:val="22"/>
            </w:rPr>
          </w:pPr>
          <w:hyperlink w:anchor="_Toc213730567" w:history="1">
            <w:r w:rsidRPr="00665CA6">
              <w:rPr>
                <w:rStyle w:val="Hyperlink"/>
              </w:rPr>
              <w:t>4. Leadership</w:t>
            </w:r>
            <w:r w:rsidRPr="00665CA6">
              <w:rPr>
                <w:webHidden/>
              </w:rPr>
              <w:tab/>
            </w:r>
            <w:r w:rsidRPr="00665CA6">
              <w:rPr>
                <w:webHidden/>
              </w:rPr>
              <w:fldChar w:fldCharType="begin"/>
            </w:r>
            <w:r w:rsidRPr="00665CA6">
              <w:rPr>
                <w:webHidden/>
              </w:rPr>
              <w:instrText xml:space="preserve"> PAGEREF _Toc213730567 \h </w:instrText>
            </w:r>
            <w:r w:rsidRPr="00665CA6">
              <w:rPr>
                <w:webHidden/>
              </w:rPr>
            </w:r>
            <w:r w:rsidRPr="00665CA6">
              <w:rPr>
                <w:webHidden/>
              </w:rPr>
              <w:fldChar w:fldCharType="separate"/>
            </w:r>
            <w:r w:rsidR="000B423E">
              <w:rPr>
                <w:noProof/>
                <w:webHidden/>
              </w:rPr>
              <w:t>12</w:t>
            </w:r>
            <w:r w:rsidRPr="00665CA6">
              <w:rPr>
                <w:webHidden/>
              </w:rPr>
              <w:fldChar w:fldCharType="end"/>
            </w:r>
          </w:hyperlink>
        </w:p>
        <w:p w14:paraId="5A72E654" w14:textId="156108B1" w:rsidR="00B320CB" w:rsidRPr="00665CA6" w:rsidRDefault="00B320CB">
          <w:pPr>
            <w:pStyle w:val="TOC2"/>
            <w:tabs>
              <w:tab w:val="right" w:leader="dot" w:pos="9350"/>
            </w:tabs>
            <w:rPr>
              <w:rFonts w:asciiTheme="minorHAnsi" w:eastAsiaTheme="minorEastAsia" w:hAnsiTheme="minorHAnsi"/>
              <w:sz w:val="22"/>
            </w:rPr>
          </w:pPr>
          <w:hyperlink w:anchor="_Toc213730568" w:history="1">
            <w:r w:rsidRPr="00665CA6">
              <w:rPr>
                <w:rStyle w:val="Hyperlink"/>
              </w:rPr>
              <w:t>5. Self-Directed Learning</w:t>
            </w:r>
            <w:r w:rsidRPr="00665CA6">
              <w:rPr>
                <w:webHidden/>
              </w:rPr>
              <w:tab/>
            </w:r>
            <w:r w:rsidRPr="00665CA6">
              <w:rPr>
                <w:webHidden/>
              </w:rPr>
              <w:fldChar w:fldCharType="begin"/>
            </w:r>
            <w:r w:rsidRPr="00665CA6">
              <w:rPr>
                <w:webHidden/>
              </w:rPr>
              <w:instrText xml:space="preserve"> PAGEREF _Toc213730568 \h </w:instrText>
            </w:r>
            <w:r w:rsidRPr="00665CA6">
              <w:rPr>
                <w:webHidden/>
              </w:rPr>
            </w:r>
            <w:r w:rsidRPr="00665CA6">
              <w:rPr>
                <w:webHidden/>
              </w:rPr>
              <w:fldChar w:fldCharType="separate"/>
            </w:r>
            <w:r w:rsidR="000B423E">
              <w:rPr>
                <w:noProof/>
                <w:webHidden/>
              </w:rPr>
              <w:t>13</w:t>
            </w:r>
            <w:r w:rsidRPr="00665CA6">
              <w:rPr>
                <w:webHidden/>
              </w:rPr>
              <w:fldChar w:fldCharType="end"/>
            </w:r>
          </w:hyperlink>
        </w:p>
        <w:p w14:paraId="04FB1BBB" w14:textId="307BAF82" w:rsidR="00B320CB" w:rsidRPr="00665CA6" w:rsidRDefault="00B320CB">
          <w:pPr>
            <w:pStyle w:val="TOC1"/>
            <w:tabs>
              <w:tab w:val="right" w:leader="dot" w:pos="9350"/>
            </w:tabs>
            <w:rPr>
              <w:rFonts w:asciiTheme="minorHAnsi" w:eastAsiaTheme="minorEastAsia" w:hAnsiTheme="minorHAnsi"/>
              <w:sz w:val="22"/>
            </w:rPr>
          </w:pPr>
          <w:hyperlink w:anchor="_Toc213730569" w:history="1">
            <w:r w:rsidRPr="00665CA6">
              <w:rPr>
                <w:rStyle w:val="Hyperlink"/>
              </w:rPr>
              <w:t>Conclusion</w:t>
            </w:r>
            <w:r w:rsidRPr="00665CA6">
              <w:rPr>
                <w:webHidden/>
              </w:rPr>
              <w:tab/>
            </w:r>
            <w:r w:rsidRPr="00665CA6">
              <w:rPr>
                <w:webHidden/>
              </w:rPr>
              <w:fldChar w:fldCharType="begin"/>
            </w:r>
            <w:r w:rsidRPr="00665CA6">
              <w:rPr>
                <w:webHidden/>
              </w:rPr>
              <w:instrText xml:space="preserve"> PAGEREF _Toc213730569 \h </w:instrText>
            </w:r>
            <w:r w:rsidRPr="00665CA6">
              <w:rPr>
                <w:webHidden/>
              </w:rPr>
            </w:r>
            <w:r w:rsidRPr="00665CA6">
              <w:rPr>
                <w:webHidden/>
              </w:rPr>
              <w:fldChar w:fldCharType="separate"/>
            </w:r>
            <w:r w:rsidR="000B423E">
              <w:rPr>
                <w:noProof/>
                <w:webHidden/>
              </w:rPr>
              <w:t>14</w:t>
            </w:r>
            <w:r w:rsidRPr="00665CA6">
              <w:rPr>
                <w:webHidden/>
              </w:rPr>
              <w:fldChar w:fldCharType="end"/>
            </w:r>
          </w:hyperlink>
        </w:p>
        <w:p w14:paraId="30638809" w14:textId="31C7A7DD" w:rsidR="00B320CB" w:rsidRPr="00665CA6" w:rsidRDefault="00B320CB">
          <w:pPr>
            <w:pStyle w:val="TOC1"/>
            <w:tabs>
              <w:tab w:val="right" w:leader="dot" w:pos="9350"/>
            </w:tabs>
            <w:rPr>
              <w:rFonts w:asciiTheme="minorHAnsi" w:eastAsiaTheme="minorEastAsia" w:hAnsiTheme="minorHAnsi"/>
              <w:sz w:val="22"/>
            </w:rPr>
          </w:pPr>
          <w:hyperlink w:anchor="_Toc213730570" w:history="1">
            <w:r w:rsidRPr="00665CA6">
              <w:rPr>
                <w:rStyle w:val="Hyperlink"/>
              </w:rPr>
              <w:t>References</w:t>
            </w:r>
            <w:r w:rsidRPr="00665CA6">
              <w:rPr>
                <w:webHidden/>
              </w:rPr>
              <w:tab/>
            </w:r>
            <w:r w:rsidRPr="00665CA6">
              <w:rPr>
                <w:webHidden/>
              </w:rPr>
              <w:fldChar w:fldCharType="begin"/>
            </w:r>
            <w:r w:rsidRPr="00665CA6">
              <w:rPr>
                <w:webHidden/>
              </w:rPr>
              <w:instrText xml:space="preserve"> PAGEREF _Toc213730570 \h </w:instrText>
            </w:r>
            <w:r w:rsidRPr="00665CA6">
              <w:rPr>
                <w:webHidden/>
              </w:rPr>
            </w:r>
            <w:r w:rsidRPr="00665CA6">
              <w:rPr>
                <w:webHidden/>
              </w:rPr>
              <w:fldChar w:fldCharType="separate"/>
            </w:r>
            <w:r w:rsidR="000B423E">
              <w:rPr>
                <w:noProof/>
                <w:webHidden/>
              </w:rPr>
              <w:t>15</w:t>
            </w:r>
            <w:r w:rsidRPr="00665CA6">
              <w:rPr>
                <w:webHidden/>
              </w:rPr>
              <w:fldChar w:fldCharType="end"/>
            </w:r>
          </w:hyperlink>
        </w:p>
        <w:p w14:paraId="5FE2A1D1" w14:textId="75669676" w:rsidR="001923AB" w:rsidRPr="00665CA6" w:rsidRDefault="001923AB">
          <w:r w:rsidRPr="00665CA6">
            <w:rPr>
              <w:b/>
              <w:bCs/>
            </w:rPr>
            <w:fldChar w:fldCharType="end"/>
          </w:r>
        </w:p>
      </w:sdtContent>
    </w:sdt>
    <w:p w14:paraId="65DA3940" w14:textId="77777777" w:rsidR="001923AB" w:rsidRPr="00665CA6" w:rsidRDefault="001923AB">
      <w:pPr>
        <w:spacing w:line="259" w:lineRule="auto"/>
        <w:jc w:val="left"/>
        <w:rPr>
          <w:rFonts w:eastAsiaTheme="majorEastAsia" w:cstheme="majorBidi"/>
          <w:b/>
          <w:color w:val="2F5496" w:themeColor="accent1" w:themeShade="BF"/>
          <w:sz w:val="32"/>
          <w:szCs w:val="32"/>
        </w:rPr>
      </w:pPr>
      <w:r w:rsidRPr="00665CA6">
        <w:br w:type="page"/>
      </w:r>
    </w:p>
    <w:p w14:paraId="6BE8DCCB" w14:textId="0CCE6A8C" w:rsidR="00582063" w:rsidRPr="00665CA6" w:rsidRDefault="00582063" w:rsidP="00D61770">
      <w:pPr>
        <w:pStyle w:val="Heading1"/>
      </w:pPr>
      <w:bookmarkStart w:id="0" w:name="_Toc213730550"/>
      <w:r w:rsidRPr="00665CA6">
        <w:lastRenderedPageBreak/>
        <w:t>Introduction</w:t>
      </w:r>
      <w:bookmarkEnd w:id="0"/>
    </w:p>
    <w:p w14:paraId="5CBBE6B6" w14:textId="29A103B8" w:rsidR="00CB1920" w:rsidRPr="00665CA6" w:rsidRDefault="00CB1920" w:rsidP="00CB1920">
      <w:r w:rsidRPr="00665CA6">
        <w:t xml:space="preserve">As globalised economy is the present trend it has been noted that Human Resource Management (HRM) and International Human Resource Management (IHRM) play a critical role in defining the </w:t>
      </w:r>
      <w:r w:rsidR="009F61AB" w:rsidRPr="00665CA6">
        <w:t>labour</w:t>
      </w:r>
      <w:r w:rsidRPr="00665CA6">
        <w:t xml:space="preserve"> markets. The technological changes, demographics and the development of practices of talent management are the driving forces of this change. The developments of automation, the appearance of digital technologies, and increasingly diverse workforce require HR professionals to alter their strategies to adapt to the dynamic world environment. This report will ruminate on my willingness to operate in a global setting with consideration on technology, communication, teamwork and leadership. It attempts to evaluate my strengths and weaknesses in these areas and provide a set of recommendations regarding how to perform better in them.</w:t>
      </w:r>
    </w:p>
    <w:p w14:paraId="4B954BF7" w14:textId="5C6D0093" w:rsidR="00A072CD" w:rsidRPr="00665CA6" w:rsidRDefault="00D61770" w:rsidP="00D61770">
      <w:pPr>
        <w:pStyle w:val="Heading1"/>
      </w:pPr>
      <w:bookmarkStart w:id="1" w:name="_Toc213730551"/>
      <w:r w:rsidRPr="00665CA6">
        <w:t>Technological Advancements and Their Implications for HRM and IHRM</w:t>
      </w:r>
      <w:bookmarkEnd w:id="1"/>
    </w:p>
    <w:p w14:paraId="4B17FB8B" w14:textId="77777777" w:rsidR="00D61770" w:rsidRPr="00665CA6" w:rsidRDefault="00D61770" w:rsidP="00D61770">
      <w:pPr>
        <w:pStyle w:val="Heading2"/>
        <w:rPr>
          <w:sz w:val="27"/>
        </w:rPr>
      </w:pPr>
      <w:bookmarkStart w:id="2" w:name="_Toc213730552"/>
      <w:r w:rsidRPr="00665CA6">
        <w:t>Impact on HRM Practices</w:t>
      </w:r>
      <w:bookmarkEnd w:id="2"/>
    </w:p>
    <w:p w14:paraId="7219E0A1" w14:textId="326865B1" w:rsidR="00D61770" w:rsidRPr="00665CA6" w:rsidRDefault="00D61770" w:rsidP="00D61770">
      <w:pPr>
        <w:rPr>
          <w:b/>
          <w:bCs/>
        </w:rPr>
      </w:pPr>
      <w:r w:rsidRPr="00665CA6">
        <w:rPr>
          <w:b/>
          <w:bCs/>
        </w:rPr>
        <w:t>1. Recruitment and Talent Acquisition</w:t>
      </w:r>
    </w:p>
    <w:p w14:paraId="52F6F86B" w14:textId="41EF575A" w:rsidR="00CB1920" w:rsidRPr="00665CA6" w:rsidRDefault="00CB1920" w:rsidP="007E2E8B">
      <w:r w:rsidRPr="00665CA6">
        <w:t>AI and automation have revolutionized the recruitment process and have made the use of AI and automation time-saving and less human-biased. The screening of resumes is automated, pre-interview conducted using automated systems, and the tracking of the candidates is provided in such a way that HR professionals can focus on making strategic decisions (Jones, 2022). The online events, including LinkedIn, expand the scope of talent sourcing since a wider pool of potential hires is present on a global scale, and challenges are reduced in making a hiring decision (Brown, 2023).</w:t>
      </w:r>
    </w:p>
    <w:p w14:paraId="0C39889D" w14:textId="3D6E7E7B" w:rsidR="007E2E8B" w:rsidRPr="00665CA6" w:rsidRDefault="007E2E8B" w:rsidP="007E2E8B">
      <w:pPr>
        <w:rPr>
          <w:b/>
          <w:bCs/>
        </w:rPr>
      </w:pPr>
      <w:r w:rsidRPr="00665CA6">
        <w:rPr>
          <w:b/>
          <w:bCs/>
        </w:rPr>
        <w:t>2. Training and Development</w:t>
      </w:r>
    </w:p>
    <w:p w14:paraId="62B5AA8B" w14:textId="2C8BCBBF" w:rsidR="007E2E8B" w:rsidRPr="00665CA6" w:rsidRDefault="007E2E8B" w:rsidP="007E2E8B">
      <w:r w:rsidRPr="00665CA6">
        <w:t>E-learning tools have revolutionized training employees. These systems are flexible</w:t>
      </w:r>
      <w:r w:rsidR="001923AB" w:rsidRPr="00665CA6">
        <w:t>,</w:t>
      </w:r>
      <w:r w:rsidRPr="00665CA6">
        <w:t xml:space="preserve"> and employees can participate in self-managed systems, as well as enabling the HR departments to monitor the progress. Artificial intelligence-based systems provide custom learning opportunities</w:t>
      </w:r>
      <w:r w:rsidR="001923AB" w:rsidRPr="00665CA6">
        <w:t>,</w:t>
      </w:r>
      <w:r w:rsidRPr="00665CA6">
        <w:t xml:space="preserve"> and development is tailored to the needs of individual employees </w:t>
      </w:r>
      <w:r w:rsidRPr="00665CA6">
        <w:lastRenderedPageBreak/>
        <w:t>(Taylor and Harris, 2021). Consequently, training is more efficient, available, and in line with organizational objectives (Smith, 2023).</w:t>
      </w:r>
    </w:p>
    <w:p w14:paraId="1B41D8A2" w14:textId="501D7C0B" w:rsidR="007E2E8B" w:rsidRPr="00665CA6" w:rsidRDefault="001923AB" w:rsidP="007E2E8B">
      <w:pPr>
        <w:rPr>
          <w:b/>
          <w:bCs/>
        </w:rPr>
      </w:pPr>
      <w:r w:rsidRPr="00665CA6">
        <w:rPr>
          <w:b/>
          <w:bCs/>
        </w:rPr>
        <w:t>3</w:t>
      </w:r>
      <w:r w:rsidR="007E2E8B" w:rsidRPr="00665CA6">
        <w:rPr>
          <w:b/>
          <w:bCs/>
        </w:rPr>
        <w:t>. Employee Customer Satisfaction and Well-being.</w:t>
      </w:r>
    </w:p>
    <w:p w14:paraId="222D56E7" w14:textId="5C2D5DCC" w:rsidR="007E2E8B" w:rsidRPr="00665CA6" w:rsidRDefault="007E2E8B" w:rsidP="007E2E8B">
      <w:r w:rsidRPr="00665CA6">
        <w:t xml:space="preserve">The technological solutions can help enhance employee engagement by the use of such tools as Slack or Microsoft Teams that provide the opportunity to communicate and collaborate across teams, especially when they work in remote conditions. Moreover, AI can </w:t>
      </w:r>
      <w:r w:rsidR="004E4C5A" w:rsidRPr="00665CA6">
        <w:t>analyse</w:t>
      </w:r>
      <w:r w:rsidRPr="00665CA6">
        <w:t xml:space="preserve"> the emotions and mood of the employees, informing the HR about the disengagement in time and taking corrective actions (Lee, 2022).</w:t>
      </w:r>
    </w:p>
    <w:p w14:paraId="60FF2460" w14:textId="3E90B850" w:rsidR="007E2E8B" w:rsidRPr="00665CA6" w:rsidRDefault="007E2E8B" w:rsidP="007E2E8B">
      <w:r w:rsidRPr="00665CA6">
        <w:rPr>
          <w:noProof/>
        </w:rPr>
        <w:drawing>
          <wp:inline distT="0" distB="0" distL="0" distR="0" wp14:anchorId="226FEA64" wp14:editId="75B5126C">
            <wp:extent cx="5943600" cy="3947160"/>
            <wp:effectExtent l="0" t="0" r="0" b="0"/>
            <wp:docPr id="1" name="Picture 1" descr="Technology in HR and the Future Advances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in HR and the Future Advances - AIH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947160"/>
                    </a:xfrm>
                    <a:prstGeom prst="rect">
                      <a:avLst/>
                    </a:prstGeom>
                    <a:noFill/>
                    <a:ln>
                      <a:noFill/>
                    </a:ln>
                  </pic:spPr>
                </pic:pic>
              </a:graphicData>
            </a:graphic>
          </wp:inline>
        </w:drawing>
      </w:r>
    </w:p>
    <w:p w14:paraId="50FBB14C" w14:textId="23DCAFB0" w:rsidR="007E2E8B" w:rsidRPr="00665CA6" w:rsidRDefault="007E2E8B" w:rsidP="007E2E8B">
      <w:pPr>
        <w:jc w:val="center"/>
      </w:pPr>
      <w:r w:rsidRPr="00665CA6">
        <w:t>Source: AIHR</w:t>
      </w:r>
    </w:p>
    <w:p w14:paraId="406B9BC2" w14:textId="77777777" w:rsidR="007E2E8B" w:rsidRPr="00665CA6" w:rsidRDefault="007E2E8B" w:rsidP="007E2E8B">
      <w:pPr>
        <w:pStyle w:val="Heading2"/>
      </w:pPr>
      <w:bookmarkStart w:id="3" w:name="_Toc213730553"/>
      <w:r w:rsidRPr="00665CA6">
        <w:t>Implications for IHRM</w:t>
      </w:r>
      <w:bookmarkEnd w:id="3"/>
    </w:p>
    <w:p w14:paraId="5BE2F422" w14:textId="24134859" w:rsidR="007E2E8B" w:rsidRPr="00665CA6" w:rsidRDefault="007E2E8B" w:rsidP="007E2E8B">
      <w:pPr>
        <w:rPr>
          <w:b/>
          <w:bCs/>
        </w:rPr>
      </w:pPr>
      <w:r w:rsidRPr="00665CA6">
        <w:rPr>
          <w:b/>
          <w:bCs/>
        </w:rPr>
        <w:t>1. Global Talent Management</w:t>
      </w:r>
    </w:p>
    <w:p w14:paraId="5BA692C7" w14:textId="0E60B122" w:rsidR="007E2E8B" w:rsidRPr="00665CA6" w:rsidRDefault="007E2E8B" w:rsidP="007E2E8B">
      <w:r w:rsidRPr="00665CA6">
        <w:t xml:space="preserve">In the case of IHRM, technology has enhanced the global talent management process as it provides an opportunity to enhance coordination among teams that are located in </w:t>
      </w:r>
      <w:r w:rsidRPr="00665CA6">
        <w:lastRenderedPageBreak/>
        <w:t>different geographical locations. Cloud HR platforms enable the HR departments to handle a multinational workforce</w:t>
      </w:r>
      <w:r w:rsidR="00870090" w:rsidRPr="00665CA6">
        <w:t>,</w:t>
      </w:r>
      <w:r w:rsidRPr="00665CA6">
        <w:t xml:space="preserve"> </w:t>
      </w:r>
      <w:r w:rsidR="00870090" w:rsidRPr="00665CA6">
        <w:t>which</w:t>
      </w:r>
      <w:r w:rsidRPr="00665CA6">
        <w:t xml:space="preserve"> facilitates a more convenient cross-border communication and collaboration (Davis, 2021). Diversity in the </w:t>
      </w:r>
      <w:r w:rsidR="009F61AB" w:rsidRPr="00665CA6">
        <w:t>labour</w:t>
      </w:r>
      <w:r w:rsidRPr="00665CA6">
        <w:t xml:space="preserve"> market is also supported by the AI-driven systems</w:t>
      </w:r>
      <w:r w:rsidR="00870090" w:rsidRPr="00665CA6">
        <w:t>,</w:t>
      </w:r>
      <w:r w:rsidRPr="00665CA6">
        <w:t xml:space="preserve"> which allow the organization to determine the best talent based on different regions.</w:t>
      </w:r>
    </w:p>
    <w:p w14:paraId="31479300" w14:textId="2B0BEE32" w:rsidR="007E2E8B" w:rsidRPr="00665CA6" w:rsidRDefault="007E2E8B" w:rsidP="007E2E8B">
      <w:pPr>
        <w:rPr>
          <w:b/>
          <w:bCs/>
        </w:rPr>
      </w:pPr>
      <w:r w:rsidRPr="00665CA6">
        <w:rPr>
          <w:b/>
          <w:bCs/>
        </w:rPr>
        <w:t>2. Legal Conformity and Consent.</w:t>
      </w:r>
    </w:p>
    <w:p w14:paraId="0C76CD67" w14:textId="3849CED5" w:rsidR="007E2E8B" w:rsidRPr="00665CA6" w:rsidRDefault="007E2E8B" w:rsidP="007E2E8B">
      <w:r w:rsidRPr="00665CA6">
        <w:t xml:space="preserve">With the growth of IHRM internationally, HR </w:t>
      </w:r>
      <w:r w:rsidR="001923AB" w:rsidRPr="00665CA6">
        <w:t>staff</w:t>
      </w:r>
      <w:r w:rsidRPr="00665CA6">
        <w:t xml:space="preserve"> have a duty </w:t>
      </w:r>
      <w:r w:rsidR="001923AB" w:rsidRPr="00665CA6">
        <w:t>to guarantee</w:t>
      </w:r>
      <w:r w:rsidRPr="00665CA6">
        <w:t xml:space="preserve"> that the local </w:t>
      </w:r>
      <w:r w:rsidR="009F61AB" w:rsidRPr="00665CA6">
        <w:t>labour</w:t>
      </w:r>
      <w:r w:rsidR="009F61AB">
        <w:t xml:space="preserve"> </w:t>
      </w:r>
      <w:r w:rsidRPr="00665CA6">
        <w:t>regulations are not violated, particularly in the application of AI in human recruitment. Most nations are particularly restrictive on the usage of data and especially personal data, and the use of technology by HR professionals should comply with the laws to prevent legal consequences (Taylor and Harris, 2021).</w:t>
      </w:r>
    </w:p>
    <w:p w14:paraId="130DB220" w14:textId="6A9B8EAA" w:rsidR="007E2E8B" w:rsidRPr="00665CA6" w:rsidRDefault="007E2E8B" w:rsidP="007E2E8B">
      <w:pPr>
        <w:rPr>
          <w:b/>
          <w:bCs/>
        </w:rPr>
      </w:pPr>
      <w:r w:rsidRPr="00665CA6">
        <w:rPr>
          <w:b/>
          <w:bCs/>
        </w:rPr>
        <w:t>3. Cultural Sensitivity</w:t>
      </w:r>
    </w:p>
    <w:p w14:paraId="6A120D17" w14:textId="240545E8" w:rsidR="007E2E8B" w:rsidRPr="00665CA6" w:rsidRDefault="007E2E8B" w:rsidP="007E2E8B">
      <w:r w:rsidRPr="00665CA6">
        <w:t xml:space="preserve">Cultural sensitivity is very important in </w:t>
      </w:r>
      <w:r w:rsidR="001923AB" w:rsidRPr="00665CA6">
        <w:t>cross-national</w:t>
      </w:r>
      <w:r w:rsidRPr="00665CA6">
        <w:t xml:space="preserve"> contexts. Technology should be made to suit various cultural </w:t>
      </w:r>
      <w:r w:rsidR="001923AB" w:rsidRPr="00665CA6">
        <w:t>setups</w:t>
      </w:r>
      <w:r w:rsidRPr="00665CA6">
        <w:t xml:space="preserve"> in order to prevent misinterpretations and result into effective communication. In other words, AI devices, say, should be customizable to other languages and cultural standards to provide a seamless work within multicultural teams (Davis, 2021).</w:t>
      </w:r>
    </w:p>
    <w:p w14:paraId="1A481249" w14:textId="302A260C" w:rsidR="007E2E8B" w:rsidRPr="00665CA6" w:rsidRDefault="007E2E8B" w:rsidP="007E2E8B">
      <w:pPr>
        <w:pStyle w:val="Heading1"/>
      </w:pPr>
      <w:bookmarkStart w:id="4" w:name="_Toc213730554"/>
      <w:r w:rsidRPr="00665CA6">
        <w:t>Demographic and Geopolitical Factors Influencing Employment Markets</w:t>
      </w:r>
      <w:bookmarkEnd w:id="4"/>
    </w:p>
    <w:p w14:paraId="2E24769B" w14:textId="77777777" w:rsidR="007E2E8B" w:rsidRPr="00665CA6" w:rsidRDefault="007E2E8B" w:rsidP="007E2E8B">
      <w:pPr>
        <w:pStyle w:val="Heading2"/>
        <w:rPr>
          <w:sz w:val="27"/>
        </w:rPr>
      </w:pPr>
      <w:bookmarkStart w:id="5" w:name="_Toc213730555"/>
      <w:r w:rsidRPr="00665CA6">
        <w:t>Demographic Factors</w:t>
      </w:r>
      <w:bookmarkEnd w:id="5"/>
    </w:p>
    <w:p w14:paraId="47E6D526" w14:textId="7D8BFF86" w:rsidR="007E2E8B" w:rsidRPr="00665CA6" w:rsidRDefault="007E2E8B" w:rsidP="007E2E8B">
      <w:pPr>
        <w:rPr>
          <w:b/>
          <w:bCs/>
        </w:rPr>
      </w:pPr>
      <w:r w:rsidRPr="00665CA6">
        <w:rPr>
          <w:b/>
          <w:bCs/>
        </w:rPr>
        <w:t>1. Aging Population</w:t>
      </w:r>
    </w:p>
    <w:p w14:paraId="6A5D07C3" w14:textId="66CC2E1E" w:rsidR="007E2E8B" w:rsidRPr="00665CA6" w:rsidRDefault="007E2E8B" w:rsidP="007E2E8B">
      <w:r w:rsidRPr="00665CA6">
        <w:t xml:space="preserve">One of the most important demographic problems in most of the developed world is </w:t>
      </w:r>
      <w:r w:rsidR="00655056" w:rsidRPr="00665CA6">
        <w:t>aging</w:t>
      </w:r>
      <w:r w:rsidRPr="00665CA6">
        <w:t xml:space="preserve"> workforce. With </w:t>
      </w:r>
      <w:r w:rsidR="00655056" w:rsidRPr="00665CA6">
        <w:t xml:space="preserve">a </w:t>
      </w:r>
      <w:r w:rsidRPr="00665CA6">
        <w:t xml:space="preserve">longer lifespan, reduced fertility rate, the number of </w:t>
      </w:r>
      <w:r w:rsidR="00655056" w:rsidRPr="00665CA6">
        <w:t>working-age</w:t>
      </w:r>
      <w:r w:rsidRPr="00665CA6">
        <w:t xml:space="preserve"> population is decreased consequently resulting in </w:t>
      </w:r>
      <w:r w:rsidR="00655056" w:rsidRPr="00665CA6">
        <w:t xml:space="preserve">a </w:t>
      </w:r>
      <w:r w:rsidRPr="00665CA6">
        <w:t xml:space="preserve">shortage of </w:t>
      </w:r>
      <w:r w:rsidR="00AA0E56" w:rsidRPr="00665CA6">
        <w:t>labour</w:t>
      </w:r>
      <w:r w:rsidRPr="00665CA6">
        <w:t>. As an example, the growing number of women of retirement age in Europe and Japan is resulting in a skilled workforce shortage as the few remaining employees, due to retirees, are having to retire themselves (</w:t>
      </w:r>
      <w:r w:rsidR="00AA0E56" w:rsidRPr="00665CA6">
        <w:t>Borsch</w:t>
      </w:r>
      <w:r w:rsidRPr="00665CA6">
        <w:t xml:space="preserve">-Supan et al., 2020). HR practices should change by targeting </w:t>
      </w:r>
      <w:r w:rsidRPr="00665CA6">
        <w:lastRenderedPageBreak/>
        <w:t>to retain older workers by providing flexible worker schedules, retirement planning, and participation in lifelong learning in order to revitalize older workers (Kirkwood, 2021).</w:t>
      </w:r>
    </w:p>
    <w:p w14:paraId="23427A06" w14:textId="6315C214" w:rsidR="007E2E8B" w:rsidRPr="00665CA6" w:rsidRDefault="007E2E8B" w:rsidP="007E2E8B">
      <w:pPr>
        <w:rPr>
          <w:b/>
          <w:bCs/>
        </w:rPr>
      </w:pPr>
      <w:r w:rsidRPr="00665CA6">
        <w:rPr>
          <w:b/>
          <w:bCs/>
        </w:rPr>
        <w:t>2. Migration and Labor Mobile.</w:t>
      </w:r>
    </w:p>
    <w:p w14:paraId="41408D77" w14:textId="72BC58EF" w:rsidR="007E2E8B" w:rsidRPr="00665CA6" w:rsidRDefault="007E2E8B" w:rsidP="007E2E8B">
      <w:r w:rsidRPr="00665CA6">
        <w:t xml:space="preserve">Migration has been accelerated to become a critical element in the </w:t>
      </w:r>
      <w:r w:rsidR="00655056" w:rsidRPr="00665CA6">
        <w:t>world's</w:t>
      </w:r>
      <w:r w:rsidRPr="00665CA6">
        <w:t xml:space="preserve"> </w:t>
      </w:r>
      <w:r w:rsidR="00AA0E56" w:rsidRPr="00665CA6">
        <w:t>labour</w:t>
      </w:r>
      <w:r w:rsidRPr="00665CA6">
        <w:t xml:space="preserve"> markets. Individuals relocate internationally in search of improved employment opportunities where their skills are usually utilized in sectors that have </w:t>
      </w:r>
      <w:r w:rsidR="00AA0E56" w:rsidRPr="00665CA6">
        <w:t>labour</w:t>
      </w:r>
      <w:r w:rsidRPr="00665CA6">
        <w:t xml:space="preserve"> shortages</w:t>
      </w:r>
      <w:r w:rsidR="00655056" w:rsidRPr="00665CA6">
        <w:t>,</w:t>
      </w:r>
      <w:r w:rsidRPr="00665CA6">
        <w:t xml:space="preserve"> like </w:t>
      </w:r>
      <w:r w:rsidR="00655056" w:rsidRPr="00665CA6">
        <w:t>as</w:t>
      </w:r>
      <w:r w:rsidRPr="00665CA6">
        <w:t xml:space="preserve"> the health sector, farming, and construction. As an example, numerous Western nations are inclined to use migrant </w:t>
      </w:r>
      <w:r w:rsidR="00AA0E56" w:rsidRPr="00665CA6">
        <w:t>labour</w:t>
      </w:r>
      <w:r w:rsidRPr="00665CA6">
        <w:t xml:space="preserve"> as </w:t>
      </w:r>
      <w:r w:rsidR="00655056" w:rsidRPr="00665CA6">
        <w:t>a</w:t>
      </w:r>
      <w:r w:rsidRPr="00665CA6">
        <w:t xml:space="preserve"> means to address the shortage of healthcare providers and seasonal agricultural employees (OECD, 2022). </w:t>
      </w:r>
    </w:p>
    <w:p w14:paraId="1980F184" w14:textId="65213B6D" w:rsidR="007E2E8B" w:rsidRPr="00665CA6" w:rsidRDefault="007E2E8B" w:rsidP="007E2E8B">
      <w:pPr>
        <w:rPr>
          <w:b/>
          <w:bCs/>
        </w:rPr>
      </w:pPr>
      <w:r w:rsidRPr="00665CA6">
        <w:rPr>
          <w:b/>
          <w:bCs/>
        </w:rPr>
        <w:t>3. Generational Diversity</w:t>
      </w:r>
    </w:p>
    <w:p w14:paraId="5197FBA3" w14:textId="5DCA2CCA" w:rsidR="007E2E8B" w:rsidRPr="00665CA6" w:rsidRDefault="007E2E8B" w:rsidP="007E2E8B">
      <w:r w:rsidRPr="00665CA6">
        <w:t xml:space="preserve">With different generations collaborating with each other, such as the Baby Boomers, Generation X, Millennials, and Generation Z, HR professionals have to consider diverse needs and expectations and different work styles. Members of younger generations are more concerned with flexibility, opportunities </w:t>
      </w:r>
      <w:r w:rsidR="001923AB" w:rsidRPr="00665CA6">
        <w:t>for</w:t>
      </w:r>
      <w:r w:rsidRPr="00665CA6">
        <w:t xml:space="preserve"> career development, </w:t>
      </w:r>
      <w:r w:rsidR="001923AB" w:rsidRPr="00665CA6">
        <w:t>work-life</w:t>
      </w:r>
      <w:r w:rsidRPr="00665CA6">
        <w:t xml:space="preserve"> balance, and older generations with job security and stability (Bassi, 2020).</w:t>
      </w:r>
    </w:p>
    <w:p w14:paraId="1865E89D" w14:textId="7C48DB69" w:rsidR="00446DE9" w:rsidRPr="00665CA6" w:rsidRDefault="00446DE9" w:rsidP="007E2E8B">
      <w:r w:rsidRPr="00665CA6">
        <w:rPr>
          <w:noProof/>
        </w:rPr>
        <w:drawing>
          <wp:inline distT="0" distB="0" distL="0" distR="0" wp14:anchorId="6B7F61C1" wp14:editId="04A30022">
            <wp:extent cx="5943600" cy="30778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77845"/>
                    </a:xfrm>
                    <a:prstGeom prst="rect">
                      <a:avLst/>
                    </a:prstGeom>
                  </pic:spPr>
                </pic:pic>
              </a:graphicData>
            </a:graphic>
          </wp:inline>
        </w:drawing>
      </w:r>
    </w:p>
    <w:p w14:paraId="12163ACA" w14:textId="5844E250" w:rsidR="00446DE9" w:rsidRPr="00665CA6" w:rsidRDefault="00446DE9" w:rsidP="00446DE9">
      <w:pPr>
        <w:jc w:val="center"/>
      </w:pPr>
      <w:r w:rsidRPr="00665CA6">
        <w:t>Source: International Labour Organization, 2023</w:t>
      </w:r>
    </w:p>
    <w:p w14:paraId="4E9D8544" w14:textId="77777777" w:rsidR="007E2E8B" w:rsidRPr="00665CA6" w:rsidRDefault="007E2E8B" w:rsidP="00446DE9">
      <w:pPr>
        <w:pStyle w:val="Heading2"/>
      </w:pPr>
      <w:bookmarkStart w:id="6" w:name="_Toc213730556"/>
      <w:r w:rsidRPr="00665CA6">
        <w:lastRenderedPageBreak/>
        <w:t>Geopolitical Factors</w:t>
      </w:r>
      <w:bookmarkEnd w:id="6"/>
    </w:p>
    <w:p w14:paraId="1F5903F8" w14:textId="4109E152" w:rsidR="007E2E8B" w:rsidRPr="00665CA6" w:rsidRDefault="007E2E8B" w:rsidP="007E2E8B">
      <w:pPr>
        <w:rPr>
          <w:b/>
          <w:bCs/>
        </w:rPr>
      </w:pPr>
      <w:r w:rsidRPr="00665CA6">
        <w:rPr>
          <w:b/>
          <w:bCs/>
        </w:rPr>
        <w:t>1. International Conflicts and Politics.</w:t>
      </w:r>
    </w:p>
    <w:p w14:paraId="78304848" w14:textId="58FF2B81" w:rsidR="007E2E8B" w:rsidRPr="00665CA6" w:rsidRDefault="007E2E8B" w:rsidP="007E2E8B">
      <w:r w:rsidRPr="00665CA6">
        <w:t>The political turmoil or unrests</w:t>
      </w:r>
      <w:r w:rsidR="001923AB" w:rsidRPr="00665CA6">
        <w:t>,</w:t>
      </w:r>
      <w:r w:rsidRPr="00665CA6">
        <w:t xml:space="preserve"> particularly in developing countries</w:t>
      </w:r>
      <w:r w:rsidR="001923AB" w:rsidRPr="00665CA6">
        <w:t>,</w:t>
      </w:r>
      <w:r w:rsidRPr="00665CA6">
        <w:t xml:space="preserve"> have an enormous impact on </w:t>
      </w:r>
      <w:r w:rsidR="00AA0E56" w:rsidRPr="00665CA6">
        <w:t>labour</w:t>
      </w:r>
      <w:r w:rsidRPr="00665CA6">
        <w:t xml:space="preserve"> markets, particularly through geopolitical instability. Such types of events as wars, trade wars, and sanctions interrupt industries, stop production, and drive away workers. To illustrate, the conflicts in the Middle East and the war in Ukraine have caused massive displacement of the working population and changes of employees in the region (United Nations, 2022). HR professionals should be ready to address the risk of working in unstable areas and </w:t>
      </w:r>
      <w:r w:rsidR="00655056" w:rsidRPr="00665CA6">
        <w:t>create</w:t>
      </w:r>
      <w:r w:rsidRPr="00665CA6">
        <w:t xml:space="preserve"> backup plans and </w:t>
      </w:r>
      <w:r w:rsidR="00655056" w:rsidRPr="00665CA6">
        <w:t>help</w:t>
      </w:r>
      <w:r w:rsidRPr="00665CA6">
        <w:t xml:space="preserve"> employees in case of geopolitical unrest with the help of relocation or telecommuting (Zhao and Hill, 2021).</w:t>
      </w:r>
    </w:p>
    <w:p w14:paraId="327B8B3F" w14:textId="6A880473" w:rsidR="007E2E8B" w:rsidRPr="00665CA6" w:rsidRDefault="007E2E8B" w:rsidP="007E2E8B">
      <w:pPr>
        <w:rPr>
          <w:b/>
          <w:bCs/>
        </w:rPr>
      </w:pPr>
      <w:r w:rsidRPr="00665CA6">
        <w:rPr>
          <w:b/>
          <w:bCs/>
        </w:rPr>
        <w:t>2. Internationalization and International Labor Movements.</w:t>
      </w:r>
    </w:p>
    <w:p w14:paraId="4D054B73" w14:textId="1E1F9200" w:rsidR="007E2E8B" w:rsidRPr="00665CA6" w:rsidRDefault="007E2E8B" w:rsidP="007E2E8B">
      <w:r w:rsidRPr="00665CA6">
        <w:t xml:space="preserve">Globalization has eased the process of businesses tapping </w:t>
      </w:r>
      <w:r w:rsidR="00655056" w:rsidRPr="00665CA6">
        <w:t>into</w:t>
      </w:r>
      <w:r w:rsidRPr="00665CA6">
        <w:t xml:space="preserve"> the international talent pool</w:t>
      </w:r>
      <w:r w:rsidR="00655056" w:rsidRPr="00665CA6">
        <w:t>,</w:t>
      </w:r>
      <w:r w:rsidRPr="00665CA6">
        <w:t xml:space="preserve"> but it transmits competition among talented workers. With the spread of companies to the international level, HR departments should find their way into different </w:t>
      </w:r>
      <w:proofErr w:type="spellStart"/>
      <w:r w:rsidRPr="00665CA6">
        <w:t>labor</w:t>
      </w:r>
      <w:proofErr w:type="spellEnd"/>
      <w:r w:rsidRPr="00665CA6">
        <w:t xml:space="preserve"> </w:t>
      </w:r>
      <w:r w:rsidR="00655056" w:rsidRPr="00665CA6">
        <w:t>legislation</w:t>
      </w:r>
      <w:r w:rsidRPr="00665CA6">
        <w:t>, compensation norms, and conditions.</w:t>
      </w:r>
    </w:p>
    <w:p w14:paraId="43ED4CB0" w14:textId="77CC3CFA" w:rsidR="00446DE9" w:rsidRPr="00665CA6" w:rsidRDefault="00446DE9" w:rsidP="007E2E8B">
      <w:r w:rsidRPr="00665CA6">
        <w:rPr>
          <w:noProof/>
        </w:rPr>
        <w:drawing>
          <wp:inline distT="0" distB="0" distL="0" distR="0" wp14:anchorId="1A1F83A3" wp14:editId="36806C6C">
            <wp:extent cx="5943600" cy="3805555"/>
            <wp:effectExtent l="0" t="0" r="0" b="4445"/>
            <wp:docPr id="4" name="Picture 4" descr="Here’s what we know about the global labour market in 2023 |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ere’s what we know about the global labour market in 2023 | World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805555"/>
                    </a:xfrm>
                    <a:prstGeom prst="rect">
                      <a:avLst/>
                    </a:prstGeom>
                    <a:noFill/>
                    <a:ln>
                      <a:noFill/>
                    </a:ln>
                  </pic:spPr>
                </pic:pic>
              </a:graphicData>
            </a:graphic>
          </wp:inline>
        </w:drawing>
      </w:r>
    </w:p>
    <w:p w14:paraId="714C498A" w14:textId="342B8F21" w:rsidR="00446DE9" w:rsidRPr="00665CA6" w:rsidRDefault="00446DE9" w:rsidP="00446DE9">
      <w:pPr>
        <w:jc w:val="center"/>
      </w:pPr>
      <w:r w:rsidRPr="00665CA6">
        <w:lastRenderedPageBreak/>
        <w:t>Source: World Economic Forum, 2023</w:t>
      </w:r>
    </w:p>
    <w:p w14:paraId="46321AFB" w14:textId="7B649C3C" w:rsidR="007E2E8B" w:rsidRPr="00665CA6" w:rsidRDefault="007E2E8B" w:rsidP="007E2E8B">
      <w:pPr>
        <w:rPr>
          <w:b/>
          <w:bCs/>
        </w:rPr>
      </w:pPr>
      <w:r w:rsidRPr="00665CA6">
        <w:rPr>
          <w:b/>
          <w:bCs/>
        </w:rPr>
        <w:t>3. Trade Policies and Technology.</w:t>
      </w:r>
    </w:p>
    <w:p w14:paraId="7ED6A705" w14:textId="32CD77DC" w:rsidR="007E2E8B" w:rsidRPr="00665CA6" w:rsidRDefault="007E2E8B" w:rsidP="007E2E8B">
      <w:r w:rsidRPr="00665CA6">
        <w:t xml:space="preserve">Employment is severely impacted by technological </w:t>
      </w:r>
      <w:r w:rsidR="00446DE9" w:rsidRPr="00665CA6">
        <w:t>improvements</w:t>
      </w:r>
      <w:r w:rsidRPr="00665CA6">
        <w:t xml:space="preserve"> and international trade policies. The advent of automation, artificial intelligence, and virtual space has caused the working-age people to be displaced in industries that are more industrial, whereas industries that are more technologically advanced have emerged (Brynjolfsson and McAfee, 2020). Equally, trade policies (tariffs and sanctions) have the ability </w:t>
      </w:r>
      <w:r w:rsidR="00655056" w:rsidRPr="00665CA6">
        <w:t>to interfere</w:t>
      </w:r>
      <w:r w:rsidRPr="00665CA6">
        <w:t xml:space="preserve"> with </w:t>
      </w:r>
      <w:r w:rsidR="00AA0E56" w:rsidRPr="00665CA6">
        <w:t>labour</w:t>
      </w:r>
      <w:r w:rsidRPr="00665CA6">
        <w:t xml:space="preserve"> markets by changing the demand of a given good or service. HR departments need to be flexible in going through workforce change, recruiting skilled personnel in reskilling, and changing recruitment strategies to target new areas of cybersecurity and renewable energy (International Labour Organization, 2021).</w:t>
      </w:r>
    </w:p>
    <w:p w14:paraId="2F76FD4B" w14:textId="65B9110A" w:rsidR="00742429" w:rsidRPr="00665CA6" w:rsidRDefault="00742429" w:rsidP="00742429">
      <w:pPr>
        <w:pStyle w:val="Heading2"/>
      </w:pPr>
      <w:bookmarkStart w:id="7" w:name="_Toc213730557"/>
      <w:r w:rsidRPr="00665CA6">
        <w:t>How These Factors Create Challenges for HR Professionals</w:t>
      </w:r>
      <w:bookmarkEnd w:id="7"/>
    </w:p>
    <w:p w14:paraId="5C2EA935" w14:textId="37410335" w:rsidR="00742429" w:rsidRPr="00665CA6" w:rsidRDefault="00742429" w:rsidP="00742429">
      <w:r w:rsidRPr="00665CA6">
        <w:rPr>
          <w:b/>
          <w:bCs/>
        </w:rPr>
        <w:t>Recruitment and Retention:</w:t>
      </w:r>
      <w:r w:rsidRPr="00665CA6">
        <w:t xml:space="preserve"> Recruitment and retention of the best employees is a competitive task of the HR professionals. In globalization, any company is able to employ anyone but on the other hand, they have to conform to various </w:t>
      </w:r>
      <w:r w:rsidR="00AA0E56" w:rsidRPr="00665CA6">
        <w:t>labour</w:t>
      </w:r>
      <w:r w:rsidRPr="00665CA6">
        <w:t xml:space="preserve"> regulations and be aware of cultural peculiarities of different locations. Also, as the workforce is aged, it is important to recruit younger employees with the necessary skills.</w:t>
      </w:r>
    </w:p>
    <w:p w14:paraId="7660A9C3" w14:textId="03C16637" w:rsidR="00742429" w:rsidRPr="00665CA6" w:rsidRDefault="00742429" w:rsidP="00742429">
      <w:r w:rsidRPr="00665CA6">
        <w:rPr>
          <w:b/>
          <w:bCs/>
        </w:rPr>
        <w:t>Employee Well-being and Working Life:</w:t>
      </w:r>
      <w:r w:rsidRPr="00665CA6">
        <w:t xml:space="preserve"> Due to the large number of diverse needs among employees and, more specifically, their generational differences, the HR must bear a great load of individualizing the work-life policy and offering an array of benefits and career advancement opportunities that might different employees seek.</w:t>
      </w:r>
    </w:p>
    <w:p w14:paraId="07CF88F3" w14:textId="5FD3D18C" w:rsidR="00742429" w:rsidRPr="00665CA6" w:rsidRDefault="00742429" w:rsidP="00742429">
      <w:r w:rsidRPr="00665CA6">
        <w:rPr>
          <w:b/>
          <w:bCs/>
        </w:rPr>
        <w:t>Legal and Compliance Risk:</w:t>
      </w:r>
      <w:r w:rsidRPr="00665CA6">
        <w:t xml:space="preserve"> Geopolitical instability and alterations in domestic or foreign legislations demands an HR to be more conscious of the </w:t>
      </w:r>
      <w:r w:rsidR="00AA0E56" w:rsidRPr="00665CA6">
        <w:t>labour</w:t>
      </w:r>
      <w:r w:rsidRPr="00665CA6">
        <w:t xml:space="preserve"> laws, immigration and employee protection requirements, particularly where an international workplace is concerned.</w:t>
      </w:r>
    </w:p>
    <w:p w14:paraId="3A6C3D2F" w14:textId="4CBCF632" w:rsidR="00253849" w:rsidRPr="00665CA6" w:rsidRDefault="00253849" w:rsidP="00253849">
      <w:pPr>
        <w:pStyle w:val="Heading1"/>
      </w:pPr>
      <w:bookmarkStart w:id="8" w:name="_Toc213730558"/>
      <w:r w:rsidRPr="00665CA6">
        <w:lastRenderedPageBreak/>
        <w:t>Addressing Skills Gaps and Talent Shortages through Strategic HRM</w:t>
      </w:r>
      <w:bookmarkEnd w:id="8"/>
    </w:p>
    <w:p w14:paraId="083DBC9A" w14:textId="4579BB91" w:rsidR="00253849" w:rsidRPr="00665CA6" w:rsidRDefault="00253849" w:rsidP="00253849">
      <w:pPr>
        <w:pStyle w:val="Heading2"/>
      </w:pPr>
      <w:bookmarkStart w:id="9" w:name="_Toc213730559"/>
      <w:r w:rsidRPr="00665CA6">
        <w:t>1. Talent Development and Upskilling</w:t>
      </w:r>
      <w:bookmarkEnd w:id="9"/>
    </w:p>
    <w:p w14:paraId="3793F895" w14:textId="25F4FF2F" w:rsidR="00253849" w:rsidRPr="00665CA6" w:rsidRDefault="00253849" w:rsidP="00253849">
      <w:r w:rsidRPr="00665CA6">
        <w:t xml:space="preserve">Among other motivational incentives, internal talent development is one of the most efficient methods of dealing with skills gaps. HR units may resort to the extensive training programs during which an employee has the possibility to gain new knowledge or upgrade the skills they already have. Such programs are flexible and can be designed in accordance with the needs of the organization and </w:t>
      </w:r>
      <w:r w:rsidR="00870090" w:rsidRPr="00665CA6">
        <w:t xml:space="preserve">the </w:t>
      </w:r>
      <w:r w:rsidRPr="00665CA6">
        <w:t>dynamism of the industry. As an illustration, most organizations are investing in digital skills training to stay up to date with the emergence of automation and artificial intelligence (López and Herrera, 2021).</w:t>
      </w:r>
    </w:p>
    <w:p w14:paraId="1D905F1B" w14:textId="113B5D31" w:rsidR="00253849" w:rsidRPr="00665CA6" w:rsidRDefault="00253849" w:rsidP="00253849">
      <w:pPr>
        <w:pStyle w:val="Heading2"/>
      </w:pPr>
      <w:bookmarkStart w:id="10" w:name="_Toc213730560"/>
      <w:r w:rsidRPr="00665CA6">
        <w:t>2. Strategic Recruitment and Sourcing Talent.</w:t>
      </w:r>
      <w:bookmarkEnd w:id="10"/>
    </w:p>
    <w:p w14:paraId="3431FFAC" w14:textId="4FFE2A7D" w:rsidR="00253849" w:rsidRPr="00665CA6" w:rsidRDefault="00253849" w:rsidP="00253849">
      <w:r w:rsidRPr="00665CA6">
        <w:t>Strategic recruitment is also necessary</w:t>
      </w:r>
      <w:r w:rsidR="00870090" w:rsidRPr="00665CA6">
        <w:t>,</w:t>
      </w:r>
      <w:r w:rsidRPr="00665CA6">
        <w:t xml:space="preserve"> besides internal development</w:t>
      </w:r>
      <w:r w:rsidR="00870090" w:rsidRPr="00665CA6">
        <w:t>,</w:t>
      </w:r>
      <w:r w:rsidRPr="00665CA6">
        <w:t xml:space="preserve"> to overcome talent deficiency. The HR professionals also have to come up with sound sourcing strategies </w:t>
      </w:r>
      <w:r w:rsidR="00870090" w:rsidRPr="00665CA6">
        <w:t>that</w:t>
      </w:r>
      <w:r w:rsidRPr="00665CA6">
        <w:t xml:space="preserve"> </w:t>
      </w:r>
      <w:r w:rsidR="00870090" w:rsidRPr="00665CA6">
        <w:t>extend</w:t>
      </w:r>
      <w:r w:rsidRPr="00665CA6">
        <w:t xml:space="preserve"> beyond the traditional methods of hiring. The talent pool can also be increased by collaborating with universities, industry contacts, and employment agencies to attract candidates who have the targeted specialized skills (Edwards, 2020). In addition, passive applicants, who are not actively looking for a job but have the skills needed by organizations, can be a very useful tactic (Sharma and Singh, 2021).</w:t>
      </w:r>
    </w:p>
    <w:p w14:paraId="588E0286" w14:textId="119587B0" w:rsidR="00253849" w:rsidRPr="00665CA6" w:rsidRDefault="00253849" w:rsidP="00253849">
      <w:pPr>
        <w:pStyle w:val="Heading2"/>
      </w:pPr>
      <w:bookmarkStart w:id="11" w:name="_Toc213730561"/>
      <w:r w:rsidRPr="00665CA6">
        <w:t>3. Inside Mobility and Optimization of Talent Pool.</w:t>
      </w:r>
      <w:bookmarkEnd w:id="11"/>
    </w:p>
    <w:p w14:paraId="69ADF310" w14:textId="049E52BB" w:rsidR="00253849" w:rsidRPr="00665CA6" w:rsidRDefault="00253849" w:rsidP="00253849">
      <w:r w:rsidRPr="00665CA6">
        <w:t xml:space="preserve">Companies can create internal mobility to curb the shortage of talent. The HR departments can address skills gaps without external diversions as they can identify high-potential workers and offer them an opportunity </w:t>
      </w:r>
      <w:r w:rsidR="00870090" w:rsidRPr="00665CA6">
        <w:t>to advance</w:t>
      </w:r>
      <w:r w:rsidRPr="00665CA6">
        <w:t xml:space="preserve"> their careers with the company. Some of the effective strategies to enhance the development of skills of the employees and address talent gaps in the organization are job rotations, lateral transfers, and cross-functional assignments (Cooke and McKeen, 2021).</w:t>
      </w:r>
    </w:p>
    <w:p w14:paraId="687CE9E3" w14:textId="77A2930F" w:rsidR="00253849" w:rsidRPr="00665CA6" w:rsidRDefault="00253849" w:rsidP="00253849">
      <w:pPr>
        <w:pStyle w:val="Heading2"/>
      </w:pPr>
      <w:bookmarkStart w:id="12" w:name="_Toc213730562"/>
      <w:r w:rsidRPr="00665CA6">
        <w:t xml:space="preserve">4. Building Talent Pipelines and Strategic </w:t>
      </w:r>
      <w:r w:rsidR="00870090" w:rsidRPr="00665CA6">
        <w:t>Partnerships</w:t>
      </w:r>
      <w:r w:rsidRPr="00665CA6">
        <w:t>.</w:t>
      </w:r>
      <w:bookmarkEnd w:id="12"/>
    </w:p>
    <w:p w14:paraId="0B364179" w14:textId="43E9D6D8" w:rsidR="00253849" w:rsidRPr="00665CA6" w:rsidRDefault="00253849" w:rsidP="00253849">
      <w:r w:rsidRPr="00665CA6">
        <w:t xml:space="preserve">The problem of talent shortages in the </w:t>
      </w:r>
      <w:r w:rsidR="00870090" w:rsidRPr="00665CA6">
        <w:t>long term</w:t>
      </w:r>
      <w:r w:rsidRPr="00665CA6">
        <w:t xml:space="preserve"> demands </w:t>
      </w:r>
      <w:r w:rsidR="00870090" w:rsidRPr="00665CA6">
        <w:t xml:space="preserve">that </w:t>
      </w:r>
      <w:r w:rsidRPr="00665CA6">
        <w:t xml:space="preserve">organizations be active. Strategic partnerships with educational institutions, training providers, and industry bodies are one of the best ways to achieve this done by building talent pipelines. </w:t>
      </w:r>
      <w:r w:rsidRPr="00665CA6">
        <w:lastRenderedPageBreak/>
        <w:t xml:space="preserve">Indicatively, organizations can also partner with universities to promote internships, apprenticeships, and co-op to introduce students to the workforce and establish a talent pool </w:t>
      </w:r>
      <w:r w:rsidR="00870090" w:rsidRPr="00665CA6">
        <w:t>for</w:t>
      </w:r>
      <w:r w:rsidRPr="00665CA6">
        <w:t xml:space="preserve"> the company in the future (Crawford, 2021).</w:t>
      </w:r>
    </w:p>
    <w:p w14:paraId="6A1D83F6" w14:textId="6E84C019" w:rsidR="00253849" w:rsidRPr="00665CA6" w:rsidRDefault="00253849" w:rsidP="00253849">
      <w:r w:rsidRPr="00665CA6">
        <w:t xml:space="preserve">The HR departments also have a chance to collaborate with the workforce development organizations to find and </w:t>
      </w:r>
      <w:r w:rsidR="00BC1E9A" w:rsidRPr="00665CA6">
        <w:t>fulfil</w:t>
      </w:r>
      <w:r w:rsidRPr="00665CA6">
        <w:t xml:space="preserve"> the skills gaps in the general </w:t>
      </w:r>
      <w:r w:rsidR="00BC1E9A" w:rsidRPr="00665CA6">
        <w:t>labour</w:t>
      </w:r>
      <w:r w:rsidRPr="00665CA6">
        <w:t xml:space="preserve"> market. Such partnerships can be used to accommodate educational outcomes to the requirements of industries, and thus</w:t>
      </w:r>
      <w:r w:rsidR="00870090" w:rsidRPr="00665CA6">
        <w:t>,</w:t>
      </w:r>
      <w:r w:rsidRPr="00665CA6">
        <w:t xml:space="preserve"> graduates are able to develop the level of skills employers seek (Miller &amp; Li, 2020).</w:t>
      </w:r>
    </w:p>
    <w:p w14:paraId="5C02709A" w14:textId="19F3BBE3" w:rsidR="007E2E8B" w:rsidRPr="00665CA6" w:rsidRDefault="00253849" w:rsidP="007E2E8B">
      <w:r w:rsidRPr="00665CA6">
        <w:rPr>
          <w:noProof/>
        </w:rPr>
        <w:drawing>
          <wp:inline distT="0" distB="0" distL="0" distR="0" wp14:anchorId="297049C8" wp14:editId="492E59E5">
            <wp:extent cx="5810250" cy="3581400"/>
            <wp:effectExtent l="0" t="0" r="0" b="0"/>
            <wp:docPr id="5" name="Picture 5" descr="Workforce Skills Gap Trends 2024: Survey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orkforce Skills Gap Trends 2024: Survey Rep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8722" cy="3586622"/>
                    </a:xfrm>
                    <a:prstGeom prst="rect">
                      <a:avLst/>
                    </a:prstGeom>
                    <a:noFill/>
                    <a:ln>
                      <a:noFill/>
                    </a:ln>
                  </pic:spPr>
                </pic:pic>
              </a:graphicData>
            </a:graphic>
          </wp:inline>
        </w:drawing>
      </w:r>
    </w:p>
    <w:p w14:paraId="367BB2A1" w14:textId="32B49332" w:rsidR="00253849" w:rsidRPr="00665CA6" w:rsidRDefault="00253849" w:rsidP="00253849">
      <w:pPr>
        <w:jc w:val="center"/>
      </w:pPr>
      <w:r w:rsidRPr="00665CA6">
        <w:t>Source: Springboard, 2024</w:t>
      </w:r>
    </w:p>
    <w:p w14:paraId="547FB676" w14:textId="77777777" w:rsidR="00253849" w:rsidRPr="00665CA6" w:rsidRDefault="00253849" w:rsidP="00253849"/>
    <w:p w14:paraId="4F5607DA" w14:textId="1CF2663C" w:rsidR="00016BC6" w:rsidRPr="00665CA6" w:rsidRDefault="00016BC6" w:rsidP="00016BC6">
      <w:pPr>
        <w:pStyle w:val="Heading1"/>
      </w:pPr>
      <w:bookmarkStart w:id="13" w:name="_Toc213730563"/>
      <w:r w:rsidRPr="00665CA6">
        <w:t>Reflective Report on Your Preparedness to Work in an International Environment</w:t>
      </w:r>
      <w:bookmarkEnd w:id="13"/>
    </w:p>
    <w:p w14:paraId="4123A868" w14:textId="77777777" w:rsidR="00016BC6" w:rsidRPr="00665CA6" w:rsidRDefault="00016BC6" w:rsidP="00016BC6">
      <w:pPr>
        <w:pStyle w:val="Heading2"/>
      </w:pPr>
      <w:bookmarkStart w:id="14" w:name="_Toc213730564"/>
      <w:r w:rsidRPr="00665CA6">
        <w:t>1. Technology</w:t>
      </w:r>
      <w:bookmarkEnd w:id="14"/>
    </w:p>
    <w:p w14:paraId="7C9B04B3" w14:textId="6360FFEA" w:rsidR="00016BC6" w:rsidRPr="00665CA6" w:rsidRDefault="00016BC6" w:rsidP="00016BC6">
      <w:pPr>
        <w:spacing w:line="259" w:lineRule="auto"/>
        <w:jc w:val="left"/>
        <w:rPr>
          <w:b/>
          <w:bCs/>
        </w:rPr>
      </w:pPr>
      <w:r w:rsidRPr="00665CA6">
        <w:rPr>
          <w:b/>
          <w:bCs/>
        </w:rPr>
        <w:t>Strengths:</w:t>
      </w:r>
    </w:p>
    <w:p w14:paraId="22DA7304" w14:textId="15F57CFA" w:rsidR="00016BC6" w:rsidRPr="00665CA6" w:rsidRDefault="00016BC6" w:rsidP="00016BC6">
      <w:r w:rsidRPr="00665CA6">
        <w:lastRenderedPageBreak/>
        <w:t>My anchoring in the application of digital tools and technologies is good, especially in the field of project management and communication. I also know how to work with such platforms as Microsoft Teams, Slack, or Zoom to collaborate virtually, which is a prerequisite of remote working and cross-border communication. Moreover, my technical capabilities, especially software development and analysis of data, help me to make use of the newest tools and technologies at the working place.</w:t>
      </w:r>
    </w:p>
    <w:p w14:paraId="5D86D74A" w14:textId="05C84908" w:rsidR="00016BC6" w:rsidRPr="00665CA6" w:rsidRDefault="00016BC6" w:rsidP="00016BC6">
      <w:pPr>
        <w:rPr>
          <w:b/>
          <w:bCs/>
        </w:rPr>
      </w:pPr>
      <w:r w:rsidRPr="00665CA6">
        <w:rPr>
          <w:b/>
          <w:bCs/>
        </w:rPr>
        <w:t>Weaknesses:</w:t>
      </w:r>
    </w:p>
    <w:p w14:paraId="685EC3FC" w14:textId="66ABFDD9" w:rsidR="00016BC6" w:rsidRPr="00665CA6" w:rsidRDefault="00016BC6" w:rsidP="00016BC6">
      <w:r w:rsidRPr="00665CA6">
        <w:t>Nevertheless, I have not been very familiar with certain international technologies and domestically based digital platforms that are applied in other countries. I understand that some software tools or digital systems will be utilized more often in other parts of the world, which means that in an international workplace, it will be necessary to know the local tools.</w:t>
      </w:r>
    </w:p>
    <w:p w14:paraId="681EC99F" w14:textId="6F3668DD" w:rsidR="00016BC6" w:rsidRPr="00665CA6" w:rsidRDefault="00016BC6" w:rsidP="00016BC6">
      <w:pPr>
        <w:rPr>
          <w:b/>
          <w:bCs/>
        </w:rPr>
      </w:pPr>
      <w:r w:rsidRPr="00665CA6">
        <w:rPr>
          <w:b/>
          <w:bCs/>
        </w:rPr>
        <w:t>Plan for Improvement:</w:t>
      </w:r>
    </w:p>
    <w:p w14:paraId="5EF13EDC" w14:textId="1561C9DE" w:rsidR="00016BC6" w:rsidRPr="00665CA6" w:rsidRDefault="00016BC6" w:rsidP="00016BC6">
      <w:r w:rsidRPr="00665CA6">
        <w:t>As a way of coping with this weakness, I will be actively pursuing online courses and certifications of international tools and platforms. I will also aim at cooperating with international teams to get knowledge of the technologies and practices related to the region.</w:t>
      </w:r>
    </w:p>
    <w:p w14:paraId="68056A91" w14:textId="77777777" w:rsidR="00016BC6" w:rsidRPr="00665CA6" w:rsidRDefault="00016BC6" w:rsidP="00016BC6">
      <w:pPr>
        <w:pStyle w:val="Heading2"/>
      </w:pPr>
      <w:bookmarkStart w:id="15" w:name="_Toc213730565"/>
      <w:r w:rsidRPr="00665CA6">
        <w:t>2. Communication</w:t>
      </w:r>
      <w:bookmarkEnd w:id="15"/>
    </w:p>
    <w:p w14:paraId="5E8025B4" w14:textId="638A0C8F" w:rsidR="00016BC6" w:rsidRPr="00665CA6" w:rsidRDefault="00016BC6" w:rsidP="00016BC6">
      <w:pPr>
        <w:rPr>
          <w:b/>
          <w:bCs/>
        </w:rPr>
      </w:pPr>
      <w:r w:rsidRPr="00665CA6">
        <w:rPr>
          <w:b/>
          <w:bCs/>
        </w:rPr>
        <w:t>Strengths:</w:t>
      </w:r>
    </w:p>
    <w:p w14:paraId="4DCFBA72" w14:textId="3DC9A392" w:rsidR="00016BC6" w:rsidRPr="00665CA6" w:rsidRDefault="00016BC6" w:rsidP="00016BC6">
      <w:r w:rsidRPr="00665CA6">
        <w:t>Communication is also a strength area through which I excel</w:t>
      </w:r>
      <w:r w:rsidR="00F2540D" w:rsidRPr="00665CA6">
        <w:t>,</w:t>
      </w:r>
      <w:r w:rsidRPr="00665CA6">
        <w:t xml:space="preserve"> especially in written communication. I am not afraid of writing emails, reports</w:t>
      </w:r>
      <w:r w:rsidR="00F2540D" w:rsidRPr="00665CA6">
        <w:t>,</w:t>
      </w:r>
      <w:r w:rsidRPr="00665CA6">
        <w:t xml:space="preserve"> and other professional documents. I am also familiar with formal </w:t>
      </w:r>
      <w:r w:rsidR="00F2540D" w:rsidRPr="00665CA6">
        <w:t>presentations</w:t>
      </w:r>
      <w:r w:rsidRPr="00665CA6">
        <w:t xml:space="preserve">, which is handy in conveying ideas in an organized and assertive manner to </w:t>
      </w:r>
      <w:r w:rsidR="00F2540D" w:rsidRPr="00665CA6">
        <w:t>a</w:t>
      </w:r>
      <w:r w:rsidRPr="00665CA6">
        <w:t xml:space="preserve"> global audience.</w:t>
      </w:r>
    </w:p>
    <w:p w14:paraId="22065ED6" w14:textId="1496207A" w:rsidR="00016BC6" w:rsidRPr="00665CA6" w:rsidRDefault="00016BC6" w:rsidP="00016BC6">
      <w:pPr>
        <w:rPr>
          <w:b/>
          <w:bCs/>
        </w:rPr>
      </w:pPr>
      <w:r w:rsidRPr="00665CA6">
        <w:rPr>
          <w:b/>
          <w:bCs/>
        </w:rPr>
        <w:t>Weaknesses:</w:t>
      </w:r>
    </w:p>
    <w:p w14:paraId="30AE1EF5" w14:textId="287C76CD" w:rsidR="00016BC6" w:rsidRPr="00665CA6" w:rsidRDefault="00016BC6" w:rsidP="00016BC6">
      <w:r w:rsidRPr="00665CA6">
        <w:t xml:space="preserve">Verbal </w:t>
      </w:r>
      <w:r w:rsidR="00F2540D" w:rsidRPr="00665CA6">
        <w:t>communication-wise</w:t>
      </w:r>
      <w:r w:rsidRPr="00665CA6">
        <w:t>, I have a problem with accents or idioms used in other cultures sometimes. As much as I am good at using English, there have been instances when I have struggled to decode and evaluate conversations, especially those of non-English speaking people.</w:t>
      </w:r>
    </w:p>
    <w:p w14:paraId="7EE88872" w14:textId="724123D5" w:rsidR="00016BC6" w:rsidRPr="00665CA6" w:rsidRDefault="00016BC6" w:rsidP="00016BC6">
      <w:pPr>
        <w:rPr>
          <w:b/>
          <w:bCs/>
        </w:rPr>
      </w:pPr>
      <w:r w:rsidRPr="00665CA6">
        <w:rPr>
          <w:b/>
          <w:bCs/>
        </w:rPr>
        <w:lastRenderedPageBreak/>
        <w:t>Plan for Improvement:</w:t>
      </w:r>
    </w:p>
    <w:p w14:paraId="36AC16D1" w14:textId="0FED343F" w:rsidR="00016BC6" w:rsidRPr="00665CA6" w:rsidRDefault="00016BC6" w:rsidP="00016BC6">
      <w:r w:rsidRPr="00665CA6">
        <w:t xml:space="preserve">As a way of improving, I will undergo more cross-cultural communication training. My interaction with co-workers will also aim at engaging with people who are culturally diverse in order to know about other accents and communication patterns. I will also adopt active listening skills to give me an opportunity to understand and minimize </w:t>
      </w:r>
      <w:r w:rsidR="00870090" w:rsidRPr="00665CA6">
        <w:t>misunderstandings</w:t>
      </w:r>
      <w:r w:rsidRPr="00665CA6">
        <w:t xml:space="preserve"> in various settings.</w:t>
      </w:r>
    </w:p>
    <w:p w14:paraId="02F42127" w14:textId="77777777" w:rsidR="00016BC6" w:rsidRPr="00665CA6" w:rsidRDefault="00016BC6" w:rsidP="00016BC6">
      <w:pPr>
        <w:pStyle w:val="Heading2"/>
      </w:pPr>
      <w:bookmarkStart w:id="16" w:name="_Toc213730566"/>
      <w:r w:rsidRPr="00665CA6">
        <w:t>3. Teamwork</w:t>
      </w:r>
      <w:bookmarkEnd w:id="16"/>
    </w:p>
    <w:p w14:paraId="5DF97A57" w14:textId="7046DFE6" w:rsidR="00016BC6" w:rsidRPr="00665CA6" w:rsidRDefault="00016BC6" w:rsidP="00016BC6">
      <w:pPr>
        <w:rPr>
          <w:b/>
          <w:bCs/>
        </w:rPr>
      </w:pPr>
      <w:r w:rsidRPr="00665CA6">
        <w:rPr>
          <w:b/>
          <w:bCs/>
        </w:rPr>
        <w:t>Strengths:</w:t>
      </w:r>
    </w:p>
    <w:p w14:paraId="4A29FC93" w14:textId="3BC30AF3" w:rsidR="00016BC6" w:rsidRPr="00665CA6" w:rsidRDefault="00016BC6" w:rsidP="00016BC6">
      <w:r w:rsidRPr="00665CA6">
        <w:t xml:space="preserve">I am also comfortable working in </w:t>
      </w:r>
      <w:r w:rsidR="00870090" w:rsidRPr="00665CA6">
        <w:t>a</w:t>
      </w:r>
      <w:r w:rsidRPr="00665CA6">
        <w:t xml:space="preserve"> team setting and have worked with cross-functional groups. I have been complimented in past assignments on my capacity to be an active listener, appreciate the differing </w:t>
      </w:r>
      <w:r w:rsidR="00870090" w:rsidRPr="00665CA6">
        <w:t>opinions,</w:t>
      </w:r>
      <w:r w:rsidRPr="00665CA6">
        <w:t xml:space="preserve"> and have created a team player spirit. These competencies play an indispensable role in worldwide collaboration</w:t>
      </w:r>
      <w:r w:rsidR="00870090" w:rsidRPr="00665CA6">
        <w:t>,</w:t>
      </w:r>
      <w:r w:rsidRPr="00665CA6">
        <w:t xml:space="preserve"> as the disparities in culture and work style may be more acute.</w:t>
      </w:r>
    </w:p>
    <w:p w14:paraId="64A038DF" w14:textId="61D31C3A" w:rsidR="00016BC6" w:rsidRPr="00665CA6" w:rsidRDefault="00016BC6" w:rsidP="00016BC6">
      <w:pPr>
        <w:rPr>
          <w:b/>
          <w:bCs/>
        </w:rPr>
      </w:pPr>
      <w:r w:rsidRPr="00665CA6">
        <w:rPr>
          <w:b/>
          <w:bCs/>
        </w:rPr>
        <w:t>Weaknesses:</w:t>
      </w:r>
    </w:p>
    <w:p w14:paraId="6EE16A37" w14:textId="565550CC" w:rsidR="00016BC6" w:rsidRPr="00665CA6" w:rsidRDefault="00016BC6" w:rsidP="00016BC6">
      <w:r w:rsidRPr="00665CA6">
        <w:t>The place that I would have to make a better improvement is in overcoming the hierarchical differences that may be present in cross-national teams. In certain cultures, the majority of the power is centralized to the authority and power in decision making, and in other cultures, there is widespread use of team-based decisions. My preference has been to work in a collaborative context of making decisions</w:t>
      </w:r>
      <w:r w:rsidR="00870090" w:rsidRPr="00665CA6">
        <w:t>,</w:t>
      </w:r>
      <w:r w:rsidRPr="00665CA6">
        <w:t xml:space="preserve"> thus it may not always correspond with a more hierarchical team process.</w:t>
      </w:r>
    </w:p>
    <w:p w14:paraId="268BBBDC" w14:textId="332277DC" w:rsidR="00016BC6" w:rsidRPr="00665CA6" w:rsidRDefault="00016BC6" w:rsidP="00016BC6">
      <w:pPr>
        <w:rPr>
          <w:b/>
          <w:bCs/>
        </w:rPr>
      </w:pPr>
      <w:r w:rsidRPr="00665CA6">
        <w:rPr>
          <w:b/>
          <w:bCs/>
        </w:rPr>
        <w:t>Plan for Improvement:</w:t>
      </w:r>
    </w:p>
    <w:p w14:paraId="3951EDBF" w14:textId="31A272DB" w:rsidR="00016BC6" w:rsidRPr="00665CA6" w:rsidRDefault="00016BC6" w:rsidP="00016BC6">
      <w:r w:rsidRPr="00665CA6">
        <w:t xml:space="preserve">The way I can work on enhancing my skills in managing such differences will be by educating myself more on the subject of cultural frameworks, including the cultural dimensions theory developed by Hofstede, and adjusting my communication style to the dynamics of each particular international team. I will also consult foreign colleagues in an effort to improve my knowledge </w:t>
      </w:r>
      <w:r w:rsidR="00870090" w:rsidRPr="00665CA6">
        <w:t>of</w:t>
      </w:r>
      <w:r w:rsidRPr="00665CA6">
        <w:t xml:space="preserve"> their team arrangements and leadership styles.</w:t>
      </w:r>
    </w:p>
    <w:p w14:paraId="171A85B7" w14:textId="77777777" w:rsidR="00016BC6" w:rsidRPr="00665CA6" w:rsidRDefault="00016BC6" w:rsidP="00016BC6">
      <w:pPr>
        <w:pStyle w:val="Heading2"/>
      </w:pPr>
      <w:bookmarkStart w:id="17" w:name="_Toc213730567"/>
      <w:r w:rsidRPr="00665CA6">
        <w:t>4. Leadership</w:t>
      </w:r>
      <w:bookmarkEnd w:id="17"/>
    </w:p>
    <w:p w14:paraId="62FD1AAC" w14:textId="2874A9E0" w:rsidR="00016BC6" w:rsidRPr="00665CA6" w:rsidRDefault="00016BC6" w:rsidP="00016BC6">
      <w:pPr>
        <w:rPr>
          <w:b/>
          <w:bCs/>
        </w:rPr>
      </w:pPr>
      <w:r w:rsidRPr="00665CA6">
        <w:rPr>
          <w:b/>
          <w:bCs/>
        </w:rPr>
        <w:t>Strengths:</w:t>
      </w:r>
    </w:p>
    <w:p w14:paraId="22F51506" w14:textId="07A779A5" w:rsidR="00016BC6" w:rsidRPr="00665CA6" w:rsidRDefault="00016BC6" w:rsidP="00016BC6">
      <w:r w:rsidRPr="00665CA6">
        <w:lastRenderedPageBreak/>
        <w:t>I have been assuming leadership roles in several group projects</w:t>
      </w:r>
      <w:r w:rsidR="00870090" w:rsidRPr="00665CA6">
        <w:t>,</w:t>
      </w:r>
      <w:r w:rsidRPr="00665CA6">
        <w:t xml:space="preserve"> whereby I found myself in charge of steering teams in the achievement of shared objectives. I am also well versed in project management as well as people management, and all members of the team will be motivated and focused towards the objectives of the project. I have been able to exhibit empowerment to offer clear guidance and engagement within the team in cross </w:t>
      </w:r>
      <w:r w:rsidR="00870090" w:rsidRPr="00665CA6">
        <w:t>cross-functional</w:t>
      </w:r>
      <w:r w:rsidRPr="00665CA6">
        <w:t xml:space="preserve"> environment.</w:t>
      </w:r>
    </w:p>
    <w:p w14:paraId="706BB685" w14:textId="1EA5C7D3" w:rsidR="00016BC6" w:rsidRPr="00665CA6" w:rsidRDefault="00016BC6" w:rsidP="00016BC6">
      <w:pPr>
        <w:rPr>
          <w:b/>
          <w:bCs/>
        </w:rPr>
      </w:pPr>
      <w:r w:rsidRPr="00665CA6">
        <w:rPr>
          <w:b/>
          <w:bCs/>
        </w:rPr>
        <w:t>Weaknesses:</w:t>
      </w:r>
    </w:p>
    <w:p w14:paraId="697E488D" w14:textId="01F3756D" w:rsidR="00016BC6" w:rsidRPr="00665CA6" w:rsidRDefault="00016BC6" w:rsidP="00016BC6">
      <w:r w:rsidRPr="00665CA6">
        <w:t>My practice in leading people has mostly been domestic</w:t>
      </w:r>
      <w:r w:rsidR="00870090" w:rsidRPr="00665CA6">
        <w:t>,</w:t>
      </w:r>
      <w:r w:rsidRPr="00665CA6">
        <w:t xml:space="preserve"> and I understand that there are other complexities associated with leading an international team</w:t>
      </w:r>
      <w:r w:rsidR="00870090" w:rsidRPr="00665CA6">
        <w:t>,</w:t>
      </w:r>
      <w:r w:rsidRPr="00665CA6">
        <w:t xml:space="preserve"> including knowledge of different cultures on how to approach leadership, conflict resolution</w:t>
      </w:r>
      <w:r w:rsidR="00870090" w:rsidRPr="00665CA6">
        <w:t>,</w:t>
      </w:r>
      <w:r w:rsidRPr="00665CA6">
        <w:t xml:space="preserve"> and motivation. My experience in managing multicultural teams is not high, and that is likely to be the problem with the team dynamics and decision-making process.</w:t>
      </w:r>
    </w:p>
    <w:p w14:paraId="49AFE635" w14:textId="7DF84F4D" w:rsidR="00016BC6" w:rsidRPr="00665CA6" w:rsidRDefault="00016BC6" w:rsidP="00016BC6">
      <w:pPr>
        <w:rPr>
          <w:b/>
          <w:bCs/>
        </w:rPr>
      </w:pPr>
      <w:r w:rsidRPr="00665CA6">
        <w:rPr>
          <w:b/>
          <w:bCs/>
        </w:rPr>
        <w:t>Plan for Improvement:</w:t>
      </w:r>
    </w:p>
    <w:p w14:paraId="5A5077E3" w14:textId="77590A17" w:rsidR="00016BC6" w:rsidRPr="00665CA6" w:rsidRDefault="00016BC6" w:rsidP="00016BC6">
      <w:r w:rsidRPr="00665CA6">
        <w:t xml:space="preserve">As a response to this, I will pay attention to the development of my intercultural leadership abilities, attending the leadership development programs with </w:t>
      </w:r>
      <w:r w:rsidR="00870090" w:rsidRPr="00665CA6">
        <w:t xml:space="preserve">a </w:t>
      </w:r>
      <w:r w:rsidRPr="00665CA6">
        <w:t>global orientation. I will also involve leaders who have had global experience and seek their guidance in becoming leaders, as a way of learning how to deal with different teams.</w:t>
      </w:r>
    </w:p>
    <w:p w14:paraId="5C143660" w14:textId="77777777" w:rsidR="00016BC6" w:rsidRPr="00665CA6" w:rsidRDefault="00016BC6" w:rsidP="00016BC6">
      <w:pPr>
        <w:pStyle w:val="Heading2"/>
      </w:pPr>
      <w:bookmarkStart w:id="18" w:name="_Toc213730568"/>
      <w:r w:rsidRPr="00665CA6">
        <w:t>5. Self-Directed Learning</w:t>
      </w:r>
      <w:bookmarkEnd w:id="18"/>
    </w:p>
    <w:p w14:paraId="02357EB3" w14:textId="407B3346" w:rsidR="00016BC6" w:rsidRPr="00665CA6" w:rsidRDefault="00016BC6" w:rsidP="00016BC6">
      <w:pPr>
        <w:rPr>
          <w:b/>
          <w:bCs/>
        </w:rPr>
      </w:pPr>
      <w:r w:rsidRPr="00665CA6">
        <w:rPr>
          <w:b/>
          <w:bCs/>
        </w:rPr>
        <w:t>Strengths:</w:t>
      </w:r>
    </w:p>
    <w:p w14:paraId="0F71C48E" w14:textId="7684EDB1" w:rsidR="00016BC6" w:rsidRPr="00665CA6" w:rsidRDefault="00016BC6" w:rsidP="00016BC6">
      <w:r w:rsidRPr="00665CA6">
        <w:t xml:space="preserve">I am also very self-driven and devoted to </w:t>
      </w:r>
      <w:r w:rsidR="00870090" w:rsidRPr="00665CA6">
        <w:t>lifelong</w:t>
      </w:r>
      <w:r w:rsidRPr="00665CA6">
        <w:t xml:space="preserve"> learning. I willingly want to acquire new knowledge, such as online courses, seminars, and workshops. I also possess very high </w:t>
      </w:r>
      <w:r w:rsidR="00870090" w:rsidRPr="00665CA6">
        <w:t>research</w:t>
      </w:r>
      <w:r w:rsidRPr="00665CA6">
        <w:t xml:space="preserve"> capabilities</w:t>
      </w:r>
      <w:r w:rsidR="00870090" w:rsidRPr="00665CA6">
        <w:t>,</w:t>
      </w:r>
      <w:r w:rsidRPr="00665CA6">
        <w:t xml:space="preserve"> which allow me to search and find the information that I require to keep up with the trends in my field independently.</w:t>
      </w:r>
    </w:p>
    <w:p w14:paraId="5AC49516" w14:textId="0AAFFC52" w:rsidR="00016BC6" w:rsidRPr="00665CA6" w:rsidRDefault="00016BC6" w:rsidP="00016BC6">
      <w:pPr>
        <w:rPr>
          <w:b/>
          <w:bCs/>
        </w:rPr>
      </w:pPr>
      <w:r w:rsidRPr="00665CA6">
        <w:rPr>
          <w:b/>
          <w:bCs/>
        </w:rPr>
        <w:t>Weaknesses:</w:t>
      </w:r>
    </w:p>
    <w:p w14:paraId="6B76F649" w14:textId="41B7C12A" w:rsidR="00016BC6" w:rsidRPr="00665CA6" w:rsidRDefault="00016BC6" w:rsidP="00016BC6">
      <w:r w:rsidRPr="00665CA6">
        <w:t xml:space="preserve">Although I am a self-driven learner, time management is one of the areas that I find </w:t>
      </w:r>
      <w:r w:rsidR="00870090" w:rsidRPr="00665CA6">
        <w:t>challenging</w:t>
      </w:r>
      <w:r w:rsidRPr="00665CA6">
        <w:t xml:space="preserve"> </w:t>
      </w:r>
      <w:r w:rsidR="00870090" w:rsidRPr="00665CA6">
        <w:t xml:space="preserve">when </w:t>
      </w:r>
      <w:r w:rsidRPr="00665CA6">
        <w:t xml:space="preserve">juggling various learning activities. Currently, </w:t>
      </w:r>
      <w:r w:rsidR="00870090" w:rsidRPr="00665CA6">
        <w:t xml:space="preserve">an </w:t>
      </w:r>
      <w:r w:rsidRPr="00665CA6">
        <w:t>international workplace might demand additional flexibility in my learning process</w:t>
      </w:r>
      <w:r w:rsidR="00870090" w:rsidRPr="00665CA6">
        <w:t>,</w:t>
      </w:r>
      <w:r w:rsidRPr="00665CA6">
        <w:t xml:space="preserve"> especially when I have to cope with time zone disparities and </w:t>
      </w:r>
      <w:r w:rsidR="00870090" w:rsidRPr="00665CA6">
        <w:t>varied</w:t>
      </w:r>
      <w:r w:rsidRPr="00665CA6">
        <w:t xml:space="preserve"> working times.</w:t>
      </w:r>
    </w:p>
    <w:p w14:paraId="39ABD891" w14:textId="7F7B95A7" w:rsidR="00016BC6" w:rsidRPr="00665CA6" w:rsidRDefault="00016BC6" w:rsidP="00016BC6">
      <w:pPr>
        <w:rPr>
          <w:b/>
          <w:bCs/>
        </w:rPr>
      </w:pPr>
      <w:r w:rsidRPr="00665CA6">
        <w:rPr>
          <w:b/>
          <w:bCs/>
        </w:rPr>
        <w:lastRenderedPageBreak/>
        <w:t>Plan for Improvement:</w:t>
      </w:r>
    </w:p>
    <w:p w14:paraId="1E7AF5DC" w14:textId="2F89EF77" w:rsidR="00016BC6" w:rsidRPr="00665CA6" w:rsidRDefault="00016BC6" w:rsidP="00016BC6">
      <w:r w:rsidRPr="00665CA6">
        <w:t xml:space="preserve">I will also create a more </w:t>
      </w:r>
      <w:r w:rsidR="00870090" w:rsidRPr="00665CA6">
        <w:t>organized and</w:t>
      </w:r>
      <w:r w:rsidRPr="00665CA6">
        <w:t xml:space="preserve"> embracing learning </w:t>
      </w:r>
      <w:r w:rsidR="00870090" w:rsidRPr="00665CA6">
        <w:t xml:space="preserve">environment </w:t>
      </w:r>
      <w:r w:rsidRPr="00665CA6">
        <w:t>to achieve better outcomes by focusing on the areas of crucial professional development. I will also capitalize on the use of digital technology</w:t>
      </w:r>
      <w:r w:rsidR="00870090" w:rsidRPr="00665CA6">
        <w:t>,</w:t>
      </w:r>
      <w:r w:rsidRPr="00665CA6">
        <w:t xml:space="preserve"> i.e.</w:t>
      </w:r>
      <w:r w:rsidR="00870090" w:rsidRPr="00665CA6">
        <w:t>,</w:t>
      </w:r>
      <w:r w:rsidRPr="00665CA6">
        <w:t xml:space="preserve"> time-management applications</w:t>
      </w:r>
      <w:r w:rsidR="00870090" w:rsidRPr="00665CA6">
        <w:t>,</w:t>
      </w:r>
      <w:r w:rsidRPr="00665CA6">
        <w:t xml:space="preserve"> to remain organized and to always be making progress in my education.</w:t>
      </w:r>
    </w:p>
    <w:p w14:paraId="59B47F4C" w14:textId="5F149C33" w:rsidR="001923AB" w:rsidRPr="00665CA6" w:rsidRDefault="001923AB" w:rsidP="001923AB">
      <w:pPr>
        <w:pStyle w:val="Heading1"/>
      </w:pPr>
      <w:bookmarkStart w:id="19" w:name="_Toc213730569"/>
      <w:r w:rsidRPr="00665CA6">
        <w:t>Conclusion</w:t>
      </w:r>
      <w:bookmarkEnd w:id="19"/>
    </w:p>
    <w:p w14:paraId="34B92C3E" w14:textId="1C00BFAB" w:rsidR="001923AB" w:rsidRPr="00665CA6" w:rsidRDefault="001923AB" w:rsidP="001923AB">
      <w:r w:rsidRPr="00665CA6">
        <w:t>To conclude, work in a globalized environment is a very important skill in the modern world of globalization. Although I have certain advantages in the area of technology, communication, and teamwork, I understand that such areas as cross-cultural leadership and dealing with various team dynamics are the aspects that need improvement. Working on these deficiencies via self-directed studies, cross-cultural education, and mentoring, I am convinced that I will be more ready to work in a global environment. Through the continuous improvement, I would become a productive member of international companies and adjust to the constantly changing needs of global HRM practices.</w:t>
      </w:r>
    </w:p>
    <w:p w14:paraId="4AE16AE5" w14:textId="77777777" w:rsidR="00582063" w:rsidRPr="00665CA6" w:rsidRDefault="00582063" w:rsidP="00016BC6"/>
    <w:p w14:paraId="749ED19C" w14:textId="43293249" w:rsidR="007E2E8B" w:rsidRPr="00665CA6" w:rsidRDefault="007E2E8B" w:rsidP="00016BC6">
      <w:r w:rsidRPr="00665CA6">
        <w:br w:type="page"/>
      </w:r>
    </w:p>
    <w:p w14:paraId="75649221" w14:textId="0A911403" w:rsidR="00D61770" w:rsidRPr="00665CA6" w:rsidRDefault="007E2E8B" w:rsidP="007E2E8B">
      <w:pPr>
        <w:pStyle w:val="Heading1"/>
      </w:pPr>
      <w:bookmarkStart w:id="20" w:name="_Toc213730570"/>
      <w:r w:rsidRPr="00665CA6">
        <w:lastRenderedPageBreak/>
        <w:t>References</w:t>
      </w:r>
      <w:bookmarkEnd w:id="20"/>
    </w:p>
    <w:p w14:paraId="5FACE90C" w14:textId="77777777" w:rsidR="00032E4E" w:rsidRPr="00665CA6" w:rsidRDefault="00032E4E" w:rsidP="00032E4E">
      <w:pPr>
        <w:ind w:left="720" w:hanging="720"/>
      </w:pPr>
      <w:r w:rsidRPr="00665CA6">
        <w:t>Bassi, L., 2020. Generational differences in the workplace: a study of employee expectations. Human Resource Management Review, 30(4), pp.203–215.</w:t>
      </w:r>
    </w:p>
    <w:p w14:paraId="0775546B" w14:textId="3C038574" w:rsidR="00032E4E" w:rsidRPr="00665CA6" w:rsidRDefault="009F61AB" w:rsidP="00032E4E">
      <w:pPr>
        <w:ind w:left="720" w:hanging="720"/>
      </w:pPr>
      <w:r w:rsidRPr="00665CA6">
        <w:t>Borsch</w:t>
      </w:r>
      <w:r w:rsidR="00032E4E" w:rsidRPr="00665CA6">
        <w:t xml:space="preserve">-Supan, A., et al., 2020. The impact of an aging workforce on </w:t>
      </w:r>
      <w:proofErr w:type="spellStart"/>
      <w:r w:rsidR="00032E4E" w:rsidRPr="00665CA6">
        <w:t>labor</w:t>
      </w:r>
      <w:proofErr w:type="spellEnd"/>
      <w:r w:rsidR="00032E4E" w:rsidRPr="00665CA6">
        <w:t xml:space="preserve"> markets. Journal of Population Economics, 33(2), pp.431–457.</w:t>
      </w:r>
    </w:p>
    <w:p w14:paraId="3B34454B" w14:textId="77777777" w:rsidR="00032E4E" w:rsidRPr="00665CA6" w:rsidRDefault="00032E4E" w:rsidP="00032E4E">
      <w:pPr>
        <w:ind w:left="720" w:hanging="720"/>
      </w:pPr>
      <w:r w:rsidRPr="00665CA6">
        <w:t>Brown, K., 2023. AI and the future of human resource management. Journal of Business Innovation, 12(4), pp.88–104.</w:t>
      </w:r>
    </w:p>
    <w:p w14:paraId="5F531F77" w14:textId="77777777" w:rsidR="00032E4E" w:rsidRPr="00665CA6" w:rsidRDefault="00032E4E" w:rsidP="00032E4E">
      <w:pPr>
        <w:ind w:left="720" w:hanging="720"/>
      </w:pPr>
      <w:r w:rsidRPr="00665CA6">
        <w:t>Brynjolfsson, E. and McAfee, A., 2020. The Second Machine Age: Work, Progress, and Prosperity in a Time of Brilliant Technologies. New York: W.W. Norton &amp; Company.</w:t>
      </w:r>
    </w:p>
    <w:p w14:paraId="12EB148A" w14:textId="6715644A" w:rsidR="00032E4E" w:rsidRPr="00665CA6" w:rsidRDefault="00032E4E" w:rsidP="00032E4E">
      <w:pPr>
        <w:ind w:left="720" w:hanging="720"/>
      </w:pPr>
      <w:r w:rsidRPr="00665CA6">
        <w:t>Cooke, F. and McKeen, C., 2021. Talent development and employee engagement: a strategic HRM perspective. International Journal of Human Resource Management, 31(4), pp.314–328.</w:t>
      </w:r>
    </w:p>
    <w:p w14:paraId="3AB54A58" w14:textId="738C1CED" w:rsidR="00032E4E" w:rsidRPr="00665CA6" w:rsidRDefault="00032E4E" w:rsidP="00032E4E">
      <w:pPr>
        <w:ind w:left="720" w:hanging="720"/>
        <w:rPr>
          <w:rFonts w:ascii="Times New Roman" w:hAnsi="Times New Roman"/>
        </w:rPr>
      </w:pPr>
      <w:r w:rsidRPr="00665CA6">
        <w:t xml:space="preserve">AIHR, no date. Technology in HR and the Future Advances. Available at: </w:t>
      </w:r>
      <w:hyperlink r:id="rId13" w:tgtFrame="_new" w:history="1">
        <w:r w:rsidRPr="00665CA6">
          <w:rPr>
            <w:rStyle w:val="Hyperlink"/>
          </w:rPr>
          <w:t>https://www.aihr.com/blog/technology-in-hr/</w:t>
        </w:r>
      </w:hyperlink>
      <w:r w:rsidRPr="00665CA6">
        <w:t>.</w:t>
      </w:r>
    </w:p>
    <w:p w14:paraId="5F7FB2B8" w14:textId="77777777" w:rsidR="00032E4E" w:rsidRPr="00665CA6" w:rsidRDefault="00032E4E" w:rsidP="00032E4E">
      <w:pPr>
        <w:ind w:left="720" w:hanging="720"/>
      </w:pPr>
      <w:r w:rsidRPr="00665CA6">
        <w:t>Crawford, K., 2021. Building talent pipelines: strategic partnerships with universities. Journal of Workforce Development, 19(1), pp.22–35.</w:t>
      </w:r>
    </w:p>
    <w:p w14:paraId="40F82CB6" w14:textId="77777777" w:rsidR="00032E4E" w:rsidRPr="00665CA6" w:rsidRDefault="00032E4E" w:rsidP="00032E4E">
      <w:pPr>
        <w:ind w:left="720" w:hanging="720"/>
      </w:pPr>
      <w:r w:rsidRPr="00665CA6">
        <w:t>Davis, A., 2021. Global talent management in the digital era. International Journal of Human Resource Management, 19(3), pp.201–219.</w:t>
      </w:r>
    </w:p>
    <w:p w14:paraId="0BD8233A" w14:textId="77777777" w:rsidR="00032E4E" w:rsidRPr="00665CA6" w:rsidRDefault="00032E4E" w:rsidP="00032E4E">
      <w:pPr>
        <w:ind w:left="720" w:hanging="720"/>
      </w:pPr>
      <w:r w:rsidRPr="00665CA6">
        <w:t>Edwards, C., 2020. Effective recruitment strategies to fill talent shortages. HR Professionals Journal, 27(3), pp.42–59.</w:t>
      </w:r>
    </w:p>
    <w:p w14:paraId="7DCC2B21" w14:textId="77777777" w:rsidR="00032E4E" w:rsidRPr="00665CA6" w:rsidRDefault="00032E4E" w:rsidP="00032E4E">
      <w:pPr>
        <w:ind w:left="720" w:hanging="720"/>
      </w:pPr>
      <w:r w:rsidRPr="00665CA6">
        <w:t xml:space="preserve">International Labour Organization (ILO), 2023. World Employment and Social Outlook: Trends 2023. Available at: </w:t>
      </w:r>
      <w:hyperlink r:id="rId14" w:tgtFrame="_new" w:history="1">
        <w:r w:rsidRPr="00665CA6">
          <w:rPr>
            <w:rStyle w:val="Hyperlink"/>
          </w:rPr>
          <w:t>https://www.ilo.org/sites/default/files/wcmsp5/groups/public/@dgreports/@inst/documents/publication/wcms_865332.pdf</w:t>
        </w:r>
      </w:hyperlink>
      <w:r w:rsidRPr="00665CA6">
        <w:t>.</w:t>
      </w:r>
    </w:p>
    <w:p w14:paraId="1C9F80A2" w14:textId="77777777" w:rsidR="00032E4E" w:rsidRPr="00665CA6" w:rsidRDefault="00032E4E" w:rsidP="00032E4E">
      <w:pPr>
        <w:ind w:left="720" w:hanging="720"/>
      </w:pPr>
      <w:r w:rsidRPr="00665CA6">
        <w:t>Jones, R., 2022. The impact of automation on recruitment strategies. Human Resource Review, 24(2), pp.45–58.</w:t>
      </w:r>
    </w:p>
    <w:p w14:paraId="2E169334" w14:textId="77777777" w:rsidR="00032E4E" w:rsidRPr="00665CA6" w:rsidRDefault="00032E4E" w:rsidP="00032E4E">
      <w:pPr>
        <w:ind w:left="720" w:hanging="720"/>
      </w:pPr>
      <w:r w:rsidRPr="00665CA6">
        <w:lastRenderedPageBreak/>
        <w:t>Lee, M., 2022. AI, ethics, and compliance in international human resource management. Journal of International Business, 8(1), pp.12–29.</w:t>
      </w:r>
    </w:p>
    <w:p w14:paraId="331A0F41" w14:textId="77777777" w:rsidR="00032E4E" w:rsidRPr="00665CA6" w:rsidRDefault="00032E4E" w:rsidP="00032E4E">
      <w:pPr>
        <w:ind w:left="720" w:hanging="720"/>
      </w:pPr>
      <w:r w:rsidRPr="00665CA6">
        <w:t>López, F. and Herrera, J., 2021. Upskilling the workforce: addressing the digital skills gap. Human Resource Development Quarterly, 32(3), pp.315–330.</w:t>
      </w:r>
    </w:p>
    <w:p w14:paraId="09C7F088" w14:textId="77777777" w:rsidR="00032E4E" w:rsidRPr="00665CA6" w:rsidRDefault="00032E4E" w:rsidP="00032E4E">
      <w:pPr>
        <w:ind w:left="720" w:hanging="720"/>
      </w:pPr>
      <w:r w:rsidRPr="00665CA6">
        <w:t>Miller, A. and Li, Y., 2020. Creating strong talent pipelines through strategic partnerships. Journal of Labor Market Trends, 15(6), pp.89–101.</w:t>
      </w:r>
    </w:p>
    <w:p w14:paraId="5663428F" w14:textId="170607E4" w:rsidR="00032E4E" w:rsidRPr="00665CA6" w:rsidRDefault="00032E4E" w:rsidP="00032E4E">
      <w:pPr>
        <w:ind w:left="720" w:hanging="720"/>
      </w:pPr>
      <w:r w:rsidRPr="00665CA6">
        <w:t xml:space="preserve">OECD, 2022. International migration and </w:t>
      </w:r>
      <w:proofErr w:type="spellStart"/>
      <w:r w:rsidR="00523135" w:rsidRPr="00665CA6">
        <w:t>labor</w:t>
      </w:r>
      <w:proofErr w:type="spellEnd"/>
      <w:r w:rsidRPr="00665CA6">
        <w:t xml:space="preserve"> markets: trends and implications for HRM. OECD Employment Outlook, 2022, pp.65–78.</w:t>
      </w:r>
    </w:p>
    <w:p w14:paraId="38FD47C9" w14:textId="77777777" w:rsidR="00032E4E" w:rsidRPr="00665CA6" w:rsidRDefault="00032E4E" w:rsidP="00032E4E">
      <w:pPr>
        <w:ind w:left="720" w:hanging="720"/>
      </w:pPr>
      <w:r w:rsidRPr="00665CA6">
        <w:t>Sharma, P. and Singh, R., 2021. Passive recruitment strategies: the future of talent sourcing. Talent Acquisition Review, 11(5), pp.41–50.</w:t>
      </w:r>
    </w:p>
    <w:p w14:paraId="67B7A9B5" w14:textId="77777777" w:rsidR="00032E4E" w:rsidRPr="00665CA6" w:rsidRDefault="00032E4E" w:rsidP="00032E4E">
      <w:pPr>
        <w:ind w:left="720" w:hanging="720"/>
      </w:pPr>
      <w:r w:rsidRPr="00665CA6">
        <w:t>Smith, J., 2023. Technological advancements in HRM: trends and challenges. Journal of HRM Studies, 10(5), pp.65–82.</w:t>
      </w:r>
    </w:p>
    <w:p w14:paraId="0BF66DBB" w14:textId="77777777" w:rsidR="00032E4E" w:rsidRPr="00665CA6" w:rsidRDefault="00032E4E" w:rsidP="00032E4E">
      <w:pPr>
        <w:ind w:left="720" w:hanging="720"/>
      </w:pPr>
      <w:r w:rsidRPr="00665CA6">
        <w:t xml:space="preserve">Springboard, 2024. Workforce Skills Gap Trends 2024: Survey Report. Available at: </w:t>
      </w:r>
      <w:hyperlink r:id="rId15" w:tgtFrame="_new" w:history="1">
        <w:r w:rsidRPr="00665CA6">
          <w:rPr>
            <w:rStyle w:val="Hyperlink"/>
          </w:rPr>
          <w:t>https://www.springboard.com/blog/business/skills-gap-trends-2024/</w:t>
        </w:r>
      </w:hyperlink>
      <w:r w:rsidRPr="00665CA6">
        <w:t>.</w:t>
      </w:r>
    </w:p>
    <w:p w14:paraId="07DC64C5" w14:textId="77777777" w:rsidR="00032E4E" w:rsidRPr="00665CA6" w:rsidRDefault="00032E4E" w:rsidP="00032E4E">
      <w:pPr>
        <w:ind w:left="720" w:hanging="720"/>
      </w:pPr>
      <w:r w:rsidRPr="00665CA6">
        <w:t>Taylor, P. and Harris, L., 2021. Digital platforms for employee training and development. Employee Development Journal, 17(3), pp.142–159.</w:t>
      </w:r>
    </w:p>
    <w:p w14:paraId="2D129822" w14:textId="77777777" w:rsidR="00032E4E" w:rsidRPr="00665CA6" w:rsidRDefault="00032E4E" w:rsidP="00032E4E">
      <w:pPr>
        <w:ind w:left="720" w:hanging="720"/>
      </w:pPr>
      <w:r w:rsidRPr="00665CA6">
        <w:t>United Nations, 2022. Global migration and displacement: the role of HRM in crisis response. Available at: [URL not provided] (Accessed: 3 November 2025).</w:t>
      </w:r>
    </w:p>
    <w:p w14:paraId="3D631D87" w14:textId="77777777" w:rsidR="00032E4E" w:rsidRPr="00665CA6" w:rsidRDefault="00032E4E" w:rsidP="00032E4E">
      <w:pPr>
        <w:ind w:left="720" w:hanging="720"/>
      </w:pPr>
      <w:r w:rsidRPr="00665CA6">
        <w:t xml:space="preserve">World Economic Forum, 2023. The Outlook for 2023 is Uncertain, but Here’s What We Know About the Global Labour Market. Available at: </w:t>
      </w:r>
      <w:hyperlink r:id="rId16" w:tgtFrame="_new" w:history="1">
        <w:r w:rsidRPr="00665CA6">
          <w:rPr>
            <w:rStyle w:val="Hyperlink"/>
          </w:rPr>
          <w:t>https://www.weforum.org/agenda/2023/01/the-outlook-for-2023-is-uncertain-but-here-s-what-we-know-about-the-global-labour-market-davos23/</w:t>
        </w:r>
      </w:hyperlink>
      <w:r w:rsidRPr="00665CA6">
        <w:t>.</w:t>
      </w:r>
    </w:p>
    <w:p w14:paraId="1E70A155" w14:textId="77777777" w:rsidR="00032E4E" w:rsidRPr="00665CA6" w:rsidRDefault="00032E4E" w:rsidP="00032E4E">
      <w:pPr>
        <w:ind w:left="720" w:hanging="720"/>
      </w:pPr>
      <w:r w:rsidRPr="00665CA6">
        <w:t>Zhao, W. and Hill, P., 2021. Managing HRM in politically unstable regions. International Journal of HRM and International Business, 19(2), pp.203–217.</w:t>
      </w:r>
    </w:p>
    <w:p w14:paraId="08D6BC2E" w14:textId="77777777" w:rsidR="00446DE9" w:rsidRDefault="00446DE9" w:rsidP="007E2E8B"/>
    <w:p w14:paraId="5D00DBAB" w14:textId="77777777" w:rsidR="009F61AB" w:rsidRDefault="009F61AB" w:rsidP="007E2E8B"/>
    <w:sectPr w:rsidR="009F61AB">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00C75" w14:textId="77777777" w:rsidR="00C53EAD" w:rsidRPr="00665CA6" w:rsidRDefault="00C53EAD" w:rsidP="001923AB">
      <w:pPr>
        <w:spacing w:after="0" w:line="240" w:lineRule="auto"/>
      </w:pPr>
      <w:r w:rsidRPr="00665CA6">
        <w:separator/>
      </w:r>
    </w:p>
  </w:endnote>
  <w:endnote w:type="continuationSeparator" w:id="0">
    <w:p w14:paraId="51F4003A" w14:textId="77777777" w:rsidR="00C53EAD" w:rsidRPr="00665CA6" w:rsidRDefault="00C53EAD" w:rsidP="001923AB">
      <w:pPr>
        <w:spacing w:after="0" w:line="240" w:lineRule="auto"/>
      </w:pPr>
      <w:r w:rsidRPr="00665CA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913860"/>
      <w:docPartObj>
        <w:docPartGallery w:val="Page Numbers (Bottom of Page)"/>
        <w:docPartUnique/>
      </w:docPartObj>
    </w:sdtPr>
    <w:sdtEndPr/>
    <w:sdtContent>
      <w:p w14:paraId="0D22934F" w14:textId="1B7C5924" w:rsidR="001923AB" w:rsidRPr="00665CA6" w:rsidRDefault="001923AB">
        <w:pPr>
          <w:pStyle w:val="Footer"/>
          <w:jc w:val="center"/>
        </w:pPr>
        <w:r w:rsidRPr="00665CA6">
          <w:fldChar w:fldCharType="begin"/>
        </w:r>
        <w:r w:rsidRPr="00665CA6">
          <w:instrText xml:space="preserve"> PAGE   \* MERGEFORMAT </w:instrText>
        </w:r>
        <w:r w:rsidRPr="00665CA6">
          <w:fldChar w:fldCharType="separate"/>
        </w:r>
        <w:r w:rsidRPr="00665CA6">
          <w:t>2</w:t>
        </w:r>
        <w:r w:rsidRPr="00665CA6">
          <w:fldChar w:fldCharType="end"/>
        </w:r>
      </w:p>
    </w:sdtContent>
  </w:sdt>
  <w:p w14:paraId="6460B557" w14:textId="77777777" w:rsidR="001923AB" w:rsidRPr="00665CA6" w:rsidRDefault="00192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276D8" w14:textId="77777777" w:rsidR="00C53EAD" w:rsidRPr="00665CA6" w:rsidRDefault="00C53EAD" w:rsidP="001923AB">
      <w:pPr>
        <w:spacing w:after="0" w:line="240" w:lineRule="auto"/>
      </w:pPr>
      <w:r w:rsidRPr="00665CA6">
        <w:separator/>
      </w:r>
    </w:p>
  </w:footnote>
  <w:footnote w:type="continuationSeparator" w:id="0">
    <w:p w14:paraId="3A43CAA4" w14:textId="77777777" w:rsidR="00C53EAD" w:rsidRPr="00665CA6" w:rsidRDefault="00C53EAD" w:rsidP="001923AB">
      <w:pPr>
        <w:spacing w:after="0" w:line="240" w:lineRule="auto"/>
      </w:pPr>
      <w:r w:rsidRPr="00665CA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F7D6A"/>
    <w:multiLevelType w:val="multilevel"/>
    <w:tmpl w:val="4B28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2401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770"/>
    <w:rsid w:val="00010C83"/>
    <w:rsid w:val="00016BC6"/>
    <w:rsid w:val="00032E4E"/>
    <w:rsid w:val="000B423E"/>
    <w:rsid w:val="000B69D3"/>
    <w:rsid w:val="000E2DC7"/>
    <w:rsid w:val="0011087E"/>
    <w:rsid w:val="001239CE"/>
    <w:rsid w:val="00157473"/>
    <w:rsid w:val="001923AB"/>
    <w:rsid w:val="001C1908"/>
    <w:rsid w:val="001E1110"/>
    <w:rsid w:val="001E20F2"/>
    <w:rsid w:val="001E368E"/>
    <w:rsid w:val="001F29DC"/>
    <w:rsid w:val="0020794E"/>
    <w:rsid w:val="00253849"/>
    <w:rsid w:val="002632CA"/>
    <w:rsid w:val="00264719"/>
    <w:rsid w:val="002D60F3"/>
    <w:rsid w:val="00331F36"/>
    <w:rsid w:val="00335467"/>
    <w:rsid w:val="00365A27"/>
    <w:rsid w:val="00366C44"/>
    <w:rsid w:val="003B5ABB"/>
    <w:rsid w:val="003E7C13"/>
    <w:rsid w:val="004462BF"/>
    <w:rsid w:val="00446DE9"/>
    <w:rsid w:val="00477324"/>
    <w:rsid w:val="004C14F0"/>
    <w:rsid w:val="004C51A7"/>
    <w:rsid w:val="004E4C5A"/>
    <w:rsid w:val="004E79E9"/>
    <w:rsid w:val="00523135"/>
    <w:rsid w:val="00582063"/>
    <w:rsid w:val="005C3B2C"/>
    <w:rsid w:val="005F0946"/>
    <w:rsid w:val="005F1680"/>
    <w:rsid w:val="006214E1"/>
    <w:rsid w:val="00624B28"/>
    <w:rsid w:val="00635938"/>
    <w:rsid w:val="00655056"/>
    <w:rsid w:val="00660CB0"/>
    <w:rsid w:val="00665CA6"/>
    <w:rsid w:val="0067412F"/>
    <w:rsid w:val="006876D9"/>
    <w:rsid w:val="00720759"/>
    <w:rsid w:val="007351C1"/>
    <w:rsid w:val="00742429"/>
    <w:rsid w:val="00781507"/>
    <w:rsid w:val="00791B82"/>
    <w:rsid w:val="007B02BF"/>
    <w:rsid w:val="007E2E8B"/>
    <w:rsid w:val="007F4CA7"/>
    <w:rsid w:val="00826AD3"/>
    <w:rsid w:val="00852083"/>
    <w:rsid w:val="00870090"/>
    <w:rsid w:val="008A11E0"/>
    <w:rsid w:val="008D721D"/>
    <w:rsid w:val="00900857"/>
    <w:rsid w:val="009269B5"/>
    <w:rsid w:val="009316D9"/>
    <w:rsid w:val="009D160D"/>
    <w:rsid w:val="009E0A32"/>
    <w:rsid w:val="009F61AB"/>
    <w:rsid w:val="00A072CD"/>
    <w:rsid w:val="00AA0E56"/>
    <w:rsid w:val="00AB153B"/>
    <w:rsid w:val="00AD66D3"/>
    <w:rsid w:val="00AE4A66"/>
    <w:rsid w:val="00B03695"/>
    <w:rsid w:val="00B05BDE"/>
    <w:rsid w:val="00B320CB"/>
    <w:rsid w:val="00B339B2"/>
    <w:rsid w:val="00B53C8F"/>
    <w:rsid w:val="00B70A50"/>
    <w:rsid w:val="00BC123E"/>
    <w:rsid w:val="00BC1E9A"/>
    <w:rsid w:val="00BC6AF4"/>
    <w:rsid w:val="00C25A79"/>
    <w:rsid w:val="00C53EAD"/>
    <w:rsid w:val="00CB1920"/>
    <w:rsid w:val="00CD1F38"/>
    <w:rsid w:val="00CE1101"/>
    <w:rsid w:val="00D025E8"/>
    <w:rsid w:val="00D4016A"/>
    <w:rsid w:val="00D61770"/>
    <w:rsid w:val="00D80C86"/>
    <w:rsid w:val="00DB2B24"/>
    <w:rsid w:val="00DD2195"/>
    <w:rsid w:val="00E15D70"/>
    <w:rsid w:val="00E6727C"/>
    <w:rsid w:val="00E939AD"/>
    <w:rsid w:val="00EA0CCD"/>
    <w:rsid w:val="00EC4EB0"/>
    <w:rsid w:val="00ED6F25"/>
    <w:rsid w:val="00F06E33"/>
    <w:rsid w:val="00F2540D"/>
    <w:rsid w:val="00F72897"/>
    <w:rsid w:val="00F9270B"/>
    <w:rsid w:val="00FB43B1"/>
    <w:rsid w:val="00FF16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07926"/>
  <w15:chartTrackingRefBased/>
  <w15:docId w15:val="{B332A26F-0CB3-43BD-80B8-7E8F13A85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19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D6177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61770"/>
    <w:pPr>
      <w:keepNext/>
      <w:keepLines/>
      <w:spacing w:before="40" w:after="0"/>
      <w:outlineLvl w:val="1"/>
    </w:pPr>
    <w:rPr>
      <w:rFonts w:eastAsiaTheme="majorEastAsia" w:cstheme="majorBidi"/>
      <w:b/>
      <w:color w:val="1F3864" w:themeColor="accent1" w:themeShade="80"/>
      <w:sz w:val="26"/>
      <w:szCs w:val="26"/>
    </w:rPr>
  </w:style>
  <w:style w:type="paragraph" w:styleId="Heading3">
    <w:name w:val="heading 3"/>
    <w:basedOn w:val="Normal"/>
    <w:next w:val="Normal"/>
    <w:link w:val="Heading3Char"/>
    <w:uiPriority w:val="9"/>
    <w:semiHidden/>
    <w:unhideWhenUsed/>
    <w:qFormat/>
    <w:rsid w:val="00D6177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617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77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61770"/>
    <w:rPr>
      <w:rFonts w:ascii="Times New Roman" w:eastAsiaTheme="majorEastAsia" w:hAnsi="Times New Roman" w:cstheme="majorBidi"/>
      <w:b/>
      <w:color w:val="1F3864" w:themeColor="accent1" w:themeShade="80"/>
      <w:sz w:val="26"/>
      <w:szCs w:val="26"/>
    </w:rPr>
  </w:style>
  <w:style w:type="character" w:customStyle="1" w:styleId="Heading3Char">
    <w:name w:val="Heading 3 Char"/>
    <w:basedOn w:val="DefaultParagraphFont"/>
    <w:link w:val="Heading3"/>
    <w:uiPriority w:val="9"/>
    <w:semiHidden/>
    <w:rsid w:val="00D6177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61770"/>
    <w:rPr>
      <w:rFonts w:asciiTheme="majorHAnsi" w:eastAsiaTheme="majorEastAsia" w:hAnsiTheme="majorHAnsi" w:cstheme="majorBidi"/>
      <w:i/>
      <w:iCs/>
      <w:color w:val="2F5496" w:themeColor="accent1" w:themeShade="BF"/>
      <w:sz w:val="24"/>
    </w:rPr>
  </w:style>
  <w:style w:type="character" w:styleId="Emphasis">
    <w:name w:val="Emphasis"/>
    <w:basedOn w:val="DefaultParagraphFont"/>
    <w:uiPriority w:val="20"/>
    <w:qFormat/>
    <w:rsid w:val="007E2E8B"/>
    <w:rPr>
      <w:i/>
      <w:iCs/>
    </w:rPr>
  </w:style>
  <w:style w:type="character" w:styleId="Hyperlink">
    <w:name w:val="Hyperlink"/>
    <w:basedOn w:val="DefaultParagraphFont"/>
    <w:uiPriority w:val="99"/>
    <w:unhideWhenUsed/>
    <w:rsid w:val="007E2E8B"/>
    <w:rPr>
      <w:color w:val="0000FF"/>
      <w:u w:val="single"/>
    </w:rPr>
  </w:style>
  <w:style w:type="paragraph" w:styleId="NormalWeb">
    <w:name w:val="Normal (Web)"/>
    <w:basedOn w:val="Normal"/>
    <w:uiPriority w:val="99"/>
    <w:semiHidden/>
    <w:unhideWhenUsed/>
    <w:rsid w:val="00446DE9"/>
    <w:pPr>
      <w:spacing w:before="100" w:beforeAutospacing="1" w:after="100" w:afterAutospacing="1"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446DE9"/>
    <w:rPr>
      <w:color w:val="605E5C"/>
      <w:shd w:val="clear" w:color="auto" w:fill="E1DFDD"/>
    </w:rPr>
  </w:style>
  <w:style w:type="paragraph" w:styleId="TOCHeading">
    <w:name w:val="TOC Heading"/>
    <w:basedOn w:val="Heading1"/>
    <w:next w:val="Normal"/>
    <w:uiPriority w:val="39"/>
    <w:unhideWhenUsed/>
    <w:qFormat/>
    <w:rsid w:val="001923A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923AB"/>
    <w:pPr>
      <w:spacing w:after="100"/>
    </w:pPr>
  </w:style>
  <w:style w:type="paragraph" w:styleId="TOC2">
    <w:name w:val="toc 2"/>
    <w:basedOn w:val="Normal"/>
    <w:next w:val="Normal"/>
    <w:autoRedefine/>
    <w:uiPriority w:val="39"/>
    <w:unhideWhenUsed/>
    <w:rsid w:val="001923AB"/>
    <w:pPr>
      <w:spacing w:after="100"/>
      <w:ind w:left="240"/>
    </w:pPr>
  </w:style>
  <w:style w:type="paragraph" w:styleId="Header">
    <w:name w:val="header"/>
    <w:basedOn w:val="Normal"/>
    <w:link w:val="HeaderChar"/>
    <w:uiPriority w:val="99"/>
    <w:unhideWhenUsed/>
    <w:rsid w:val="001923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23AB"/>
    <w:rPr>
      <w:rFonts w:ascii="Times New Roman" w:hAnsi="Times New Roman"/>
      <w:sz w:val="24"/>
    </w:rPr>
  </w:style>
  <w:style w:type="paragraph" w:styleId="Footer">
    <w:name w:val="footer"/>
    <w:basedOn w:val="Normal"/>
    <w:link w:val="FooterChar"/>
    <w:uiPriority w:val="99"/>
    <w:unhideWhenUsed/>
    <w:rsid w:val="001923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23AB"/>
    <w:rPr>
      <w:rFonts w:ascii="Times New Roman" w:hAnsi="Times New Roman"/>
      <w:sz w:val="24"/>
    </w:rPr>
  </w:style>
  <w:style w:type="character" w:styleId="Strong">
    <w:name w:val="Strong"/>
    <w:basedOn w:val="DefaultParagraphFont"/>
    <w:uiPriority w:val="22"/>
    <w:qFormat/>
    <w:rsid w:val="004C14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4634">
      <w:bodyDiv w:val="1"/>
      <w:marLeft w:val="0"/>
      <w:marRight w:val="0"/>
      <w:marTop w:val="0"/>
      <w:marBottom w:val="0"/>
      <w:divBdr>
        <w:top w:val="none" w:sz="0" w:space="0" w:color="auto"/>
        <w:left w:val="none" w:sz="0" w:space="0" w:color="auto"/>
        <w:bottom w:val="none" w:sz="0" w:space="0" w:color="auto"/>
        <w:right w:val="none" w:sz="0" w:space="0" w:color="auto"/>
      </w:divBdr>
    </w:div>
    <w:div w:id="119307637">
      <w:bodyDiv w:val="1"/>
      <w:marLeft w:val="0"/>
      <w:marRight w:val="0"/>
      <w:marTop w:val="0"/>
      <w:marBottom w:val="0"/>
      <w:divBdr>
        <w:top w:val="none" w:sz="0" w:space="0" w:color="auto"/>
        <w:left w:val="none" w:sz="0" w:space="0" w:color="auto"/>
        <w:bottom w:val="none" w:sz="0" w:space="0" w:color="auto"/>
        <w:right w:val="none" w:sz="0" w:space="0" w:color="auto"/>
      </w:divBdr>
    </w:div>
    <w:div w:id="148635906">
      <w:bodyDiv w:val="1"/>
      <w:marLeft w:val="0"/>
      <w:marRight w:val="0"/>
      <w:marTop w:val="0"/>
      <w:marBottom w:val="0"/>
      <w:divBdr>
        <w:top w:val="none" w:sz="0" w:space="0" w:color="auto"/>
        <w:left w:val="none" w:sz="0" w:space="0" w:color="auto"/>
        <w:bottom w:val="none" w:sz="0" w:space="0" w:color="auto"/>
        <w:right w:val="none" w:sz="0" w:space="0" w:color="auto"/>
      </w:divBdr>
    </w:div>
    <w:div w:id="791240982">
      <w:bodyDiv w:val="1"/>
      <w:marLeft w:val="0"/>
      <w:marRight w:val="0"/>
      <w:marTop w:val="0"/>
      <w:marBottom w:val="0"/>
      <w:divBdr>
        <w:top w:val="none" w:sz="0" w:space="0" w:color="auto"/>
        <w:left w:val="none" w:sz="0" w:space="0" w:color="auto"/>
        <w:bottom w:val="none" w:sz="0" w:space="0" w:color="auto"/>
        <w:right w:val="none" w:sz="0" w:space="0" w:color="auto"/>
      </w:divBdr>
    </w:div>
    <w:div w:id="964434464">
      <w:bodyDiv w:val="1"/>
      <w:marLeft w:val="0"/>
      <w:marRight w:val="0"/>
      <w:marTop w:val="0"/>
      <w:marBottom w:val="0"/>
      <w:divBdr>
        <w:top w:val="none" w:sz="0" w:space="0" w:color="auto"/>
        <w:left w:val="none" w:sz="0" w:space="0" w:color="auto"/>
        <w:bottom w:val="none" w:sz="0" w:space="0" w:color="auto"/>
        <w:right w:val="none" w:sz="0" w:space="0" w:color="auto"/>
      </w:divBdr>
    </w:div>
    <w:div w:id="971327105">
      <w:bodyDiv w:val="1"/>
      <w:marLeft w:val="0"/>
      <w:marRight w:val="0"/>
      <w:marTop w:val="0"/>
      <w:marBottom w:val="0"/>
      <w:divBdr>
        <w:top w:val="none" w:sz="0" w:space="0" w:color="auto"/>
        <w:left w:val="none" w:sz="0" w:space="0" w:color="auto"/>
        <w:bottom w:val="none" w:sz="0" w:space="0" w:color="auto"/>
        <w:right w:val="none" w:sz="0" w:space="0" w:color="auto"/>
      </w:divBdr>
    </w:div>
    <w:div w:id="1305356856">
      <w:bodyDiv w:val="1"/>
      <w:marLeft w:val="0"/>
      <w:marRight w:val="0"/>
      <w:marTop w:val="0"/>
      <w:marBottom w:val="0"/>
      <w:divBdr>
        <w:top w:val="none" w:sz="0" w:space="0" w:color="auto"/>
        <w:left w:val="none" w:sz="0" w:space="0" w:color="auto"/>
        <w:bottom w:val="none" w:sz="0" w:space="0" w:color="auto"/>
        <w:right w:val="none" w:sz="0" w:space="0" w:color="auto"/>
      </w:divBdr>
    </w:div>
    <w:div w:id="1421291460">
      <w:bodyDiv w:val="1"/>
      <w:marLeft w:val="0"/>
      <w:marRight w:val="0"/>
      <w:marTop w:val="0"/>
      <w:marBottom w:val="0"/>
      <w:divBdr>
        <w:top w:val="none" w:sz="0" w:space="0" w:color="auto"/>
        <w:left w:val="none" w:sz="0" w:space="0" w:color="auto"/>
        <w:bottom w:val="none" w:sz="0" w:space="0" w:color="auto"/>
        <w:right w:val="none" w:sz="0" w:space="0" w:color="auto"/>
      </w:divBdr>
      <w:divsChild>
        <w:div w:id="14138132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ihr.com/blog/technology-in-h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eforum.org/agenda/2023/01/the-outlook-for-2023-is-uncertain-but-here-s-what-we-know-about-the-global-labour-market-davos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springboard.com/blog/business/skills-gap-trends-2024/"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lo.org/sites/default/files/wcmsp5/groups/public/@dgreports/@inst/documents/publication/wcms_86533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14CCE-72C9-4D26-8C98-AD39DA64F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3660</Words>
  <Characters>20865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Durjoy</dc:creator>
  <cp:keywords/>
  <dc:description/>
  <cp:lastModifiedBy>Durjoy Real</cp:lastModifiedBy>
  <cp:revision>2</cp:revision>
  <cp:lastPrinted>2025-11-12T23:48:00Z</cp:lastPrinted>
  <dcterms:created xsi:type="dcterms:W3CDTF">2025-11-13T13:17:00Z</dcterms:created>
  <dcterms:modified xsi:type="dcterms:W3CDTF">2025-11-13T13:17:00Z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7aa87dd0-020b-4d96-87e7-1f073b38b1b7</vt:lpwstr>
  </property>
</Properties>
</file>