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E391F" w14:textId="77777777" w:rsidR="00255017" w:rsidRPr="00EB6BA9" w:rsidRDefault="00255017" w:rsidP="00255017">
      <w:pPr>
        <w:rPr>
          <w:rFonts w:ascii="Arial" w:hAnsi="Arial" w:cs="Arial"/>
          <w:sz w:val="28"/>
          <w:szCs w:val="28"/>
        </w:rPr>
      </w:pPr>
      <w:r w:rsidRPr="00EB6BA9">
        <w:rPr>
          <w:rFonts w:ascii="Arial" w:hAnsi="Arial" w:cs="Arial"/>
          <w:sz w:val="28"/>
          <w:szCs w:val="28"/>
        </w:rPr>
        <w:t>Student Name: Petronela Prazniciuc</w:t>
      </w:r>
    </w:p>
    <w:p w14:paraId="7D5252F8" w14:textId="77777777" w:rsidR="00255017" w:rsidRPr="00EB6BA9" w:rsidRDefault="00255017" w:rsidP="00255017">
      <w:pPr>
        <w:rPr>
          <w:rFonts w:ascii="Arial" w:hAnsi="Arial" w:cs="Arial"/>
          <w:sz w:val="28"/>
          <w:szCs w:val="28"/>
        </w:rPr>
      </w:pPr>
      <w:r w:rsidRPr="00EB6BA9">
        <w:rPr>
          <w:rFonts w:ascii="Arial" w:hAnsi="Arial" w:cs="Arial"/>
          <w:sz w:val="28"/>
          <w:szCs w:val="28"/>
        </w:rPr>
        <w:t>Student ID: 2310054</w:t>
      </w:r>
    </w:p>
    <w:p w14:paraId="5A45E5E9" w14:textId="77777777" w:rsidR="00255017" w:rsidRPr="00EB6BA9" w:rsidRDefault="00255017" w:rsidP="00255017">
      <w:pPr>
        <w:rPr>
          <w:rFonts w:ascii="Arial" w:hAnsi="Arial" w:cs="Arial"/>
          <w:sz w:val="28"/>
          <w:szCs w:val="28"/>
        </w:rPr>
      </w:pPr>
      <w:r w:rsidRPr="00EB6BA9">
        <w:rPr>
          <w:rFonts w:ascii="Arial" w:hAnsi="Arial" w:cs="Arial"/>
          <w:sz w:val="28"/>
          <w:szCs w:val="28"/>
        </w:rPr>
        <w:t>Module Title: Leading and Implementing Change</w:t>
      </w:r>
    </w:p>
    <w:p w14:paraId="4691F230" w14:textId="77777777" w:rsidR="00255017" w:rsidRPr="00EB6BA9" w:rsidRDefault="00255017" w:rsidP="00255017">
      <w:pPr>
        <w:rPr>
          <w:rFonts w:ascii="Arial" w:hAnsi="Arial" w:cs="Arial"/>
          <w:sz w:val="28"/>
          <w:szCs w:val="28"/>
        </w:rPr>
      </w:pPr>
      <w:r w:rsidRPr="00EB6BA9">
        <w:rPr>
          <w:rFonts w:ascii="Arial" w:hAnsi="Arial" w:cs="Arial"/>
          <w:sz w:val="28"/>
          <w:szCs w:val="28"/>
        </w:rPr>
        <w:t>Module Code: LCLM6003_BIRM</w:t>
      </w:r>
    </w:p>
    <w:p w14:paraId="6804ED68" w14:textId="77777777" w:rsidR="00255017" w:rsidRPr="00EB6BA9" w:rsidRDefault="00255017" w:rsidP="00255017">
      <w:pPr>
        <w:rPr>
          <w:rFonts w:ascii="Arial" w:hAnsi="Arial" w:cs="Arial"/>
          <w:sz w:val="28"/>
          <w:szCs w:val="28"/>
        </w:rPr>
      </w:pPr>
      <w:r w:rsidRPr="00EB6BA9">
        <w:rPr>
          <w:rFonts w:ascii="Arial" w:hAnsi="Arial" w:cs="Arial"/>
          <w:sz w:val="28"/>
          <w:szCs w:val="28"/>
        </w:rPr>
        <w:t>Lecturer: Stephen Malone</w:t>
      </w:r>
    </w:p>
    <w:p w14:paraId="2014A40C" w14:textId="77777777" w:rsidR="00255017" w:rsidRDefault="00255017" w:rsidP="00255017">
      <w:pPr>
        <w:rPr>
          <w:rFonts w:ascii="Arial" w:hAnsi="Arial" w:cs="Arial"/>
          <w:sz w:val="28"/>
          <w:szCs w:val="28"/>
        </w:rPr>
      </w:pPr>
    </w:p>
    <w:p w14:paraId="52E61E19" w14:textId="77777777" w:rsidR="00255017" w:rsidRDefault="00255017" w:rsidP="00255017">
      <w:pPr>
        <w:rPr>
          <w:rFonts w:ascii="Arial" w:hAnsi="Arial" w:cs="Arial"/>
          <w:sz w:val="28"/>
          <w:szCs w:val="28"/>
        </w:rPr>
      </w:pPr>
    </w:p>
    <w:p w14:paraId="611D98B2" w14:textId="77777777" w:rsidR="00255017" w:rsidRDefault="00255017" w:rsidP="00255017">
      <w:pPr>
        <w:rPr>
          <w:rFonts w:ascii="Arial" w:hAnsi="Arial" w:cs="Arial"/>
          <w:sz w:val="28"/>
          <w:szCs w:val="28"/>
        </w:rPr>
      </w:pPr>
    </w:p>
    <w:p w14:paraId="4777C8EB" w14:textId="77777777" w:rsidR="00255017" w:rsidRDefault="00255017" w:rsidP="00255017">
      <w:pPr>
        <w:rPr>
          <w:rFonts w:ascii="Arial" w:hAnsi="Arial" w:cs="Arial"/>
          <w:sz w:val="28"/>
          <w:szCs w:val="28"/>
        </w:rPr>
      </w:pPr>
    </w:p>
    <w:p w14:paraId="5963BA8F" w14:textId="77777777" w:rsidR="00255017" w:rsidRPr="006246F2" w:rsidRDefault="00255017" w:rsidP="00255017">
      <w:pPr>
        <w:jc w:val="center"/>
        <w:rPr>
          <w:rFonts w:ascii="Arial" w:hAnsi="Arial" w:cs="Arial"/>
          <w:b/>
          <w:bCs/>
          <w:sz w:val="48"/>
          <w:szCs w:val="48"/>
        </w:rPr>
      </w:pPr>
    </w:p>
    <w:p w14:paraId="61F8DBF6" w14:textId="77777777" w:rsidR="00255017" w:rsidRPr="006246F2" w:rsidRDefault="00255017" w:rsidP="00255017">
      <w:pPr>
        <w:jc w:val="center"/>
        <w:rPr>
          <w:rFonts w:ascii="Arial" w:hAnsi="Arial" w:cs="Arial"/>
          <w:b/>
          <w:bCs/>
          <w:sz w:val="48"/>
          <w:szCs w:val="48"/>
        </w:rPr>
      </w:pPr>
      <w:r w:rsidRPr="006246F2">
        <w:rPr>
          <w:rFonts w:ascii="Arial" w:hAnsi="Arial" w:cs="Arial"/>
          <w:b/>
          <w:bCs/>
          <w:sz w:val="48"/>
          <w:szCs w:val="48"/>
        </w:rPr>
        <w:t>Digital Transformation and Strategic Change in Starbucks</w:t>
      </w:r>
    </w:p>
    <w:p w14:paraId="231B484E" w14:textId="77777777" w:rsidR="00255017" w:rsidRPr="006246F2" w:rsidRDefault="00255017" w:rsidP="00255017">
      <w:pPr>
        <w:rPr>
          <w:rFonts w:ascii="Arial" w:hAnsi="Arial" w:cs="Arial"/>
          <w:sz w:val="28"/>
          <w:szCs w:val="28"/>
        </w:rPr>
      </w:pPr>
    </w:p>
    <w:p w14:paraId="68B1AD4D" w14:textId="77777777" w:rsidR="00255017" w:rsidRPr="006246F2" w:rsidRDefault="00255017" w:rsidP="00255017">
      <w:pPr>
        <w:rPr>
          <w:rFonts w:ascii="Arial" w:hAnsi="Arial" w:cs="Arial"/>
          <w:sz w:val="28"/>
          <w:szCs w:val="28"/>
        </w:rPr>
      </w:pPr>
      <w:r>
        <w:br w:type="page"/>
      </w:r>
    </w:p>
    <w:p w14:paraId="0352626E" w14:textId="77777777" w:rsidR="00255017" w:rsidRDefault="00255017" w:rsidP="00255017"/>
    <w:p w14:paraId="0A96C851" w14:textId="77777777" w:rsidR="00255017" w:rsidRDefault="00255017" w:rsidP="00255017"/>
    <w:sdt>
      <w:sdtPr>
        <w:rPr>
          <w:rFonts w:asciiTheme="minorHAnsi" w:eastAsiaTheme="minorHAnsi" w:hAnsiTheme="minorHAnsi" w:cstheme="minorBidi"/>
          <w:color w:val="auto"/>
          <w:kern w:val="2"/>
          <w:sz w:val="24"/>
          <w:szCs w:val="24"/>
          <w:lang w:val="en-GB"/>
          <w14:ligatures w14:val="standardContextual"/>
        </w:rPr>
        <w:id w:val="1201750562"/>
        <w:docPartObj>
          <w:docPartGallery w:val="Table of Contents"/>
          <w:docPartUnique/>
        </w:docPartObj>
      </w:sdtPr>
      <w:sdtEndPr>
        <w:rPr>
          <w:b/>
          <w:bCs/>
          <w:noProof/>
        </w:rPr>
      </w:sdtEndPr>
      <w:sdtContent>
        <w:p w14:paraId="4083C2B1" w14:textId="40AF6560" w:rsidR="00255017" w:rsidRDefault="00255017">
          <w:pPr>
            <w:pStyle w:val="TOCHeading"/>
          </w:pPr>
          <w:r>
            <w:t>Table of Contents</w:t>
          </w:r>
        </w:p>
        <w:p w14:paraId="5E1C97A6" w14:textId="1019677C" w:rsidR="00255017" w:rsidRDefault="002550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158445" w:history="1">
            <w:r w:rsidRPr="004B3CDE">
              <w:rPr>
                <w:rStyle w:val="Hyperlink"/>
                <w:noProof/>
              </w:rPr>
              <w:t>Executive Summary</w:t>
            </w:r>
            <w:r>
              <w:rPr>
                <w:noProof/>
                <w:webHidden/>
              </w:rPr>
              <w:tab/>
            </w:r>
            <w:r>
              <w:rPr>
                <w:noProof/>
                <w:webHidden/>
              </w:rPr>
              <w:fldChar w:fldCharType="begin"/>
            </w:r>
            <w:r>
              <w:rPr>
                <w:noProof/>
                <w:webHidden/>
              </w:rPr>
              <w:instrText xml:space="preserve"> PAGEREF _Toc225158445 \h </w:instrText>
            </w:r>
            <w:r>
              <w:rPr>
                <w:noProof/>
                <w:webHidden/>
              </w:rPr>
            </w:r>
            <w:r>
              <w:rPr>
                <w:noProof/>
                <w:webHidden/>
              </w:rPr>
              <w:fldChar w:fldCharType="separate"/>
            </w:r>
            <w:r>
              <w:rPr>
                <w:noProof/>
                <w:webHidden/>
              </w:rPr>
              <w:t>3</w:t>
            </w:r>
            <w:r>
              <w:rPr>
                <w:noProof/>
                <w:webHidden/>
              </w:rPr>
              <w:fldChar w:fldCharType="end"/>
            </w:r>
          </w:hyperlink>
        </w:p>
        <w:p w14:paraId="09F2ADF3" w14:textId="5B94C609" w:rsidR="00255017" w:rsidRDefault="00255017">
          <w:pPr>
            <w:pStyle w:val="TOC1"/>
            <w:tabs>
              <w:tab w:val="right" w:leader="dot" w:pos="9016"/>
            </w:tabs>
            <w:rPr>
              <w:rFonts w:eastAsiaTheme="minorEastAsia"/>
              <w:noProof/>
              <w:lang w:eastAsia="en-GB"/>
            </w:rPr>
          </w:pPr>
          <w:hyperlink w:anchor="_Toc225158446" w:history="1">
            <w:r w:rsidRPr="004B3CDE">
              <w:rPr>
                <w:rStyle w:val="Hyperlink"/>
                <w:noProof/>
              </w:rPr>
              <w:t>1. Introduction</w:t>
            </w:r>
            <w:r>
              <w:rPr>
                <w:noProof/>
                <w:webHidden/>
              </w:rPr>
              <w:tab/>
            </w:r>
            <w:r>
              <w:rPr>
                <w:noProof/>
                <w:webHidden/>
              </w:rPr>
              <w:fldChar w:fldCharType="begin"/>
            </w:r>
            <w:r>
              <w:rPr>
                <w:noProof/>
                <w:webHidden/>
              </w:rPr>
              <w:instrText xml:space="preserve"> PAGEREF _Toc225158446 \h </w:instrText>
            </w:r>
            <w:r>
              <w:rPr>
                <w:noProof/>
                <w:webHidden/>
              </w:rPr>
            </w:r>
            <w:r>
              <w:rPr>
                <w:noProof/>
                <w:webHidden/>
              </w:rPr>
              <w:fldChar w:fldCharType="separate"/>
            </w:r>
            <w:r>
              <w:rPr>
                <w:noProof/>
                <w:webHidden/>
              </w:rPr>
              <w:t>4</w:t>
            </w:r>
            <w:r>
              <w:rPr>
                <w:noProof/>
                <w:webHidden/>
              </w:rPr>
              <w:fldChar w:fldCharType="end"/>
            </w:r>
          </w:hyperlink>
        </w:p>
        <w:p w14:paraId="3E07F34F" w14:textId="04B1AADD" w:rsidR="00255017" w:rsidRDefault="00255017">
          <w:pPr>
            <w:pStyle w:val="TOC1"/>
            <w:tabs>
              <w:tab w:val="right" w:leader="dot" w:pos="9016"/>
            </w:tabs>
            <w:rPr>
              <w:rFonts w:eastAsiaTheme="minorEastAsia"/>
              <w:noProof/>
              <w:lang w:eastAsia="en-GB"/>
            </w:rPr>
          </w:pPr>
          <w:hyperlink w:anchor="_Toc225158447" w:history="1">
            <w:r w:rsidRPr="004B3CDE">
              <w:rPr>
                <w:rStyle w:val="Hyperlink"/>
                <w:noProof/>
              </w:rPr>
              <w:t>2. PESTLE Analysis</w:t>
            </w:r>
            <w:r>
              <w:rPr>
                <w:noProof/>
                <w:webHidden/>
              </w:rPr>
              <w:tab/>
            </w:r>
            <w:r>
              <w:rPr>
                <w:noProof/>
                <w:webHidden/>
              </w:rPr>
              <w:fldChar w:fldCharType="begin"/>
            </w:r>
            <w:r>
              <w:rPr>
                <w:noProof/>
                <w:webHidden/>
              </w:rPr>
              <w:instrText xml:space="preserve"> PAGEREF _Toc225158447 \h </w:instrText>
            </w:r>
            <w:r>
              <w:rPr>
                <w:noProof/>
                <w:webHidden/>
              </w:rPr>
            </w:r>
            <w:r>
              <w:rPr>
                <w:noProof/>
                <w:webHidden/>
              </w:rPr>
              <w:fldChar w:fldCharType="separate"/>
            </w:r>
            <w:r>
              <w:rPr>
                <w:noProof/>
                <w:webHidden/>
              </w:rPr>
              <w:t>5</w:t>
            </w:r>
            <w:r>
              <w:rPr>
                <w:noProof/>
                <w:webHidden/>
              </w:rPr>
              <w:fldChar w:fldCharType="end"/>
            </w:r>
          </w:hyperlink>
        </w:p>
        <w:p w14:paraId="520DE1BC" w14:textId="7643039D" w:rsidR="00255017" w:rsidRDefault="00255017">
          <w:pPr>
            <w:pStyle w:val="TOC2"/>
            <w:tabs>
              <w:tab w:val="right" w:leader="dot" w:pos="9016"/>
            </w:tabs>
            <w:rPr>
              <w:rFonts w:eastAsiaTheme="minorEastAsia"/>
              <w:noProof/>
              <w:lang w:eastAsia="en-GB"/>
            </w:rPr>
          </w:pPr>
          <w:hyperlink w:anchor="_Toc225158448" w:history="1">
            <w:r w:rsidRPr="004B3CDE">
              <w:rPr>
                <w:rStyle w:val="Hyperlink"/>
                <w:noProof/>
              </w:rPr>
              <w:t>Digital Transformation</w:t>
            </w:r>
            <w:r>
              <w:rPr>
                <w:noProof/>
                <w:webHidden/>
              </w:rPr>
              <w:tab/>
            </w:r>
            <w:r>
              <w:rPr>
                <w:noProof/>
                <w:webHidden/>
              </w:rPr>
              <w:fldChar w:fldCharType="begin"/>
            </w:r>
            <w:r>
              <w:rPr>
                <w:noProof/>
                <w:webHidden/>
              </w:rPr>
              <w:instrText xml:space="preserve"> PAGEREF _Toc225158448 \h </w:instrText>
            </w:r>
            <w:r>
              <w:rPr>
                <w:noProof/>
                <w:webHidden/>
              </w:rPr>
            </w:r>
            <w:r>
              <w:rPr>
                <w:noProof/>
                <w:webHidden/>
              </w:rPr>
              <w:fldChar w:fldCharType="separate"/>
            </w:r>
            <w:r>
              <w:rPr>
                <w:noProof/>
                <w:webHidden/>
              </w:rPr>
              <w:t>6</w:t>
            </w:r>
            <w:r>
              <w:rPr>
                <w:noProof/>
                <w:webHidden/>
              </w:rPr>
              <w:fldChar w:fldCharType="end"/>
            </w:r>
          </w:hyperlink>
        </w:p>
        <w:p w14:paraId="7999C06F" w14:textId="74619A18" w:rsidR="00255017" w:rsidRDefault="00255017">
          <w:pPr>
            <w:pStyle w:val="TOC2"/>
            <w:tabs>
              <w:tab w:val="right" w:leader="dot" w:pos="9016"/>
            </w:tabs>
            <w:rPr>
              <w:rFonts w:eastAsiaTheme="minorEastAsia"/>
              <w:noProof/>
              <w:lang w:eastAsia="en-GB"/>
            </w:rPr>
          </w:pPr>
          <w:hyperlink w:anchor="_Toc225158449" w:history="1">
            <w:r w:rsidRPr="004B3CDE">
              <w:rPr>
                <w:rStyle w:val="Hyperlink"/>
                <w:noProof/>
              </w:rPr>
              <w:t>Artificial Intelligence and Data Analytics</w:t>
            </w:r>
            <w:r>
              <w:rPr>
                <w:noProof/>
                <w:webHidden/>
              </w:rPr>
              <w:tab/>
            </w:r>
            <w:r>
              <w:rPr>
                <w:noProof/>
                <w:webHidden/>
              </w:rPr>
              <w:fldChar w:fldCharType="begin"/>
            </w:r>
            <w:r>
              <w:rPr>
                <w:noProof/>
                <w:webHidden/>
              </w:rPr>
              <w:instrText xml:space="preserve"> PAGEREF _Toc225158449 \h </w:instrText>
            </w:r>
            <w:r>
              <w:rPr>
                <w:noProof/>
                <w:webHidden/>
              </w:rPr>
            </w:r>
            <w:r>
              <w:rPr>
                <w:noProof/>
                <w:webHidden/>
              </w:rPr>
              <w:fldChar w:fldCharType="separate"/>
            </w:r>
            <w:r>
              <w:rPr>
                <w:noProof/>
                <w:webHidden/>
              </w:rPr>
              <w:t>7</w:t>
            </w:r>
            <w:r>
              <w:rPr>
                <w:noProof/>
                <w:webHidden/>
              </w:rPr>
              <w:fldChar w:fldCharType="end"/>
            </w:r>
          </w:hyperlink>
        </w:p>
        <w:p w14:paraId="1A786C0C" w14:textId="3A2FC786" w:rsidR="00255017" w:rsidRDefault="00255017">
          <w:pPr>
            <w:pStyle w:val="TOC1"/>
            <w:tabs>
              <w:tab w:val="right" w:leader="dot" w:pos="9016"/>
            </w:tabs>
            <w:rPr>
              <w:rFonts w:eastAsiaTheme="minorEastAsia"/>
              <w:noProof/>
              <w:lang w:eastAsia="en-GB"/>
            </w:rPr>
          </w:pPr>
          <w:hyperlink w:anchor="_Toc225158450" w:history="1">
            <w:r w:rsidRPr="004B3CDE">
              <w:rPr>
                <w:rStyle w:val="Hyperlink"/>
                <w:noProof/>
              </w:rPr>
              <w:t>4. Evaluation of Change Management Models</w:t>
            </w:r>
            <w:r>
              <w:rPr>
                <w:noProof/>
                <w:webHidden/>
              </w:rPr>
              <w:tab/>
            </w:r>
            <w:r>
              <w:rPr>
                <w:noProof/>
                <w:webHidden/>
              </w:rPr>
              <w:fldChar w:fldCharType="begin"/>
            </w:r>
            <w:r>
              <w:rPr>
                <w:noProof/>
                <w:webHidden/>
              </w:rPr>
              <w:instrText xml:space="preserve"> PAGEREF _Toc225158450 \h </w:instrText>
            </w:r>
            <w:r>
              <w:rPr>
                <w:noProof/>
                <w:webHidden/>
              </w:rPr>
            </w:r>
            <w:r>
              <w:rPr>
                <w:noProof/>
                <w:webHidden/>
              </w:rPr>
              <w:fldChar w:fldCharType="separate"/>
            </w:r>
            <w:r>
              <w:rPr>
                <w:noProof/>
                <w:webHidden/>
              </w:rPr>
              <w:t>7</w:t>
            </w:r>
            <w:r>
              <w:rPr>
                <w:noProof/>
                <w:webHidden/>
              </w:rPr>
              <w:fldChar w:fldCharType="end"/>
            </w:r>
          </w:hyperlink>
        </w:p>
        <w:p w14:paraId="18D5B671" w14:textId="4427BF89" w:rsidR="00255017" w:rsidRDefault="00255017">
          <w:pPr>
            <w:pStyle w:val="TOC2"/>
            <w:tabs>
              <w:tab w:val="right" w:leader="dot" w:pos="9016"/>
            </w:tabs>
            <w:rPr>
              <w:rFonts w:eastAsiaTheme="minorEastAsia"/>
              <w:noProof/>
              <w:lang w:eastAsia="en-GB"/>
            </w:rPr>
          </w:pPr>
          <w:hyperlink w:anchor="_Toc225158451" w:history="1">
            <w:r w:rsidRPr="004B3CDE">
              <w:rPr>
                <w:rStyle w:val="Hyperlink"/>
                <w:noProof/>
              </w:rPr>
              <w:t>Lewin’s Change Model</w:t>
            </w:r>
            <w:r>
              <w:rPr>
                <w:noProof/>
                <w:webHidden/>
              </w:rPr>
              <w:tab/>
            </w:r>
            <w:r>
              <w:rPr>
                <w:noProof/>
                <w:webHidden/>
              </w:rPr>
              <w:fldChar w:fldCharType="begin"/>
            </w:r>
            <w:r>
              <w:rPr>
                <w:noProof/>
                <w:webHidden/>
              </w:rPr>
              <w:instrText xml:space="preserve"> PAGEREF _Toc225158451 \h </w:instrText>
            </w:r>
            <w:r>
              <w:rPr>
                <w:noProof/>
                <w:webHidden/>
              </w:rPr>
            </w:r>
            <w:r>
              <w:rPr>
                <w:noProof/>
                <w:webHidden/>
              </w:rPr>
              <w:fldChar w:fldCharType="separate"/>
            </w:r>
            <w:r>
              <w:rPr>
                <w:noProof/>
                <w:webHidden/>
              </w:rPr>
              <w:t>8</w:t>
            </w:r>
            <w:r>
              <w:rPr>
                <w:noProof/>
                <w:webHidden/>
              </w:rPr>
              <w:fldChar w:fldCharType="end"/>
            </w:r>
          </w:hyperlink>
        </w:p>
        <w:p w14:paraId="59C4DBB9" w14:textId="48C8307D" w:rsidR="00255017" w:rsidRDefault="00255017">
          <w:pPr>
            <w:pStyle w:val="TOC2"/>
            <w:tabs>
              <w:tab w:val="right" w:leader="dot" w:pos="9016"/>
            </w:tabs>
            <w:rPr>
              <w:rFonts w:eastAsiaTheme="minorEastAsia"/>
              <w:noProof/>
              <w:lang w:eastAsia="en-GB"/>
            </w:rPr>
          </w:pPr>
          <w:hyperlink w:anchor="_Toc225158452" w:history="1">
            <w:r w:rsidRPr="004B3CDE">
              <w:rPr>
                <w:rStyle w:val="Hyperlink"/>
                <w:noProof/>
              </w:rPr>
              <w:t>Kotter’s Eight-Step Model</w:t>
            </w:r>
            <w:r>
              <w:rPr>
                <w:noProof/>
                <w:webHidden/>
              </w:rPr>
              <w:tab/>
            </w:r>
            <w:r>
              <w:rPr>
                <w:noProof/>
                <w:webHidden/>
              </w:rPr>
              <w:fldChar w:fldCharType="begin"/>
            </w:r>
            <w:r>
              <w:rPr>
                <w:noProof/>
                <w:webHidden/>
              </w:rPr>
              <w:instrText xml:space="preserve"> PAGEREF _Toc225158452 \h </w:instrText>
            </w:r>
            <w:r>
              <w:rPr>
                <w:noProof/>
                <w:webHidden/>
              </w:rPr>
            </w:r>
            <w:r>
              <w:rPr>
                <w:noProof/>
                <w:webHidden/>
              </w:rPr>
              <w:fldChar w:fldCharType="separate"/>
            </w:r>
            <w:r>
              <w:rPr>
                <w:noProof/>
                <w:webHidden/>
              </w:rPr>
              <w:t>8</w:t>
            </w:r>
            <w:r>
              <w:rPr>
                <w:noProof/>
                <w:webHidden/>
              </w:rPr>
              <w:fldChar w:fldCharType="end"/>
            </w:r>
          </w:hyperlink>
        </w:p>
        <w:p w14:paraId="702E3DC4" w14:textId="6556E4EA" w:rsidR="00255017" w:rsidRDefault="00255017">
          <w:pPr>
            <w:pStyle w:val="TOC2"/>
            <w:tabs>
              <w:tab w:val="right" w:leader="dot" w:pos="9016"/>
            </w:tabs>
            <w:rPr>
              <w:rFonts w:eastAsiaTheme="minorEastAsia"/>
              <w:noProof/>
              <w:lang w:eastAsia="en-GB"/>
            </w:rPr>
          </w:pPr>
          <w:hyperlink w:anchor="_Toc225158453" w:history="1">
            <w:r w:rsidRPr="004B3CDE">
              <w:rPr>
                <w:rStyle w:val="Hyperlink"/>
                <w:noProof/>
              </w:rPr>
              <w:t>ADKAR Model</w:t>
            </w:r>
            <w:r>
              <w:rPr>
                <w:noProof/>
                <w:webHidden/>
              </w:rPr>
              <w:tab/>
            </w:r>
            <w:r>
              <w:rPr>
                <w:noProof/>
                <w:webHidden/>
              </w:rPr>
              <w:fldChar w:fldCharType="begin"/>
            </w:r>
            <w:r>
              <w:rPr>
                <w:noProof/>
                <w:webHidden/>
              </w:rPr>
              <w:instrText xml:space="preserve"> PAGEREF _Toc225158453 \h </w:instrText>
            </w:r>
            <w:r>
              <w:rPr>
                <w:noProof/>
                <w:webHidden/>
              </w:rPr>
            </w:r>
            <w:r>
              <w:rPr>
                <w:noProof/>
                <w:webHidden/>
              </w:rPr>
              <w:fldChar w:fldCharType="separate"/>
            </w:r>
            <w:r>
              <w:rPr>
                <w:noProof/>
                <w:webHidden/>
              </w:rPr>
              <w:t>9</w:t>
            </w:r>
            <w:r>
              <w:rPr>
                <w:noProof/>
                <w:webHidden/>
              </w:rPr>
              <w:fldChar w:fldCharType="end"/>
            </w:r>
          </w:hyperlink>
        </w:p>
        <w:p w14:paraId="3904882E" w14:textId="6C8DB49D" w:rsidR="00255017" w:rsidRDefault="00255017">
          <w:pPr>
            <w:pStyle w:val="TOC2"/>
            <w:tabs>
              <w:tab w:val="right" w:leader="dot" w:pos="9016"/>
            </w:tabs>
            <w:rPr>
              <w:rFonts w:eastAsiaTheme="minorEastAsia"/>
              <w:noProof/>
              <w:lang w:eastAsia="en-GB"/>
            </w:rPr>
          </w:pPr>
          <w:hyperlink w:anchor="_Toc225158454" w:history="1">
            <w:r w:rsidRPr="004B3CDE">
              <w:rPr>
                <w:rStyle w:val="Hyperlink"/>
                <w:noProof/>
              </w:rPr>
              <w:t>Critical Comparison of Change Management Models</w:t>
            </w:r>
            <w:r>
              <w:rPr>
                <w:noProof/>
                <w:webHidden/>
              </w:rPr>
              <w:tab/>
            </w:r>
            <w:r>
              <w:rPr>
                <w:noProof/>
                <w:webHidden/>
              </w:rPr>
              <w:fldChar w:fldCharType="begin"/>
            </w:r>
            <w:r>
              <w:rPr>
                <w:noProof/>
                <w:webHidden/>
              </w:rPr>
              <w:instrText xml:space="preserve"> PAGEREF _Toc225158454 \h </w:instrText>
            </w:r>
            <w:r>
              <w:rPr>
                <w:noProof/>
                <w:webHidden/>
              </w:rPr>
            </w:r>
            <w:r>
              <w:rPr>
                <w:noProof/>
                <w:webHidden/>
              </w:rPr>
              <w:fldChar w:fldCharType="separate"/>
            </w:r>
            <w:r>
              <w:rPr>
                <w:noProof/>
                <w:webHidden/>
              </w:rPr>
              <w:t>10</w:t>
            </w:r>
            <w:r>
              <w:rPr>
                <w:noProof/>
                <w:webHidden/>
              </w:rPr>
              <w:fldChar w:fldCharType="end"/>
            </w:r>
          </w:hyperlink>
        </w:p>
        <w:p w14:paraId="7DE92FD6" w14:textId="054C9A5C" w:rsidR="00255017" w:rsidRDefault="00255017">
          <w:pPr>
            <w:pStyle w:val="TOC1"/>
            <w:tabs>
              <w:tab w:val="right" w:leader="dot" w:pos="9016"/>
            </w:tabs>
            <w:rPr>
              <w:rFonts w:eastAsiaTheme="minorEastAsia"/>
              <w:noProof/>
              <w:lang w:eastAsia="en-GB"/>
            </w:rPr>
          </w:pPr>
          <w:hyperlink w:anchor="_Toc225158455" w:history="1">
            <w:r w:rsidRPr="004B3CDE">
              <w:rPr>
                <w:rStyle w:val="Hyperlink"/>
                <w:noProof/>
              </w:rPr>
              <w:t>5. Leadership and Organisational Culture</w:t>
            </w:r>
            <w:r>
              <w:rPr>
                <w:noProof/>
                <w:webHidden/>
              </w:rPr>
              <w:tab/>
            </w:r>
            <w:r>
              <w:rPr>
                <w:noProof/>
                <w:webHidden/>
              </w:rPr>
              <w:fldChar w:fldCharType="begin"/>
            </w:r>
            <w:r>
              <w:rPr>
                <w:noProof/>
                <w:webHidden/>
              </w:rPr>
              <w:instrText xml:space="preserve"> PAGEREF _Toc225158455 \h </w:instrText>
            </w:r>
            <w:r>
              <w:rPr>
                <w:noProof/>
                <w:webHidden/>
              </w:rPr>
            </w:r>
            <w:r>
              <w:rPr>
                <w:noProof/>
                <w:webHidden/>
              </w:rPr>
              <w:fldChar w:fldCharType="separate"/>
            </w:r>
            <w:r>
              <w:rPr>
                <w:noProof/>
                <w:webHidden/>
              </w:rPr>
              <w:t>11</w:t>
            </w:r>
            <w:r>
              <w:rPr>
                <w:noProof/>
                <w:webHidden/>
              </w:rPr>
              <w:fldChar w:fldCharType="end"/>
            </w:r>
          </w:hyperlink>
        </w:p>
        <w:p w14:paraId="75DD30DB" w14:textId="0154C4FA" w:rsidR="00255017" w:rsidRDefault="00255017">
          <w:pPr>
            <w:pStyle w:val="TOC1"/>
            <w:tabs>
              <w:tab w:val="right" w:leader="dot" w:pos="9016"/>
            </w:tabs>
            <w:rPr>
              <w:rFonts w:eastAsiaTheme="minorEastAsia"/>
              <w:noProof/>
              <w:lang w:eastAsia="en-GB"/>
            </w:rPr>
          </w:pPr>
          <w:hyperlink w:anchor="_Toc225158456" w:history="1">
            <w:r w:rsidRPr="004B3CDE">
              <w:rPr>
                <w:rStyle w:val="Hyperlink"/>
                <w:noProof/>
              </w:rPr>
              <w:t>6. SWOT Analysis</w:t>
            </w:r>
            <w:r>
              <w:rPr>
                <w:noProof/>
                <w:webHidden/>
              </w:rPr>
              <w:tab/>
            </w:r>
            <w:r>
              <w:rPr>
                <w:noProof/>
                <w:webHidden/>
              </w:rPr>
              <w:fldChar w:fldCharType="begin"/>
            </w:r>
            <w:r>
              <w:rPr>
                <w:noProof/>
                <w:webHidden/>
              </w:rPr>
              <w:instrText xml:space="preserve"> PAGEREF _Toc225158456 \h </w:instrText>
            </w:r>
            <w:r>
              <w:rPr>
                <w:noProof/>
                <w:webHidden/>
              </w:rPr>
            </w:r>
            <w:r>
              <w:rPr>
                <w:noProof/>
                <w:webHidden/>
              </w:rPr>
              <w:fldChar w:fldCharType="separate"/>
            </w:r>
            <w:r>
              <w:rPr>
                <w:noProof/>
                <w:webHidden/>
              </w:rPr>
              <w:t>12</w:t>
            </w:r>
            <w:r>
              <w:rPr>
                <w:noProof/>
                <w:webHidden/>
              </w:rPr>
              <w:fldChar w:fldCharType="end"/>
            </w:r>
          </w:hyperlink>
        </w:p>
        <w:p w14:paraId="41A8352C" w14:textId="4BDAAF41" w:rsidR="00255017" w:rsidRDefault="00255017">
          <w:pPr>
            <w:pStyle w:val="TOC2"/>
            <w:tabs>
              <w:tab w:val="right" w:leader="dot" w:pos="9016"/>
            </w:tabs>
            <w:rPr>
              <w:rFonts w:eastAsiaTheme="minorEastAsia"/>
              <w:noProof/>
              <w:lang w:eastAsia="en-GB"/>
            </w:rPr>
          </w:pPr>
          <w:hyperlink w:anchor="_Toc225158457" w:history="1">
            <w:r w:rsidRPr="004B3CDE">
              <w:rPr>
                <w:rStyle w:val="Hyperlink"/>
                <w:noProof/>
              </w:rPr>
              <w:t>5.1 Employee Engagement During Organisational Change</w:t>
            </w:r>
            <w:r>
              <w:rPr>
                <w:noProof/>
                <w:webHidden/>
              </w:rPr>
              <w:tab/>
            </w:r>
            <w:r>
              <w:rPr>
                <w:noProof/>
                <w:webHidden/>
              </w:rPr>
              <w:fldChar w:fldCharType="begin"/>
            </w:r>
            <w:r>
              <w:rPr>
                <w:noProof/>
                <w:webHidden/>
              </w:rPr>
              <w:instrText xml:space="preserve"> PAGEREF _Toc225158457 \h </w:instrText>
            </w:r>
            <w:r>
              <w:rPr>
                <w:noProof/>
                <w:webHidden/>
              </w:rPr>
            </w:r>
            <w:r>
              <w:rPr>
                <w:noProof/>
                <w:webHidden/>
              </w:rPr>
              <w:fldChar w:fldCharType="separate"/>
            </w:r>
            <w:r>
              <w:rPr>
                <w:noProof/>
                <w:webHidden/>
              </w:rPr>
              <w:t>13</w:t>
            </w:r>
            <w:r>
              <w:rPr>
                <w:noProof/>
                <w:webHidden/>
              </w:rPr>
              <w:fldChar w:fldCharType="end"/>
            </w:r>
          </w:hyperlink>
        </w:p>
        <w:p w14:paraId="6D0CBD50" w14:textId="6159D20D" w:rsidR="00255017" w:rsidRDefault="00255017">
          <w:pPr>
            <w:pStyle w:val="TOC1"/>
            <w:tabs>
              <w:tab w:val="right" w:leader="dot" w:pos="9016"/>
            </w:tabs>
            <w:rPr>
              <w:rFonts w:eastAsiaTheme="minorEastAsia"/>
              <w:noProof/>
              <w:lang w:eastAsia="en-GB"/>
            </w:rPr>
          </w:pPr>
          <w:hyperlink w:anchor="_Toc225158458" w:history="1">
            <w:r w:rsidRPr="004B3CDE">
              <w:rPr>
                <w:rStyle w:val="Hyperlink"/>
                <w:noProof/>
              </w:rPr>
              <w:t>7. Strategic Change Management Plan</w:t>
            </w:r>
            <w:r>
              <w:rPr>
                <w:noProof/>
                <w:webHidden/>
              </w:rPr>
              <w:tab/>
            </w:r>
            <w:r>
              <w:rPr>
                <w:noProof/>
                <w:webHidden/>
              </w:rPr>
              <w:fldChar w:fldCharType="begin"/>
            </w:r>
            <w:r>
              <w:rPr>
                <w:noProof/>
                <w:webHidden/>
              </w:rPr>
              <w:instrText xml:space="preserve"> PAGEREF _Toc225158458 \h </w:instrText>
            </w:r>
            <w:r>
              <w:rPr>
                <w:noProof/>
                <w:webHidden/>
              </w:rPr>
            </w:r>
            <w:r>
              <w:rPr>
                <w:noProof/>
                <w:webHidden/>
              </w:rPr>
              <w:fldChar w:fldCharType="separate"/>
            </w:r>
            <w:r>
              <w:rPr>
                <w:noProof/>
                <w:webHidden/>
              </w:rPr>
              <w:t>13</w:t>
            </w:r>
            <w:r>
              <w:rPr>
                <w:noProof/>
                <w:webHidden/>
              </w:rPr>
              <w:fldChar w:fldCharType="end"/>
            </w:r>
          </w:hyperlink>
        </w:p>
        <w:p w14:paraId="1CC78839" w14:textId="125141D8" w:rsidR="00255017" w:rsidRDefault="00255017">
          <w:pPr>
            <w:pStyle w:val="TOC2"/>
            <w:tabs>
              <w:tab w:val="right" w:leader="dot" w:pos="9016"/>
            </w:tabs>
            <w:rPr>
              <w:rFonts w:eastAsiaTheme="minorEastAsia"/>
              <w:noProof/>
              <w:lang w:eastAsia="en-GB"/>
            </w:rPr>
          </w:pPr>
          <w:hyperlink w:anchor="_Toc225158459" w:history="1">
            <w:r w:rsidRPr="004B3CDE">
              <w:rPr>
                <w:rStyle w:val="Hyperlink"/>
                <w:noProof/>
              </w:rPr>
              <w:t>7.1 Objectives</w:t>
            </w:r>
            <w:r>
              <w:rPr>
                <w:noProof/>
                <w:webHidden/>
              </w:rPr>
              <w:tab/>
            </w:r>
            <w:r>
              <w:rPr>
                <w:noProof/>
                <w:webHidden/>
              </w:rPr>
              <w:fldChar w:fldCharType="begin"/>
            </w:r>
            <w:r>
              <w:rPr>
                <w:noProof/>
                <w:webHidden/>
              </w:rPr>
              <w:instrText xml:space="preserve"> PAGEREF _Toc225158459 \h </w:instrText>
            </w:r>
            <w:r>
              <w:rPr>
                <w:noProof/>
                <w:webHidden/>
              </w:rPr>
            </w:r>
            <w:r>
              <w:rPr>
                <w:noProof/>
                <w:webHidden/>
              </w:rPr>
              <w:fldChar w:fldCharType="separate"/>
            </w:r>
            <w:r>
              <w:rPr>
                <w:noProof/>
                <w:webHidden/>
              </w:rPr>
              <w:t>13</w:t>
            </w:r>
            <w:r>
              <w:rPr>
                <w:noProof/>
                <w:webHidden/>
              </w:rPr>
              <w:fldChar w:fldCharType="end"/>
            </w:r>
          </w:hyperlink>
        </w:p>
        <w:p w14:paraId="2DC1A463" w14:textId="0C7CE1F2" w:rsidR="00255017" w:rsidRDefault="00255017">
          <w:pPr>
            <w:pStyle w:val="TOC2"/>
            <w:tabs>
              <w:tab w:val="right" w:leader="dot" w:pos="9016"/>
            </w:tabs>
            <w:rPr>
              <w:rFonts w:eastAsiaTheme="minorEastAsia"/>
              <w:noProof/>
              <w:lang w:eastAsia="en-GB"/>
            </w:rPr>
          </w:pPr>
          <w:hyperlink w:anchor="_Toc225158460" w:history="1">
            <w:r w:rsidRPr="004B3CDE">
              <w:rPr>
                <w:rStyle w:val="Hyperlink"/>
                <w:noProof/>
              </w:rPr>
              <w:t>7.2 Financial Plan</w:t>
            </w:r>
            <w:r>
              <w:rPr>
                <w:noProof/>
                <w:webHidden/>
              </w:rPr>
              <w:tab/>
            </w:r>
            <w:r>
              <w:rPr>
                <w:noProof/>
                <w:webHidden/>
              </w:rPr>
              <w:fldChar w:fldCharType="begin"/>
            </w:r>
            <w:r>
              <w:rPr>
                <w:noProof/>
                <w:webHidden/>
              </w:rPr>
              <w:instrText xml:space="preserve"> PAGEREF _Toc225158460 \h </w:instrText>
            </w:r>
            <w:r>
              <w:rPr>
                <w:noProof/>
                <w:webHidden/>
              </w:rPr>
            </w:r>
            <w:r>
              <w:rPr>
                <w:noProof/>
                <w:webHidden/>
              </w:rPr>
              <w:fldChar w:fldCharType="separate"/>
            </w:r>
            <w:r>
              <w:rPr>
                <w:noProof/>
                <w:webHidden/>
              </w:rPr>
              <w:t>14</w:t>
            </w:r>
            <w:r>
              <w:rPr>
                <w:noProof/>
                <w:webHidden/>
              </w:rPr>
              <w:fldChar w:fldCharType="end"/>
            </w:r>
          </w:hyperlink>
        </w:p>
        <w:p w14:paraId="78CC2DD9" w14:textId="2203979F" w:rsidR="00255017" w:rsidRDefault="00255017">
          <w:pPr>
            <w:pStyle w:val="TOC2"/>
            <w:tabs>
              <w:tab w:val="right" w:leader="dot" w:pos="9016"/>
            </w:tabs>
            <w:rPr>
              <w:rFonts w:eastAsiaTheme="minorEastAsia"/>
              <w:noProof/>
              <w:lang w:eastAsia="en-GB"/>
            </w:rPr>
          </w:pPr>
          <w:hyperlink w:anchor="_Toc225158461" w:history="1">
            <w:r w:rsidRPr="004B3CDE">
              <w:rPr>
                <w:rStyle w:val="Hyperlink"/>
                <w:noProof/>
              </w:rPr>
              <w:t>7.3 Communication Plan</w:t>
            </w:r>
            <w:r>
              <w:rPr>
                <w:noProof/>
                <w:webHidden/>
              </w:rPr>
              <w:tab/>
            </w:r>
            <w:r>
              <w:rPr>
                <w:noProof/>
                <w:webHidden/>
              </w:rPr>
              <w:fldChar w:fldCharType="begin"/>
            </w:r>
            <w:r>
              <w:rPr>
                <w:noProof/>
                <w:webHidden/>
              </w:rPr>
              <w:instrText xml:space="preserve"> PAGEREF _Toc225158461 \h </w:instrText>
            </w:r>
            <w:r>
              <w:rPr>
                <w:noProof/>
                <w:webHidden/>
              </w:rPr>
            </w:r>
            <w:r>
              <w:rPr>
                <w:noProof/>
                <w:webHidden/>
              </w:rPr>
              <w:fldChar w:fldCharType="separate"/>
            </w:r>
            <w:r>
              <w:rPr>
                <w:noProof/>
                <w:webHidden/>
              </w:rPr>
              <w:t>14</w:t>
            </w:r>
            <w:r>
              <w:rPr>
                <w:noProof/>
                <w:webHidden/>
              </w:rPr>
              <w:fldChar w:fldCharType="end"/>
            </w:r>
          </w:hyperlink>
        </w:p>
        <w:p w14:paraId="4C07CD66" w14:textId="681ECAEA" w:rsidR="00255017" w:rsidRDefault="00255017">
          <w:pPr>
            <w:pStyle w:val="TOC2"/>
            <w:tabs>
              <w:tab w:val="right" w:leader="dot" w:pos="9016"/>
            </w:tabs>
            <w:rPr>
              <w:rFonts w:eastAsiaTheme="minorEastAsia"/>
              <w:noProof/>
              <w:lang w:eastAsia="en-GB"/>
            </w:rPr>
          </w:pPr>
          <w:hyperlink w:anchor="_Toc225158462" w:history="1">
            <w:r w:rsidRPr="004B3CDE">
              <w:rPr>
                <w:rStyle w:val="Hyperlink"/>
                <w:noProof/>
              </w:rPr>
              <w:t>7.4 Evaluation</w:t>
            </w:r>
            <w:r>
              <w:rPr>
                <w:noProof/>
                <w:webHidden/>
              </w:rPr>
              <w:tab/>
            </w:r>
            <w:r>
              <w:rPr>
                <w:noProof/>
                <w:webHidden/>
              </w:rPr>
              <w:fldChar w:fldCharType="begin"/>
            </w:r>
            <w:r>
              <w:rPr>
                <w:noProof/>
                <w:webHidden/>
              </w:rPr>
              <w:instrText xml:space="preserve"> PAGEREF _Toc225158462 \h </w:instrText>
            </w:r>
            <w:r>
              <w:rPr>
                <w:noProof/>
                <w:webHidden/>
              </w:rPr>
            </w:r>
            <w:r>
              <w:rPr>
                <w:noProof/>
                <w:webHidden/>
              </w:rPr>
              <w:fldChar w:fldCharType="separate"/>
            </w:r>
            <w:r>
              <w:rPr>
                <w:noProof/>
                <w:webHidden/>
              </w:rPr>
              <w:t>14</w:t>
            </w:r>
            <w:r>
              <w:rPr>
                <w:noProof/>
                <w:webHidden/>
              </w:rPr>
              <w:fldChar w:fldCharType="end"/>
            </w:r>
          </w:hyperlink>
        </w:p>
        <w:p w14:paraId="625FADBA" w14:textId="4ED5B67F" w:rsidR="00255017" w:rsidRDefault="00255017">
          <w:pPr>
            <w:pStyle w:val="TOC2"/>
            <w:tabs>
              <w:tab w:val="right" w:leader="dot" w:pos="9016"/>
            </w:tabs>
            <w:rPr>
              <w:rFonts w:eastAsiaTheme="minorEastAsia"/>
              <w:noProof/>
              <w:lang w:eastAsia="en-GB"/>
            </w:rPr>
          </w:pPr>
          <w:hyperlink w:anchor="_Toc225158463" w:history="1">
            <w:r w:rsidRPr="004B3CDE">
              <w:rPr>
                <w:rStyle w:val="Hyperlink"/>
                <w:noProof/>
              </w:rPr>
              <w:t>7.5 Future Strategic Recommendations</w:t>
            </w:r>
            <w:r>
              <w:rPr>
                <w:noProof/>
                <w:webHidden/>
              </w:rPr>
              <w:tab/>
            </w:r>
            <w:r>
              <w:rPr>
                <w:noProof/>
                <w:webHidden/>
              </w:rPr>
              <w:fldChar w:fldCharType="begin"/>
            </w:r>
            <w:r>
              <w:rPr>
                <w:noProof/>
                <w:webHidden/>
              </w:rPr>
              <w:instrText xml:space="preserve"> PAGEREF _Toc225158463 \h </w:instrText>
            </w:r>
            <w:r>
              <w:rPr>
                <w:noProof/>
                <w:webHidden/>
              </w:rPr>
            </w:r>
            <w:r>
              <w:rPr>
                <w:noProof/>
                <w:webHidden/>
              </w:rPr>
              <w:fldChar w:fldCharType="separate"/>
            </w:r>
            <w:r>
              <w:rPr>
                <w:noProof/>
                <w:webHidden/>
              </w:rPr>
              <w:t>15</w:t>
            </w:r>
            <w:r>
              <w:rPr>
                <w:noProof/>
                <w:webHidden/>
              </w:rPr>
              <w:fldChar w:fldCharType="end"/>
            </w:r>
          </w:hyperlink>
        </w:p>
        <w:p w14:paraId="0B989316" w14:textId="292BB04F" w:rsidR="00255017" w:rsidRDefault="00255017">
          <w:pPr>
            <w:pStyle w:val="TOC1"/>
            <w:tabs>
              <w:tab w:val="right" w:leader="dot" w:pos="9016"/>
            </w:tabs>
            <w:rPr>
              <w:rFonts w:eastAsiaTheme="minorEastAsia"/>
              <w:noProof/>
              <w:lang w:eastAsia="en-GB"/>
            </w:rPr>
          </w:pPr>
          <w:hyperlink w:anchor="_Toc225158464" w:history="1">
            <w:r w:rsidRPr="004B3CDE">
              <w:rPr>
                <w:rStyle w:val="Hyperlink"/>
                <w:noProof/>
              </w:rPr>
              <w:t>Conclusion</w:t>
            </w:r>
            <w:r>
              <w:rPr>
                <w:noProof/>
                <w:webHidden/>
              </w:rPr>
              <w:tab/>
            </w:r>
            <w:r>
              <w:rPr>
                <w:noProof/>
                <w:webHidden/>
              </w:rPr>
              <w:fldChar w:fldCharType="begin"/>
            </w:r>
            <w:r>
              <w:rPr>
                <w:noProof/>
                <w:webHidden/>
              </w:rPr>
              <w:instrText xml:space="preserve"> PAGEREF _Toc225158464 \h </w:instrText>
            </w:r>
            <w:r>
              <w:rPr>
                <w:noProof/>
                <w:webHidden/>
              </w:rPr>
            </w:r>
            <w:r>
              <w:rPr>
                <w:noProof/>
                <w:webHidden/>
              </w:rPr>
              <w:fldChar w:fldCharType="separate"/>
            </w:r>
            <w:r>
              <w:rPr>
                <w:noProof/>
                <w:webHidden/>
              </w:rPr>
              <w:t>15</w:t>
            </w:r>
            <w:r>
              <w:rPr>
                <w:noProof/>
                <w:webHidden/>
              </w:rPr>
              <w:fldChar w:fldCharType="end"/>
            </w:r>
          </w:hyperlink>
        </w:p>
        <w:p w14:paraId="774F76A6" w14:textId="00F82580" w:rsidR="00255017" w:rsidRDefault="00255017">
          <w:pPr>
            <w:pStyle w:val="TOC1"/>
            <w:tabs>
              <w:tab w:val="right" w:leader="dot" w:pos="9016"/>
            </w:tabs>
            <w:rPr>
              <w:rFonts w:eastAsiaTheme="minorEastAsia"/>
              <w:noProof/>
              <w:lang w:eastAsia="en-GB"/>
            </w:rPr>
          </w:pPr>
          <w:hyperlink w:anchor="_Toc225158465" w:history="1">
            <w:r w:rsidRPr="004B3CDE">
              <w:rPr>
                <w:rStyle w:val="Hyperlink"/>
                <w:noProof/>
              </w:rPr>
              <w:t>References</w:t>
            </w:r>
            <w:r>
              <w:rPr>
                <w:noProof/>
                <w:webHidden/>
              </w:rPr>
              <w:tab/>
            </w:r>
            <w:r>
              <w:rPr>
                <w:noProof/>
                <w:webHidden/>
              </w:rPr>
              <w:fldChar w:fldCharType="begin"/>
            </w:r>
            <w:r>
              <w:rPr>
                <w:noProof/>
                <w:webHidden/>
              </w:rPr>
              <w:instrText xml:space="preserve"> PAGEREF _Toc225158465 \h </w:instrText>
            </w:r>
            <w:r>
              <w:rPr>
                <w:noProof/>
                <w:webHidden/>
              </w:rPr>
            </w:r>
            <w:r>
              <w:rPr>
                <w:noProof/>
                <w:webHidden/>
              </w:rPr>
              <w:fldChar w:fldCharType="separate"/>
            </w:r>
            <w:r>
              <w:rPr>
                <w:noProof/>
                <w:webHidden/>
              </w:rPr>
              <w:t>16</w:t>
            </w:r>
            <w:r>
              <w:rPr>
                <w:noProof/>
                <w:webHidden/>
              </w:rPr>
              <w:fldChar w:fldCharType="end"/>
            </w:r>
          </w:hyperlink>
        </w:p>
        <w:p w14:paraId="19D0C623" w14:textId="4AC34809" w:rsidR="00255017" w:rsidRDefault="00255017">
          <w:r>
            <w:rPr>
              <w:b/>
              <w:bCs/>
              <w:noProof/>
            </w:rPr>
            <w:fldChar w:fldCharType="end"/>
          </w:r>
        </w:p>
      </w:sdtContent>
    </w:sdt>
    <w:p w14:paraId="33AE513C" w14:textId="77777777" w:rsidR="00255017" w:rsidRDefault="00255017" w:rsidP="00255017">
      <w:r>
        <w:br w:type="page"/>
      </w:r>
    </w:p>
    <w:p w14:paraId="416F3C65" w14:textId="77777777" w:rsidR="00255017" w:rsidRDefault="00255017" w:rsidP="00255017"/>
    <w:p w14:paraId="636CD81D" w14:textId="77777777" w:rsidR="00255017" w:rsidRDefault="00255017" w:rsidP="00255017">
      <w:pPr>
        <w:pStyle w:val="Heading1"/>
      </w:pPr>
      <w:bookmarkStart w:id="0" w:name="_Toc225158445"/>
      <w:r w:rsidRPr="00662CBA">
        <w:t>Executive Summary</w:t>
      </w:r>
      <w:bookmarkEnd w:id="0"/>
      <w:r w:rsidRPr="00662CBA">
        <w:t xml:space="preserve"> </w:t>
      </w:r>
    </w:p>
    <w:p w14:paraId="61ABC02D" w14:textId="77777777" w:rsidR="00255017" w:rsidRPr="006246F2" w:rsidRDefault="00255017" w:rsidP="00255017"/>
    <w:p w14:paraId="14F870EA"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 xml:space="preserve">             </w:t>
      </w:r>
      <w:r w:rsidRPr="00662CBA">
        <w:rPr>
          <w:rFonts w:ascii="Arial" w:hAnsi="Arial" w:cs="Arial"/>
          <w:sz w:val="22"/>
          <w:szCs w:val="22"/>
        </w:rPr>
        <w:t xml:space="preserve">Organisations today operate in highly dynamic and complex environments shaped by digital transformation, artificial intelligence, global competition and increasing sustainability expectations. These developments require organisations to continuously adapt their strategies and operational structures to remain competitive and sustainable. This report critically evaluates strategic change management within Starbucks and analyses how the organisation responds to technological, economic and social pressures. Starbucks has established itself as one of the most recognised global brands within the coffee retail industry. The company has adopted several digital innovations including mobile ordering platforms, loyalty programmes and data analytics systems </w:t>
      </w:r>
      <w:r w:rsidRPr="00121924">
        <w:rPr>
          <w:rFonts w:ascii="Arial" w:hAnsi="Arial" w:cs="Arial"/>
          <w:sz w:val="22"/>
          <w:szCs w:val="22"/>
        </w:rPr>
        <w:t>to</w:t>
      </w:r>
      <w:r w:rsidRPr="00662CBA">
        <w:rPr>
          <w:rFonts w:ascii="Arial" w:hAnsi="Arial" w:cs="Arial"/>
          <w:sz w:val="22"/>
          <w:szCs w:val="22"/>
        </w:rPr>
        <w:t xml:space="preserve"> enhance customer engagement and operational efficiency. However, the organisation also faces important challenges related to environmental sustainability, </w:t>
      </w:r>
      <w:r>
        <w:rPr>
          <w:rFonts w:ascii="Arial" w:hAnsi="Arial" w:cs="Arial"/>
          <w:sz w:val="22"/>
          <w:szCs w:val="22"/>
        </w:rPr>
        <w:t>work</w:t>
      </w:r>
      <w:r w:rsidRPr="00662CBA">
        <w:rPr>
          <w:rFonts w:ascii="Arial" w:hAnsi="Arial" w:cs="Arial"/>
          <w:sz w:val="22"/>
          <w:szCs w:val="22"/>
        </w:rPr>
        <w:t xml:space="preserve"> relations and increasing global competition. This report first examines the internal and external drivers of structural change affecting Starbucks. A PESTLE framework is applied to analyse the external environment, while a SWOT analysis evaluates the organisation’s strategic position. The report then critically evaluates several change management models, including Lewin’s Change Model, Kotter’s Eight-Step Model and the ADKAR model.</w:t>
      </w:r>
    </w:p>
    <w:p w14:paraId="1A10906F" w14:textId="77777777" w:rsidR="00255017" w:rsidRPr="00662CBA" w:rsidRDefault="00255017" w:rsidP="00255017">
      <w:pPr>
        <w:spacing w:line="360" w:lineRule="auto"/>
        <w:rPr>
          <w:rFonts w:ascii="Arial" w:hAnsi="Arial" w:cs="Arial"/>
          <w:sz w:val="22"/>
          <w:szCs w:val="22"/>
        </w:rPr>
      </w:pPr>
      <w:r w:rsidRPr="00662CBA">
        <w:rPr>
          <w:rFonts w:ascii="Arial" w:hAnsi="Arial" w:cs="Arial"/>
          <w:sz w:val="22"/>
          <w:szCs w:val="22"/>
        </w:rPr>
        <w:t xml:space="preserve"> These frameworks are assessed in relation to Starbucks’ organisational context and strategic objectives. The role of leadership and organisational culture in managing change is also examined. Research suggests that effective leadership communication and employee engagement are essential for successful organisational transformation. Finally, a strategic change management plan is proposed to strengthen Starbucks’ digital capabilities, sustainability initiatives and employee engagement strategies. The report concludes that while Starbucks has successfully adopted digital technologies, </w:t>
      </w:r>
      <w:r w:rsidRPr="00121924">
        <w:rPr>
          <w:rFonts w:ascii="Arial" w:hAnsi="Arial" w:cs="Arial"/>
          <w:sz w:val="22"/>
          <w:szCs w:val="22"/>
        </w:rPr>
        <w:t>maintained</w:t>
      </w:r>
      <w:r w:rsidRPr="00662CBA">
        <w:rPr>
          <w:rFonts w:ascii="Arial" w:hAnsi="Arial" w:cs="Arial"/>
          <w:sz w:val="22"/>
          <w:szCs w:val="22"/>
        </w:rPr>
        <w:t xml:space="preserve"> organisational culture and </w:t>
      </w:r>
      <w:r w:rsidRPr="00121924">
        <w:rPr>
          <w:rFonts w:ascii="Arial" w:hAnsi="Arial" w:cs="Arial"/>
          <w:sz w:val="22"/>
          <w:szCs w:val="22"/>
        </w:rPr>
        <w:t>improved</w:t>
      </w:r>
      <w:r w:rsidRPr="00662CBA">
        <w:rPr>
          <w:rFonts w:ascii="Arial" w:hAnsi="Arial" w:cs="Arial"/>
          <w:sz w:val="22"/>
          <w:szCs w:val="22"/>
        </w:rPr>
        <w:t xml:space="preserve"> sustainability practices will be essential for sustaining long-term competitive advantage.</w:t>
      </w:r>
    </w:p>
    <w:p w14:paraId="0881BA7C" w14:textId="77777777" w:rsidR="00255017" w:rsidRDefault="00255017" w:rsidP="00255017">
      <w:pPr>
        <w:pStyle w:val="Heading1"/>
      </w:pPr>
    </w:p>
    <w:p w14:paraId="73DBD773" w14:textId="77777777" w:rsidR="00255017" w:rsidRPr="006F7401" w:rsidRDefault="00255017" w:rsidP="00255017"/>
    <w:p w14:paraId="53E53DA7" w14:textId="77777777" w:rsidR="00255017" w:rsidRPr="00121924" w:rsidRDefault="00255017" w:rsidP="00255017">
      <w:pPr>
        <w:pStyle w:val="Heading1"/>
      </w:pPr>
      <w:bookmarkStart w:id="1" w:name="_Toc225158446"/>
      <w:r w:rsidRPr="00662CBA">
        <w:lastRenderedPageBreak/>
        <w:t>1. Introduction</w:t>
      </w:r>
      <w:bookmarkEnd w:id="1"/>
    </w:p>
    <w:p w14:paraId="1C7B18A5" w14:textId="77777777" w:rsidR="00255017" w:rsidRPr="00121924" w:rsidRDefault="00255017" w:rsidP="00255017">
      <w:pPr>
        <w:spacing w:line="360" w:lineRule="auto"/>
        <w:rPr>
          <w:rFonts w:ascii="Arial" w:hAnsi="Arial" w:cs="Arial"/>
          <w:sz w:val="22"/>
          <w:szCs w:val="22"/>
        </w:rPr>
      </w:pPr>
    </w:p>
    <w:p w14:paraId="396D37C6" w14:textId="77777777" w:rsidR="00255017" w:rsidRDefault="00255017" w:rsidP="00255017">
      <w:pPr>
        <w:spacing w:line="360" w:lineRule="auto"/>
        <w:rPr>
          <w:rFonts w:ascii="Arial" w:hAnsi="Arial" w:cs="Arial"/>
          <w:sz w:val="22"/>
          <w:szCs w:val="22"/>
        </w:rPr>
      </w:pPr>
      <w:r w:rsidRPr="00662CBA">
        <w:rPr>
          <w:rFonts w:ascii="Arial" w:hAnsi="Arial" w:cs="Arial"/>
          <w:sz w:val="22"/>
          <w:szCs w:val="22"/>
        </w:rPr>
        <w:t xml:space="preserve"> </w:t>
      </w:r>
      <w:r w:rsidRPr="00121924">
        <w:rPr>
          <w:rFonts w:ascii="Arial" w:hAnsi="Arial" w:cs="Arial"/>
          <w:sz w:val="22"/>
          <w:szCs w:val="22"/>
        </w:rPr>
        <w:t xml:space="preserve">            </w:t>
      </w:r>
      <w:r w:rsidRPr="00662CBA">
        <w:rPr>
          <w:rFonts w:ascii="Arial" w:hAnsi="Arial" w:cs="Arial"/>
          <w:sz w:val="22"/>
          <w:szCs w:val="22"/>
        </w:rPr>
        <w:t xml:space="preserve">Strategic change management has become increasingly important for organisations operating in complex global markets. Rapid technological development, changing consumer expectations and increasing sustainability pressures require organisations to adapt their strategies and operational processes continuously. Organisations that fail to respond effectively to these changes risk losing competitive advantage and market relevance. Starbucks is one of the largest coffeehouse retailers in the world. Since its establishment in 1971 in Seattle, the company has expanded into a global organisation operating thousands of stores across more than eighty countries. Starbucks has built its competitive advantage through premium coffee products, strong brand identity and a distinctive customer experience. The leadership of Howard Schultz played a central role in transforming Starbucks from a small coffee retailer into a global brand. In recent years leadership responsibilities have transitioned to Laxman Narasimhan, who faces the challenge of guiding the organisation through a period of digital transformation and changing consumer behaviour. </w:t>
      </w:r>
    </w:p>
    <w:p w14:paraId="2E018BDC" w14:textId="77777777" w:rsidR="00255017" w:rsidRPr="00662CBA" w:rsidRDefault="00255017" w:rsidP="00255017">
      <w:pPr>
        <w:spacing w:line="360" w:lineRule="auto"/>
        <w:rPr>
          <w:rFonts w:ascii="Arial" w:hAnsi="Arial" w:cs="Arial"/>
          <w:sz w:val="22"/>
          <w:szCs w:val="22"/>
        </w:rPr>
      </w:pPr>
      <w:r w:rsidRPr="00662CBA">
        <w:rPr>
          <w:rFonts w:ascii="Arial" w:hAnsi="Arial" w:cs="Arial"/>
          <w:sz w:val="22"/>
          <w:szCs w:val="22"/>
        </w:rPr>
        <w:t>The global retail environment has changed significantly due to technological innovation and digital disruption. Mobile technologies, artificial intelligence and data analytics have transformed how organisations interact with customers and manage their operations. According to Verhoef et al. (2021), digital transformation enables organisations to enhance customer engagement and improve operational efficiency through personalised services and data-driven decision-making. However, technological innovation also creates new strategic challenges. Organisations must invest substantial financial resources in technological infrastructure while ensuring employees have the necessary skills to adapt to new systems. In addition, sustainability pressures and labour relations issues require organisations to balance operational efficiency with social responsibility. This report therefore analyses the drivers of organisational change affecting Starbucks and evaluates how change management frameworks can support strategic transformation within the organisation.</w:t>
      </w:r>
    </w:p>
    <w:p w14:paraId="0C5F441A" w14:textId="77777777" w:rsidR="00255017" w:rsidRDefault="00255017" w:rsidP="00255017">
      <w:pPr>
        <w:spacing w:line="360" w:lineRule="auto"/>
        <w:rPr>
          <w:rFonts w:ascii="Arial" w:hAnsi="Arial" w:cs="Arial"/>
          <w:sz w:val="22"/>
          <w:szCs w:val="22"/>
        </w:rPr>
      </w:pPr>
    </w:p>
    <w:p w14:paraId="3DC4505E" w14:textId="77777777" w:rsidR="00255017" w:rsidRDefault="00255017" w:rsidP="00255017">
      <w:pPr>
        <w:spacing w:line="360" w:lineRule="auto"/>
        <w:rPr>
          <w:rFonts w:ascii="Arial" w:hAnsi="Arial" w:cs="Arial"/>
          <w:sz w:val="22"/>
          <w:szCs w:val="22"/>
        </w:rPr>
      </w:pPr>
    </w:p>
    <w:p w14:paraId="2F4C0575" w14:textId="77777777" w:rsidR="00255017" w:rsidRDefault="00255017" w:rsidP="00255017">
      <w:pPr>
        <w:spacing w:line="360" w:lineRule="auto"/>
        <w:rPr>
          <w:rFonts w:ascii="Arial" w:hAnsi="Arial" w:cs="Arial"/>
          <w:sz w:val="22"/>
          <w:szCs w:val="22"/>
        </w:rPr>
      </w:pPr>
    </w:p>
    <w:p w14:paraId="127A3525" w14:textId="77777777" w:rsidR="00255017" w:rsidRPr="00121924" w:rsidRDefault="00255017" w:rsidP="00255017">
      <w:pPr>
        <w:spacing w:line="360" w:lineRule="auto"/>
        <w:rPr>
          <w:rFonts w:ascii="Arial" w:hAnsi="Arial" w:cs="Arial"/>
          <w:sz w:val="22"/>
          <w:szCs w:val="22"/>
        </w:rPr>
      </w:pPr>
    </w:p>
    <w:p w14:paraId="75558589" w14:textId="77777777" w:rsidR="00255017" w:rsidRDefault="00255017" w:rsidP="00255017">
      <w:pPr>
        <w:pStyle w:val="Heading1"/>
      </w:pPr>
      <w:bookmarkStart w:id="2" w:name="_Toc225158447"/>
      <w:r w:rsidRPr="00121924">
        <w:lastRenderedPageBreak/>
        <w:t>2. PESTLE Analysis</w:t>
      </w:r>
      <w:bookmarkEnd w:id="2"/>
      <w:r w:rsidRPr="00121924">
        <w:t xml:space="preserve"> </w:t>
      </w:r>
    </w:p>
    <w:p w14:paraId="6CF0C257" w14:textId="77777777" w:rsidR="00255017" w:rsidRPr="006F7401" w:rsidRDefault="00255017" w:rsidP="00255017"/>
    <w:p w14:paraId="6B5C8142" w14:textId="6B80A8A5" w:rsidR="00255017" w:rsidRDefault="00255017" w:rsidP="00255017">
      <w:pPr>
        <w:spacing w:line="360" w:lineRule="auto"/>
        <w:rPr>
          <w:rFonts w:ascii="Arial" w:hAnsi="Arial" w:cs="Arial"/>
          <w:sz w:val="22"/>
          <w:szCs w:val="22"/>
        </w:rPr>
      </w:pPr>
      <w:r w:rsidRPr="00121924">
        <w:rPr>
          <w:rFonts w:ascii="Arial" w:hAnsi="Arial" w:cs="Arial"/>
          <w:sz w:val="22"/>
          <w:szCs w:val="22"/>
        </w:rPr>
        <w:t xml:space="preserve">Understanding the external environment is essential for effective strategic decision-making. The PESTLE framework allows organisations to analyse political, economic, social, technological, legal and environmental factors that influence organisational performance. Political </w:t>
      </w:r>
    </w:p>
    <w:p w14:paraId="56D7B258" w14:textId="77777777" w:rsidR="00255017" w:rsidRDefault="00255017" w:rsidP="00255017">
      <w:pPr>
        <w:spacing w:line="360" w:lineRule="auto"/>
        <w:rPr>
          <w:rFonts w:ascii="Arial" w:hAnsi="Arial" w:cs="Arial"/>
          <w:sz w:val="22"/>
          <w:szCs w:val="22"/>
        </w:rPr>
      </w:pPr>
      <w:r w:rsidRPr="0056649A">
        <w:rPr>
          <w:rFonts w:ascii="Arial" w:hAnsi="Arial" w:cs="Arial"/>
          <w:sz w:val="22"/>
          <w:szCs w:val="22"/>
        </w:rPr>
        <w:t>Government regulations affect how Starbucks operates in different countries. This includes tax policies, employment laws and trade rules. For example, minimum wage increases and work laws can raise costs, while trade restrictions can affect the supply of coffee beans.</w:t>
      </w:r>
    </w:p>
    <w:p w14:paraId="2BE1AD11"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Economic</w:t>
      </w:r>
      <w:r>
        <w:rPr>
          <w:rFonts w:ascii="Arial" w:hAnsi="Arial" w:cs="Arial"/>
          <w:sz w:val="22"/>
          <w:szCs w:val="22"/>
        </w:rPr>
        <w:t>al</w:t>
      </w:r>
      <w:r w:rsidRPr="00121924">
        <w:rPr>
          <w:rFonts w:ascii="Arial" w:hAnsi="Arial" w:cs="Arial"/>
          <w:sz w:val="22"/>
          <w:szCs w:val="22"/>
        </w:rPr>
        <w:t xml:space="preserve"> </w:t>
      </w:r>
    </w:p>
    <w:p w14:paraId="0BB92984"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Economic conditions significantly influence consumer purchasing behaviour. Rising inflation, supply chain disruptions and economic uncertainty may reduce consumer spending on premium coffee products. According to Deloitte (2023), retail organisations must improve operational efficiency and cost management to remain competitive during periods of economic volatility.</w:t>
      </w:r>
      <w:r>
        <w:rPr>
          <w:rFonts w:ascii="Arial" w:hAnsi="Arial" w:cs="Arial"/>
          <w:sz w:val="22"/>
          <w:szCs w:val="22"/>
        </w:rPr>
        <w:t xml:space="preserve"> </w:t>
      </w:r>
      <w:r w:rsidRPr="0056649A">
        <w:rPr>
          <w:rFonts w:ascii="Arial" w:hAnsi="Arial" w:cs="Arial"/>
          <w:sz w:val="22"/>
          <w:szCs w:val="22"/>
        </w:rPr>
        <w:t>Rising inflation has increased costs for Starbucks. This comes from higher energy prices, supply chain issues after COVID-19 and global conflicts. As a result, ingredients like coffee and milk are more expensive. At the same time, customers have less money to spend, which may reduce demand.</w:t>
      </w:r>
    </w:p>
    <w:p w14:paraId="597A533E" w14:textId="74D6BCB6"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Social </w:t>
      </w:r>
    </w:p>
    <w:p w14:paraId="44D84465"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w:t>
      </w:r>
      <w:r w:rsidRPr="0056649A">
        <w:rPr>
          <w:rFonts w:ascii="Arial" w:hAnsi="Arial" w:cs="Arial"/>
          <w:sz w:val="22"/>
          <w:szCs w:val="22"/>
        </w:rPr>
        <w:t>Customer behaviour is changing. There is more interest in sustainability, especially from younger people who care about the environment. This is influenced by social media and global awareness of climate change. Customers also prefer convenience, such as mobile ordering and delivery. In addition, there is growing concern about employee treatment, which can affect the company’s reputation.</w:t>
      </w:r>
    </w:p>
    <w:p w14:paraId="37C4AC7C" w14:textId="3B0CC5E2"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Technological </w:t>
      </w:r>
    </w:p>
    <w:p w14:paraId="0F19EA11" w14:textId="77777777" w:rsidR="00255017" w:rsidRDefault="00255017" w:rsidP="00255017">
      <w:pPr>
        <w:spacing w:line="360" w:lineRule="auto"/>
        <w:rPr>
          <w:rFonts w:ascii="Arial" w:hAnsi="Arial" w:cs="Arial"/>
          <w:sz w:val="22"/>
          <w:szCs w:val="22"/>
        </w:rPr>
      </w:pPr>
      <w:r w:rsidRPr="0056649A">
        <w:rPr>
          <w:rFonts w:ascii="Arial" w:hAnsi="Arial" w:cs="Arial"/>
          <w:sz w:val="22"/>
          <w:szCs w:val="22"/>
        </w:rPr>
        <w:t>Technology plays a key role in Starbucks’</w:t>
      </w:r>
      <w:r>
        <w:rPr>
          <w:rFonts w:ascii="Arial" w:hAnsi="Arial" w:cs="Arial"/>
          <w:sz w:val="22"/>
          <w:szCs w:val="22"/>
        </w:rPr>
        <w:t xml:space="preserve"> </w:t>
      </w:r>
      <w:r w:rsidRPr="0056649A">
        <w:rPr>
          <w:rFonts w:ascii="Arial" w:hAnsi="Arial" w:cs="Arial"/>
          <w:sz w:val="22"/>
          <w:szCs w:val="22"/>
        </w:rPr>
        <w:t>success. The company uses mobile apps, digital payments and data analytics to improve customer experience. New technologies like artificial intelligence help with personalised offers and demand forecasting.</w:t>
      </w:r>
      <w:r>
        <w:rPr>
          <w:rFonts w:ascii="Arial" w:hAnsi="Arial" w:cs="Arial"/>
          <w:sz w:val="22"/>
          <w:szCs w:val="22"/>
        </w:rPr>
        <w:t xml:space="preserve"> </w:t>
      </w:r>
      <w:r w:rsidRPr="00121924">
        <w:rPr>
          <w:rFonts w:ascii="Arial" w:hAnsi="Arial" w:cs="Arial"/>
          <w:sz w:val="22"/>
          <w:szCs w:val="22"/>
        </w:rPr>
        <w:t>Research indicates that digital technologies allow organisations to personalise services and improve operational efficiency (Verhoef et al., 2021).</w:t>
      </w:r>
    </w:p>
    <w:p w14:paraId="4BCE0A04" w14:textId="77777777" w:rsidR="00076CD4" w:rsidRDefault="00076CD4" w:rsidP="00255017">
      <w:pPr>
        <w:spacing w:line="360" w:lineRule="auto"/>
        <w:rPr>
          <w:rFonts w:ascii="Arial" w:hAnsi="Arial" w:cs="Arial"/>
          <w:sz w:val="22"/>
          <w:szCs w:val="22"/>
        </w:rPr>
      </w:pPr>
    </w:p>
    <w:p w14:paraId="05CA54B5" w14:textId="77777777" w:rsidR="00076CD4" w:rsidRPr="00121924" w:rsidRDefault="00076CD4" w:rsidP="00255017">
      <w:pPr>
        <w:spacing w:line="360" w:lineRule="auto"/>
        <w:rPr>
          <w:rFonts w:ascii="Arial" w:hAnsi="Arial" w:cs="Arial"/>
          <w:sz w:val="22"/>
          <w:szCs w:val="22"/>
        </w:rPr>
      </w:pPr>
    </w:p>
    <w:p w14:paraId="7035398F" w14:textId="17093D18"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lastRenderedPageBreak/>
        <w:t xml:space="preserve"> Legal </w:t>
      </w:r>
    </w:p>
    <w:p w14:paraId="44EE034F" w14:textId="6D686C8A" w:rsidR="00255017" w:rsidRPr="00121924" w:rsidRDefault="00255017" w:rsidP="00255017">
      <w:pPr>
        <w:spacing w:line="360" w:lineRule="auto"/>
        <w:rPr>
          <w:rFonts w:ascii="Arial" w:hAnsi="Arial" w:cs="Arial"/>
          <w:sz w:val="22"/>
          <w:szCs w:val="22"/>
        </w:rPr>
      </w:pPr>
      <w:r w:rsidRPr="0056649A">
        <w:rPr>
          <w:rFonts w:ascii="Arial" w:hAnsi="Arial" w:cs="Arial"/>
          <w:sz w:val="22"/>
          <w:szCs w:val="22"/>
        </w:rPr>
        <w:t xml:space="preserve">Starbucks must follow laws related to employment, health and safety, and data protection. For example, regulations on worker rights and food safety must be followed in every country. </w:t>
      </w:r>
      <w:r w:rsidR="00076CD4" w:rsidRPr="0056649A">
        <w:rPr>
          <w:rFonts w:ascii="Arial" w:hAnsi="Arial" w:cs="Arial"/>
          <w:sz w:val="22"/>
          <w:szCs w:val="22"/>
        </w:rPr>
        <w:t>Collapse</w:t>
      </w:r>
      <w:r w:rsidRPr="0056649A">
        <w:rPr>
          <w:rFonts w:ascii="Arial" w:hAnsi="Arial" w:cs="Arial"/>
          <w:sz w:val="22"/>
          <w:szCs w:val="22"/>
        </w:rPr>
        <w:t xml:space="preserve"> to </w:t>
      </w:r>
      <w:r w:rsidR="00076CD4" w:rsidRPr="0056649A">
        <w:rPr>
          <w:rFonts w:ascii="Arial" w:hAnsi="Arial" w:cs="Arial"/>
          <w:sz w:val="22"/>
          <w:szCs w:val="22"/>
        </w:rPr>
        <w:t>fulfil</w:t>
      </w:r>
      <w:r w:rsidRPr="0056649A">
        <w:rPr>
          <w:rFonts w:ascii="Arial" w:hAnsi="Arial" w:cs="Arial"/>
          <w:sz w:val="22"/>
          <w:szCs w:val="22"/>
        </w:rPr>
        <w:t xml:space="preserve"> can lead</w:t>
      </w:r>
      <w:r w:rsidR="00076CD4">
        <w:rPr>
          <w:rFonts w:ascii="Arial" w:hAnsi="Arial" w:cs="Arial"/>
          <w:sz w:val="22"/>
          <w:szCs w:val="22"/>
        </w:rPr>
        <w:t xml:space="preserve"> in the end </w:t>
      </w:r>
      <w:r w:rsidR="00076CD4" w:rsidRPr="0056649A">
        <w:rPr>
          <w:rFonts w:ascii="Arial" w:hAnsi="Arial" w:cs="Arial"/>
          <w:sz w:val="22"/>
          <w:szCs w:val="22"/>
        </w:rPr>
        <w:t>to</w:t>
      </w:r>
      <w:r w:rsidRPr="0056649A">
        <w:rPr>
          <w:rFonts w:ascii="Arial" w:hAnsi="Arial" w:cs="Arial"/>
          <w:sz w:val="22"/>
          <w:szCs w:val="22"/>
        </w:rPr>
        <w:t xml:space="preserve"> fines or damage to reputation.</w:t>
      </w:r>
    </w:p>
    <w:p w14:paraId="7A01B7F3"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 xml:space="preserve"> Environmental Factors</w:t>
      </w:r>
    </w:p>
    <w:p w14:paraId="2EFAE5B5" w14:textId="77777777" w:rsidR="00255017" w:rsidRPr="00121924" w:rsidRDefault="00255017" w:rsidP="00255017">
      <w:pPr>
        <w:spacing w:line="360" w:lineRule="auto"/>
        <w:rPr>
          <w:rFonts w:ascii="Arial" w:hAnsi="Arial" w:cs="Arial"/>
          <w:sz w:val="22"/>
          <w:szCs w:val="22"/>
        </w:rPr>
      </w:pPr>
      <w:r w:rsidRPr="0056649A">
        <w:rPr>
          <w:rFonts w:ascii="Arial" w:hAnsi="Arial" w:cs="Arial"/>
          <w:sz w:val="22"/>
          <w:szCs w:val="22"/>
        </w:rPr>
        <w:t>E</w:t>
      </w:r>
      <w:r>
        <w:rPr>
          <w:rFonts w:ascii="Arial" w:hAnsi="Arial" w:cs="Arial"/>
          <w:sz w:val="22"/>
          <w:szCs w:val="22"/>
        </w:rPr>
        <w:t>cological</w:t>
      </w:r>
      <w:r w:rsidRPr="0056649A">
        <w:rPr>
          <w:rFonts w:ascii="Arial" w:hAnsi="Arial" w:cs="Arial"/>
          <w:sz w:val="22"/>
          <w:szCs w:val="22"/>
        </w:rPr>
        <w:t xml:space="preserve"> sustainability is an important issue </w:t>
      </w:r>
      <w:r>
        <w:rPr>
          <w:rFonts w:ascii="Arial" w:hAnsi="Arial" w:cs="Arial"/>
          <w:sz w:val="22"/>
          <w:szCs w:val="22"/>
        </w:rPr>
        <w:t>because, t</w:t>
      </w:r>
      <w:r w:rsidRPr="0056649A">
        <w:rPr>
          <w:rFonts w:ascii="Arial" w:hAnsi="Arial" w:cs="Arial"/>
          <w:sz w:val="22"/>
          <w:szCs w:val="22"/>
        </w:rPr>
        <w:t>here is increasing pressure to reduce waste, use recyclable packaging and lower carbon emissions. These expectations come from both governments and consumers. Starbucks has introduced initiatives such as recyclable cups and ethical sourcing, but must continue improving to meet environmental expectations</w:t>
      </w:r>
    </w:p>
    <w:p w14:paraId="6A4B111D" w14:textId="77777777" w:rsidR="00255017" w:rsidRPr="00121924" w:rsidRDefault="00255017" w:rsidP="00255017">
      <w:pPr>
        <w:spacing w:line="360" w:lineRule="auto"/>
      </w:pPr>
      <w:r w:rsidRPr="00121924">
        <w:rPr>
          <w:rFonts w:ascii="Arial" w:hAnsi="Arial" w:cs="Arial"/>
          <w:sz w:val="22"/>
          <w:szCs w:val="22"/>
        </w:rPr>
        <w:t xml:space="preserve"> </w:t>
      </w:r>
      <w:r w:rsidRPr="00121924">
        <w:t xml:space="preserve">3. Drivers of Organisational Change </w:t>
      </w:r>
    </w:p>
    <w:p w14:paraId="5CDC86DC" w14:textId="77777777" w:rsidR="00255017" w:rsidRPr="00121924" w:rsidRDefault="00255017" w:rsidP="00255017">
      <w:pPr>
        <w:spacing w:line="360" w:lineRule="auto"/>
        <w:rPr>
          <w:rFonts w:ascii="Arial" w:hAnsi="Arial" w:cs="Arial"/>
          <w:sz w:val="22"/>
          <w:szCs w:val="22"/>
        </w:rPr>
      </w:pPr>
    </w:p>
    <w:p w14:paraId="132E9365" w14:textId="2E0F4D79"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The global retail industry is undergoing significant transformation due to technological innovation, changing consumer behaviour and increasing environmental expectations. These factors create pressure for organisations to adapt their strategies and operational processes. </w:t>
      </w:r>
      <w:r w:rsidRPr="00DB0185">
        <w:rPr>
          <w:rFonts w:ascii="Arial" w:hAnsi="Arial" w:cs="Arial"/>
          <w:sz w:val="22"/>
          <w:szCs w:val="22"/>
        </w:rPr>
        <w:t xml:space="preserve">A practical example of this transformation is </w:t>
      </w:r>
      <w:r w:rsidR="001B69DC">
        <w:rPr>
          <w:rFonts w:ascii="Arial" w:hAnsi="Arial" w:cs="Arial"/>
          <w:sz w:val="22"/>
          <w:szCs w:val="22"/>
        </w:rPr>
        <w:t>on</w:t>
      </w:r>
      <w:r w:rsidRPr="00DB0185">
        <w:rPr>
          <w:rFonts w:ascii="Arial" w:hAnsi="Arial" w:cs="Arial"/>
          <w:sz w:val="22"/>
          <w:szCs w:val="22"/>
        </w:rPr>
        <w:t xml:space="preserve"> mobile ordering platform, which allows customers to order and pay through the company’s mobile application. This system improves convenience for customers and increases operational efficiency within stores.</w:t>
      </w:r>
    </w:p>
    <w:p w14:paraId="7CD94BA0" w14:textId="77777777" w:rsidR="00255017" w:rsidRDefault="00255017" w:rsidP="00255017">
      <w:pPr>
        <w:pStyle w:val="Heading2"/>
      </w:pPr>
      <w:bookmarkStart w:id="3" w:name="_Toc225158448"/>
      <w:r w:rsidRPr="00121924">
        <w:t>Digital Transformation</w:t>
      </w:r>
      <w:bookmarkEnd w:id="3"/>
      <w:r w:rsidRPr="00121924">
        <w:t xml:space="preserve"> </w:t>
      </w:r>
    </w:p>
    <w:p w14:paraId="37373355" w14:textId="77777777" w:rsidR="00255017" w:rsidRPr="00DB0185" w:rsidRDefault="00255017" w:rsidP="00255017"/>
    <w:p w14:paraId="5BB9279B"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Numerical technologies are transforming how organisations interact with customers and manage operations. Starbucks has developed an integrated digital ecosystem that includes mobile ordering systems, loyalty programmes and personalised marketing strategies. Research suggests that digital transformation allows organisations to improve operational efficiency and strengthen customer relationships (Verhoef et al., 2021). Grewal et al. (2020)</w:t>
      </w:r>
      <w:r>
        <w:rPr>
          <w:rFonts w:ascii="Arial" w:hAnsi="Arial" w:cs="Arial"/>
          <w:sz w:val="22"/>
          <w:szCs w:val="22"/>
        </w:rPr>
        <w:t xml:space="preserve"> also</w:t>
      </w:r>
      <w:r w:rsidRPr="00121924">
        <w:rPr>
          <w:rFonts w:ascii="Arial" w:hAnsi="Arial" w:cs="Arial"/>
          <w:sz w:val="22"/>
          <w:szCs w:val="22"/>
        </w:rPr>
        <w:t xml:space="preserve"> argue that digital platforms enable retailers to collect valuable consumer data that can be used to improve marketing strategies and service delivery. Though, digital transformation requires significant investment in technological infrastructure and employee training. Organisations must therefore balance technological innovation with financial sustainability.</w:t>
      </w:r>
    </w:p>
    <w:p w14:paraId="69315C71" w14:textId="77777777" w:rsidR="00255017" w:rsidRDefault="00255017" w:rsidP="00255017">
      <w:pPr>
        <w:spacing w:line="360" w:lineRule="auto"/>
        <w:rPr>
          <w:rFonts w:ascii="Arial" w:hAnsi="Arial" w:cs="Arial"/>
          <w:sz w:val="22"/>
          <w:szCs w:val="22"/>
        </w:rPr>
      </w:pPr>
    </w:p>
    <w:p w14:paraId="25B453E9" w14:textId="77777777" w:rsidR="00255017" w:rsidRPr="00121924" w:rsidRDefault="00255017" w:rsidP="00255017">
      <w:pPr>
        <w:spacing w:line="360" w:lineRule="auto"/>
        <w:rPr>
          <w:rFonts w:ascii="Arial" w:hAnsi="Arial" w:cs="Arial"/>
          <w:sz w:val="22"/>
          <w:szCs w:val="22"/>
        </w:rPr>
      </w:pPr>
    </w:p>
    <w:p w14:paraId="1203EAF6" w14:textId="77777777" w:rsidR="00255017" w:rsidRPr="00121924" w:rsidRDefault="00255017" w:rsidP="00255017">
      <w:pPr>
        <w:pStyle w:val="Heading2"/>
      </w:pPr>
      <w:bookmarkStart w:id="4" w:name="_Toc225158449"/>
      <w:r w:rsidRPr="00121924">
        <w:lastRenderedPageBreak/>
        <w:t>Artificial Intelligence and Data Analytics</w:t>
      </w:r>
      <w:bookmarkEnd w:id="4"/>
      <w:r w:rsidRPr="00121924">
        <w:t xml:space="preserve"> </w:t>
      </w:r>
    </w:p>
    <w:p w14:paraId="3B59A6A0" w14:textId="77777777" w:rsidR="00255017" w:rsidRPr="00121924" w:rsidRDefault="00255017" w:rsidP="00255017">
      <w:pPr>
        <w:spacing w:line="360" w:lineRule="auto"/>
        <w:rPr>
          <w:rFonts w:ascii="Arial" w:hAnsi="Arial" w:cs="Arial"/>
          <w:sz w:val="22"/>
          <w:szCs w:val="22"/>
        </w:rPr>
      </w:pPr>
    </w:p>
    <w:p w14:paraId="795A17FF"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Artificial intelligence (AI) and data analytics are becoming increasingly important in modern retail organisations. Companies use these technologies to analyse customer behaviour, predict demand and improve operational efficiency. In the retail sector, AI helps businesses understand what customers want and how they make purchasing decisions. </w:t>
      </w:r>
    </w:p>
    <w:p w14:paraId="1057839B"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Starbucks has invested heavily in digital technologies and data analytics systems. The company collects customer data through its mobile application and loyalty programme. This data helps the organisation understand consumer preferences and personalise marketing campaigns. According to Verhoef et al. (2021), digital transformation allows organisations to use customer data to improve service quality and increase customer engagement.</w:t>
      </w:r>
    </w:p>
    <w:p w14:paraId="08608F6E"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For example, Starbucks uses data analytics to recommend products based on customer purchasing behaviour. When customers use the mobile application, the system can suggest drinks that match their previous orders. This creates a more personalised experience and encourages repeat purchases. Meanwhile artificial intelligence offers many advantages that can also create challenges for organisations. One concern is the issue of data privacy. Customers may worry about how their personal data is collected and used. Zhang and Hu (2023) argue that organisations must ensure responsible data management practices to maintain customer trust. </w:t>
      </w:r>
    </w:p>
    <w:p w14:paraId="7B6B1253"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Another challenge is the cost of implementing advanced technologies. Digital transformation requires investment in technology infrastructure and employee training. Organisations must ensure that employees are able to use new systems effectively. Therefore, while artificial intelligence and data analytics provide important opportunities for improving customer experience and operational efficiency, organisations must also address issues related to data security, employee training and technological costs.</w:t>
      </w:r>
    </w:p>
    <w:p w14:paraId="55AAF02A" w14:textId="77777777" w:rsidR="00255017" w:rsidRPr="00121924" w:rsidRDefault="00255017" w:rsidP="00255017">
      <w:pPr>
        <w:spacing w:line="360" w:lineRule="auto"/>
        <w:rPr>
          <w:rFonts w:ascii="Arial" w:hAnsi="Arial" w:cs="Arial"/>
          <w:sz w:val="22"/>
          <w:szCs w:val="22"/>
        </w:rPr>
      </w:pPr>
    </w:p>
    <w:p w14:paraId="19CC5865" w14:textId="77777777" w:rsidR="00255017" w:rsidRDefault="00255017" w:rsidP="00255017">
      <w:pPr>
        <w:pStyle w:val="Heading1"/>
      </w:pPr>
      <w:bookmarkStart w:id="5" w:name="_Toc225158450"/>
      <w:r w:rsidRPr="00121924">
        <w:t>4. Evaluation of Change Management Models</w:t>
      </w:r>
      <w:bookmarkEnd w:id="5"/>
      <w:r w:rsidRPr="00121924">
        <w:t xml:space="preserve"> </w:t>
      </w:r>
    </w:p>
    <w:p w14:paraId="4F67EC10" w14:textId="77777777" w:rsidR="00255017" w:rsidRPr="00AE55C4" w:rsidRDefault="00255017" w:rsidP="00255017"/>
    <w:p w14:paraId="60D805B1"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Organisational change is often complex and requires structured frameworks to ensure successful implementation. Several change management models have been developed to guide organisations through transformation processes. This section critically evaluates three </w:t>
      </w:r>
      <w:r w:rsidRPr="00121924">
        <w:rPr>
          <w:rFonts w:ascii="Arial" w:hAnsi="Arial" w:cs="Arial"/>
          <w:sz w:val="22"/>
          <w:szCs w:val="22"/>
        </w:rPr>
        <w:lastRenderedPageBreak/>
        <w:t xml:space="preserve">commonly used frameworks: Lewin’s Change Model, Kotter’s Eight-Step Model and the ADKAR model. </w:t>
      </w:r>
    </w:p>
    <w:p w14:paraId="5A5F3602" w14:textId="77777777" w:rsidR="00255017" w:rsidRDefault="00255017" w:rsidP="00255017">
      <w:pPr>
        <w:pStyle w:val="Heading2"/>
      </w:pPr>
      <w:bookmarkStart w:id="6" w:name="_Toc225158451"/>
      <w:r w:rsidRPr="00121924">
        <w:t>Lewin’s Change Model</w:t>
      </w:r>
      <w:bookmarkEnd w:id="6"/>
    </w:p>
    <w:p w14:paraId="11A7DB59" w14:textId="77777777" w:rsidR="00255017" w:rsidRPr="00E45D54" w:rsidRDefault="00255017" w:rsidP="00255017"/>
    <w:p w14:paraId="6F96990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Lewin’s model is one of the earliest frameworks developed to explain organisational change. The model proposes that change occurs through three stages: unfreezing, changing and refreezing. The unfreezing stage involves preparing employees and organisational systems for change by communicating the need for transformation. The changing stage involves implementing new processes, behaviours or technologies. Finally, the refreezing stage stabilises the organisation after the change has been implemented.</w:t>
      </w:r>
    </w:p>
    <w:p w14:paraId="7F79AE7B"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The simplicity of Lewin’s model makes it a useful framework for understanding the fundamental stages of organisational change. According to Burnes (2020), Lewin’s model highlights the importance of preparing employees psychologically before implementing change initiatives. </w:t>
      </w:r>
    </w:p>
    <w:p w14:paraId="7A279825"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But the model has been criticised for assuming that organisations eventually return to a stable state after change. In modern business environments characterised by continuous innovation and technological disruption, organisations often experience ongoing transformation rather than stable periods. </w:t>
      </w:r>
    </w:p>
    <w:p w14:paraId="5C04C032"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For a global organisation such as Starbucks, the concept of refreezing may be unrealistic because digital technologies and consumer expectations continue to evolve rapidly. Consequently, Starbucks must adopt flexible change management strategies that support continuous improvement rather than temporary transformation.</w:t>
      </w:r>
    </w:p>
    <w:p w14:paraId="3D4E28A3" w14:textId="77777777" w:rsidR="00255017" w:rsidRPr="00121924" w:rsidRDefault="00255017" w:rsidP="00255017">
      <w:pPr>
        <w:spacing w:line="360" w:lineRule="auto"/>
        <w:rPr>
          <w:rFonts w:ascii="Arial" w:hAnsi="Arial" w:cs="Arial"/>
          <w:sz w:val="22"/>
          <w:szCs w:val="22"/>
        </w:rPr>
      </w:pPr>
    </w:p>
    <w:p w14:paraId="7A79D352" w14:textId="77777777" w:rsidR="00255017" w:rsidRDefault="00255017" w:rsidP="00255017">
      <w:pPr>
        <w:pStyle w:val="Heading2"/>
      </w:pPr>
      <w:r w:rsidRPr="00121924">
        <w:t xml:space="preserve"> </w:t>
      </w:r>
      <w:bookmarkStart w:id="7" w:name="_Toc225158452"/>
      <w:r w:rsidRPr="00121924">
        <w:t>Kotter’s Eight-Step Model</w:t>
      </w:r>
      <w:bookmarkEnd w:id="7"/>
      <w:r w:rsidRPr="00121924">
        <w:t xml:space="preserve"> </w:t>
      </w:r>
    </w:p>
    <w:p w14:paraId="2EACF663" w14:textId="77777777" w:rsidR="00255017" w:rsidRPr="00E45D54" w:rsidRDefault="00255017" w:rsidP="00255017"/>
    <w:p w14:paraId="3C7508B6"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Provides a more detailed and structured approach to organisational change. The model accentuates the importance of leadership, communication and employee engagement during transformation processes. Kotter’s model includes the following stages:</w:t>
      </w:r>
    </w:p>
    <w:p w14:paraId="70DBF24D"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1. Creating a sense of urgency </w:t>
      </w:r>
    </w:p>
    <w:p w14:paraId="40EB590D"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2. Building a guiding coalition</w:t>
      </w:r>
    </w:p>
    <w:p w14:paraId="1FC422EA"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3. Developing a strategic vision </w:t>
      </w:r>
    </w:p>
    <w:p w14:paraId="427C20A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lastRenderedPageBreak/>
        <w:t xml:space="preserve">4. Communicating the vision </w:t>
      </w:r>
    </w:p>
    <w:p w14:paraId="2EFDA8F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5. Empowering employees to act </w:t>
      </w:r>
    </w:p>
    <w:p w14:paraId="54480710"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6. Generating short-term wins </w:t>
      </w:r>
    </w:p>
    <w:p w14:paraId="6A43C9E6"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7. Sustaining momentum </w:t>
      </w:r>
    </w:p>
    <w:p w14:paraId="45A57BA2"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8. Anchoring change in organisational culture </w:t>
      </w:r>
    </w:p>
    <w:p w14:paraId="7884D216" w14:textId="77777777" w:rsidR="00255017" w:rsidRPr="00121924" w:rsidRDefault="00255017" w:rsidP="00255017">
      <w:pPr>
        <w:spacing w:line="360" w:lineRule="auto"/>
        <w:rPr>
          <w:rFonts w:ascii="Arial" w:hAnsi="Arial" w:cs="Arial"/>
          <w:sz w:val="22"/>
          <w:szCs w:val="22"/>
        </w:rPr>
      </w:pPr>
    </w:p>
    <w:p w14:paraId="1A7C86D6"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Kotter (2012) argues that organisations often fail to implement change successfully because they underestimate the importance of leadership and communication. For Starbucks, Kotter’s model may be particularly relevant for implementing large-scale initiatives such as digital transformation and sustainability strategies. Leadership communication can help employees understand the benefits of change and reduce resistance. Conversely, the model has also been criticised for being relatively linear and time-consuming. In fast-changing digital environments organisations may need more flexible approaches that allow rapid adaptation.</w:t>
      </w:r>
    </w:p>
    <w:p w14:paraId="364D8880" w14:textId="77777777" w:rsidR="00255017" w:rsidRPr="00121924" w:rsidRDefault="00255017" w:rsidP="00255017">
      <w:pPr>
        <w:spacing w:line="360" w:lineRule="auto"/>
        <w:rPr>
          <w:rFonts w:ascii="Arial" w:hAnsi="Arial" w:cs="Arial"/>
          <w:sz w:val="22"/>
          <w:szCs w:val="22"/>
        </w:rPr>
      </w:pPr>
    </w:p>
    <w:p w14:paraId="577A5849" w14:textId="77777777" w:rsidR="00255017" w:rsidRDefault="00255017" w:rsidP="00255017">
      <w:pPr>
        <w:pStyle w:val="Heading2"/>
      </w:pPr>
      <w:bookmarkStart w:id="8" w:name="_Toc225158453"/>
      <w:r w:rsidRPr="00121924">
        <w:t>ADKAR Model</w:t>
      </w:r>
      <w:bookmarkEnd w:id="8"/>
    </w:p>
    <w:p w14:paraId="0B99D4CB" w14:textId="77777777" w:rsidR="00255017" w:rsidRPr="00121924" w:rsidRDefault="00255017" w:rsidP="00255017">
      <w:pPr>
        <w:spacing w:line="360" w:lineRule="auto"/>
        <w:rPr>
          <w:rFonts w:ascii="Arial" w:hAnsi="Arial" w:cs="Arial"/>
          <w:sz w:val="22"/>
          <w:szCs w:val="22"/>
        </w:rPr>
      </w:pPr>
    </w:p>
    <w:p w14:paraId="27853548"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 xml:space="preserve"> The ADKAR model focuses on individual behaviour during organisational change. The model accentuates five key elements: awareness, desire, knowledge, ability and reinforcement. Unlike Lewin and Kotter’s frameworks, the ADKAR model highlights the importance of employee engagement and personal motivation in successful change implementation. The model suggests that organisational change can only occur when employees understand the reasons for change and possess the skills required to implement new processes. For Starbucks, the ideal could be particularly useful when introducing digital technologies or new operational systems. Employees must be trained to use new technologies effectively to ensure successful implementation. However, while the model provides valuable insights into employee behaviour, it focuses primarily on individual change rather than organisational structures or leadership strategies. Overall, combining elements of Lewin, Kotter and ADKAR may provide Starbucks with a more comprehensive approach to managing organisational change.</w:t>
      </w:r>
    </w:p>
    <w:p w14:paraId="3C59D436" w14:textId="77777777" w:rsidR="00255017" w:rsidRDefault="00255017" w:rsidP="00255017">
      <w:pPr>
        <w:spacing w:line="360" w:lineRule="auto"/>
        <w:rPr>
          <w:rFonts w:ascii="Arial" w:hAnsi="Arial" w:cs="Arial"/>
          <w:sz w:val="22"/>
          <w:szCs w:val="22"/>
        </w:rPr>
      </w:pPr>
    </w:p>
    <w:p w14:paraId="5D2EF947" w14:textId="77777777" w:rsidR="00255017" w:rsidRPr="00121924" w:rsidRDefault="00255017" w:rsidP="00255017">
      <w:pPr>
        <w:spacing w:line="360" w:lineRule="auto"/>
        <w:rPr>
          <w:rFonts w:ascii="Arial" w:hAnsi="Arial" w:cs="Arial"/>
          <w:sz w:val="22"/>
          <w:szCs w:val="22"/>
        </w:rPr>
      </w:pPr>
    </w:p>
    <w:p w14:paraId="6E1DF494" w14:textId="77777777" w:rsidR="00255017" w:rsidRDefault="00255017" w:rsidP="00255017">
      <w:pPr>
        <w:pStyle w:val="Heading2"/>
      </w:pPr>
      <w:r w:rsidRPr="00121924">
        <w:lastRenderedPageBreak/>
        <w:t xml:space="preserve"> </w:t>
      </w:r>
      <w:bookmarkStart w:id="9" w:name="_Toc225158454"/>
      <w:r w:rsidRPr="00121924">
        <w:t>Critical Comparison of Change Management Models</w:t>
      </w:r>
      <w:bookmarkEnd w:id="9"/>
      <w:r w:rsidRPr="00121924">
        <w:t xml:space="preserve"> </w:t>
      </w:r>
    </w:p>
    <w:p w14:paraId="0E3CBF2A" w14:textId="77777777" w:rsidR="00255017" w:rsidRPr="00C27470" w:rsidRDefault="00255017" w:rsidP="00255017"/>
    <w:p w14:paraId="4B7E693A" w14:textId="77777777" w:rsidR="00255017" w:rsidRDefault="00255017" w:rsidP="00255017">
      <w:pPr>
        <w:spacing w:line="360" w:lineRule="auto"/>
        <w:rPr>
          <w:rFonts w:ascii="Arial" w:hAnsi="Arial" w:cs="Arial"/>
          <w:sz w:val="22"/>
          <w:szCs w:val="22"/>
        </w:rPr>
      </w:pPr>
      <w:r w:rsidRPr="00E45D54">
        <w:rPr>
          <w:rFonts w:ascii="Arial" w:hAnsi="Arial" w:cs="Arial"/>
          <w:sz w:val="22"/>
          <w:szCs w:val="22"/>
        </w:rPr>
        <w:t xml:space="preserve">While Lewin’s Change Model, Kotter’s Eight-Step Model and the ADKAR model all provide useful approaches to managing organisational change, they differ in their focus and effectiveness. Lewin’s model offers a simple and clear structure, but it may be too basic for modern organisations such as Starbucks that operate in fast-changing environments. Kotter’s model provides a more detailed, step-by-step approach and places strong emphasis on leadership and communication, which are important for large-scale organisational change. However, it can be time-consuming to implement. In contrast, the ADKAR model focuses on individual employee behaviour, engagement and training, making it more suitable for Starbucks where employees play a key role in delivering customer experience. Therefore, the ADKAR model may be more effective in supporting change in dynamic and customer-focused organisations. However, combining elements of all three models may provide a more comprehensive approach, allowing Starbucks to manage both strategic and behavioural aspects of organisational change effectively. </w:t>
      </w:r>
    </w:p>
    <w:p w14:paraId="4B97AE09" w14:textId="77777777" w:rsidR="00255017" w:rsidRPr="00E45D54" w:rsidRDefault="00255017" w:rsidP="00255017">
      <w:pPr>
        <w:spacing w:line="360" w:lineRule="auto"/>
        <w:rPr>
          <w:rFonts w:ascii="Arial" w:hAnsi="Arial" w:cs="Arial"/>
          <w:sz w:val="22"/>
          <w:szCs w:val="22"/>
        </w:rPr>
      </w:pPr>
      <w:r w:rsidRPr="00E45D54">
        <w:rPr>
          <w:rFonts w:ascii="Arial" w:hAnsi="Arial" w:cs="Arial"/>
          <w:sz w:val="22"/>
          <w:szCs w:val="22"/>
        </w:rPr>
        <w:t>Each model has its strengths and Lewin’s model offers a simple overall structure through the stages of unfreezing, changing and refreezing, helping organisations prepare for and stabilise change. Kotter’s model builds on this by providing clear steps for implementation, particularly focusing on leadership, communication and creating a sense of urgency. In addition, the ADKAR model complements both by focusing on individual employee behaviour, ensuring that employees are aware of the change, motivated to support it and have the necessary skills to implement it successfully. Therefore, using all three models together allows organisations such as Starbucks to manage both the strategic process of change and the human side of transformation more effectively.</w:t>
      </w:r>
      <w:r>
        <w:rPr>
          <w:rFonts w:ascii="Arial" w:hAnsi="Arial" w:cs="Arial"/>
          <w:sz w:val="22"/>
          <w:szCs w:val="22"/>
        </w:rPr>
        <w:t xml:space="preserve"> </w:t>
      </w:r>
      <w:r w:rsidRPr="00FA48AE">
        <w:rPr>
          <w:rFonts w:ascii="Arial" w:hAnsi="Arial" w:cs="Arial"/>
          <w:sz w:val="22"/>
          <w:szCs w:val="22"/>
        </w:rPr>
        <w:t>However, no single model is sufficient on its own, highlighting the need for a combined and flexible approach in dynamic organisations such as Starbucks.</w:t>
      </w:r>
    </w:p>
    <w:p w14:paraId="14FC728D" w14:textId="77777777" w:rsidR="00255017" w:rsidRPr="00E45D54" w:rsidRDefault="00255017" w:rsidP="00255017">
      <w:pPr>
        <w:spacing w:line="360" w:lineRule="auto"/>
        <w:rPr>
          <w:rFonts w:ascii="Arial" w:hAnsi="Arial" w:cs="Arial"/>
          <w:sz w:val="22"/>
          <w:szCs w:val="22"/>
        </w:rPr>
      </w:pPr>
    </w:p>
    <w:p w14:paraId="33C3588D"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Limits of Traditional Change Models</w:t>
      </w:r>
    </w:p>
    <w:p w14:paraId="6828DE14"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Traditional change management models provide useful guidance for organisations introducing new strategies or processes. Many of these frameworks were developed in business environments that were more stable than today’s digital economy. Lewin’s Change Model describes organisational transformation through three stages: unfreezing, changing and refreezing. The model explains that organisations must prepare employees for change, introduce new systems and then stabilise the organisation once the change has taken place. </w:t>
      </w:r>
      <w:r w:rsidRPr="00121924">
        <w:rPr>
          <w:rFonts w:ascii="Arial" w:hAnsi="Arial" w:cs="Arial"/>
          <w:sz w:val="22"/>
          <w:szCs w:val="22"/>
        </w:rPr>
        <w:lastRenderedPageBreak/>
        <w:t xml:space="preserve">Burnes (2020) explains that this framework highlights the importance of preparing employees before implementing new initiatives. </w:t>
      </w:r>
    </w:p>
    <w:p w14:paraId="02DCA2B3"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Many modern organisations face continuous change because technology and customer expectations evolve quickly. In these situations, organisations rarely reach a stable stage where change stops completely. Digital technologies, for example, require constant updates and improvements.</w:t>
      </w:r>
    </w:p>
    <w:p w14:paraId="655A630C"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Kotter’s Eight-Step Model offers a more detailed approach to organisational transformation. The framework focuses on leadership, communication and employee participation. Kotter (2012) suggests that leaders must create a clear vision and communicate the importance of change to employees. </w:t>
      </w:r>
    </w:p>
    <w:p w14:paraId="5796C224"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Even with these advantages, the model may be difficult to apply when organisations must respond quickly to external pressures. Hayes (2022) explains that digital organisations often require flexible strategies that allow faster decision-making. Many organisations now combine traditional frameworks with adaptive approaches such as agile management. These strategies encourage continuous improvement and learning rather than one large transformation project.</w:t>
      </w:r>
    </w:p>
    <w:p w14:paraId="4DA2B672" w14:textId="77777777" w:rsidR="00255017" w:rsidRDefault="00255017" w:rsidP="00255017">
      <w:pPr>
        <w:pStyle w:val="Heading1"/>
      </w:pPr>
      <w:r w:rsidRPr="00121924">
        <w:t xml:space="preserve"> </w:t>
      </w:r>
      <w:bookmarkStart w:id="10" w:name="_Toc225158455"/>
      <w:r w:rsidRPr="00121924">
        <w:t>5. Leadership and Organisational Culture</w:t>
      </w:r>
      <w:bookmarkEnd w:id="10"/>
      <w:r w:rsidRPr="00121924">
        <w:t xml:space="preserve"> </w:t>
      </w:r>
    </w:p>
    <w:p w14:paraId="763E054F" w14:textId="77777777" w:rsidR="00255017" w:rsidRPr="007524C4" w:rsidRDefault="00255017" w:rsidP="00255017"/>
    <w:p w14:paraId="445E95FE"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Leadership plays a crucial role in guiding organisations through periods of transformation. Effective leaders must communicate a clear strategic vision and motivate employees to support organisational change. </w:t>
      </w:r>
    </w:p>
    <w:p w14:paraId="7BAD197F"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Transformational leadership is often considered particularly effective during periods of organisational change because it encourages innovation and inspires employees to achieve organisational goals. According to Northouse (2021), transformational leaders influence employee behaviour by creating shared organisational values and promoting collaboration.</w:t>
      </w:r>
    </w:p>
    <w:p w14:paraId="3AB81061"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Management communication is also important for improving employee engagement during change initiatives. Research indicates that transparent communication can reduce employee resistance and increase organisational commitment (Sun, 2025).</w:t>
      </w:r>
    </w:p>
    <w:p w14:paraId="42591ACD"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For Starbucks, leadership plays a critical role in balancing operational efficiency with organisational culture. The company has historically promoted a culture based on customer experience and employee respect. This culture contributes to Starbucks’ brand identity and customer loyalty. Also, recent workers disputes and unionisation efforts have highlighted </w:t>
      </w:r>
      <w:r w:rsidRPr="00121924">
        <w:rPr>
          <w:rFonts w:ascii="Arial" w:hAnsi="Arial" w:cs="Arial"/>
          <w:sz w:val="22"/>
          <w:szCs w:val="22"/>
        </w:rPr>
        <w:lastRenderedPageBreak/>
        <w:t>challenges in maintaining this organisational culture during periods of rapid expansion. Schein (2017) suggests that organisational culture must evolve continuously to support organisational growth and strategic transformation. Maintaining strong leadership communication and employee engagement will therefore be essential for Starbucks to implement successful change initiatives.</w:t>
      </w:r>
    </w:p>
    <w:p w14:paraId="6F6601D6" w14:textId="77777777" w:rsidR="00255017" w:rsidRPr="00121924" w:rsidRDefault="00255017" w:rsidP="00255017">
      <w:pPr>
        <w:spacing w:line="360" w:lineRule="auto"/>
        <w:rPr>
          <w:rFonts w:ascii="Arial" w:hAnsi="Arial" w:cs="Arial"/>
          <w:sz w:val="22"/>
          <w:szCs w:val="22"/>
        </w:rPr>
      </w:pPr>
    </w:p>
    <w:p w14:paraId="37616701" w14:textId="77777777" w:rsidR="00255017" w:rsidRDefault="00255017" w:rsidP="00255017">
      <w:pPr>
        <w:pStyle w:val="Heading1"/>
      </w:pPr>
      <w:bookmarkStart w:id="11" w:name="_Toc225158456"/>
      <w:r w:rsidRPr="00121924">
        <w:t>6. SWOT Analysis</w:t>
      </w:r>
      <w:bookmarkEnd w:id="11"/>
    </w:p>
    <w:p w14:paraId="2EB9595F" w14:textId="77777777" w:rsidR="00255017" w:rsidRPr="007524C4" w:rsidRDefault="00255017" w:rsidP="00255017"/>
    <w:p w14:paraId="17A65A58" w14:textId="77777777" w:rsidR="00255017" w:rsidRPr="00121924" w:rsidRDefault="00255017" w:rsidP="00255017">
      <w:pPr>
        <w:spacing w:line="360" w:lineRule="auto"/>
        <w:rPr>
          <w:rFonts w:ascii="Arial" w:hAnsi="Arial" w:cs="Arial"/>
          <w:sz w:val="22"/>
          <w:szCs w:val="22"/>
        </w:rPr>
      </w:pPr>
      <w:r w:rsidRPr="006C2A12">
        <w:rPr>
          <w:rFonts w:ascii="Arial" w:hAnsi="Arial" w:cs="Arial"/>
          <w:sz w:val="22"/>
          <w:szCs w:val="22"/>
        </w:rPr>
        <w:t>The external factors identified in the PESTLE analysis directly influence Starbucks’ strengths, weaknesses, opportunities and threats.</w:t>
      </w:r>
    </w:p>
    <w:p w14:paraId="63E4AAB9"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Strengths</w:t>
      </w:r>
    </w:p>
    <w:p w14:paraId="5676635B"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Starbucks possesses several strategic strengths that contribute to its competitive advantage. The company has a strong global brand identity and a loyal customer base. In addition, Starbucks has invested significantly in digital technologies such as mobile ordering systems and loyalty programmes, which enhance customer engagement. </w:t>
      </w:r>
    </w:p>
    <w:p w14:paraId="16CE8655"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Weaknesses</w:t>
      </w:r>
    </w:p>
    <w:p w14:paraId="0C04306A"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Despite these strengths, Starbucks faces several internal challenges. High operational costs and dependence on global supply chains may create financial risks. In addition, labour disputes and employee dissatisfaction have raised concerns about organisational culture. </w:t>
      </w:r>
    </w:p>
    <w:p w14:paraId="17C21B91"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Opportunities </w:t>
      </w:r>
    </w:p>
    <w:p w14:paraId="0CA840FA"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Technological innovation</w:t>
      </w:r>
      <w:r>
        <w:rPr>
          <w:rFonts w:ascii="Arial" w:hAnsi="Arial" w:cs="Arial"/>
          <w:sz w:val="22"/>
          <w:szCs w:val="22"/>
        </w:rPr>
        <w:t xml:space="preserve">, identified in the PESTLE analysis, </w:t>
      </w:r>
      <w:r w:rsidRPr="00121924">
        <w:rPr>
          <w:rFonts w:ascii="Arial" w:hAnsi="Arial" w:cs="Arial"/>
          <w:sz w:val="22"/>
          <w:szCs w:val="22"/>
        </w:rPr>
        <w:t xml:space="preserve">provides opportunities for Starbucks to expand digital services and improve operational efficiency. The growing consumer demand for sustainable products also creates opportunities for Starbucks to strengthen environmental initiatives. </w:t>
      </w:r>
    </w:p>
    <w:p w14:paraId="2DD16C3F"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Threats</w:t>
      </w:r>
    </w:p>
    <w:p w14:paraId="563273EB"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 xml:space="preserve"> Starbucks faces increasing competition from global coffee chains and independent cafés.</w:t>
      </w:r>
      <w:r>
        <w:rPr>
          <w:rFonts w:ascii="Arial" w:hAnsi="Arial" w:cs="Arial"/>
          <w:sz w:val="22"/>
          <w:szCs w:val="22"/>
        </w:rPr>
        <w:t xml:space="preserve"> </w:t>
      </w:r>
      <w:r w:rsidRPr="00EE085C">
        <w:rPr>
          <w:rFonts w:ascii="Arial" w:hAnsi="Arial" w:cs="Arial"/>
          <w:sz w:val="22"/>
          <w:szCs w:val="22"/>
        </w:rPr>
        <w:t>Rising costs of coffee</w:t>
      </w:r>
      <w:r>
        <w:rPr>
          <w:rFonts w:ascii="Arial" w:hAnsi="Arial" w:cs="Arial"/>
          <w:sz w:val="22"/>
          <w:szCs w:val="22"/>
        </w:rPr>
        <w:t xml:space="preserve"> and</w:t>
      </w:r>
      <w:r w:rsidRPr="00EE085C">
        <w:rPr>
          <w:rFonts w:ascii="Arial" w:hAnsi="Arial" w:cs="Arial"/>
          <w:sz w:val="22"/>
          <w:szCs w:val="22"/>
        </w:rPr>
        <w:t xml:space="preserve"> milk</w:t>
      </w:r>
      <w:r>
        <w:rPr>
          <w:rFonts w:ascii="Arial" w:hAnsi="Arial" w:cs="Arial"/>
          <w:sz w:val="22"/>
          <w:szCs w:val="22"/>
        </w:rPr>
        <w:t xml:space="preserve"> </w:t>
      </w:r>
      <w:r w:rsidRPr="00EE085C">
        <w:rPr>
          <w:rFonts w:ascii="Arial" w:hAnsi="Arial" w:cs="Arial"/>
          <w:sz w:val="22"/>
          <w:szCs w:val="22"/>
        </w:rPr>
        <w:t>may reduce profit margins and force price increases, which could lower customer demand.</w:t>
      </w:r>
      <w:r>
        <w:rPr>
          <w:rFonts w:ascii="Arial" w:hAnsi="Arial" w:cs="Arial"/>
          <w:sz w:val="22"/>
          <w:szCs w:val="22"/>
        </w:rPr>
        <w:t xml:space="preserve"> As identified in the PESTLE analysis, economic </w:t>
      </w:r>
      <w:r w:rsidRPr="006C2A12">
        <w:rPr>
          <w:rFonts w:ascii="Arial" w:hAnsi="Arial" w:cs="Arial"/>
          <w:sz w:val="22"/>
          <w:szCs w:val="22"/>
        </w:rPr>
        <w:t>instability and supply chain costs may reduce profitability.</w:t>
      </w:r>
      <w:r>
        <w:rPr>
          <w:rFonts w:ascii="Arial" w:hAnsi="Arial" w:cs="Arial"/>
          <w:sz w:val="22"/>
          <w:szCs w:val="22"/>
        </w:rPr>
        <w:t xml:space="preserve"> </w:t>
      </w:r>
      <w:r w:rsidRPr="00C27470">
        <w:rPr>
          <w:rFonts w:ascii="Arial" w:hAnsi="Arial" w:cs="Arial"/>
          <w:sz w:val="22"/>
          <w:szCs w:val="22"/>
        </w:rPr>
        <w:t>Overall, the SWOT analysis shows that external economic and social factors identified in the PESTLE analysis play a key role in shaping Starbucks’ strategic position.</w:t>
      </w:r>
    </w:p>
    <w:p w14:paraId="6895DFB3" w14:textId="77777777" w:rsidR="00255017" w:rsidRPr="00121924" w:rsidRDefault="00255017" w:rsidP="00255017">
      <w:pPr>
        <w:spacing w:line="360" w:lineRule="auto"/>
        <w:rPr>
          <w:rFonts w:ascii="Arial" w:hAnsi="Arial" w:cs="Arial"/>
          <w:sz w:val="22"/>
          <w:szCs w:val="22"/>
        </w:rPr>
      </w:pPr>
    </w:p>
    <w:p w14:paraId="58B3D45B" w14:textId="77777777" w:rsidR="00255017" w:rsidRPr="00121924" w:rsidRDefault="00255017" w:rsidP="00255017">
      <w:pPr>
        <w:pStyle w:val="Heading2"/>
      </w:pPr>
      <w:bookmarkStart w:id="12" w:name="_Toc225158457"/>
      <w:r w:rsidRPr="00121924">
        <w:t>5.1 Employee Engagement During Organisational Change</w:t>
      </w:r>
      <w:bookmarkEnd w:id="12"/>
      <w:r w:rsidRPr="00121924">
        <w:t xml:space="preserve"> </w:t>
      </w:r>
    </w:p>
    <w:p w14:paraId="05E68A58" w14:textId="77777777" w:rsidR="00255017" w:rsidRPr="00121924" w:rsidRDefault="00255017" w:rsidP="00255017">
      <w:pPr>
        <w:spacing w:line="360" w:lineRule="auto"/>
        <w:rPr>
          <w:rFonts w:ascii="Arial" w:hAnsi="Arial" w:cs="Arial"/>
          <w:sz w:val="22"/>
          <w:szCs w:val="22"/>
        </w:rPr>
      </w:pPr>
    </w:p>
    <w:p w14:paraId="7855F8EE"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Employee engagement is an important factor in successful organisational transformation. When employees understand the purpose of change and feel involved in the process, they are more likely to support new initiatives. Lack of communication can create uncertainty and resistance. </w:t>
      </w:r>
    </w:p>
    <w:p w14:paraId="153BADB0"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Service organisations depend heavily on employees to deliver positive customer experiences. In companies such as Starbucks, employees interact directly with customers and influence service quality. Northouse (2021) explains that effective leadership can increase employee motivation and encourage teamwork. </w:t>
      </w:r>
    </w:p>
    <w:p w14:paraId="2D82E9B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Training and organisational learning are also important when companies introduce new technologies or processes. Employees must develop new skills to adapt to changes in the workplace. Hayes (2022) notes that organisations that invest in employee training programmes are more likely to implement change successfully. When Starbucks introduced mobile ordering systems and digital payment technologies, employees needed training to understand how these systems affected daily operations. Training programmes helped employees adjust to these changes and maintain efficient service. Employee involvement can also support innovation. Staff members often have valuable insights about customer needs and operational improvements. When organisations encourage employees to share ideas, they create opportunities for continuous improvement. Starbucks has faced labour disputes and unionisation efforts in some regions. These situations highlight the importance of strong communication and positive workplace culture.</w:t>
      </w:r>
    </w:p>
    <w:p w14:paraId="124CF4D7" w14:textId="77777777" w:rsidR="00255017" w:rsidRPr="00121924" w:rsidRDefault="00255017" w:rsidP="00255017">
      <w:pPr>
        <w:spacing w:line="360" w:lineRule="auto"/>
        <w:rPr>
          <w:rFonts w:ascii="Arial" w:hAnsi="Arial" w:cs="Arial"/>
          <w:sz w:val="22"/>
          <w:szCs w:val="22"/>
        </w:rPr>
      </w:pPr>
    </w:p>
    <w:p w14:paraId="2D598A0A" w14:textId="77777777" w:rsidR="00255017" w:rsidRDefault="00255017" w:rsidP="00255017">
      <w:pPr>
        <w:pStyle w:val="Heading1"/>
      </w:pPr>
      <w:bookmarkStart w:id="13" w:name="_Toc225158458"/>
      <w:r w:rsidRPr="00121924">
        <w:t>7. Strategic Change Management Plan</w:t>
      </w:r>
      <w:bookmarkEnd w:id="13"/>
      <w:r w:rsidRPr="00121924">
        <w:t xml:space="preserve"> </w:t>
      </w:r>
    </w:p>
    <w:p w14:paraId="5F11625F" w14:textId="77777777" w:rsidR="00255017" w:rsidRPr="00576596" w:rsidRDefault="00255017" w:rsidP="00255017">
      <w:pPr>
        <w:spacing w:line="360" w:lineRule="auto"/>
        <w:rPr>
          <w:sz w:val="22"/>
          <w:szCs w:val="22"/>
        </w:rPr>
      </w:pPr>
      <w:r w:rsidRPr="00576596">
        <w:rPr>
          <w:sz w:val="22"/>
          <w:szCs w:val="22"/>
        </w:rPr>
        <w:t>Based on the analysis above, a strategi</w:t>
      </w:r>
      <w:r w:rsidRPr="00576596">
        <w:rPr>
          <w:rFonts w:ascii="Arial" w:hAnsi="Arial" w:cs="Arial"/>
          <w:sz w:val="22"/>
          <w:szCs w:val="22"/>
        </w:rPr>
        <w:t>c change management plan is proposed to support Starbucks’ long-term growth and competitiveness. This plan integrates elements of Lewin’s, Kotter’s and the ADKAR models to ensure both effective implementation and strong employee engagement</w:t>
      </w:r>
      <w:r w:rsidRPr="00576596">
        <w:rPr>
          <w:sz w:val="22"/>
          <w:szCs w:val="22"/>
        </w:rPr>
        <w:t xml:space="preserve">. </w:t>
      </w:r>
    </w:p>
    <w:p w14:paraId="38F7ADF4" w14:textId="77777777" w:rsidR="00255017" w:rsidRPr="00121924" w:rsidRDefault="00255017" w:rsidP="00255017">
      <w:pPr>
        <w:pStyle w:val="Heading2"/>
      </w:pPr>
      <w:bookmarkStart w:id="14" w:name="_Toc225158459"/>
      <w:r w:rsidRPr="00121924">
        <w:t>7.1 Objectives</w:t>
      </w:r>
      <w:bookmarkEnd w:id="14"/>
      <w:r w:rsidRPr="00121924">
        <w:t xml:space="preserve"> </w:t>
      </w:r>
    </w:p>
    <w:p w14:paraId="10D94282"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The primary objectives of the proposed change strategy include: </w:t>
      </w:r>
    </w:p>
    <w:p w14:paraId="79D93909"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lastRenderedPageBreak/>
        <w:t>•</w:t>
      </w:r>
      <w:r>
        <w:rPr>
          <w:rFonts w:ascii="Arial" w:hAnsi="Arial" w:cs="Arial"/>
          <w:sz w:val="22"/>
          <w:szCs w:val="22"/>
        </w:rPr>
        <w:t xml:space="preserve"> </w:t>
      </w:r>
      <w:r w:rsidRPr="00121924">
        <w:rPr>
          <w:rFonts w:ascii="Arial" w:hAnsi="Arial" w:cs="Arial"/>
          <w:sz w:val="22"/>
          <w:szCs w:val="22"/>
        </w:rPr>
        <w:t xml:space="preserve"> </w:t>
      </w:r>
      <w:r w:rsidRPr="00576596">
        <w:rPr>
          <w:rFonts w:ascii="Arial" w:hAnsi="Arial" w:cs="Arial"/>
          <w:sz w:val="22"/>
          <w:szCs w:val="22"/>
        </w:rPr>
        <w:t>strengthen digital innovation using artificial intelligence and data analytics to improve customer experience</w:t>
      </w:r>
    </w:p>
    <w:p w14:paraId="1D6DF6DF" w14:textId="77777777" w:rsidR="00255017" w:rsidRDefault="00255017" w:rsidP="00255017">
      <w:pPr>
        <w:spacing w:line="360" w:lineRule="auto"/>
        <w:rPr>
          <w:rFonts w:ascii="Arial" w:hAnsi="Arial" w:cs="Arial"/>
          <w:sz w:val="22"/>
          <w:szCs w:val="22"/>
        </w:rPr>
      </w:pPr>
      <w:r w:rsidRPr="00576596">
        <w:rPr>
          <w:rFonts w:ascii="Arial" w:hAnsi="Arial" w:cs="Arial"/>
          <w:sz w:val="22"/>
          <w:szCs w:val="22"/>
        </w:rPr>
        <w:t xml:space="preserve"> • </w:t>
      </w:r>
      <w:r>
        <w:rPr>
          <w:rFonts w:ascii="Arial" w:hAnsi="Arial" w:cs="Arial"/>
          <w:sz w:val="22"/>
          <w:szCs w:val="22"/>
        </w:rPr>
        <w:t xml:space="preserve"> </w:t>
      </w:r>
      <w:r w:rsidRPr="00576596">
        <w:rPr>
          <w:rFonts w:ascii="Arial" w:hAnsi="Arial" w:cs="Arial"/>
          <w:sz w:val="22"/>
          <w:szCs w:val="22"/>
        </w:rPr>
        <w:t xml:space="preserve">improve sustainability practices by reducing waste, using recyclable packaging and ethical sourcing </w:t>
      </w:r>
    </w:p>
    <w:p w14:paraId="1EA4925E" w14:textId="77777777" w:rsidR="00255017" w:rsidRDefault="00255017" w:rsidP="00255017">
      <w:pPr>
        <w:spacing w:line="360" w:lineRule="auto"/>
        <w:rPr>
          <w:rFonts w:ascii="Arial" w:hAnsi="Arial" w:cs="Arial"/>
          <w:sz w:val="22"/>
          <w:szCs w:val="22"/>
        </w:rPr>
      </w:pPr>
      <w:r w:rsidRPr="00576596">
        <w:rPr>
          <w:rFonts w:ascii="Arial" w:hAnsi="Arial" w:cs="Arial"/>
          <w:sz w:val="22"/>
          <w:szCs w:val="22"/>
        </w:rPr>
        <w:t xml:space="preserve">• </w:t>
      </w:r>
      <w:r>
        <w:rPr>
          <w:rFonts w:ascii="Arial" w:hAnsi="Arial" w:cs="Arial"/>
          <w:sz w:val="22"/>
          <w:szCs w:val="22"/>
        </w:rPr>
        <w:t xml:space="preserve"> </w:t>
      </w:r>
      <w:r w:rsidRPr="00576596">
        <w:rPr>
          <w:rFonts w:ascii="Arial" w:hAnsi="Arial" w:cs="Arial"/>
          <w:sz w:val="22"/>
          <w:szCs w:val="22"/>
        </w:rPr>
        <w:t xml:space="preserve">enhance employee engagement and organisational culture through better communication and training </w:t>
      </w:r>
    </w:p>
    <w:p w14:paraId="2A8FF352" w14:textId="77777777" w:rsidR="00255017" w:rsidRDefault="00255017" w:rsidP="00255017">
      <w:pPr>
        <w:spacing w:line="360" w:lineRule="auto"/>
        <w:rPr>
          <w:rFonts w:ascii="Arial" w:hAnsi="Arial" w:cs="Arial"/>
          <w:sz w:val="22"/>
          <w:szCs w:val="22"/>
        </w:rPr>
      </w:pPr>
      <w:r w:rsidRPr="00576596">
        <w:rPr>
          <w:rFonts w:ascii="Arial" w:hAnsi="Arial" w:cs="Arial"/>
          <w:sz w:val="22"/>
          <w:szCs w:val="22"/>
        </w:rPr>
        <w:t xml:space="preserve">• </w:t>
      </w:r>
      <w:r>
        <w:rPr>
          <w:rFonts w:ascii="Arial" w:hAnsi="Arial" w:cs="Arial"/>
          <w:sz w:val="22"/>
          <w:szCs w:val="22"/>
        </w:rPr>
        <w:t xml:space="preserve"> </w:t>
      </w:r>
      <w:r w:rsidRPr="00576596">
        <w:rPr>
          <w:rFonts w:ascii="Arial" w:hAnsi="Arial" w:cs="Arial"/>
          <w:sz w:val="22"/>
          <w:szCs w:val="22"/>
        </w:rPr>
        <w:t>increase operational efficiency and service quality across stores</w:t>
      </w:r>
    </w:p>
    <w:p w14:paraId="6F765C17" w14:textId="77777777" w:rsidR="00255017" w:rsidRDefault="00255017" w:rsidP="00255017">
      <w:pPr>
        <w:pStyle w:val="Heading2"/>
      </w:pPr>
      <w:r w:rsidRPr="00121924">
        <w:rPr>
          <w:rFonts w:ascii="Arial" w:hAnsi="Arial" w:cs="Arial"/>
          <w:sz w:val="22"/>
          <w:szCs w:val="22"/>
        </w:rPr>
        <w:t xml:space="preserve"> </w:t>
      </w:r>
      <w:bookmarkStart w:id="15" w:name="_Toc225158460"/>
      <w:r w:rsidRPr="00121924">
        <w:t>7.2 Financial Plan</w:t>
      </w:r>
      <w:bookmarkEnd w:id="15"/>
      <w:r w:rsidRPr="00121924">
        <w:t xml:space="preserve"> </w:t>
      </w:r>
    </w:p>
    <w:p w14:paraId="2AB7CD40" w14:textId="77777777" w:rsidR="00255017" w:rsidRPr="00121924" w:rsidRDefault="00255017" w:rsidP="00255017">
      <w:pPr>
        <w:spacing w:line="360" w:lineRule="auto"/>
      </w:pPr>
      <w:r w:rsidRPr="00FE718A">
        <w:t>The implementation of digital technologies and sustainability initiatives will require significant investment. Starbucks should allocate resources towards artificial intelligence systems, data analytics platforms and environmentally friendly packaging solutions. Although these investments may increase short-term costs due to technology development, training and supply chain adjustments, they are expected to generate long-term benefits. These include improved efficiency, reduced operational waste and a stronger brand reputation, which can lead to increased customer loyalty and revenue growth.</w:t>
      </w:r>
    </w:p>
    <w:p w14:paraId="6849E37E" w14:textId="77777777" w:rsidR="00255017" w:rsidRPr="00121924" w:rsidRDefault="00255017" w:rsidP="00255017">
      <w:pPr>
        <w:pStyle w:val="Heading2"/>
      </w:pPr>
      <w:bookmarkStart w:id="16" w:name="_Toc225158461"/>
      <w:r w:rsidRPr="00121924">
        <w:t>7.3 Communication Plan</w:t>
      </w:r>
      <w:bookmarkEnd w:id="16"/>
    </w:p>
    <w:p w14:paraId="75A9516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w:t>
      </w:r>
      <w:r w:rsidRPr="00E45D54">
        <w:rPr>
          <w:rFonts w:ascii="Arial" w:hAnsi="Arial" w:cs="Arial"/>
          <w:sz w:val="22"/>
          <w:szCs w:val="22"/>
        </w:rPr>
        <w:t>Effective communication is essential for successful organisational change. Starbucks’ leadership should clearly explain the reasons for change, the expected benefits and how it will impact employees and customers. Communication should include regular team meetings, internal digital platforms and structured training programmes. Managers should also encourage feedback from employees to reduce resistance and increase involvement. Transparent communication will help employees understand the change process and feel more engaged in its implementation.</w:t>
      </w:r>
    </w:p>
    <w:p w14:paraId="7BA4ED8D" w14:textId="77777777" w:rsidR="00255017" w:rsidRDefault="00255017" w:rsidP="00255017">
      <w:pPr>
        <w:pStyle w:val="Heading2"/>
      </w:pPr>
      <w:bookmarkStart w:id="17" w:name="_Toc225158462"/>
      <w:r w:rsidRPr="00121924">
        <w:t>7.4 Evaluation</w:t>
      </w:r>
      <w:bookmarkEnd w:id="17"/>
      <w:r w:rsidRPr="00121924">
        <w:t xml:space="preserve"> </w:t>
      </w:r>
    </w:p>
    <w:p w14:paraId="013A3449" w14:textId="77777777" w:rsidR="00255017" w:rsidRPr="00E45D54" w:rsidRDefault="00255017" w:rsidP="00255017">
      <w:pPr>
        <w:spacing w:line="360" w:lineRule="auto"/>
        <w:rPr>
          <w:rFonts w:ascii="Arial" w:hAnsi="Arial" w:cs="Arial"/>
          <w:sz w:val="22"/>
          <w:szCs w:val="22"/>
        </w:rPr>
      </w:pPr>
      <w:r w:rsidRPr="00E45D54">
        <w:rPr>
          <w:rFonts w:ascii="Arial" w:hAnsi="Arial" w:cs="Arial"/>
          <w:sz w:val="22"/>
          <w:szCs w:val="22"/>
        </w:rPr>
        <w:t xml:space="preserve">The success of the change management strategy should be evaluated using clear performance indicators such as customer satisfaction, digital sales growth, employee engagement and sustainability performance. Evaluation should be conducted regularly through customer and employee surveys, financial reports and operational data. This allows Starbucks to monitor progress and identify any issues. If targets are not achieved, management should take corrective actions such as improving training or adjusting </w:t>
      </w:r>
      <w:r w:rsidRPr="00E45D54">
        <w:rPr>
          <w:rFonts w:ascii="Arial" w:hAnsi="Arial" w:cs="Arial"/>
          <w:sz w:val="22"/>
          <w:szCs w:val="22"/>
        </w:rPr>
        <w:lastRenderedPageBreak/>
        <w:t>strategies. Continuous evaluation ensures the organisation remains flexible and achieves long-term success.</w:t>
      </w:r>
    </w:p>
    <w:p w14:paraId="30F483F3" w14:textId="77777777" w:rsidR="00255017" w:rsidRDefault="00255017" w:rsidP="00255017">
      <w:pPr>
        <w:pStyle w:val="Heading2"/>
      </w:pPr>
      <w:bookmarkStart w:id="18" w:name="_Toc225158463"/>
      <w:r w:rsidRPr="00121924">
        <w:t>7.5 Future Strategic Recommendations</w:t>
      </w:r>
      <w:bookmarkEnd w:id="18"/>
      <w:r w:rsidRPr="00121924">
        <w:t xml:space="preserve"> </w:t>
      </w:r>
    </w:p>
    <w:p w14:paraId="2F76DA4B" w14:textId="77777777" w:rsidR="00255017" w:rsidRPr="00EB6BA9" w:rsidRDefault="00255017" w:rsidP="00255017"/>
    <w:p w14:paraId="7DA14C7E"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To remain competitive in the global retail market, Starbucks should continue focusing on digital innovation, sustainability and employee development. Artificial intelligence can play an important role in future growth. AI systems can improve demand forecasting, inventory management and personalised marketing. Porter (2020) explains that organisations that successfully integrate technology into their strategies often gain stronger competitive advantages. </w:t>
      </w:r>
    </w:p>
    <w:p w14:paraId="30006CC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Environmental sustainability should remain a central priority. Consumers increasingly expect organisations to reduce environmental impact and use responsible sourcing practices. Starbucks has already introduced recyclable packaging and ethical sourcing programmes. Expanding these initiatives could strengthen the company’s reputation and customer loyalty. White et al. (2019) suggest that sustainability initiatives often improve brand trust and long-term customer relationships. Employee development is another important factor in long-term success. Organisations that invest in employee learning and training create stronger workplace cultures and improve service quality. Leadership development programmes and skills training can help employees adapt to technological changes. Starbucks can also continue expanding its digital ecosystem. Mobile ordering systems and loyalty programmes have already improved customer engagement. Integrating artificial intelligence into customer service platforms may further enhance convenience and efficiency. Combining technological innovation, sustainability initiatives and employee development can help Starbucks maintain its strong market position and support future growth.</w:t>
      </w:r>
    </w:p>
    <w:p w14:paraId="1B59FF36" w14:textId="77777777" w:rsidR="00255017" w:rsidRPr="00121924" w:rsidRDefault="00255017" w:rsidP="00255017">
      <w:pPr>
        <w:pStyle w:val="Heading1"/>
      </w:pPr>
      <w:bookmarkStart w:id="19" w:name="_Toc225158464"/>
      <w:r w:rsidRPr="00121924">
        <w:t>Conclusion</w:t>
      </w:r>
      <w:bookmarkEnd w:id="19"/>
      <w:r w:rsidRPr="00121924">
        <w:t xml:space="preserve"> </w:t>
      </w:r>
    </w:p>
    <w:p w14:paraId="66A08A30" w14:textId="77777777" w:rsidR="00255017" w:rsidRDefault="00255017" w:rsidP="00255017">
      <w:pPr>
        <w:spacing w:line="360" w:lineRule="auto"/>
        <w:rPr>
          <w:rFonts w:ascii="Arial" w:hAnsi="Arial" w:cs="Arial"/>
          <w:sz w:val="22"/>
          <w:szCs w:val="22"/>
        </w:rPr>
      </w:pPr>
    </w:p>
    <w:p w14:paraId="37E24FE5" w14:textId="77777777" w:rsidR="00255017" w:rsidRDefault="00255017" w:rsidP="00255017">
      <w:pPr>
        <w:spacing w:line="360" w:lineRule="auto"/>
        <w:rPr>
          <w:rFonts w:ascii="Arial" w:hAnsi="Arial" w:cs="Arial"/>
          <w:sz w:val="22"/>
          <w:szCs w:val="22"/>
        </w:rPr>
      </w:pPr>
      <w:r w:rsidRPr="00B77E20">
        <w:rPr>
          <w:rFonts w:ascii="Arial" w:hAnsi="Arial" w:cs="Arial"/>
          <w:sz w:val="22"/>
          <w:szCs w:val="22"/>
        </w:rPr>
        <w:t xml:space="preserve">This report examined how organisations manage change in modern business environments by analysing the case of Starbucks. The analysis showed that companies operating in global retail markets must constantly respond to technological developments, changing consumer expectations and growing sustainability concerns. These external pressures require organisations to adapt their strategies and adopt new technologies that improve efficiency and customer experience. Research suggests that digital technologies and data analytics </w:t>
      </w:r>
      <w:r w:rsidRPr="00B77E20">
        <w:rPr>
          <w:rFonts w:ascii="Arial" w:hAnsi="Arial" w:cs="Arial"/>
          <w:sz w:val="22"/>
          <w:szCs w:val="22"/>
        </w:rPr>
        <w:lastRenderedPageBreak/>
        <w:t xml:space="preserve">are now essential tools for improving customer engagement and operational performance in the retail sector (Verhoef et al., 2021). </w:t>
      </w:r>
    </w:p>
    <w:p w14:paraId="001FD2B8" w14:textId="77777777" w:rsidR="00255017" w:rsidRDefault="00255017" w:rsidP="00255017">
      <w:pPr>
        <w:spacing w:line="360" w:lineRule="auto"/>
        <w:rPr>
          <w:rFonts w:ascii="Arial" w:hAnsi="Arial" w:cs="Arial"/>
          <w:sz w:val="22"/>
          <w:szCs w:val="22"/>
        </w:rPr>
      </w:pPr>
      <w:r w:rsidRPr="00B77E20">
        <w:rPr>
          <w:rFonts w:ascii="Arial" w:hAnsi="Arial" w:cs="Arial"/>
          <w:sz w:val="22"/>
          <w:szCs w:val="22"/>
        </w:rPr>
        <w:t xml:space="preserve">The report also evaluated several change management frameworks, including Lewin’s Change Model, Kotter’s Eight-Step Model and the ADKAR model. Each framework provides useful insights into how organisations can introduce and manage change. Lewin’s model explains the basic stages of organisational transformation, while Kotter’s model highlights the importance of leadership, communication and employee involvement during change initiatives (Burnes, 2020). The ADKAR framework focuses more on employee awareness and capability, emphasising the importance of training and engagement during transformation processes (Hayes, 2022). Leadership and organisational culture were also identified as important factors influencing successful change. Employees play a central role in service organisations such as Starbucks because they directly influence customer experience. Strong leadership, effective communication and employee engagement can help organisations implement new strategies successfully. </w:t>
      </w:r>
    </w:p>
    <w:p w14:paraId="5FE39E1B" w14:textId="77777777" w:rsidR="00255017" w:rsidRPr="00121924" w:rsidRDefault="00255017" w:rsidP="00255017">
      <w:pPr>
        <w:spacing w:line="360" w:lineRule="auto"/>
        <w:rPr>
          <w:rFonts w:ascii="Arial" w:hAnsi="Arial" w:cs="Arial"/>
          <w:sz w:val="22"/>
          <w:szCs w:val="22"/>
        </w:rPr>
      </w:pPr>
      <w:r w:rsidRPr="00B77E20">
        <w:rPr>
          <w:rFonts w:ascii="Arial" w:hAnsi="Arial" w:cs="Arial"/>
          <w:sz w:val="22"/>
          <w:szCs w:val="22"/>
        </w:rPr>
        <w:t>Overall, Starbucks has built a strong global brand and successfully introduced digital innovations such as mobile ordering and personalised marketing systems. At the same time, the company faces ongoing challenges related to sustainability, labour relations and rapid technological change. Continued investment in digital technologies, sustainability initiatives and employee development will help the company maintain its competitive position and support long-term organisational growth.</w:t>
      </w:r>
      <w:r>
        <w:rPr>
          <w:rFonts w:ascii="Arial" w:hAnsi="Arial" w:cs="Arial"/>
          <w:sz w:val="22"/>
          <w:szCs w:val="22"/>
        </w:rPr>
        <w:t xml:space="preserve"> </w:t>
      </w:r>
      <w:r w:rsidRPr="00DB0185">
        <w:rPr>
          <w:rFonts w:ascii="Arial" w:hAnsi="Arial" w:cs="Arial"/>
          <w:sz w:val="22"/>
          <w:szCs w:val="22"/>
        </w:rPr>
        <w:t>By continuing to invest in digital technologies, sustainable business practices and employee development, Starbucks can strengthen its competitive advantage and maintain long-term growth in an increasingly dynamic retail environment.</w:t>
      </w:r>
      <w:r>
        <w:rPr>
          <w:rFonts w:ascii="Arial" w:hAnsi="Arial" w:cs="Arial"/>
          <w:sz w:val="22"/>
          <w:szCs w:val="22"/>
        </w:rPr>
        <w:t xml:space="preserve"> </w:t>
      </w:r>
      <w:r w:rsidRPr="00FA48AE">
        <w:rPr>
          <w:rFonts w:ascii="Arial" w:hAnsi="Arial" w:cs="Arial"/>
          <w:sz w:val="22"/>
          <w:szCs w:val="22"/>
        </w:rPr>
        <w:t>Generally, the integration of strategic analysis and change management models facilitates Starbucks to remain competitive in a rapidly evolving business environment.</w:t>
      </w:r>
    </w:p>
    <w:p w14:paraId="3A3553AB" w14:textId="77777777" w:rsidR="00255017" w:rsidRDefault="00255017" w:rsidP="00255017"/>
    <w:p w14:paraId="2AD79187" w14:textId="77777777" w:rsidR="00255017" w:rsidRDefault="00255017" w:rsidP="00255017"/>
    <w:p w14:paraId="2AF6A9AF" w14:textId="77777777" w:rsidR="00255017" w:rsidRDefault="00255017" w:rsidP="00255017">
      <w:pPr>
        <w:pStyle w:val="Heading1"/>
      </w:pPr>
      <w:bookmarkStart w:id="20" w:name="_Toc225158465"/>
      <w:r>
        <w:t>References</w:t>
      </w:r>
      <w:bookmarkEnd w:id="20"/>
    </w:p>
    <w:p w14:paraId="53D8568B" w14:textId="77777777" w:rsidR="00255017" w:rsidRDefault="00255017" w:rsidP="00255017"/>
    <w:p w14:paraId="2D7D06A3" w14:textId="77777777" w:rsidR="00255017" w:rsidRDefault="00255017" w:rsidP="00255017">
      <w:r w:rsidRPr="00B77E20">
        <w:t xml:space="preserve">Burnes, B. (2020) Managing Change. 8th </w:t>
      </w:r>
      <w:proofErr w:type="spellStart"/>
      <w:r w:rsidRPr="00B77E20">
        <w:t>edn</w:t>
      </w:r>
      <w:proofErr w:type="spellEnd"/>
      <w:r w:rsidRPr="00B77E20">
        <w:t>. Harlow: Pearson.</w:t>
      </w:r>
    </w:p>
    <w:p w14:paraId="30746386" w14:textId="77777777" w:rsidR="00255017" w:rsidRDefault="00255017" w:rsidP="00255017">
      <w:r w:rsidRPr="00B77E20">
        <w:t xml:space="preserve"> Deloitte (2023) Global Retail Industry Outlook 2023. London: Deloitte Insights.</w:t>
      </w:r>
    </w:p>
    <w:p w14:paraId="7C1ACA04" w14:textId="77777777" w:rsidR="00255017" w:rsidRDefault="00255017" w:rsidP="00255017">
      <w:r w:rsidRPr="00B77E20">
        <w:t xml:space="preserve"> Grant, R. (2022) Contemporary Strategy Analysis. 11th </w:t>
      </w:r>
      <w:proofErr w:type="spellStart"/>
      <w:r w:rsidRPr="00B77E20">
        <w:t>edn</w:t>
      </w:r>
      <w:proofErr w:type="spellEnd"/>
      <w:r w:rsidRPr="00B77E20">
        <w:t xml:space="preserve">. Hoboken: Wiley. </w:t>
      </w:r>
    </w:p>
    <w:p w14:paraId="2AC50074" w14:textId="77777777" w:rsidR="00255017" w:rsidRDefault="00255017" w:rsidP="00255017">
      <w:r w:rsidRPr="00B77E20">
        <w:lastRenderedPageBreak/>
        <w:t xml:space="preserve">Grewal, D., Roggeveen, A. and </w:t>
      </w:r>
      <w:proofErr w:type="spellStart"/>
      <w:r w:rsidRPr="00B77E20">
        <w:t>Nordfält</w:t>
      </w:r>
      <w:proofErr w:type="spellEnd"/>
      <w:r w:rsidRPr="00B77E20">
        <w:t xml:space="preserve">, J. (2020) ‘The future of retailing’, Journal of Retailing, 96(1), pp. 1–6. </w:t>
      </w:r>
    </w:p>
    <w:p w14:paraId="62AF2580" w14:textId="77777777" w:rsidR="00255017" w:rsidRDefault="00255017" w:rsidP="00255017">
      <w:r w:rsidRPr="00B77E20">
        <w:t xml:space="preserve">Hayes, J. (2022) The Theory and Practice of Change Management. 6th </w:t>
      </w:r>
      <w:proofErr w:type="spellStart"/>
      <w:r w:rsidRPr="00B77E20">
        <w:t>edn</w:t>
      </w:r>
      <w:proofErr w:type="spellEnd"/>
      <w:r w:rsidRPr="00B77E20">
        <w:t>. London: Palgrave Macmillan.</w:t>
      </w:r>
    </w:p>
    <w:p w14:paraId="743E84A6" w14:textId="77777777" w:rsidR="00255017" w:rsidRDefault="00255017" w:rsidP="00255017">
      <w:r w:rsidRPr="00B77E20">
        <w:t xml:space="preserve"> Johnson, G., Whittington, R., Scholes, K., Angwin, D. and </w:t>
      </w:r>
      <w:proofErr w:type="spellStart"/>
      <w:r w:rsidRPr="00B77E20">
        <w:t>Regnér</w:t>
      </w:r>
      <w:proofErr w:type="spellEnd"/>
      <w:r w:rsidRPr="00B77E20">
        <w:t xml:space="preserve">, P. (2020) Exploring Strategy. 12th </w:t>
      </w:r>
      <w:proofErr w:type="spellStart"/>
      <w:r w:rsidRPr="00B77E20">
        <w:t>edn</w:t>
      </w:r>
      <w:proofErr w:type="spellEnd"/>
      <w:r w:rsidRPr="00B77E20">
        <w:t xml:space="preserve">. Harlow: Pearson. </w:t>
      </w:r>
    </w:p>
    <w:p w14:paraId="1D73DCC0" w14:textId="77777777" w:rsidR="00255017" w:rsidRDefault="00255017" w:rsidP="00255017">
      <w:r w:rsidRPr="00B77E20">
        <w:t>Kotter, J. (2012) Leading Change. Boston: Harvard Business Review Press.</w:t>
      </w:r>
    </w:p>
    <w:p w14:paraId="00E882C0" w14:textId="77777777" w:rsidR="00255017" w:rsidRDefault="00255017" w:rsidP="00255017">
      <w:r w:rsidRPr="00B77E20">
        <w:t xml:space="preserve"> McKinsey &amp; Company (2022) Digital Transformation in Retail: The Future of Customer Experience. New York: McKinsey Global Institute. </w:t>
      </w:r>
    </w:p>
    <w:p w14:paraId="72ECC0C9" w14:textId="77777777" w:rsidR="00255017" w:rsidRDefault="00255017" w:rsidP="00255017">
      <w:r w:rsidRPr="00B77E20">
        <w:t xml:space="preserve">Northouse, P. (2021) Leadership: Theory and Practice. 9th </w:t>
      </w:r>
      <w:proofErr w:type="spellStart"/>
      <w:r w:rsidRPr="00B77E20">
        <w:t>edn</w:t>
      </w:r>
      <w:proofErr w:type="spellEnd"/>
      <w:r w:rsidRPr="00B77E20">
        <w:t xml:space="preserve">. London: Sage Publications. </w:t>
      </w:r>
    </w:p>
    <w:p w14:paraId="7FACD255" w14:textId="77777777" w:rsidR="00255017" w:rsidRDefault="00255017" w:rsidP="00255017">
      <w:r w:rsidRPr="00B77E20">
        <w:t>Porter, M. (2020) ‘Competitive strategy in the digital age’, Harvard Business Review, 98(3), pp. 62–71.</w:t>
      </w:r>
    </w:p>
    <w:p w14:paraId="240E013D" w14:textId="77777777" w:rsidR="00255017" w:rsidRDefault="00255017" w:rsidP="00255017">
      <w:r w:rsidRPr="00B77E20">
        <w:t xml:space="preserve"> PwC (2024) Global Consumer Insights Survey 2024. London: PricewaterhouseCoopers. </w:t>
      </w:r>
    </w:p>
    <w:p w14:paraId="48524C77" w14:textId="77777777" w:rsidR="00255017" w:rsidRDefault="00255017" w:rsidP="00255017">
      <w:r w:rsidRPr="00B77E20">
        <w:t xml:space="preserve">Schein, E. and Schein, P. (2017) Organisational Culture and Leadership. 5th </w:t>
      </w:r>
      <w:proofErr w:type="spellStart"/>
      <w:r w:rsidRPr="00B77E20">
        <w:t>edn</w:t>
      </w:r>
      <w:proofErr w:type="spellEnd"/>
      <w:r w:rsidRPr="00B77E20">
        <w:t xml:space="preserve">. Hoboken: Wiley. </w:t>
      </w:r>
    </w:p>
    <w:p w14:paraId="184C39C4" w14:textId="77777777" w:rsidR="00255017" w:rsidRDefault="00255017" w:rsidP="00255017">
      <w:r w:rsidRPr="00B77E20">
        <w:t xml:space="preserve">Sun, R. (2025) ‘Leadership communication and employee engagement in sustainability initiatives’, Journal of Public Relations Research, 37(1), pp. 1–18. </w:t>
      </w:r>
    </w:p>
    <w:p w14:paraId="3F50C116" w14:textId="77777777" w:rsidR="00255017" w:rsidRDefault="00255017" w:rsidP="00255017">
      <w:r w:rsidRPr="00B77E20">
        <w:t xml:space="preserve">Verhoef, P., Broekhuizen, T., Bart, Y., Bhattacharya, A., Dong, J., Fabian, N. and Haenlein, M. (2021) ‘Digital transformation: A multidisciplinary reflection’, Journal of Business Research, 122, pp. 889–901. </w:t>
      </w:r>
    </w:p>
    <w:p w14:paraId="180C3B44" w14:textId="77777777" w:rsidR="00255017" w:rsidRDefault="00255017" w:rsidP="00255017">
      <w:r w:rsidRPr="00B77E20">
        <w:t xml:space="preserve">White, K., Habib, R. and Hardisty, D. (2019) ‘How to shift consumer behaviours to be more sustainable’, Journal of Marketing, 83(3), pp. 22–49. </w:t>
      </w:r>
    </w:p>
    <w:p w14:paraId="284A641D" w14:textId="77777777" w:rsidR="00255017" w:rsidRPr="00B77E20" w:rsidRDefault="00255017" w:rsidP="00255017">
      <w:r w:rsidRPr="00B77E20">
        <w:t>Zhang, T. and Hu, J. (2023) ‘Artificial intelligence adoption in retail organisations’, International Journal of Information Management, 69, pp. 102–118.</w:t>
      </w:r>
    </w:p>
    <w:p w14:paraId="48EF8028" w14:textId="77777777" w:rsidR="00255017" w:rsidRPr="00B77E20" w:rsidRDefault="00255017" w:rsidP="00255017"/>
    <w:p w14:paraId="27144D48" w14:textId="77777777" w:rsidR="00255017" w:rsidRPr="00B77E20" w:rsidRDefault="00255017" w:rsidP="00255017"/>
    <w:p w14:paraId="50E59953" w14:textId="77777777" w:rsidR="00255017" w:rsidRDefault="00255017" w:rsidP="00255017">
      <w:r>
        <w:br w:type="page"/>
      </w:r>
    </w:p>
    <w:p w14:paraId="5521E2E6" w14:textId="77777777" w:rsidR="00255017" w:rsidRDefault="00255017"/>
    <w:sectPr w:rsidR="0025501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59B70" w14:textId="77777777" w:rsidR="00FC3DC2" w:rsidRDefault="00FC3DC2" w:rsidP="00255017">
      <w:pPr>
        <w:spacing w:after="0" w:line="240" w:lineRule="auto"/>
      </w:pPr>
      <w:r>
        <w:separator/>
      </w:r>
    </w:p>
  </w:endnote>
  <w:endnote w:type="continuationSeparator" w:id="0">
    <w:p w14:paraId="5CE55A7D" w14:textId="77777777" w:rsidR="00FC3DC2" w:rsidRDefault="00FC3DC2" w:rsidP="00255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5007466"/>
      <w:docPartObj>
        <w:docPartGallery w:val="Page Numbers (Bottom of Page)"/>
        <w:docPartUnique/>
      </w:docPartObj>
    </w:sdtPr>
    <w:sdtEndPr>
      <w:rPr>
        <w:noProof/>
      </w:rPr>
    </w:sdtEndPr>
    <w:sdtContent>
      <w:p w14:paraId="30C0CC5F" w14:textId="48C4944D" w:rsidR="00255017" w:rsidRDefault="002550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B9F118" w14:textId="77777777" w:rsidR="00255017" w:rsidRDefault="002550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4C288" w14:textId="77777777" w:rsidR="00FC3DC2" w:rsidRDefault="00FC3DC2" w:rsidP="00255017">
      <w:pPr>
        <w:spacing w:after="0" w:line="240" w:lineRule="auto"/>
      </w:pPr>
      <w:r>
        <w:separator/>
      </w:r>
    </w:p>
  </w:footnote>
  <w:footnote w:type="continuationSeparator" w:id="0">
    <w:p w14:paraId="0CFA6A6C" w14:textId="77777777" w:rsidR="00FC3DC2" w:rsidRDefault="00FC3DC2" w:rsidP="002550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017"/>
    <w:rsid w:val="00076CD4"/>
    <w:rsid w:val="00116EDE"/>
    <w:rsid w:val="001B69DC"/>
    <w:rsid w:val="00255017"/>
    <w:rsid w:val="002616C9"/>
    <w:rsid w:val="009F3EAC"/>
    <w:rsid w:val="00FC3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3151D"/>
  <w15:chartTrackingRefBased/>
  <w15:docId w15:val="{4D1A39F6-BEB8-441F-8978-251E12A23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017"/>
  </w:style>
  <w:style w:type="paragraph" w:styleId="Heading1">
    <w:name w:val="heading 1"/>
    <w:basedOn w:val="Normal"/>
    <w:next w:val="Normal"/>
    <w:link w:val="Heading1Char"/>
    <w:uiPriority w:val="9"/>
    <w:qFormat/>
    <w:rsid w:val="002550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50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50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0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0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0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0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0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0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0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50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50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50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50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50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50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50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5017"/>
    <w:rPr>
      <w:rFonts w:eastAsiaTheme="majorEastAsia" w:cstheme="majorBidi"/>
      <w:color w:val="272727" w:themeColor="text1" w:themeTint="D8"/>
    </w:rPr>
  </w:style>
  <w:style w:type="paragraph" w:styleId="Title">
    <w:name w:val="Title"/>
    <w:basedOn w:val="Normal"/>
    <w:next w:val="Normal"/>
    <w:link w:val="TitleChar"/>
    <w:uiPriority w:val="10"/>
    <w:qFormat/>
    <w:rsid w:val="002550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0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0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0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017"/>
    <w:pPr>
      <w:spacing w:before="160"/>
      <w:jc w:val="center"/>
    </w:pPr>
    <w:rPr>
      <w:i/>
      <w:iCs/>
      <w:color w:val="404040" w:themeColor="text1" w:themeTint="BF"/>
    </w:rPr>
  </w:style>
  <w:style w:type="character" w:customStyle="1" w:styleId="QuoteChar">
    <w:name w:val="Quote Char"/>
    <w:basedOn w:val="DefaultParagraphFont"/>
    <w:link w:val="Quote"/>
    <w:uiPriority w:val="29"/>
    <w:rsid w:val="00255017"/>
    <w:rPr>
      <w:i/>
      <w:iCs/>
      <w:color w:val="404040" w:themeColor="text1" w:themeTint="BF"/>
    </w:rPr>
  </w:style>
  <w:style w:type="paragraph" w:styleId="ListParagraph">
    <w:name w:val="List Paragraph"/>
    <w:basedOn w:val="Normal"/>
    <w:uiPriority w:val="34"/>
    <w:qFormat/>
    <w:rsid w:val="00255017"/>
    <w:pPr>
      <w:ind w:left="720"/>
      <w:contextualSpacing/>
    </w:pPr>
  </w:style>
  <w:style w:type="character" w:styleId="IntenseEmphasis">
    <w:name w:val="Intense Emphasis"/>
    <w:basedOn w:val="DefaultParagraphFont"/>
    <w:uiPriority w:val="21"/>
    <w:qFormat/>
    <w:rsid w:val="00255017"/>
    <w:rPr>
      <w:i/>
      <w:iCs/>
      <w:color w:val="0F4761" w:themeColor="accent1" w:themeShade="BF"/>
    </w:rPr>
  </w:style>
  <w:style w:type="paragraph" w:styleId="IntenseQuote">
    <w:name w:val="Intense Quote"/>
    <w:basedOn w:val="Normal"/>
    <w:next w:val="Normal"/>
    <w:link w:val="IntenseQuoteChar"/>
    <w:uiPriority w:val="30"/>
    <w:qFormat/>
    <w:rsid w:val="002550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017"/>
    <w:rPr>
      <w:i/>
      <w:iCs/>
      <w:color w:val="0F4761" w:themeColor="accent1" w:themeShade="BF"/>
    </w:rPr>
  </w:style>
  <w:style w:type="character" w:styleId="IntenseReference">
    <w:name w:val="Intense Reference"/>
    <w:basedOn w:val="DefaultParagraphFont"/>
    <w:uiPriority w:val="32"/>
    <w:qFormat/>
    <w:rsid w:val="00255017"/>
    <w:rPr>
      <w:b/>
      <w:bCs/>
      <w:smallCaps/>
      <w:color w:val="0F4761" w:themeColor="accent1" w:themeShade="BF"/>
      <w:spacing w:val="5"/>
    </w:rPr>
  </w:style>
  <w:style w:type="paragraph" w:styleId="TOCHeading">
    <w:name w:val="TOC Heading"/>
    <w:basedOn w:val="Heading1"/>
    <w:next w:val="Normal"/>
    <w:uiPriority w:val="39"/>
    <w:unhideWhenUsed/>
    <w:qFormat/>
    <w:rsid w:val="0025501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55017"/>
    <w:pPr>
      <w:spacing w:after="100"/>
    </w:pPr>
  </w:style>
  <w:style w:type="paragraph" w:styleId="TOC2">
    <w:name w:val="toc 2"/>
    <w:basedOn w:val="Normal"/>
    <w:next w:val="Normal"/>
    <w:autoRedefine/>
    <w:uiPriority w:val="39"/>
    <w:unhideWhenUsed/>
    <w:rsid w:val="00255017"/>
    <w:pPr>
      <w:spacing w:after="100"/>
      <w:ind w:left="240"/>
    </w:pPr>
  </w:style>
  <w:style w:type="character" w:styleId="Hyperlink">
    <w:name w:val="Hyperlink"/>
    <w:basedOn w:val="DefaultParagraphFont"/>
    <w:uiPriority w:val="99"/>
    <w:unhideWhenUsed/>
    <w:rsid w:val="00255017"/>
    <w:rPr>
      <w:color w:val="467886" w:themeColor="hyperlink"/>
      <w:u w:val="single"/>
    </w:rPr>
  </w:style>
  <w:style w:type="paragraph" w:styleId="Header">
    <w:name w:val="header"/>
    <w:basedOn w:val="Normal"/>
    <w:link w:val="HeaderChar"/>
    <w:uiPriority w:val="99"/>
    <w:unhideWhenUsed/>
    <w:rsid w:val="002550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017"/>
  </w:style>
  <w:style w:type="paragraph" w:styleId="Footer">
    <w:name w:val="footer"/>
    <w:basedOn w:val="Normal"/>
    <w:link w:val="FooterChar"/>
    <w:uiPriority w:val="99"/>
    <w:unhideWhenUsed/>
    <w:rsid w:val="002550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0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5073</Words>
  <Characters>28918</Characters>
  <Application>Microsoft Office Word</Application>
  <DocSecurity>0</DocSecurity>
  <Lines>240</Lines>
  <Paragraphs>67</Paragraphs>
  <ScaleCrop>false</ScaleCrop>
  <Company/>
  <LinksUpToDate>false</LinksUpToDate>
  <CharactersWithSpaces>33924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 Prazniciuc</dc:creator>
  <cp:keywords/>
  <dc:description/>
  <cp:lastModifiedBy>Petronela Prazniciuc</cp:lastModifiedBy>
  <cp:revision>2</cp:revision>
  <dcterms:created xsi:type="dcterms:W3CDTF">2026-03-23T11:52:00Z</dcterms:created>
  <dcterms:modified xsi:type="dcterms:W3CDTF">2026-03-23T11:52:00Z</dcterms:modified>
</cp:coreProperties>
</file>