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Factors Involved in the Second Language Acquisition</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Jingfan Jiang</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 HPEN7005</w:t>
      </w:r>
      <w:r>
        <w:rPr>
          <w:rFonts w:hint="eastAsia" w:ascii="Times New Roman" w:hAnsi="Times New Roman" w:cs="Times New Roman"/>
          <w:b/>
          <w:bCs/>
          <w:sz w:val="24"/>
          <w:szCs w:val="24"/>
          <w:lang w:val="en-US" w:eastAsia="zh-CN"/>
        </w:rPr>
        <w:t>：</w:t>
      </w:r>
      <w:r>
        <w:rPr>
          <w:rFonts w:hint="default" w:ascii="Times New Roman" w:hAnsi="Times New Roman" w:cs="Times New Roman"/>
          <w:b/>
          <w:bCs/>
          <w:sz w:val="24"/>
          <w:szCs w:val="24"/>
          <w:lang w:val="en-US" w:eastAsia="zh-CN"/>
        </w:rPr>
        <w:t>English Language Teacher Education</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Dr. Jessica Clapham</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sectPr>
          <w:headerReference r:id="rId3" w:type="default"/>
          <w:pgSz w:w="11906" w:h="16838"/>
          <w:pgMar w:top="1440" w:right="1440" w:bottom="1440" w:left="1440" w:header="851" w:footer="992" w:gutter="0"/>
          <w:cols w:space="425" w:num="1"/>
          <w:docGrid w:type="lines" w:linePitch="312" w:charSpace="0"/>
        </w:sectPr>
      </w:pPr>
      <w:r>
        <w:rPr>
          <w:rFonts w:hint="default" w:ascii="Times New Roman" w:hAnsi="Times New Roman" w:cs="Times New Roman"/>
          <w:b/>
          <w:bCs/>
          <w:sz w:val="24"/>
          <w:szCs w:val="24"/>
          <w:lang w:val="en-US" w:eastAsia="zh-CN"/>
        </w:rPr>
        <w:t>Mar</w:t>
      </w:r>
      <w:r>
        <w:rPr>
          <w:rFonts w:hint="eastAsia" w:ascii="Times New Roman" w:hAnsi="Times New Roman" w:cs="Times New Roman"/>
          <w:b/>
          <w:bCs/>
          <w:sz w:val="24"/>
          <w:szCs w:val="24"/>
          <w:lang w:val="en-US" w:eastAsia="zh-CN"/>
        </w:rPr>
        <w:t>ch 27,</w:t>
      </w:r>
      <w:r>
        <w:rPr>
          <w:rFonts w:hint="default" w:ascii="Times New Roman" w:hAnsi="Times New Roman" w:cs="Times New Roman"/>
          <w:b/>
          <w:bCs/>
          <w:sz w:val="24"/>
          <w:szCs w:val="24"/>
          <w:lang w:val="en-US" w:eastAsia="zh-CN"/>
        </w:rPr>
        <w:t xml:space="preserve"> 2023</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Factors Involved in the Second Language Acquisition</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Acquiring a second language or teaching bilingual learners requires an awareness of the multifaceted factors that impact language learning. These factors range from personal characteristics and language learning techniques to individual and psychological perspectives, as well as sociological and multicultural issues. In their article, </w:t>
      </w:r>
      <w:r>
        <w:rPr>
          <w:rFonts w:hint="default" w:ascii="Times New Roman" w:hAnsi="Times New Roman" w:cs="Times New Roman"/>
          <w:sz w:val="24"/>
          <w:szCs w:val="24"/>
          <w:lang w:val="en-US" w:eastAsia="zh-CN"/>
        </w:rPr>
        <w:t>“</w:t>
      </w:r>
      <w:r>
        <w:rPr>
          <w:rFonts w:hint="default" w:ascii="Times New Roman" w:hAnsi="Times New Roman" w:cs="Times New Roman"/>
          <w:i/>
          <w:iCs/>
          <w:sz w:val="24"/>
          <w:szCs w:val="24"/>
        </w:rPr>
        <w:t>Factors Affecting Second Language Learning</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Patsy M. Lightbown and Nina Spada</w:t>
      </w:r>
      <w:r>
        <w:rPr>
          <w:rFonts w:hint="eastAsia" w:ascii="Times New Roman" w:hAnsi="Times New Roman" w:cs="Times New Roman"/>
          <w:sz w:val="24"/>
          <w:szCs w:val="24"/>
          <w:lang w:val="en-US" w:eastAsia="zh-CN"/>
        </w:rPr>
        <w:t>（2000）</w:t>
      </w:r>
      <w:r>
        <w:rPr>
          <w:rFonts w:hint="default" w:ascii="Times New Roman" w:hAnsi="Times New Roman" w:cs="Times New Roman"/>
          <w:sz w:val="24"/>
          <w:szCs w:val="24"/>
        </w:rPr>
        <w:t>provide</w:t>
      </w:r>
      <w:r>
        <w:rPr>
          <w:rFonts w:hint="eastAsia" w:ascii="Times New Roman" w:hAnsi="Times New Roman" w:cs="Times New Roman"/>
          <w:sz w:val="24"/>
          <w:szCs w:val="24"/>
          <w:lang w:val="en-US" w:eastAsia="zh-CN"/>
        </w:rPr>
        <w:t>d</w:t>
      </w:r>
      <w:r>
        <w:rPr>
          <w:rFonts w:hint="default" w:ascii="Times New Roman" w:hAnsi="Times New Roman" w:cs="Times New Roman"/>
          <w:sz w:val="24"/>
          <w:szCs w:val="24"/>
        </w:rPr>
        <w:t xml:space="preserve"> a comprehensive approach to understanding the various factors that affect second language learning.</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The</w:t>
      </w:r>
      <w:r>
        <w:rPr>
          <w:rFonts w:hint="eastAsia" w:ascii="Times New Roman" w:hAnsi="Times New Roman" w:cs="Times New Roman"/>
          <w:sz w:val="24"/>
          <w:szCs w:val="24"/>
          <w:lang w:val="en-US" w:eastAsia="zh-CN"/>
        </w:rPr>
        <w:t>y</w:t>
      </w:r>
      <w:r>
        <w:rPr>
          <w:rFonts w:hint="default" w:ascii="Times New Roman" w:hAnsi="Times New Roman" w:cs="Times New Roman"/>
          <w:sz w:val="24"/>
          <w:szCs w:val="24"/>
        </w:rPr>
        <w:t xml:space="preserve"> delve</w:t>
      </w:r>
      <w:r>
        <w:rPr>
          <w:rFonts w:hint="eastAsia" w:ascii="Times New Roman" w:hAnsi="Times New Roman" w:cs="Times New Roman"/>
          <w:sz w:val="24"/>
          <w:szCs w:val="24"/>
          <w:lang w:val="en-US" w:eastAsia="zh-CN"/>
        </w:rPr>
        <w:t>d</w:t>
      </w:r>
      <w:r>
        <w:rPr>
          <w:rFonts w:hint="default" w:ascii="Times New Roman" w:hAnsi="Times New Roman" w:cs="Times New Roman"/>
          <w:sz w:val="24"/>
          <w:szCs w:val="24"/>
        </w:rPr>
        <w:t xml:space="preserve"> into the multidimensional components that influence language acquisition and teaching, while also </w:t>
      </w:r>
      <w:r>
        <w:rPr>
          <w:rFonts w:hint="eastAsia" w:ascii="Times New Roman" w:hAnsi="Times New Roman" w:cs="Times New Roman"/>
          <w:sz w:val="24"/>
          <w:szCs w:val="24"/>
          <w:lang w:val="en-US" w:eastAsia="zh-CN"/>
        </w:rPr>
        <w:t>presenting</w:t>
      </w:r>
      <w:r>
        <w:rPr>
          <w:rFonts w:hint="default" w:ascii="Times New Roman" w:hAnsi="Times New Roman" w:cs="Times New Roman"/>
          <w:sz w:val="24"/>
          <w:szCs w:val="24"/>
        </w:rPr>
        <w:t xml:space="preserve"> a critical review of the viewpoints and methodologies employed in previous research. Th</w:t>
      </w:r>
      <w:r>
        <w:rPr>
          <w:rFonts w:hint="eastAsia" w:ascii="Times New Roman" w:hAnsi="Times New Roman" w:cs="Times New Roman"/>
          <w:sz w:val="24"/>
          <w:szCs w:val="24"/>
          <w:lang w:val="en-US" w:eastAsia="zh-CN"/>
        </w:rPr>
        <w:t>is</w:t>
      </w:r>
      <w:r>
        <w:rPr>
          <w:rFonts w:hint="default" w:ascii="Times New Roman" w:hAnsi="Times New Roman" w:cs="Times New Roman"/>
          <w:sz w:val="24"/>
          <w:szCs w:val="24"/>
        </w:rPr>
        <w:t xml:space="preserve"> article </w:t>
      </w:r>
      <w:r>
        <w:rPr>
          <w:rFonts w:hint="eastAsia" w:ascii="Times New Roman" w:hAnsi="Times New Roman" w:cs="Times New Roman"/>
          <w:sz w:val="24"/>
          <w:szCs w:val="24"/>
          <w:lang w:val="en-US" w:eastAsia="zh-CN"/>
        </w:rPr>
        <w:t>will demonstrate</w:t>
      </w:r>
      <w:r>
        <w:rPr>
          <w:rFonts w:hint="default" w:ascii="Times New Roman" w:hAnsi="Times New Roman" w:cs="Times New Roman"/>
          <w:sz w:val="24"/>
          <w:szCs w:val="24"/>
        </w:rPr>
        <w:t xml:space="preserve"> alternative arguments to the established theories and practices in the field, making it an essential resource for anyone interested in second language teaching.</w:t>
      </w:r>
    </w:p>
    <w:p>
      <w:pPr>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br w:type="page"/>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eastAsiaTheme="minorEastAsia"/>
          <w:b/>
          <w:bCs/>
          <w:sz w:val="24"/>
          <w:szCs w:val="24"/>
          <w:lang w:eastAsia="zh-CN"/>
        </w:rPr>
      </w:pPr>
      <w:r>
        <w:rPr>
          <w:rFonts w:hint="default" w:ascii="Times New Roman" w:hAnsi="Times New Roman" w:cs="Times New Roman"/>
          <w:b/>
          <w:bCs/>
          <w:sz w:val="24"/>
          <w:szCs w:val="24"/>
          <w:lang w:eastAsia="zh-CN"/>
        </w:rPr>
        <w:t>Ⅰ</w:t>
      </w:r>
      <w:r>
        <w:rPr>
          <w:rFonts w:hint="default" w:ascii="Times New Roman" w:hAnsi="Times New Roman" w:cs="Times New Roman"/>
          <w:b/>
          <w:bCs/>
          <w:sz w:val="24"/>
          <w:szCs w:val="24"/>
          <w:lang w:val="en-US" w:eastAsia="zh-CN"/>
        </w:rPr>
        <w:t xml:space="preserve"> </w:t>
      </w:r>
      <w:r>
        <w:rPr>
          <w:rFonts w:hint="default" w:ascii="Times New Roman" w:hAnsi="Times New Roman" w:cs="Times New Roman"/>
          <w:b/>
          <w:bCs/>
          <w:sz w:val="24"/>
          <w:szCs w:val="24"/>
          <w:lang w:eastAsia="zh-CN"/>
        </w:rPr>
        <w:t>Factors Involved in the Second Language Acquisition</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rPr>
        <w:t>Lightbown and Spada(2000)</w:t>
      </w:r>
      <w:r>
        <w:rPr>
          <w:rFonts w:hint="eastAsia" w:ascii="Times New Roman" w:hAnsi="Times New Roman" w:cs="Times New Roman"/>
          <w:sz w:val="24"/>
          <w:szCs w:val="24"/>
          <w:lang w:val="en-US" w:eastAsia="zh-CN"/>
        </w:rPr>
        <w:t xml:space="preserve"> classified</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the</w:t>
      </w:r>
      <w:r>
        <w:rPr>
          <w:rFonts w:hint="default" w:ascii="Times New Roman" w:hAnsi="Times New Roman" w:cs="Times New Roman"/>
          <w:sz w:val="24"/>
          <w:szCs w:val="24"/>
        </w:rPr>
        <w:t xml:space="preserve"> factors</w:t>
      </w:r>
      <w:r>
        <w:rPr>
          <w:rFonts w:hint="eastAsia" w:ascii="Times New Roman" w:hAnsi="Times New Roman" w:cs="Times New Roman"/>
          <w:sz w:val="24"/>
          <w:szCs w:val="24"/>
          <w:lang w:val="en-US" w:eastAsia="zh-CN"/>
        </w:rPr>
        <w:t xml:space="preserve"> affecting</w:t>
      </w:r>
      <w:r>
        <w:rPr>
          <w:rFonts w:hint="default" w:ascii="Times New Roman" w:hAnsi="Times New Roman" w:cs="Times New Roman"/>
          <w:sz w:val="24"/>
          <w:szCs w:val="24"/>
        </w:rPr>
        <w:t xml:space="preserve"> second language learning into </w:t>
      </w:r>
      <w:r>
        <w:rPr>
          <w:rFonts w:hint="eastAsia" w:ascii="Times New Roman" w:hAnsi="Times New Roman" w:cs="Times New Roman"/>
          <w:sz w:val="24"/>
          <w:szCs w:val="24"/>
          <w:lang w:val="en-US" w:eastAsia="zh-CN"/>
        </w:rPr>
        <w:t xml:space="preserve">several aspects, including </w:t>
      </w:r>
      <w:r>
        <w:rPr>
          <w:rFonts w:hint="default" w:ascii="Times New Roman" w:hAnsi="Times New Roman" w:cs="Times New Roman"/>
          <w:b w:val="0"/>
          <w:bCs w:val="0"/>
          <w:sz w:val="24"/>
          <w:szCs w:val="24"/>
        </w:rPr>
        <w:t>motivation, aptitude, personality, intelligence, learner preferences</w:t>
      </w:r>
      <w:r>
        <w:rPr>
          <w:rFonts w:hint="eastAsia" w:ascii="Times New Roman" w:hAnsi="Times New Roman" w:cs="Times New Roman"/>
          <w:b w:val="0"/>
          <w:bCs w:val="0"/>
          <w:sz w:val="24"/>
          <w:szCs w:val="24"/>
          <w:lang w:val="en-US" w:eastAsia="zh-CN"/>
        </w:rPr>
        <w:t>, and age</w:t>
      </w:r>
      <w:r>
        <w:rPr>
          <w:rFonts w:hint="default" w:ascii="Times New Roman" w:hAnsi="Times New Roman" w:cs="Times New Roman"/>
          <w:b w:val="0"/>
          <w:bCs w:val="0"/>
          <w:sz w:val="24"/>
          <w:szCs w:val="24"/>
        </w:rPr>
        <w:t xml:space="preserve">. </w:t>
      </w:r>
      <w:r>
        <w:rPr>
          <w:rFonts w:hint="default" w:ascii="Times New Roman" w:hAnsi="Times New Roman" w:cs="Times New Roman"/>
          <w:sz w:val="24"/>
          <w:szCs w:val="24"/>
        </w:rPr>
        <w:t>However, many characteristics overlap categories. They discuss</w:t>
      </w:r>
      <w:r>
        <w:rPr>
          <w:rFonts w:hint="eastAsia" w:ascii="Times New Roman" w:hAnsi="Times New Roman" w:cs="Times New Roman"/>
          <w:sz w:val="24"/>
          <w:szCs w:val="24"/>
          <w:lang w:val="en-US" w:eastAsia="zh-CN"/>
        </w:rPr>
        <w:t>ed</w:t>
      </w:r>
      <w:r>
        <w:rPr>
          <w:rFonts w:hint="default" w:ascii="Times New Roman" w:hAnsi="Times New Roman" w:cs="Times New Roman"/>
          <w:sz w:val="24"/>
          <w:szCs w:val="24"/>
        </w:rPr>
        <w:t xml:space="preserve"> the limitations of research methods </w:t>
      </w:r>
      <w:r>
        <w:rPr>
          <w:rFonts w:hint="eastAsia" w:ascii="Times New Roman" w:hAnsi="Times New Roman" w:cs="Times New Roman"/>
          <w:sz w:val="24"/>
          <w:szCs w:val="24"/>
          <w:lang w:val="en-US" w:eastAsia="zh-CN"/>
        </w:rPr>
        <w:t xml:space="preserve">respectively </w:t>
      </w:r>
      <w:r>
        <w:rPr>
          <w:rFonts w:hint="default" w:ascii="Times New Roman" w:hAnsi="Times New Roman" w:cs="Times New Roman"/>
          <w:sz w:val="24"/>
          <w:szCs w:val="24"/>
        </w:rPr>
        <w:t>that measure a specific factor through questionnaires or tests</w:t>
      </w:r>
      <w:r>
        <w:rPr>
          <w:rFonts w:hint="eastAsia" w:ascii="Times New Roman" w:hAnsi="Times New Roman" w:cs="Times New Roman"/>
          <w:sz w:val="24"/>
          <w:szCs w:val="24"/>
          <w:lang w:val="en-US" w:eastAsia="zh-CN"/>
        </w:rPr>
        <w:t>. For example, such methods</w:t>
      </w:r>
      <w:r>
        <w:rPr>
          <w:rFonts w:hint="default" w:ascii="Times New Roman" w:hAnsi="Times New Roman" w:cs="Times New Roman"/>
          <w:sz w:val="24"/>
          <w:szCs w:val="24"/>
        </w:rPr>
        <w:t xml:space="preserve"> ma</w:t>
      </w:r>
      <w:r>
        <w:rPr>
          <w:rFonts w:hint="eastAsia" w:ascii="Times New Roman" w:hAnsi="Times New Roman" w:cs="Times New Roman"/>
          <w:sz w:val="24"/>
          <w:szCs w:val="24"/>
          <w:lang w:val="en-US" w:eastAsia="zh-CN"/>
        </w:rPr>
        <w:t>de</w:t>
      </w:r>
      <w:r>
        <w:rPr>
          <w:rFonts w:hint="default" w:ascii="Times New Roman" w:hAnsi="Times New Roman" w:cs="Times New Roman"/>
          <w:sz w:val="24"/>
          <w:szCs w:val="24"/>
        </w:rPr>
        <w:t xml:space="preserve"> it difficult to </w:t>
      </w:r>
      <w:r>
        <w:rPr>
          <w:rFonts w:hint="eastAsia" w:ascii="Times New Roman" w:hAnsi="Times New Roman" w:cs="Times New Roman"/>
          <w:sz w:val="24"/>
          <w:szCs w:val="24"/>
          <w:lang w:val="en-US" w:eastAsia="zh-CN"/>
        </w:rPr>
        <w:t>determine</w:t>
      </w:r>
      <w:r>
        <w:rPr>
          <w:rFonts w:hint="default" w:ascii="Times New Roman" w:hAnsi="Times New Roman" w:cs="Times New Roman"/>
          <w:sz w:val="24"/>
          <w:szCs w:val="24"/>
        </w:rPr>
        <w:t xml:space="preserve"> if motivation </w:t>
      </w:r>
      <w:r>
        <w:rPr>
          <w:rFonts w:hint="eastAsia" w:ascii="Times New Roman" w:hAnsi="Times New Roman" w:cs="Times New Roman"/>
          <w:sz w:val="24"/>
          <w:szCs w:val="24"/>
          <w:lang w:val="en-US" w:eastAsia="zh-CN"/>
        </w:rPr>
        <w:t xml:space="preserve">is the sole </w:t>
      </w:r>
      <w:r>
        <w:rPr>
          <w:rFonts w:hint="default" w:ascii="Times New Roman" w:hAnsi="Times New Roman" w:cs="Times New Roman"/>
          <w:sz w:val="24"/>
          <w:szCs w:val="24"/>
        </w:rPr>
        <w:t>caus</w:t>
      </w:r>
      <w:r>
        <w:rPr>
          <w:rFonts w:hint="eastAsia" w:ascii="Times New Roman" w:hAnsi="Times New Roman" w:cs="Times New Roman"/>
          <w:sz w:val="24"/>
          <w:szCs w:val="24"/>
          <w:lang w:val="en-US" w:eastAsia="zh-CN"/>
        </w:rPr>
        <w:t>e of</w:t>
      </w:r>
      <w:r>
        <w:rPr>
          <w:rFonts w:hint="default" w:ascii="Times New Roman" w:hAnsi="Times New Roman" w:cs="Times New Roman"/>
          <w:sz w:val="24"/>
          <w:szCs w:val="24"/>
        </w:rPr>
        <w:t xml:space="preserve"> success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xml:space="preserve"> or if other factors are at play.</w:t>
      </w:r>
      <w:r>
        <w:rPr>
          <w:rFonts w:hint="eastAsia" w:ascii="Times New Roman" w:hAnsi="Times New Roman" w:cs="Times New Roman"/>
          <w:sz w:val="24"/>
          <w:szCs w:val="24"/>
          <w:lang w:val="en-US" w:eastAsia="zh-CN"/>
        </w:rPr>
        <w:t xml:space="preserve"> In the following section, I will provide a brief overview of the factors identified by Lightbown and Spada (2000).</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eastAsia" w:ascii="Times New Roman" w:hAnsi="Times New Roman" w:cs="Times New Roman"/>
          <w:sz w:val="24"/>
          <w:szCs w:val="24"/>
          <w:lang w:val="en-US" w:eastAsia="zh-CN"/>
        </w:rPr>
      </w:pPr>
      <w:r>
        <w:rPr>
          <w:rFonts w:hint="default" w:ascii="Times New Roman" w:hAnsi="Times New Roman" w:cs="Times New Roman"/>
          <w:b/>
          <w:bCs/>
          <w:sz w:val="24"/>
          <w:szCs w:val="24"/>
        </w:rPr>
        <w:t>Intelligence:</w:t>
      </w:r>
      <w:r>
        <w:rPr>
          <w:rFonts w:hint="default" w:ascii="Times New Roman" w:hAnsi="Times New Roman" w:cs="Times New Roman"/>
          <w:sz w:val="24"/>
          <w:szCs w:val="24"/>
        </w:rPr>
        <w:t xml:space="preserve"> While intelligence is important for language analysis and rule learning, it may not be crucial in classrooms that emphasize communication and interaction. </w:t>
      </w:r>
      <w:r>
        <w:rPr>
          <w:rFonts w:hint="eastAsia" w:ascii="Times New Roman" w:hAnsi="Times New Roman" w:cs="Times New Roman"/>
          <w:sz w:val="24"/>
          <w:szCs w:val="24"/>
          <w:lang w:val="en-US" w:eastAsia="zh-CN"/>
        </w:rPr>
        <w:t>As a complicated factor, intelligence can not merely be measured via traditional IQ tests, and academic failure is not a predictor of an inability to learn a second language, as demonstrated by numerous cases where individuals have succeeded in language learning despite poor academic performance.</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rPr>
      </w:pPr>
      <w:r>
        <w:rPr>
          <w:rFonts w:hint="default" w:ascii="Times New Roman" w:hAnsi="Times New Roman" w:cs="Times New Roman"/>
          <w:b/>
          <w:bCs/>
          <w:sz w:val="24"/>
          <w:szCs w:val="24"/>
        </w:rPr>
        <w:t>Aptitude:</w:t>
      </w:r>
      <w:r>
        <w:rPr>
          <w:rFonts w:hint="default" w:ascii="Times New Roman" w:hAnsi="Times New Roman" w:cs="Times New Roman"/>
          <w:sz w:val="24"/>
          <w:szCs w:val="24"/>
        </w:rPr>
        <w:t xml:space="preserve"> It is characterized by the ability to learn quickly, and researchers have developed tests like the </w:t>
      </w:r>
      <w:r>
        <w:rPr>
          <w:rFonts w:hint="eastAsia" w:ascii="Times New Roman" w:hAnsi="Times New Roman" w:cs="Times New Roman"/>
          <w:sz w:val="24"/>
          <w:szCs w:val="24"/>
          <w:lang w:val="en-US" w:eastAsia="zh-CN"/>
        </w:rPr>
        <w:t>Modern Language Aptitude Test (</w:t>
      </w:r>
      <w:r>
        <w:rPr>
          <w:rFonts w:hint="default" w:ascii="Times New Roman" w:hAnsi="Times New Roman" w:cs="Times New Roman"/>
          <w:sz w:val="24"/>
          <w:szCs w:val="24"/>
        </w:rPr>
        <w:t>MLAT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xml:space="preserve"> and</w:t>
      </w:r>
      <w:r>
        <w:rPr>
          <w:rFonts w:hint="eastAsia" w:ascii="Times New Roman" w:hAnsi="Times New Roman" w:cs="Times New Roman"/>
          <w:sz w:val="24"/>
          <w:szCs w:val="24"/>
          <w:lang w:val="en-US" w:eastAsia="zh-CN"/>
        </w:rPr>
        <w:t xml:space="preserve"> the Pimsleur Language Aptitude Battery</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PLAB</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xml:space="preserve"> to predict classroom language learning efficiency. However, the relevance of aptitude in language learning has been debated since the adoption of communicative language teaching. Successful language learners may not</w:t>
      </w:r>
      <w:r>
        <w:rPr>
          <w:rFonts w:hint="eastAsia" w:ascii="Times New Roman" w:hAnsi="Times New Roman" w:cs="Times New Roman"/>
          <w:sz w:val="24"/>
          <w:szCs w:val="24"/>
          <w:lang w:val="en-US" w:eastAsia="zh-CN"/>
        </w:rPr>
        <w:t xml:space="preserve"> necessarily</w:t>
      </w:r>
      <w:r>
        <w:rPr>
          <w:rFonts w:hint="default" w:ascii="Times New Roman" w:hAnsi="Times New Roman" w:cs="Times New Roman"/>
          <w:sz w:val="24"/>
          <w:szCs w:val="24"/>
        </w:rPr>
        <w:t xml:space="preserve"> excel in all components of aptitude.</w:t>
      </w:r>
      <w:r>
        <w:rPr>
          <w:rFonts w:hint="eastAsia" w:ascii="Times New Roman" w:hAnsi="Times New Roman" w:cs="Times New Roman"/>
          <w:sz w:val="24"/>
          <w:szCs w:val="24"/>
          <w:lang w:val="en-US" w:eastAsia="zh-CN"/>
        </w:rPr>
        <w:t xml:space="preserve"> Nonetheless,</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t</w:t>
      </w:r>
      <w:r>
        <w:rPr>
          <w:rFonts w:hint="default" w:ascii="Times New Roman" w:hAnsi="Times New Roman" w:cs="Times New Roman"/>
          <w:sz w:val="24"/>
          <w:szCs w:val="24"/>
        </w:rPr>
        <w:t>eachers may find it useful to know their students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aptitude profiles to select appropriate classroom activities or offer diverse activities that </w:t>
      </w:r>
      <w:r>
        <w:rPr>
          <w:rFonts w:hint="eastAsia" w:ascii="Times New Roman" w:hAnsi="Times New Roman" w:cs="Times New Roman"/>
          <w:sz w:val="24"/>
          <w:szCs w:val="24"/>
          <w:lang w:val="en-US" w:eastAsia="zh-CN"/>
        </w:rPr>
        <w:t>cater to</w:t>
      </w:r>
      <w:r>
        <w:rPr>
          <w:rFonts w:hint="default" w:ascii="Times New Roman" w:hAnsi="Times New Roman" w:cs="Times New Roman"/>
          <w:sz w:val="24"/>
          <w:szCs w:val="24"/>
        </w:rPr>
        <w:t xml:space="preserve"> different aptitude profiles. </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rPr>
      </w:pPr>
      <w:r>
        <w:rPr>
          <w:rFonts w:hint="default" w:ascii="Times New Roman" w:hAnsi="Times New Roman" w:cs="Times New Roman"/>
          <w:b/>
          <w:bCs/>
          <w:sz w:val="24"/>
          <w:szCs w:val="24"/>
        </w:rPr>
        <w:t>Personality:</w:t>
      </w:r>
      <w:r>
        <w:rPr>
          <w:rFonts w:hint="default" w:ascii="Times New Roman" w:hAnsi="Times New Roman" w:cs="Times New Roman"/>
          <w:sz w:val="24"/>
          <w:szCs w:val="24"/>
        </w:rPr>
        <w:t xml:space="preserve"> Its effects on second language learning are </w:t>
      </w:r>
      <w:r>
        <w:rPr>
          <w:rFonts w:hint="eastAsia" w:ascii="Times New Roman" w:hAnsi="Times New Roman" w:cs="Times New Roman"/>
          <w:sz w:val="24"/>
          <w:szCs w:val="24"/>
          <w:lang w:val="en-US" w:eastAsia="zh-CN"/>
        </w:rPr>
        <w:t>complex</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as</w:t>
      </w:r>
      <w:r>
        <w:rPr>
          <w:rFonts w:hint="default" w:ascii="Times New Roman" w:hAnsi="Times New Roman" w:cs="Times New Roman"/>
          <w:sz w:val="24"/>
          <w:szCs w:val="24"/>
        </w:rPr>
        <w:t xml:space="preserve"> extroversion</w:t>
      </w:r>
      <w:r>
        <w:rPr>
          <w:rFonts w:hint="eastAsia" w:ascii="Times New Roman" w:hAnsi="Times New Roman" w:cs="Times New Roman"/>
          <w:sz w:val="24"/>
          <w:szCs w:val="24"/>
          <w:lang w:val="en-US" w:eastAsia="zh-CN"/>
        </w:rPr>
        <w:t xml:space="preserve"> has</w:t>
      </w:r>
      <w:r>
        <w:rPr>
          <w:rFonts w:hint="default" w:ascii="Times New Roman" w:hAnsi="Times New Roman" w:cs="Times New Roman"/>
          <w:sz w:val="24"/>
          <w:szCs w:val="24"/>
        </w:rPr>
        <w:t xml:space="preserve"> sometimes </w:t>
      </w:r>
      <w:r>
        <w:rPr>
          <w:rFonts w:hint="eastAsia" w:ascii="Times New Roman" w:hAnsi="Times New Roman" w:cs="Times New Roman"/>
          <w:sz w:val="24"/>
          <w:szCs w:val="24"/>
          <w:lang w:val="en-US" w:eastAsia="zh-CN"/>
        </w:rPr>
        <w:t xml:space="preserve">been found to be </w:t>
      </w:r>
      <w:r>
        <w:rPr>
          <w:rFonts w:hint="default" w:ascii="Times New Roman" w:hAnsi="Times New Roman" w:cs="Times New Roman"/>
          <w:sz w:val="24"/>
          <w:szCs w:val="24"/>
        </w:rPr>
        <w:t xml:space="preserve">correlated with success, </w:t>
      </w:r>
      <w:r>
        <w:rPr>
          <w:rFonts w:hint="eastAsia" w:ascii="Times New Roman" w:hAnsi="Times New Roman" w:cs="Times New Roman"/>
          <w:sz w:val="24"/>
          <w:szCs w:val="24"/>
          <w:lang w:val="en-US" w:eastAsia="zh-CN"/>
        </w:rPr>
        <w:t>while</w:t>
      </w:r>
      <w:r>
        <w:rPr>
          <w:rFonts w:hint="default" w:ascii="Times New Roman" w:hAnsi="Times New Roman" w:cs="Times New Roman"/>
          <w:sz w:val="24"/>
          <w:szCs w:val="24"/>
        </w:rPr>
        <w:t xml:space="preserve"> inhibition </w:t>
      </w:r>
      <w:r>
        <w:rPr>
          <w:rFonts w:hint="eastAsia" w:ascii="Times New Roman" w:hAnsi="Times New Roman" w:cs="Times New Roman"/>
          <w:sz w:val="24"/>
          <w:szCs w:val="24"/>
          <w:lang w:val="en-US" w:eastAsia="zh-CN"/>
        </w:rPr>
        <w:t>can hinder</w:t>
      </w:r>
      <w:r>
        <w:rPr>
          <w:rFonts w:hint="default" w:ascii="Times New Roman" w:hAnsi="Times New Roman" w:cs="Times New Roman"/>
          <w:sz w:val="24"/>
          <w:szCs w:val="24"/>
        </w:rPr>
        <w:t xml:space="preserve"> risk-taking in pronunciation</w:t>
      </w:r>
      <w:r>
        <w:rPr>
          <w:rFonts w:hint="eastAsia" w:ascii="Times New Roman" w:hAnsi="Times New Roman" w:cs="Times New Roman"/>
          <w:sz w:val="24"/>
          <w:szCs w:val="24"/>
          <w:lang w:val="en-US" w:eastAsia="zh-CN"/>
        </w:rPr>
        <w:t>, especially for adolescents and younger learners</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 xml:space="preserve"> However,</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 xml:space="preserve">elf-esteem and empathy do not </w:t>
      </w:r>
      <w:r>
        <w:rPr>
          <w:rFonts w:hint="eastAsia" w:ascii="Times New Roman" w:hAnsi="Times New Roman" w:cs="Times New Roman"/>
          <w:sz w:val="24"/>
          <w:szCs w:val="24"/>
          <w:lang w:val="en-US" w:eastAsia="zh-CN"/>
        </w:rPr>
        <w:t xml:space="preserve">appear to </w:t>
      </w:r>
      <w:r>
        <w:rPr>
          <w:rFonts w:hint="default" w:ascii="Times New Roman" w:hAnsi="Times New Roman" w:cs="Times New Roman"/>
          <w:sz w:val="24"/>
          <w:szCs w:val="24"/>
        </w:rPr>
        <w:t xml:space="preserve">have a clear relationship with language acquisition. Complexity arises from the combination of other factors, and comparisons between studies measuring communicative ability and grammatical accuracy contribute to mixed findings. Despite challenges, researchers believe </w:t>
      </w:r>
      <w:r>
        <w:rPr>
          <w:rFonts w:hint="eastAsia" w:ascii="Times New Roman" w:hAnsi="Times New Roman" w:cs="Times New Roman"/>
          <w:sz w:val="24"/>
          <w:szCs w:val="24"/>
          <w:lang w:val="en-US" w:eastAsia="zh-CN"/>
        </w:rPr>
        <w:t xml:space="preserve">that </w:t>
      </w:r>
      <w:r>
        <w:rPr>
          <w:rFonts w:hint="default" w:ascii="Times New Roman" w:hAnsi="Times New Roman" w:cs="Times New Roman"/>
          <w:sz w:val="24"/>
          <w:szCs w:val="24"/>
        </w:rPr>
        <w:t>personality plays a role in language learning success.</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rPr>
      </w:pPr>
      <w:r>
        <w:rPr>
          <w:rFonts w:hint="default" w:ascii="Times New Roman" w:hAnsi="Times New Roman" w:cs="Times New Roman"/>
          <w:b/>
          <w:bCs/>
          <w:sz w:val="24"/>
          <w:szCs w:val="24"/>
        </w:rPr>
        <w:t xml:space="preserve">Motivations: </w:t>
      </w:r>
      <w:r>
        <w:rPr>
          <w:rFonts w:hint="default" w:ascii="Times New Roman" w:hAnsi="Times New Roman" w:cs="Times New Roman"/>
          <w:sz w:val="24"/>
          <w:szCs w:val="24"/>
        </w:rPr>
        <w:t>Research show</w:t>
      </w:r>
      <w:r>
        <w:rPr>
          <w:rFonts w:hint="eastAsia" w:ascii="Times New Roman" w:hAnsi="Times New Roman" w:cs="Times New Roman"/>
          <w:sz w:val="24"/>
          <w:szCs w:val="24"/>
          <w:lang w:val="en-US" w:eastAsia="zh-CN"/>
        </w:rPr>
        <w:t>ed</w:t>
      </w:r>
      <w:r>
        <w:rPr>
          <w:rFonts w:hint="default" w:ascii="Times New Roman" w:hAnsi="Times New Roman" w:cs="Times New Roman"/>
          <w:sz w:val="24"/>
          <w:szCs w:val="24"/>
        </w:rPr>
        <w:t xml:space="preserve"> a positive relationship between motivation and success in second language acquisition. Motivation is influenced by communicative needs and attitudes towards the language community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E</w:t>
      </w:r>
      <w:r>
        <w:rPr>
          <w:rFonts w:hint="default" w:ascii="Times New Roman" w:hAnsi="Times New Roman" w:cs="Times New Roman"/>
          <w:sz w:val="24"/>
          <w:szCs w:val="24"/>
        </w:rPr>
        <w:t>ducators can promote motivation by creating an engaging</w:t>
      </w:r>
      <w:r>
        <w:rPr>
          <w:rFonts w:hint="eastAsia" w:ascii="Times New Roman" w:hAnsi="Times New Roman" w:cs="Times New Roman"/>
          <w:sz w:val="24"/>
          <w:szCs w:val="24"/>
          <w:lang w:val="en-US" w:eastAsia="zh-CN"/>
        </w:rPr>
        <w:t xml:space="preserve"> and</w:t>
      </w:r>
      <w:r>
        <w:rPr>
          <w:rFonts w:hint="default" w:ascii="Times New Roman" w:hAnsi="Times New Roman" w:cs="Times New Roman"/>
          <w:sz w:val="24"/>
          <w:szCs w:val="24"/>
        </w:rPr>
        <w:t xml:space="preserve"> supportive learning environment </w:t>
      </w:r>
      <w:r>
        <w:rPr>
          <w:rFonts w:hint="eastAsia" w:ascii="Times New Roman" w:hAnsi="Times New Roman" w:cs="Times New Roman"/>
          <w:sz w:val="24"/>
          <w:szCs w:val="24"/>
          <w:lang w:val="en-US" w:eastAsia="zh-CN"/>
        </w:rPr>
        <w:t>that offers a</w:t>
      </w:r>
      <w:r>
        <w:rPr>
          <w:rFonts w:hint="default" w:ascii="Times New Roman" w:hAnsi="Times New Roman" w:cs="Times New Roman"/>
          <w:sz w:val="24"/>
          <w:szCs w:val="24"/>
        </w:rPr>
        <w:t xml:space="preserve"> var</w:t>
      </w:r>
      <w:r>
        <w:rPr>
          <w:rFonts w:hint="eastAsia" w:ascii="Times New Roman" w:hAnsi="Times New Roman" w:cs="Times New Roman"/>
          <w:sz w:val="24"/>
          <w:szCs w:val="24"/>
          <w:lang w:val="en-US" w:eastAsia="zh-CN"/>
        </w:rPr>
        <w:t>iety of</w:t>
      </w:r>
      <w:r>
        <w:rPr>
          <w:rFonts w:hint="default" w:ascii="Times New Roman" w:hAnsi="Times New Roman" w:cs="Times New Roman"/>
          <w:sz w:val="24"/>
          <w:szCs w:val="24"/>
        </w:rPr>
        <w:t xml:space="preserve"> activities and set</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 xml:space="preserve"> cooperative goals. </w:t>
      </w:r>
      <w:r>
        <w:rPr>
          <w:rFonts w:hint="eastAsia" w:ascii="Times New Roman" w:hAnsi="Times New Roman" w:cs="Times New Roman"/>
          <w:sz w:val="24"/>
          <w:szCs w:val="24"/>
          <w:lang w:val="en-US" w:eastAsia="zh-CN"/>
        </w:rPr>
        <w:t>Additionally</w:t>
      </w:r>
      <w:r>
        <w:rPr>
          <w:rFonts w:hint="default" w:ascii="Times New Roman" w:hAnsi="Times New Roman" w:cs="Times New Roman"/>
          <w:sz w:val="24"/>
          <w:szCs w:val="24"/>
        </w:rPr>
        <w:t>, cultural and age differences should be considered in designing pedagogical approaches to foster motivation.</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b/>
          <w:bCs/>
          <w:sz w:val="24"/>
          <w:szCs w:val="24"/>
        </w:rPr>
        <w:t xml:space="preserve">Learner preference: </w:t>
      </w:r>
      <w:r>
        <w:rPr>
          <w:rFonts w:hint="eastAsia" w:ascii="Times New Roman" w:hAnsi="Times New Roman" w:cs="Times New Roman"/>
          <w:b w:val="0"/>
          <w:bCs w:val="0"/>
          <w:sz w:val="24"/>
          <w:szCs w:val="24"/>
          <w:lang w:val="en-US" w:eastAsia="zh-CN"/>
        </w:rPr>
        <w:t>The term</w:t>
      </w:r>
      <w:r>
        <w:rPr>
          <w:rFonts w:hint="eastAsia" w:ascii="Times New Roman" w:hAnsi="Times New Roman" w:cs="Times New Roman"/>
          <w:b/>
          <w:bCs/>
          <w:sz w:val="24"/>
          <w:szCs w:val="24"/>
          <w:lang w:val="en-US" w:eastAsia="zh-CN"/>
        </w:rPr>
        <w:t xml:space="preserve"> </w:t>
      </w:r>
      <w:r>
        <w:rPr>
          <w:rFonts w:hint="default" w:ascii="Times New Roman" w:hAnsi="Times New Roman" w:cs="Times New Roman"/>
          <w:b/>
          <w:bCs/>
          <w:sz w:val="24"/>
          <w:szCs w:val="24"/>
          <w:lang w:val="en-US" w:eastAsia="zh-CN"/>
        </w:rPr>
        <w:t>‘</w:t>
      </w:r>
      <w:r>
        <w:rPr>
          <w:rFonts w:hint="default" w:ascii="Times New Roman" w:hAnsi="Times New Roman" w:cs="Times New Roman"/>
          <w:sz w:val="24"/>
          <w:szCs w:val="24"/>
        </w:rPr>
        <w:t>Learning styles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refer to preferred ways </w:t>
      </w:r>
      <w:r>
        <w:rPr>
          <w:rFonts w:hint="eastAsia" w:ascii="Times New Roman" w:hAnsi="Times New Roman" w:cs="Times New Roman"/>
          <w:sz w:val="24"/>
          <w:szCs w:val="24"/>
          <w:lang w:val="en-US" w:eastAsia="zh-CN"/>
        </w:rPr>
        <w:t>in which individuals</w:t>
      </w:r>
      <w:r>
        <w:rPr>
          <w:rFonts w:hint="default" w:ascii="Times New Roman" w:hAnsi="Times New Roman" w:cs="Times New Roman"/>
          <w:sz w:val="24"/>
          <w:szCs w:val="24"/>
        </w:rPr>
        <w:t xml:space="preserve"> absorb and retain information.</w:t>
      </w:r>
      <w:r>
        <w:rPr>
          <w:rFonts w:hint="eastAsia" w:ascii="Times New Roman" w:hAnsi="Times New Roman" w:cs="Times New Roman"/>
          <w:sz w:val="24"/>
          <w:szCs w:val="24"/>
          <w:lang w:val="en-US" w:eastAsia="zh-CN"/>
        </w:rPr>
        <w:t xml:space="preserve"> However,</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r</w:t>
      </w:r>
      <w:r>
        <w:rPr>
          <w:rFonts w:hint="default" w:ascii="Times New Roman" w:hAnsi="Times New Roman" w:cs="Times New Roman"/>
          <w:sz w:val="24"/>
          <w:szCs w:val="24"/>
        </w:rPr>
        <w:t xml:space="preserve">esearch on their relationship with success in language learning is limited. </w:t>
      </w:r>
      <w:r>
        <w:rPr>
          <w:rFonts w:hint="eastAsia" w:ascii="Times New Roman" w:hAnsi="Times New Roman" w:cs="Times New Roman"/>
          <w:sz w:val="24"/>
          <w:szCs w:val="24"/>
          <w:lang w:val="en-US" w:eastAsia="zh-CN"/>
        </w:rPr>
        <w:t>To ensure effective language learning, t</w:t>
      </w:r>
      <w:r>
        <w:rPr>
          <w:rFonts w:hint="default" w:ascii="Times New Roman" w:hAnsi="Times New Roman" w:cs="Times New Roman"/>
          <w:sz w:val="24"/>
          <w:szCs w:val="24"/>
        </w:rPr>
        <w:t>eachers should encourage learners to use all available means and avoid one-size-fits-all teaching methods or textbooks.</w:t>
      </w:r>
      <w:r>
        <w:rPr>
          <w:rFonts w:hint="eastAsia" w:ascii="Times New Roman" w:hAnsi="Times New Roman" w:cs="Times New Roman"/>
          <w:sz w:val="24"/>
          <w:szCs w:val="24"/>
          <w:lang w:val="en-US" w:eastAsia="zh-CN"/>
        </w:rPr>
        <w:t xml:space="preserve"> By doing so, learners can exploit different learning styles and discover what works most efficiently for them.</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b/>
          <w:bCs/>
          <w:sz w:val="24"/>
          <w:szCs w:val="24"/>
        </w:rPr>
        <w:t>Learner beliefs:</w:t>
      </w:r>
      <w:r>
        <w:rPr>
          <w:rFonts w:hint="default" w:ascii="Times New Roman" w:hAnsi="Times New Roman" w:cs="Times New Roman"/>
          <w:sz w:val="24"/>
          <w:szCs w:val="24"/>
        </w:rPr>
        <w:t xml:space="preserve"> Learners’ beliefs and preferences about how instruction should be delivered can strongly impact their experience in the classroom and progress in language learning. Teachers can use this information to help learners develop greater flexibility in their learning strategies</w:t>
      </w:r>
      <w:r>
        <w:rPr>
          <w:rFonts w:hint="eastAsia" w:ascii="Times New Roman" w:hAnsi="Times New Roman" w:cs="Times New Roman"/>
          <w:sz w:val="24"/>
          <w:szCs w:val="24"/>
          <w:lang w:val="en-US" w:eastAsia="zh-CN"/>
        </w:rPr>
        <w:t>, enabling them to get involved in various teaching styles and environments.</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Age of acquisition: </w:t>
      </w:r>
      <w:r>
        <w:rPr>
          <w:rFonts w:hint="default" w:ascii="Times New Roman" w:hAnsi="Times New Roman" w:cs="Times New Roman"/>
          <w:sz w:val="24"/>
          <w:szCs w:val="24"/>
        </w:rPr>
        <w:t>Lightbown’s research</w:t>
      </w:r>
      <w:r>
        <w:rPr>
          <w:rFonts w:hint="eastAsia" w:ascii="Times New Roman" w:hAnsi="Times New Roman" w:cs="Times New Roman"/>
          <w:sz w:val="24"/>
          <w:szCs w:val="24"/>
          <w:lang w:val="en-US" w:eastAsia="zh-CN"/>
        </w:rPr>
        <w:t xml:space="preserve"> (2000)</w:t>
      </w:r>
      <w:r>
        <w:rPr>
          <w:rFonts w:hint="default" w:ascii="Times New Roman" w:hAnsi="Times New Roman" w:cs="Times New Roman"/>
          <w:sz w:val="24"/>
          <w:szCs w:val="24"/>
        </w:rPr>
        <w:t xml:space="preserve"> found that age is a significant factor in second language acquisition, with younger learners </w:t>
      </w:r>
      <w:r>
        <w:rPr>
          <w:rFonts w:hint="eastAsia" w:ascii="Times New Roman" w:hAnsi="Times New Roman" w:cs="Times New Roman"/>
          <w:sz w:val="24"/>
          <w:szCs w:val="24"/>
          <w:lang w:val="en-US" w:eastAsia="zh-CN"/>
        </w:rPr>
        <w:t>tending to</w:t>
      </w:r>
      <w:r>
        <w:rPr>
          <w:rFonts w:hint="default" w:ascii="Times New Roman" w:hAnsi="Times New Roman" w:cs="Times New Roman"/>
          <w:sz w:val="24"/>
          <w:szCs w:val="24"/>
        </w:rPr>
        <w:t xml:space="preserve"> outperfor</w:t>
      </w:r>
      <w:r>
        <w:rPr>
          <w:rFonts w:hint="eastAsia" w:ascii="Times New Roman" w:hAnsi="Times New Roman" w:cs="Times New Roman"/>
          <w:sz w:val="24"/>
          <w:szCs w:val="24"/>
          <w:lang w:val="en-US" w:eastAsia="zh-CN"/>
        </w:rPr>
        <w:t>m</w:t>
      </w:r>
      <w:r>
        <w:rPr>
          <w:rFonts w:hint="default" w:ascii="Times New Roman" w:hAnsi="Times New Roman" w:cs="Times New Roman"/>
          <w:sz w:val="24"/>
          <w:szCs w:val="24"/>
        </w:rPr>
        <w:t xml:space="preserve"> older learners. Specifically, </w:t>
      </w:r>
      <w:r>
        <w:rPr>
          <w:rFonts w:hint="eastAsia" w:ascii="Times New Roman" w:hAnsi="Times New Roman" w:cs="Times New Roman"/>
          <w:sz w:val="24"/>
          <w:szCs w:val="24"/>
          <w:lang w:val="en-US" w:eastAsia="zh-CN"/>
        </w:rPr>
        <w:t>it is</w:t>
      </w:r>
      <w:r>
        <w:rPr>
          <w:rFonts w:hint="default" w:ascii="Times New Roman" w:hAnsi="Times New Roman" w:cs="Times New Roman"/>
          <w:sz w:val="24"/>
          <w:szCs w:val="24"/>
        </w:rPr>
        <w:t xml:space="preserve"> found that young children </w:t>
      </w:r>
      <w:r>
        <w:rPr>
          <w:rFonts w:hint="eastAsia" w:ascii="Times New Roman" w:hAnsi="Times New Roman" w:cs="Times New Roman"/>
          <w:sz w:val="24"/>
          <w:szCs w:val="24"/>
          <w:lang w:val="en-US" w:eastAsia="zh-CN"/>
        </w:rPr>
        <w:t>possess</w:t>
      </w:r>
      <w:r>
        <w:rPr>
          <w:rFonts w:hint="default" w:ascii="Times New Roman" w:hAnsi="Times New Roman" w:cs="Times New Roman"/>
          <w:sz w:val="24"/>
          <w:szCs w:val="24"/>
        </w:rPr>
        <w:t xml:space="preserve"> a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natural ability</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to acquire a second language, and that their cognitive and neurological development is conducive to language learning. However, older learners may have certain advantages such as greater knowledge and cognitive maturity. </w:t>
      </w:r>
      <w:r>
        <w:rPr>
          <w:rFonts w:hint="eastAsia" w:ascii="Times New Roman" w:hAnsi="Times New Roman" w:cs="Times New Roman"/>
          <w:sz w:val="24"/>
          <w:szCs w:val="24"/>
          <w:lang w:val="en-US" w:eastAsia="zh-CN"/>
        </w:rPr>
        <w:t xml:space="preserve">It is important to note that </w:t>
      </w:r>
      <w:r>
        <w:rPr>
          <w:rFonts w:hint="default" w:ascii="Times New Roman" w:hAnsi="Times New Roman" w:cs="Times New Roman"/>
          <w:sz w:val="24"/>
          <w:szCs w:val="24"/>
        </w:rPr>
        <w:t>the age factor cannot be separated from factors such as motivation, social identity, and the conditions for learning</w:t>
      </w:r>
      <w:r>
        <w:rPr>
          <w:rFonts w:hint="eastAsia" w:ascii="Times New Roman" w:hAnsi="Times New Roman" w:cs="Times New Roman"/>
          <w:sz w:val="24"/>
          <w:szCs w:val="24"/>
          <w:lang w:val="en-US" w:eastAsia="zh-CN"/>
        </w:rPr>
        <w:t>, all of which can take effect in language acquisition</w:t>
      </w:r>
      <w:r>
        <w:rPr>
          <w:rFonts w:hint="default" w:ascii="Times New Roman" w:hAnsi="Times New Roman" w:cs="Times New Roman"/>
          <w:sz w:val="24"/>
          <w:szCs w:val="24"/>
        </w:rPr>
        <w:t>.</w:t>
      </w: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br w:type="page"/>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Ⅱ</w:t>
      </w:r>
      <w:r>
        <w:rPr>
          <w:rFonts w:hint="eastAsia" w:ascii="Times New Roman" w:hAnsi="Times New Roman" w:cs="Times New Roman"/>
          <w:b/>
          <w:bCs/>
          <w:sz w:val="24"/>
          <w:szCs w:val="24"/>
          <w:lang w:val="en-US" w:eastAsia="zh-CN"/>
        </w:rPr>
        <w:t xml:space="preserve"> </w:t>
      </w:r>
      <w:r>
        <w:rPr>
          <w:rFonts w:hint="default" w:ascii="Times New Roman" w:hAnsi="Times New Roman" w:cs="Times New Roman"/>
          <w:b/>
          <w:bCs/>
          <w:sz w:val="24"/>
          <w:szCs w:val="24"/>
        </w:rPr>
        <w:t>The Impact of Motivation and Attitudes</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highlight w:val="none"/>
        </w:rPr>
      </w:pPr>
      <w:r>
        <w:rPr>
          <w:rFonts w:hint="eastAsia" w:ascii="Times New Roman" w:hAnsi="Times New Roman" w:cs="Times New Roman"/>
          <w:sz w:val="24"/>
          <w:szCs w:val="24"/>
          <w:lang w:val="en-US" w:eastAsia="zh-CN"/>
        </w:rPr>
        <w:t xml:space="preserve">Among </w:t>
      </w:r>
      <w:r>
        <w:rPr>
          <w:rFonts w:hint="default" w:ascii="Times New Roman" w:hAnsi="Times New Roman" w:cs="Times New Roman"/>
          <w:sz w:val="24"/>
          <w:szCs w:val="24"/>
        </w:rPr>
        <w:t>the</w:t>
      </w:r>
      <w:r>
        <w:rPr>
          <w:rFonts w:hint="eastAsia" w:ascii="Times New Roman" w:hAnsi="Times New Roman" w:cs="Times New Roman"/>
          <w:sz w:val="24"/>
          <w:szCs w:val="24"/>
          <w:lang w:val="en-US" w:eastAsia="zh-CN"/>
        </w:rPr>
        <w:t xml:space="preserve"> various</w:t>
      </w:r>
      <w:r>
        <w:rPr>
          <w:rFonts w:hint="default" w:ascii="Times New Roman" w:hAnsi="Times New Roman" w:cs="Times New Roman"/>
          <w:sz w:val="24"/>
          <w:szCs w:val="24"/>
        </w:rPr>
        <w:t xml:space="preserve"> factors </w:t>
      </w:r>
      <w:r>
        <w:rPr>
          <w:rFonts w:hint="eastAsia" w:ascii="Times New Roman" w:hAnsi="Times New Roman" w:cs="Times New Roman"/>
          <w:sz w:val="24"/>
          <w:szCs w:val="24"/>
          <w:lang w:val="en-US" w:eastAsia="zh-CN"/>
        </w:rPr>
        <w:t>that affect</w:t>
      </w:r>
      <w:r>
        <w:rPr>
          <w:rFonts w:hint="default" w:ascii="Times New Roman" w:hAnsi="Times New Roman" w:cs="Times New Roman"/>
          <w:sz w:val="24"/>
          <w:szCs w:val="24"/>
        </w:rPr>
        <w:t xml:space="preserve"> second language learning and teaching, motivation </w:t>
      </w:r>
      <w:r>
        <w:rPr>
          <w:rFonts w:hint="eastAsia" w:ascii="Times New Roman" w:hAnsi="Times New Roman" w:cs="Times New Roman"/>
          <w:sz w:val="24"/>
          <w:szCs w:val="24"/>
          <w:lang w:val="en-US" w:eastAsia="zh-CN"/>
        </w:rPr>
        <w:t xml:space="preserve">and attitudes are </w:t>
      </w:r>
      <w:r>
        <w:rPr>
          <w:rFonts w:hint="default" w:ascii="Times New Roman" w:hAnsi="Times New Roman" w:cs="Times New Roman"/>
          <w:sz w:val="24"/>
          <w:szCs w:val="24"/>
        </w:rPr>
        <w:t xml:space="preserve">particularly </w:t>
      </w:r>
      <w:r>
        <w:rPr>
          <w:rFonts w:hint="eastAsia" w:ascii="Times New Roman" w:hAnsi="Times New Roman" w:cs="Times New Roman"/>
          <w:sz w:val="24"/>
          <w:szCs w:val="24"/>
          <w:lang w:val="en-US" w:eastAsia="zh-CN"/>
        </w:rPr>
        <w:t>fascinating to</w:t>
      </w:r>
      <w:r>
        <w:rPr>
          <w:rFonts w:hint="default" w:ascii="Times New Roman" w:hAnsi="Times New Roman" w:cs="Times New Roman"/>
          <w:sz w:val="24"/>
          <w:szCs w:val="24"/>
        </w:rPr>
        <w:t xml:space="preserve"> me. </w:t>
      </w:r>
      <w:r>
        <w:rPr>
          <w:rFonts w:hint="default" w:ascii="Times New Roman" w:hAnsi="Times New Roman" w:cs="Times New Roman"/>
          <w:sz w:val="24"/>
          <w:szCs w:val="24"/>
          <w:highlight w:val="none"/>
        </w:rPr>
        <w:t xml:space="preserve">As </w:t>
      </w:r>
      <w:r>
        <w:rPr>
          <w:rFonts w:hint="eastAsia" w:ascii="Times New Roman" w:hAnsi="Times New Roman" w:cs="Times New Roman"/>
          <w:sz w:val="24"/>
          <w:szCs w:val="24"/>
          <w:highlight w:val="none"/>
          <w:lang w:val="en-US" w:eastAsia="zh-CN"/>
        </w:rPr>
        <w:t xml:space="preserve">noted by </w:t>
      </w:r>
      <w:r>
        <w:rPr>
          <w:rFonts w:hint="default" w:ascii="Times New Roman" w:hAnsi="Times New Roman" w:cs="Times New Roman"/>
          <w:sz w:val="24"/>
          <w:szCs w:val="24"/>
          <w:highlight w:val="none"/>
        </w:rPr>
        <w:t>Cook(2008)</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one</w:t>
      </w:r>
      <w:r>
        <w:rPr>
          <w:rFonts w:hint="eastAsia" w:ascii="Times New Roman" w:hAnsi="Times New Roman" w:cs="Times New Roman"/>
          <w:sz w:val="24"/>
          <w:szCs w:val="24"/>
          <w:highlight w:val="none"/>
          <w:lang w:val="en-US" w:eastAsia="zh-CN"/>
        </w:rPr>
        <w:t xml:space="preserve"> of the</w:t>
      </w:r>
      <w:r>
        <w:rPr>
          <w:rFonts w:hint="default" w:ascii="Times New Roman" w:hAnsi="Times New Roman" w:cs="Times New Roman"/>
          <w:sz w:val="24"/>
          <w:szCs w:val="24"/>
          <w:highlight w:val="none"/>
        </w:rPr>
        <w:t xml:space="preserve"> reason</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rPr>
        <w:t xml:space="preserve"> </w:t>
      </w:r>
      <w:r>
        <w:rPr>
          <w:rFonts w:hint="eastAsia" w:ascii="Times New Roman" w:hAnsi="Times New Roman" w:cs="Times New Roman"/>
          <w:sz w:val="24"/>
          <w:szCs w:val="24"/>
          <w:highlight w:val="none"/>
          <w:lang w:val="en-US" w:eastAsia="zh-CN"/>
        </w:rPr>
        <w:t xml:space="preserve">why </w:t>
      </w:r>
      <w:r>
        <w:rPr>
          <w:rFonts w:hint="default" w:ascii="Times New Roman" w:hAnsi="Times New Roman" w:cs="Times New Roman"/>
          <w:sz w:val="24"/>
          <w:szCs w:val="24"/>
          <w:highlight w:val="none"/>
        </w:rPr>
        <w:t xml:space="preserve">some </w:t>
      </w:r>
      <w:r>
        <w:rPr>
          <w:rFonts w:hint="eastAsia" w:ascii="Times New Roman" w:hAnsi="Times New Roman" w:cs="Times New Roman"/>
          <w:sz w:val="24"/>
          <w:szCs w:val="24"/>
          <w:highlight w:val="none"/>
          <w:lang w:val="en-US" w:eastAsia="zh-CN"/>
        </w:rPr>
        <w:t>second language</w:t>
      </w:r>
      <w:r>
        <w:rPr>
          <w:rFonts w:hint="default" w:ascii="Times New Roman" w:hAnsi="Times New Roman" w:cs="Times New Roman"/>
          <w:sz w:val="24"/>
          <w:szCs w:val="24"/>
          <w:highlight w:val="none"/>
        </w:rPr>
        <w:t xml:space="preserve"> learners </w:t>
      </w:r>
      <w:r>
        <w:rPr>
          <w:rFonts w:hint="eastAsia" w:ascii="Times New Roman" w:hAnsi="Times New Roman" w:cs="Times New Roman"/>
          <w:sz w:val="24"/>
          <w:szCs w:val="24"/>
          <w:highlight w:val="none"/>
          <w:lang w:val="en-US" w:eastAsia="zh-CN"/>
        </w:rPr>
        <w:t>exhibit</w:t>
      </w:r>
      <w:r>
        <w:rPr>
          <w:rFonts w:hint="default" w:ascii="Times New Roman" w:hAnsi="Times New Roman" w:cs="Times New Roman"/>
          <w:sz w:val="24"/>
          <w:szCs w:val="24"/>
          <w:highlight w:val="none"/>
        </w:rPr>
        <w:t xml:space="preserve"> </w:t>
      </w:r>
      <w:r>
        <w:rPr>
          <w:rFonts w:hint="eastAsia" w:ascii="Times New Roman" w:hAnsi="Times New Roman" w:cs="Times New Roman"/>
          <w:sz w:val="24"/>
          <w:szCs w:val="24"/>
          <w:highlight w:val="none"/>
          <w:lang w:val="en-US" w:eastAsia="zh-CN"/>
        </w:rPr>
        <w:t xml:space="preserve">a </w:t>
      </w:r>
      <w:r>
        <w:rPr>
          <w:rFonts w:hint="default" w:ascii="Times New Roman" w:hAnsi="Times New Roman" w:cs="Times New Roman"/>
          <w:sz w:val="24"/>
          <w:szCs w:val="24"/>
          <w:highlight w:val="none"/>
        </w:rPr>
        <w:t xml:space="preserve">better </w:t>
      </w:r>
      <w:r>
        <w:rPr>
          <w:rFonts w:hint="eastAsia" w:ascii="Times New Roman" w:hAnsi="Times New Roman" w:cs="Times New Roman"/>
          <w:sz w:val="24"/>
          <w:szCs w:val="24"/>
          <w:highlight w:val="none"/>
          <w:lang w:val="en-US" w:eastAsia="zh-CN"/>
        </w:rPr>
        <w:t xml:space="preserve">performance </w:t>
      </w:r>
      <w:r>
        <w:rPr>
          <w:rFonts w:hint="default" w:ascii="Times New Roman" w:hAnsi="Times New Roman" w:cs="Times New Roman"/>
          <w:sz w:val="24"/>
          <w:szCs w:val="24"/>
          <w:highlight w:val="none"/>
        </w:rPr>
        <w:t xml:space="preserve">than </w:t>
      </w:r>
      <w:r>
        <w:rPr>
          <w:rFonts w:hint="eastAsia" w:ascii="Times New Roman" w:hAnsi="Times New Roman" w:cs="Times New Roman"/>
          <w:sz w:val="24"/>
          <w:szCs w:val="24"/>
          <w:highlight w:val="none"/>
          <w:lang w:val="en-US" w:eastAsia="zh-CN"/>
        </w:rPr>
        <w:t>monolinguals</w:t>
      </w:r>
      <w:r>
        <w:rPr>
          <w:rFonts w:hint="default" w:ascii="Times New Roman" w:hAnsi="Times New Roman" w:cs="Times New Roman"/>
          <w:sz w:val="24"/>
          <w:szCs w:val="24"/>
          <w:highlight w:val="none"/>
        </w:rPr>
        <w:t xml:space="preserve"> is because they are better motivated. Unlike learning a first language, which does not require motivation, second language learning involves the acquisition of long-term, stable attitudes in the learner</w:t>
      </w:r>
      <w:r>
        <w:rPr>
          <w:rFonts w:hint="default"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rPr>
        <w:t xml:space="preserve">s mind that can be </w:t>
      </w:r>
      <w:r>
        <w:rPr>
          <w:rFonts w:hint="eastAsia" w:ascii="Times New Roman" w:hAnsi="Times New Roman" w:cs="Times New Roman"/>
          <w:sz w:val="24"/>
          <w:szCs w:val="24"/>
          <w:highlight w:val="none"/>
          <w:lang w:val="en-US" w:eastAsia="zh-CN"/>
        </w:rPr>
        <w:t>seen as</w:t>
      </w:r>
      <w:r>
        <w:rPr>
          <w:rFonts w:hint="default" w:ascii="Times New Roman" w:hAnsi="Times New Roman" w:cs="Times New Roman"/>
          <w:sz w:val="24"/>
          <w:szCs w:val="24"/>
          <w:highlight w:val="none"/>
        </w:rPr>
        <w:t xml:space="preserve"> a form of motivation.</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Given motivation, it is inevitable that a human being will learn a second language if he is exposed to the language data</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was originally made by Pit Corder</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in his book </w:t>
      </w:r>
      <w:r>
        <w:rPr>
          <w:rFonts w:hint="default" w:ascii="Times New Roman" w:hAnsi="Times New Roman" w:cs="Times New Roman"/>
          <w:sz w:val="24"/>
          <w:szCs w:val="24"/>
          <w:lang w:val="en-US" w:eastAsia="zh-CN"/>
        </w:rPr>
        <w:t>“</w:t>
      </w:r>
      <w:r>
        <w:rPr>
          <w:rFonts w:hint="default" w:ascii="Times New Roman" w:hAnsi="Times New Roman" w:cs="Times New Roman"/>
          <w:i/>
          <w:iCs/>
          <w:sz w:val="24"/>
          <w:szCs w:val="24"/>
        </w:rPr>
        <w:t>Introducing Applied Linguistics</w:t>
      </w:r>
      <w:r>
        <w:rPr>
          <w:rFonts w:hint="default" w:ascii="Times New Roman" w:hAnsi="Times New Roman" w:cs="Times New Roman"/>
          <w:i/>
          <w:iCs/>
          <w:sz w:val="24"/>
          <w:szCs w:val="24"/>
          <w:lang w:val="en-US" w:eastAsia="zh-CN"/>
        </w:rPr>
        <w:t>”</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1967, p.164</w:t>
      </w:r>
      <w:r>
        <w:rPr>
          <w:rFonts w:hint="default" w:ascii="Times New Roman" w:hAnsi="Times New Roman" w:cs="Times New Roman"/>
          <w:sz w:val="24"/>
          <w:szCs w:val="24"/>
        </w:rPr>
        <w:t xml:space="preserve">). Robert Gardner and Wallace Lambert (1972) introduced the concepts of integrative and instrumental motivation in their article, where integrative motivation </w:t>
      </w:r>
      <w:r>
        <w:rPr>
          <w:rFonts w:hint="eastAsia" w:ascii="Times New Roman" w:hAnsi="Times New Roman" w:cs="Times New Roman"/>
          <w:sz w:val="24"/>
          <w:szCs w:val="24"/>
          <w:lang w:eastAsia="zh-CN"/>
        </w:rPr>
        <w:t>refer</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 xml:space="preserve"> to the desire to learn a language to integrate into a new culture and society, while instrumental motivation </w:t>
      </w:r>
      <w:r>
        <w:rPr>
          <w:rFonts w:hint="eastAsia" w:ascii="Times New Roman" w:hAnsi="Times New Roman" w:cs="Times New Roman"/>
          <w:sz w:val="24"/>
          <w:szCs w:val="24"/>
          <w:lang w:val="en-US" w:eastAsia="zh-CN"/>
        </w:rPr>
        <w:t>implies</w:t>
      </w:r>
      <w:r>
        <w:rPr>
          <w:rFonts w:hint="default" w:ascii="Times New Roman" w:hAnsi="Times New Roman" w:cs="Times New Roman"/>
          <w:sz w:val="24"/>
          <w:szCs w:val="24"/>
        </w:rPr>
        <w:t xml:space="preserve"> practical reasons for learning a language, such as job opportunities or academic requirements. It is </w:t>
      </w:r>
      <w:r>
        <w:rPr>
          <w:rFonts w:hint="eastAsia" w:ascii="Times New Roman" w:hAnsi="Times New Roman" w:cs="Times New Roman"/>
          <w:sz w:val="24"/>
          <w:szCs w:val="24"/>
          <w:lang w:val="en-US" w:eastAsia="zh-CN"/>
        </w:rPr>
        <w:t>widely accepted</w:t>
      </w:r>
      <w:r>
        <w:rPr>
          <w:rFonts w:hint="default" w:ascii="Times New Roman" w:hAnsi="Times New Roman" w:cs="Times New Roman"/>
          <w:sz w:val="24"/>
          <w:szCs w:val="24"/>
        </w:rPr>
        <w:t xml:space="preserve"> that learners who have an appreciation for the target language and culture, and have </w:t>
      </w:r>
      <w:r>
        <w:rPr>
          <w:rFonts w:hint="default" w:ascii="Times New Roman" w:hAnsi="Times New Roman" w:cs="Times New Roman"/>
          <w:sz w:val="24"/>
          <w:szCs w:val="24"/>
          <w:lang w:val="en-US" w:eastAsia="zh-CN"/>
        </w:rPr>
        <w:t>the</w:t>
      </w:r>
      <w:r>
        <w:rPr>
          <w:rFonts w:hint="default" w:ascii="Times New Roman" w:hAnsi="Times New Roman" w:cs="Times New Roman"/>
          <w:sz w:val="24"/>
          <w:szCs w:val="24"/>
        </w:rPr>
        <w:t xml:space="preserve"> desire to immerse themselves in that culture, are more likely to enjoy and succeed in learning the language. In the study of a second language,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integrative motivation is generally found to be more </w:t>
      </w:r>
      <w:r>
        <w:rPr>
          <w:rFonts w:hint="default" w:ascii="Times New Roman" w:hAnsi="Times New Roman" w:cs="Times New Roman"/>
          <w:sz w:val="24"/>
          <w:szCs w:val="24"/>
          <w:lang w:val="en-US" w:eastAsia="zh-CN"/>
        </w:rPr>
        <w:t>e</w:t>
      </w:r>
      <w:r>
        <w:rPr>
          <w:rFonts w:hint="default" w:ascii="Times New Roman" w:hAnsi="Times New Roman" w:cs="Times New Roman"/>
          <w:sz w:val="24"/>
          <w:szCs w:val="24"/>
        </w:rPr>
        <w:t xml:space="preserve">ffective as compared to instrumental motivation in the study of </w:t>
      </w:r>
      <w:r>
        <w:rPr>
          <w:rFonts w:hint="default" w:ascii="Times New Roman" w:hAnsi="Times New Roman" w:cs="Times New Roman"/>
          <w:sz w:val="24"/>
          <w:szCs w:val="24"/>
          <w:lang w:val="en-US" w:eastAsia="zh-CN"/>
        </w:rPr>
        <w:t xml:space="preserve">a </w:t>
      </w:r>
      <w:r>
        <w:rPr>
          <w:rFonts w:hint="default" w:ascii="Times New Roman" w:hAnsi="Times New Roman" w:cs="Times New Roman"/>
          <w:sz w:val="24"/>
          <w:szCs w:val="24"/>
        </w:rPr>
        <w:t>second language (Ellis 1997; Crookes et al, 1991).</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Besides the two types of motivation, Benson (1991) </w:t>
      </w:r>
      <w:r>
        <w:rPr>
          <w:rFonts w:hint="eastAsia" w:ascii="Times New Roman" w:hAnsi="Times New Roman" w:cs="Times New Roman"/>
          <w:sz w:val="24"/>
          <w:szCs w:val="24"/>
          <w:lang w:val="en-US" w:eastAsia="zh-CN"/>
        </w:rPr>
        <w:t>proposed</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another</w:t>
      </w:r>
      <w:r>
        <w:rPr>
          <w:rFonts w:hint="default" w:ascii="Times New Roman" w:hAnsi="Times New Roman" w:cs="Times New Roman"/>
          <w:sz w:val="24"/>
          <w:szCs w:val="24"/>
        </w:rPr>
        <w:t xml:space="preserve"> motivation </w:t>
      </w:r>
      <w:r>
        <w:rPr>
          <w:rFonts w:hint="eastAsia" w:ascii="Times New Roman" w:hAnsi="Times New Roman" w:cs="Times New Roman"/>
          <w:sz w:val="24"/>
          <w:szCs w:val="24"/>
          <w:lang w:val="en-US" w:eastAsia="zh-CN"/>
        </w:rPr>
        <w:t>known as</w:t>
      </w:r>
      <w:r>
        <w:rPr>
          <w:rFonts w:hint="default" w:ascii="Times New Roman" w:hAnsi="Times New Roman" w:cs="Times New Roman"/>
          <w:sz w:val="24"/>
          <w:szCs w:val="24"/>
        </w:rPr>
        <w:t xml:space="preserve"> personal</w:t>
      </w:r>
      <w:r>
        <w:rPr>
          <w:rFonts w:hint="eastAsia" w:ascii="Times New Roman" w:hAnsi="Times New Roman" w:cs="Times New Roman"/>
          <w:sz w:val="24"/>
          <w:szCs w:val="24"/>
          <w:lang w:val="en-US" w:eastAsia="zh-CN"/>
        </w:rPr>
        <w:t xml:space="preserve"> motivation</w:t>
      </w:r>
      <w:r>
        <w:rPr>
          <w:rFonts w:hint="default" w:ascii="Times New Roman" w:hAnsi="Times New Roman" w:cs="Times New Roman"/>
          <w:sz w:val="24"/>
          <w:szCs w:val="24"/>
        </w:rPr>
        <w:t>, since they appear to relate to individual development and satisfaction</w:t>
      </w:r>
      <w:r>
        <w:rPr>
          <w:rFonts w:hint="eastAsia" w:ascii="Times New Roman" w:hAnsi="Times New Roman" w:cs="Times New Roman"/>
          <w:sz w:val="24"/>
          <w:szCs w:val="24"/>
          <w:lang w:val="en-US" w:eastAsia="zh-CN"/>
        </w:rPr>
        <w:t>, which means learners acquire a language for personal growth, enjoyment and self-fulfilment</w:t>
      </w:r>
      <w:r>
        <w:rPr>
          <w:rFonts w:hint="default" w:ascii="Times New Roman" w:hAnsi="Times New Roman" w:cs="Times New Roman"/>
          <w:sz w:val="24"/>
          <w:szCs w:val="24"/>
        </w:rPr>
        <w:t xml:space="preserve">. </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Dörnyei (2009) developed Gardner and Lambert</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s concepts and introduced the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L2 motivation self</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system,</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which </w:t>
      </w:r>
      <w:r>
        <w:rPr>
          <w:rFonts w:hint="eastAsia" w:ascii="Times New Roman" w:hAnsi="Times New Roman" w:cs="Times New Roman"/>
          <w:sz w:val="24"/>
          <w:szCs w:val="24"/>
          <w:lang w:val="en-US" w:eastAsia="zh-CN"/>
        </w:rPr>
        <w:t>suggests</w:t>
      </w:r>
      <w:r>
        <w:rPr>
          <w:rFonts w:hint="default" w:ascii="Times New Roman" w:hAnsi="Times New Roman" w:cs="Times New Roman"/>
          <w:sz w:val="24"/>
          <w:szCs w:val="24"/>
        </w:rPr>
        <w:t xml:space="preserve"> that motivation is a complex system consisting of interconnected components, including the ideal L2 self, the ought-to self, and the L2 learning experience. The ideal L2 self represents the learners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desired future selves, while the ought-to self refers to the self that learners believe they should be. The L2 learning experience component relates to the learner</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s attitudes toward the learning process itself. </w:t>
      </w:r>
      <w:r>
        <w:rPr>
          <w:rFonts w:hint="eastAsia" w:ascii="Times New Roman" w:hAnsi="Times New Roman" w:cs="Times New Roman"/>
          <w:sz w:val="24"/>
          <w:szCs w:val="24"/>
          <w:lang w:val="en-US" w:eastAsia="zh-CN"/>
        </w:rPr>
        <w:t>T</w:t>
      </w:r>
      <w:r>
        <w:rPr>
          <w:rFonts w:hint="default" w:ascii="Times New Roman" w:hAnsi="Times New Roman" w:cs="Times New Roman"/>
          <w:sz w:val="24"/>
          <w:szCs w:val="24"/>
        </w:rPr>
        <w:t>his system</w:t>
      </w:r>
      <w:r>
        <w:rPr>
          <w:rFonts w:hint="eastAsia" w:ascii="Times New Roman" w:hAnsi="Times New Roman" w:cs="Times New Roman"/>
          <w:sz w:val="24"/>
          <w:szCs w:val="24"/>
          <w:lang w:val="en-US" w:eastAsia="zh-CN"/>
        </w:rPr>
        <w:t xml:space="preserve"> highlights</w:t>
      </w:r>
      <w:r>
        <w:rPr>
          <w:rFonts w:hint="default" w:ascii="Times New Roman" w:hAnsi="Times New Roman" w:cs="Times New Roman"/>
          <w:sz w:val="24"/>
          <w:szCs w:val="24"/>
        </w:rPr>
        <w:t xml:space="preserve"> that motivation is a complex and dynamic system involving multiple components which are interrelated and interact, including learners’ aspiration</w:t>
      </w:r>
      <w:r>
        <w:rPr>
          <w:rFonts w:hint="default" w:ascii="Times New Roman" w:hAnsi="Times New Roman" w:cs="Times New Roman"/>
          <w:sz w:val="24"/>
          <w:szCs w:val="24"/>
          <w:lang w:val="en-US" w:eastAsia="zh-CN"/>
        </w:rPr>
        <w:t>s</w:t>
      </w:r>
      <w:r>
        <w:rPr>
          <w:rFonts w:hint="default" w:ascii="Times New Roman" w:hAnsi="Times New Roman" w:cs="Times New Roman"/>
          <w:sz w:val="24"/>
          <w:szCs w:val="24"/>
        </w:rPr>
        <w:t>, beliefs, values, attitudes, emotions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and learning strategies. </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Masgoret and Gardner (2003) </w:t>
      </w:r>
      <w:r>
        <w:rPr>
          <w:rFonts w:hint="eastAsia" w:ascii="Times New Roman" w:hAnsi="Times New Roman" w:cs="Times New Roman"/>
          <w:sz w:val="24"/>
          <w:szCs w:val="24"/>
          <w:lang w:val="en-US" w:eastAsia="zh-CN"/>
        </w:rPr>
        <w:t>discovered</w:t>
      </w:r>
      <w:r>
        <w:rPr>
          <w:rFonts w:hint="default" w:ascii="Times New Roman" w:hAnsi="Times New Roman" w:cs="Times New Roman"/>
          <w:sz w:val="24"/>
          <w:szCs w:val="24"/>
        </w:rPr>
        <w:t xml:space="preserve"> that attitudes toward the target language and culture were strong predictors of integrative motivation. </w:t>
      </w:r>
      <w:r>
        <w:rPr>
          <w:rFonts w:hint="eastAsia" w:ascii="Times New Roman" w:hAnsi="Times New Roman" w:cs="Times New Roman"/>
          <w:sz w:val="24"/>
          <w:szCs w:val="24"/>
          <w:lang w:val="en-US" w:eastAsia="zh-CN"/>
        </w:rPr>
        <w:t>Likewise</w:t>
      </w:r>
      <w:r>
        <w:rPr>
          <w:rFonts w:hint="default" w:ascii="Times New Roman" w:hAnsi="Times New Roman" w:cs="Times New Roman"/>
          <w:sz w:val="24"/>
          <w:szCs w:val="24"/>
        </w:rPr>
        <w:t xml:space="preserve">, Dörnyei and Csizér (1998) </w:t>
      </w:r>
      <w:r>
        <w:rPr>
          <w:rFonts w:hint="eastAsia" w:ascii="Times New Roman" w:hAnsi="Times New Roman" w:cs="Times New Roman"/>
          <w:sz w:val="24"/>
          <w:szCs w:val="24"/>
          <w:lang w:val="en-US" w:eastAsia="zh-CN"/>
        </w:rPr>
        <w:t xml:space="preserve">addressed </w:t>
      </w:r>
      <w:r>
        <w:rPr>
          <w:rFonts w:hint="default" w:ascii="Times New Roman" w:hAnsi="Times New Roman" w:cs="Times New Roman"/>
          <w:sz w:val="24"/>
          <w:szCs w:val="24"/>
        </w:rPr>
        <w:t>that positive attitudes toward the teacher and the classroom environment were associated with greater motivation to learn. And a useful model of attitudes that ha</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been developed over many years </w:t>
      </w:r>
      <w:r>
        <w:rPr>
          <w:rFonts w:hint="eastAsia" w:ascii="Times New Roman" w:hAnsi="Times New Roman" w:cs="Times New Roman"/>
          <w:sz w:val="24"/>
          <w:szCs w:val="24"/>
          <w:lang w:val="en-US" w:eastAsia="zh-CN"/>
        </w:rPr>
        <w:t>is</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 xml:space="preserve">the </w:t>
      </w:r>
      <w:r>
        <w:rPr>
          <w:rFonts w:hint="default" w:ascii="Times New Roman" w:hAnsi="Times New Roman" w:cs="Times New Roman"/>
          <w:sz w:val="24"/>
          <w:szCs w:val="24"/>
        </w:rPr>
        <w:t>acculturation theory (Berry, 1997). According to acculturation theory, individuals who are immersed in a new cultural context may experience a range of challenges and stresses as they adapt to the new environment, which can have a significant impact on learners’ motivation, attitudes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and beliefs about language learning.</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Additionally, Lightbown and Spada(2000</w:t>
      </w:r>
      <w:r>
        <w:rPr>
          <w:rFonts w:hint="eastAsia" w:ascii="Times New Roman" w:hAnsi="Times New Roman" w:cs="Times New Roman"/>
          <w:sz w:val="24"/>
          <w:szCs w:val="24"/>
          <w:lang w:val="en-US" w:eastAsia="zh-CN"/>
        </w:rPr>
        <w:t>, p.34</w:t>
      </w:r>
      <w:r>
        <w:rPr>
          <w:rFonts w:hint="default" w:ascii="Times New Roman" w:hAnsi="Times New Roman" w:cs="Times New Roman"/>
          <w:sz w:val="24"/>
          <w:szCs w:val="24"/>
        </w:rPr>
        <w:t>) noted that “children</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as well as adults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are sensitive to social dynamics and power relationships.” </w:t>
      </w:r>
      <w:r>
        <w:rPr>
          <w:rFonts w:hint="eastAsia" w:ascii="Times New Roman" w:hAnsi="Times New Roman" w:cs="Times New Roman"/>
          <w:sz w:val="24"/>
          <w:szCs w:val="24"/>
          <w:lang w:val="en-US" w:eastAsia="zh-CN"/>
        </w:rPr>
        <w:t>Individuals who come</w:t>
      </w:r>
      <w:r>
        <w:rPr>
          <w:rFonts w:hint="default" w:ascii="Times New Roman" w:hAnsi="Times New Roman" w:cs="Times New Roman"/>
          <w:sz w:val="24"/>
          <w:szCs w:val="24"/>
        </w:rPr>
        <w:t xml:space="preserve"> from marginalized backgrounds may </w:t>
      </w:r>
      <w:r>
        <w:rPr>
          <w:rFonts w:hint="eastAsia" w:ascii="Times New Roman" w:hAnsi="Times New Roman" w:cs="Times New Roman"/>
          <w:sz w:val="24"/>
          <w:szCs w:val="24"/>
          <w:lang w:val="en-US" w:eastAsia="zh-CN"/>
        </w:rPr>
        <w:t>experience</w:t>
      </w:r>
      <w:r>
        <w:rPr>
          <w:rFonts w:hint="default" w:ascii="Times New Roman" w:hAnsi="Times New Roman" w:cs="Times New Roman"/>
          <w:sz w:val="24"/>
          <w:szCs w:val="24"/>
        </w:rPr>
        <w:t xml:space="preserve"> discrimination or prejudice in society, which can affect their sense of belonging in language learning and their motivation to learn a language associated with the dominant culture. This can lead to feelings of exclusion, which would </w:t>
      </w:r>
      <w:r>
        <w:rPr>
          <w:rFonts w:hint="eastAsia" w:ascii="Times New Roman" w:hAnsi="Times New Roman" w:cs="Times New Roman"/>
          <w:sz w:val="24"/>
          <w:szCs w:val="24"/>
          <w:lang w:val="en-US" w:eastAsia="zh-CN"/>
        </w:rPr>
        <w:t>result in low</w:t>
      </w:r>
      <w:r>
        <w:rPr>
          <w:rFonts w:hint="default" w:ascii="Times New Roman" w:hAnsi="Times New Roman" w:cs="Times New Roman"/>
          <w:sz w:val="24"/>
          <w:szCs w:val="24"/>
        </w:rPr>
        <w:t xml:space="preserve"> self-esteem and </w:t>
      </w:r>
      <w:r>
        <w:rPr>
          <w:rFonts w:hint="eastAsia" w:ascii="Times New Roman" w:hAnsi="Times New Roman" w:cs="Times New Roman"/>
          <w:sz w:val="24"/>
          <w:szCs w:val="24"/>
          <w:lang w:val="en-US" w:eastAsia="zh-CN"/>
        </w:rPr>
        <w:t xml:space="preserve">reduce </w:t>
      </w:r>
      <w:r>
        <w:rPr>
          <w:rFonts w:hint="default" w:ascii="Times New Roman" w:hAnsi="Times New Roman" w:cs="Times New Roman"/>
          <w:sz w:val="24"/>
          <w:szCs w:val="24"/>
        </w:rPr>
        <w:t xml:space="preserve">willingness to participate in the </w:t>
      </w:r>
      <w:r>
        <w:rPr>
          <w:rFonts w:hint="eastAsia" w:ascii="Times New Roman" w:hAnsi="Times New Roman" w:cs="Times New Roman"/>
          <w:sz w:val="24"/>
          <w:szCs w:val="24"/>
          <w:lang w:val="en-US" w:eastAsia="zh-CN"/>
        </w:rPr>
        <w:t xml:space="preserve">language </w:t>
      </w:r>
      <w:r>
        <w:rPr>
          <w:rFonts w:hint="default" w:ascii="Times New Roman" w:hAnsi="Times New Roman" w:cs="Times New Roman"/>
          <w:sz w:val="24"/>
          <w:szCs w:val="24"/>
        </w:rPr>
        <w:t>learning process.</w:t>
      </w:r>
    </w:p>
    <w:p>
      <w:pPr>
        <w:rPr>
          <w:rFonts w:hint="default" w:ascii="Times New Roman" w:hAnsi="Times New Roman" w:cs="Times New Roman"/>
          <w:b/>
          <w:bCs/>
          <w:sz w:val="24"/>
          <w:szCs w:val="24"/>
        </w:rPr>
      </w:pPr>
      <w:r>
        <w:rPr>
          <w:rFonts w:hint="default" w:ascii="Times New Roman" w:hAnsi="Times New Roman" w:cs="Times New Roman"/>
          <w:b/>
          <w:bCs/>
          <w:sz w:val="24"/>
          <w:szCs w:val="24"/>
        </w:rPr>
        <w:br w:type="page"/>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Ⅲ</w:t>
      </w:r>
      <w:r>
        <w:rPr>
          <w:rFonts w:hint="eastAsia" w:ascii="Times New Roman" w:hAnsi="Times New Roman" w:cs="Times New Roman"/>
          <w:b/>
          <w:bCs/>
          <w:sz w:val="24"/>
          <w:szCs w:val="24"/>
          <w:lang w:val="en-US" w:eastAsia="zh-CN"/>
        </w:rPr>
        <w:t xml:space="preserve"> Motivation, Attitudes and Teaching</w:t>
      </w:r>
      <w:r>
        <w:rPr>
          <w:rFonts w:hint="default" w:ascii="Times New Roman" w:hAnsi="Times New Roman" w:cs="Times New Roman"/>
          <w:b/>
          <w:bCs/>
          <w:sz w:val="24"/>
          <w:szCs w:val="24"/>
        </w:rPr>
        <w:t xml:space="preserve"> </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Understanding</w:t>
      </w:r>
      <w:r>
        <w:rPr>
          <w:rFonts w:hint="default" w:ascii="Times New Roman" w:hAnsi="Times New Roman" w:cs="Times New Roman"/>
          <w:sz w:val="24"/>
          <w:szCs w:val="24"/>
        </w:rPr>
        <w:t xml:space="preserve"> students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attitudes and motivations toward</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 xml:space="preserve"> language learning can be highly beneficial for both students and teachers in the teaching-learning process. Therefore, it is crucial for teachers to be aware of this and take steps to stimulate students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motivation by creating a conducive learning atmosphere. </w:t>
      </w:r>
      <w:r>
        <w:rPr>
          <w:rFonts w:hint="eastAsia" w:ascii="Times New Roman" w:hAnsi="Times New Roman" w:cs="Times New Roman"/>
          <w:sz w:val="24"/>
          <w:szCs w:val="24"/>
          <w:lang w:val="en-US" w:eastAsia="zh-CN"/>
        </w:rPr>
        <w:t>As S</w:t>
      </w:r>
      <w:r>
        <w:rPr>
          <w:rFonts w:hint="default" w:ascii="Times New Roman" w:hAnsi="Times New Roman" w:cs="Times New Roman"/>
          <w:sz w:val="24"/>
          <w:szCs w:val="24"/>
        </w:rPr>
        <w:t>polsky (1989) claim</w:t>
      </w:r>
      <w:r>
        <w:rPr>
          <w:rFonts w:hint="eastAsia" w:ascii="Times New Roman" w:hAnsi="Times New Roman" w:cs="Times New Roman"/>
          <w:sz w:val="24"/>
          <w:szCs w:val="24"/>
          <w:lang w:val="en-US" w:eastAsia="zh-CN"/>
        </w:rPr>
        <w:t>ed,</w:t>
      </w:r>
      <w:r>
        <w:rPr>
          <w:rFonts w:hint="default" w:ascii="Times New Roman" w:hAnsi="Times New Roman" w:cs="Times New Roman"/>
          <w:sz w:val="24"/>
          <w:szCs w:val="24"/>
        </w:rPr>
        <w:t xml:space="preserve"> motivation </w:t>
      </w:r>
      <w:r>
        <w:rPr>
          <w:rFonts w:hint="eastAsia" w:ascii="Times New Roman" w:hAnsi="Times New Roman" w:cs="Times New Roman"/>
          <w:sz w:val="24"/>
          <w:szCs w:val="24"/>
          <w:lang w:val="en-US" w:eastAsia="zh-CN"/>
        </w:rPr>
        <w:t>arises</w:t>
      </w:r>
      <w:r>
        <w:rPr>
          <w:rFonts w:hint="default" w:ascii="Times New Roman" w:hAnsi="Times New Roman" w:cs="Times New Roman"/>
          <w:sz w:val="24"/>
          <w:szCs w:val="24"/>
        </w:rPr>
        <w:t xml:space="preserve"> from attitude</w:t>
      </w:r>
      <w:r>
        <w:rPr>
          <w:rFonts w:hint="eastAsia" w:ascii="Times New Roman" w:hAnsi="Times New Roman" w:cs="Times New Roman"/>
          <w:sz w:val="24"/>
          <w:szCs w:val="24"/>
          <w:lang w:val="en-US" w:eastAsia="zh-CN"/>
        </w:rPr>
        <w:t>, so</w:t>
      </w:r>
      <w:r>
        <w:rPr>
          <w:rFonts w:hint="default" w:ascii="Times New Roman" w:hAnsi="Times New Roman" w:cs="Times New Roman"/>
          <w:sz w:val="24"/>
          <w:szCs w:val="24"/>
        </w:rPr>
        <w:t xml:space="preserve"> teachers </w:t>
      </w:r>
      <w:r>
        <w:rPr>
          <w:rFonts w:hint="eastAsia" w:ascii="Times New Roman" w:hAnsi="Times New Roman" w:cs="Times New Roman"/>
          <w:sz w:val="24"/>
          <w:szCs w:val="24"/>
          <w:lang w:val="en-US" w:eastAsia="zh-CN"/>
        </w:rPr>
        <w:t>should be aware of</w:t>
      </w:r>
      <w:r>
        <w:rPr>
          <w:rFonts w:hint="default" w:ascii="Times New Roman" w:hAnsi="Times New Roman" w:cs="Times New Roman"/>
          <w:sz w:val="24"/>
          <w:szCs w:val="24"/>
        </w:rPr>
        <w:t xml:space="preserve"> the different types of motivation, </w:t>
      </w:r>
      <w:r>
        <w:rPr>
          <w:rFonts w:hint="eastAsia" w:ascii="Times New Roman" w:hAnsi="Times New Roman" w:cs="Times New Roman"/>
          <w:sz w:val="24"/>
          <w:szCs w:val="24"/>
          <w:lang w:val="en-US" w:eastAsia="zh-CN"/>
        </w:rPr>
        <w:t>including</w:t>
      </w:r>
      <w:r>
        <w:rPr>
          <w:rFonts w:hint="default" w:ascii="Times New Roman" w:hAnsi="Times New Roman" w:cs="Times New Roman"/>
          <w:sz w:val="24"/>
          <w:szCs w:val="24"/>
        </w:rPr>
        <w:t xml:space="preserve"> integrative and instrumental motivation, which are relevant and fundamental in language learning. By recognizing and leveraging these types of motivation, teachers can effectively facilitate successful language acquisition. </w:t>
      </w:r>
      <w:r>
        <w:rPr>
          <w:rFonts w:hint="eastAsia" w:ascii="Times New Roman" w:hAnsi="Times New Roman" w:cs="Times New Roman"/>
          <w:sz w:val="24"/>
          <w:szCs w:val="24"/>
          <w:lang w:val="en-US" w:eastAsia="zh-CN"/>
        </w:rPr>
        <w:t>A variety of pedagogical practices can be employed to support language teaching, which are discussed in this article.</w:t>
      </w:r>
      <w:r>
        <w:rPr>
          <w:rFonts w:hint="default" w:ascii="Times New Roman" w:hAnsi="Times New Roman"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firstLine="720" w:firstLineChars="300"/>
        <w:textAlignment w:val="auto"/>
        <w:rPr>
          <w:rFonts w:hint="default" w:ascii="Times New Roman" w:hAnsi="Times New Roman" w:cs="Times New Roman"/>
          <w:sz w:val="24"/>
          <w:szCs w:val="24"/>
          <w:lang w:val="en-US" w:eastAsia="zh-CN"/>
        </w:rPr>
      </w:pPr>
      <w:r>
        <w:rPr>
          <w:rFonts w:hint="default" w:ascii="Times New Roman" w:hAnsi="Times New Roman" w:cs="Times New Roman"/>
          <w:b/>
          <w:bCs/>
          <w:i/>
          <w:iCs/>
          <w:sz w:val="24"/>
          <w:szCs w:val="24"/>
          <w:lang w:val="en-US" w:eastAsia="zh-CN"/>
        </w:rPr>
        <w:t>Motivating students into the lesson</w:t>
      </w:r>
      <w:r>
        <w:rPr>
          <w:rFonts w:hint="default" w:ascii="Times New Roman" w:hAnsi="Times New Roman" w:cs="Times New Roman"/>
          <w:b/>
          <w:bCs/>
          <w:sz w:val="24"/>
          <w:szCs w:val="24"/>
          <w:lang w:val="en-US" w:eastAsia="zh-CN"/>
        </w:rPr>
        <w:t xml:space="preserve"> </w:t>
      </w:r>
      <w:r>
        <w:rPr>
          <w:rFonts w:hint="default" w:ascii="Times New Roman" w:hAnsi="Times New Roman" w:cs="Times New Roman"/>
          <w:sz w:val="24"/>
          <w:szCs w:val="24"/>
          <w:lang w:val="en-US" w:eastAsia="zh-CN"/>
        </w:rPr>
        <w:t xml:space="preserve">It has been observed that at the beginning of lessons and during transitions, the remarks that teachers make about forthcoming activities can </w:t>
      </w:r>
      <w:r>
        <w:rPr>
          <w:rFonts w:hint="eastAsia" w:ascii="Times New Roman" w:hAnsi="Times New Roman" w:cs="Times New Roman"/>
          <w:sz w:val="24"/>
          <w:szCs w:val="24"/>
          <w:lang w:val="en-US" w:eastAsia="zh-CN"/>
        </w:rPr>
        <w:t>secure students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attention and </w:t>
      </w:r>
      <w:r>
        <w:rPr>
          <w:rFonts w:hint="default" w:ascii="Times New Roman" w:hAnsi="Times New Roman" w:cs="Times New Roman"/>
          <w:sz w:val="24"/>
          <w:szCs w:val="24"/>
          <w:lang w:val="en-US" w:eastAsia="zh-CN"/>
        </w:rPr>
        <w:t xml:space="preserve">significantly </w:t>
      </w:r>
      <w:r>
        <w:rPr>
          <w:rFonts w:hint="eastAsia" w:ascii="Times New Roman" w:hAnsi="Times New Roman" w:cs="Times New Roman"/>
          <w:sz w:val="24"/>
          <w:szCs w:val="24"/>
          <w:lang w:val="en-US" w:eastAsia="zh-CN"/>
        </w:rPr>
        <w:t>impact</w:t>
      </w:r>
      <w:r>
        <w:rPr>
          <w:rFonts w:hint="default" w:ascii="Times New Roman" w:hAnsi="Times New Roman" w:cs="Times New Roman"/>
          <w:sz w:val="24"/>
          <w:szCs w:val="24"/>
          <w:lang w:val="en-US" w:eastAsia="zh-CN"/>
        </w:rPr>
        <w:t xml:space="preserve"> students’ interest and engagement levels. Harlen (2012) present</w:t>
      </w:r>
      <w:r>
        <w:rPr>
          <w:rFonts w:hint="eastAsia" w:ascii="Times New Roman" w:hAnsi="Times New Roman" w:cs="Times New Roman"/>
          <w:sz w:val="24"/>
          <w:szCs w:val="24"/>
          <w:lang w:val="en-US" w:eastAsia="zh-CN"/>
        </w:rPr>
        <w:t>ed</w:t>
      </w:r>
      <w:r>
        <w:rPr>
          <w:rFonts w:hint="default" w:ascii="Times New Roman" w:hAnsi="Times New Roman" w:cs="Times New Roman"/>
          <w:sz w:val="24"/>
          <w:szCs w:val="24"/>
          <w:lang w:val="en-US" w:eastAsia="zh-CN"/>
        </w:rPr>
        <w:t xml:space="preserve"> a model for effective teaching that emphasizes the importance of setting clear learning goals and providing engaging and challenging activities that </w:t>
      </w:r>
      <w:r>
        <w:rPr>
          <w:rFonts w:hint="eastAsia" w:ascii="Times New Roman" w:hAnsi="Times New Roman" w:cs="Times New Roman"/>
          <w:sz w:val="24"/>
          <w:szCs w:val="24"/>
          <w:lang w:val="en-US" w:eastAsia="zh-CN"/>
        </w:rPr>
        <w:t>align with</w:t>
      </w:r>
      <w:r>
        <w:rPr>
          <w:rFonts w:hint="default" w:ascii="Times New Roman" w:hAnsi="Times New Roman" w:cs="Times New Roman"/>
          <w:sz w:val="24"/>
          <w:szCs w:val="24"/>
          <w:lang w:val="en-US" w:eastAsia="zh-CN"/>
        </w:rPr>
        <w:t xml:space="preserve"> students’ interests and needs. </w:t>
      </w:r>
      <w:r>
        <w:rPr>
          <w:rFonts w:hint="eastAsia" w:ascii="Times New Roman" w:hAnsi="Times New Roman" w:cs="Times New Roman"/>
          <w:sz w:val="24"/>
          <w:szCs w:val="24"/>
          <w:lang w:val="en-US" w:eastAsia="zh-CN"/>
        </w:rPr>
        <w:t>Similarly, H</w:t>
      </w:r>
      <w:r>
        <w:rPr>
          <w:rFonts w:hint="default" w:ascii="Times New Roman" w:hAnsi="Times New Roman" w:cs="Times New Roman"/>
          <w:sz w:val="24"/>
          <w:szCs w:val="24"/>
          <w:lang w:val="en-US" w:eastAsia="zh-CN"/>
        </w:rPr>
        <w:t>idi and Renninger (2006) proposed a four-phase model of interest development that emphasize</w:t>
      </w:r>
      <w:r>
        <w:rPr>
          <w:rFonts w:hint="eastAsia" w:ascii="Times New Roman" w:hAnsi="Times New Roman" w:cs="Times New Roman"/>
          <w:sz w:val="24"/>
          <w:szCs w:val="24"/>
          <w:lang w:val="en-US" w:eastAsia="zh-CN"/>
        </w:rPr>
        <w:t>d</w:t>
      </w:r>
      <w:r>
        <w:rPr>
          <w:rFonts w:hint="default" w:ascii="Times New Roman" w:hAnsi="Times New Roman" w:cs="Times New Roman"/>
          <w:sz w:val="24"/>
          <w:szCs w:val="24"/>
          <w:lang w:val="en-US" w:eastAsia="zh-CN"/>
        </w:rPr>
        <w:t xml:space="preserve"> the importance of situational interest in promoting learning. Teachers’ remarks about forthcoming activities can be a key factor in generating situational interest and promoting engagement in learning. By using clear and </w:t>
      </w:r>
      <w:r>
        <w:rPr>
          <w:rFonts w:hint="eastAsia" w:ascii="Times New Roman" w:hAnsi="Times New Roman" w:cs="Times New Roman"/>
          <w:sz w:val="24"/>
          <w:szCs w:val="24"/>
          <w:lang w:val="en-US" w:eastAsia="zh-CN"/>
        </w:rPr>
        <w:t>stimulatin</w:t>
      </w:r>
      <w:r>
        <w:rPr>
          <w:rFonts w:hint="default" w:ascii="Times New Roman" w:hAnsi="Times New Roman" w:cs="Times New Roman"/>
          <w:sz w:val="24"/>
          <w:szCs w:val="24"/>
          <w:lang w:val="en-US" w:eastAsia="zh-CN"/>
        </w:rPr>
        <w:t>g instruction</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before and during class, teachers can greatly encourage students to participate in class activities. </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lang w:val="en-US" w:eastAsia="zh-CN"/>
        </w:rPr>
      </w:pPr>
      <w:r>
        <w:rPr>
          <w:rFonts w:hint="default" w:ascii="Times New Roman" w:hAnsi="Times New Roman" w:cs="Times New Roman"/>
          <w:b/>
          <w:bCs/>
          <w:i/>
          <w:iCs/>
          <w:sz w:val="24"/>
          <w:szCs w:val="24"/>
          <w:lang w:val="en-US" w:eastAsia="zh-CN"/>
        </w:rPr>
        <w:t xml:space="preserve">Varying the activity, tasks, and materials </w:t>
      </w:r>
      <w:r>
        <w:rPr>
          <w:rFonts w:hint="default" w:ascii="Times New Roman" w:hAnsi="Times New Roman" w:cs="Times New Roman"/>
          <w:sz w:val="24"/>
          <w:szCs w:val="24"/>
          <w:lang w:val="en-US" w:eastAsia="zh-CN"/>
        </w:rPr>
        <w:t xml:space="preserve">Classroom routines </w:t>
      </w:r>
      <w:r>
        <w:rPr>
          <w:rFonts w:hint="eastAsia" w:ascii="Times New Roman" w:hAnsi="Times New Roman" w:cs="Times New Roman"/>
          <w:sz w:val="24"/>
          <w:szCs w:val="24"/>
          <w:lang w:val="en-US" w:eastAsia="zh-CN"/>
        </w:rPr>
        <w:t xml:space="preserve">can </w:t>
      </w:r>
      <w:r>
        <w:rPr>
          <w:rFonts w:hint="default" w:ascii="Times New Roman" w:hAnsi="Times New Roman" w:cs="Times New Roman"/>
          <w:sz w:val="24"/>
          <w:szCs w:val="24"/>
          <w:lang w:val="en-US" w:eastAsia="zh-CN"/>
        </w:rPr>
        <w:t xml:space="preserve">provide </w:t>
      </w:r>
      <w:r>
        <w:rPr>
          <w:rFonts w:hint="eastAsia" w:ascii="Times New Roman" w:hAnsi="Times New Roman" w:cs="Times New Roman"/>
          <w:sz w:val="24"/>
          <w:szCs w:val="24"/>
          <w:lang w:val="en-US" w:eastAsia="zh-CN"/>
        </w:rPr>
        <w:t xml:space="preserve">a sense of </w:t>
      </w:r>
      <w:r>
        <w:rPr>
          <w:rFonts w:hint="default" w:ascii="Times New Roman" w:hAnsi="Times New Roman" w:cs="Times New Roman"/>
          <w:sz w:val="24"/>
          <w:szCs w:val="24"/>
          <w:lang w:val="en-US" w:eastAsia="zh-CN"/>
        </w:rPr>
        <w:t xml:space="preserve">comfort to students, but using the same patterns </w:t>
      </w:r>
      <w:r>
        <w:rPr>
          <w:rFonts w:hint="eastAsia" w:ascii="Times New Roman" w:hAnsi="Times New Roman" w:cs="Times New Roman"/>
          <w:sz w:val="24"/>
          <w:szCs w:val="24"/>
          <w:lang w:val="en-US" w:eastAsia="zh-CN"/>
        </w:rPr>
        <w:t>repeated</w:t>
      </w:r>
      <w:r>
        <w:rPr>
          <w:rFonts w:hint="default" w:ascii="Times New Roman" w:hAnsi="Times New Roman" w:cs="Times New Roman"/>
          <w:sz w:val="24"/>
          <w:szCs w:val="24"/>
          <w:lang w:val="en-US" w:eastAsia="zh-CN"/>
        </w:rPr>
        <w:t xml:space="preserve">ly can lead to boredom. To maintain students’ interest and engagement, </w:t>
      </w:r>
      <w:r>
        <w:rPr>
          <w:rFonts w:hint="eastAsia" w:ascii="Times New Roman" w:hAnsi="Times New Roman" w:cs="Times New Roman"/>
          <w:sz w:val="24"/>
          <w:szCs w:val="24"/>
          <w:lang w:val="en-US" w:eastAsia="zh-CN"/>
        </w:rPr>
        <w:t>v</w:t>
      </w:r>
      <w:r>
        <w:rPr>
          <w:rFonts w:hint="default" w:ascii="Times New Roman" w:hAnsi="Times New Roman" w:cs="Times New Roman"/>
          <w:sz w:val="24"/>
          <w:szCs w:val="24"/>
          <w:lang w:val="en-US" w:eastAsia="zh-CN"/>
        </w:rPr>
        <w:t xml:space="preserve">arying tasks, materials, and activities </w:t>
      </w:r>
      <w:r>
        <w:rPr>
          <w:rFonts w:hint="eastAsia" w:ascii="Times New Roman" w:hAnsi="Times New Roman" w:cs="Times New Roman"/>
          <w:sz w:val="24"/>
          <w:szCs w:val="24"/>
          <w:lang w:val="en-US" w:eastAsia="zh-CN"/>
        </w:rPr>
        <w:t>should be added into class</w:t>
      </w:r>
      <w:r>
        <w:rPr>
          <w:rFonts w:hint="default" w:ascii="Times New Roman" w:hAnsi="Times New Roman" w:cs="Times New Roman"/>
          <w:sz w:val="24"/>
          <w:szCs w:val="24"/>
          <w:lang w:val="en-US" w:eastAsia="zh-CN"/>
        </w:rPr>
        <w:t xml:space="preserve">. To become a professional, the language teacher should eventually be able to design appropriate teaching and learning materials </w:t>
      </w:r>
      <w:r>
        <w:rPr>
          <w:rFonts w:hint="eastAsia" w:ascii="Times New Roman" w:hAnsi="Times New Roman" w:cs="Times New Roman"/>
          <w:sz w:val="24"/>
          <w:szCs w:val="24"/>
          <w:lang w:val="en-US" w:eastAsia="zh-CN"/>
        </w:rPr>
        <w:t>that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trigger</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 xml:space="preserve">a </w:t>
      </w:r>
      <w:r>
        <w:rPr>
          <w:rFonts w:hint="default" w:ascii="Times New Roman" w:hAnsi="Times New Roman" w:cs="Times New Roman"/>
          <w:sz w:val="24"/>
          <w:szCs w:val="24"/>
          <w:lang w:val="en-US" w:eastAsia="zh-CN"/>
        </w:rPr>
        <w:t xml:space="preserve">less </w:t>
      </w:r>
      <w:r>
        <w:rPr>
          <w:rFonts w:hint="eastAsia" w:ascii="Times New Roman" w:hAnsi="Times New Roman" w:cs="Times New Roman"/>
          <w:sz w:val="24"/>
          <w:szCs w:val="24"/>
          <w:lang w:val="en-US" w:eastAsia="zh-CN"/>
        </w:rPr>
        <w:t>intimidating</w:t>
      </w:r>
      <w:r>
        <w:rPr>
          <w:rFonts w:hint="default" w:ascii="Times New Roman" w:hAnsi="Times New Roman" w:cs="Times New Roman"/>
          <w:sz w:val="24"/>
          <w:szCs w:val="24"/>
          <w:lang w:val="en-US" w:eastAsia="zh-CN"/>
        </w:rPr>
        <w:t xml:space="preserve"> and more supportive environment for learners (Wedeman, 2002). In a classroom where learners’ goals are aligned with the activities and their expectations are met, they become fully engrossed in the enjoyable experience, and their intrinsic motivation drives their learning process, </w:t>
      </w:r>
      <w:r>
        <w:rPr>
          <w:rFonts w:hint="eastAsia" w:ascii="Times New Roman" w:hAnsi="Times New Roman" w:cs="Times New Roman"/>
          <w:sz w:val="24"/>
          <w:szCs w:val="24"/>
          <w:lang w:val="en-US" w:eastAsia="zh-CN"/>
        </w:rPr>
        <w:t xml:space="preserve">often </w:t>
      </w:r>
      <w:r>
        <w:rPr>
          <w:rFonts w:hint="default" w:ascii="Times New Roman" w:hAnsi="Times New Roman" w:cs="Times New Roman"/>
          <w:sz w:val="24"/>
          <w:szCs w:val="24"/>
          <w:lang w:val="en-US" w:eastAsia="zh-CN"/>
        </w:rPr>
        <w:t>without them necessarily being aware of it.</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lang w:val="en-US" w:eastAsia="zh-CN"/>
        </w:rPr>
      </w:pPr>
      <w:r>
        <w:rPr>
          <w:rFonts w:hint="default" w:ascii="Times New Roman" w:hAnsi="Times New Roman" w:cs="Times New Roman"/>
          <w:b/>
          <w:bCs/>
          <w:i/>
          <w:iCs/>
          <w:sz w:val="24"/>
          <w:szCs w:val="24"/>
          <w:lang w:val="en-US" w:eastAsia="zh-CN"/>
        </w:rPr>
        <w:t>Using cooperative rather than competitive goals</w:t>
      </w:r>
      <w:r>
        <w:rPr>
          <w:rFonts w:hint="default" w:ascii="Times New Roman" w:hAnsi="Times New Roman" w:cs="Times New Roman"/>
          <w:sz w:val="24"/>
          <w:szCs w:val="24"/>
          <w:lang w:val="en-US" w:eastAsia="zh-CN"/>
        </w:rPr>
        <w:t xml:space="preserve"> Collaboration and teamwork are </w:t>
      </w:r>
      <w:r>
        <w:rPr>
          <w:rFonts w:hint="eastAsia" w:ascii="Times New Roman" w:hAnsi="Times New Roman" w:cs="Times New Roman"/>
          <w:sz w:val="24"/>
          <w:szCs w:val="24"/>
          <w:lang w:val="en-US" w:eastAsia="zh-CN"/>
        </w:rPr>
        <w:t>crucial aspects of</w:t>
      </w:r>
      <w:r>
        <w:rPr>
          <w:rFonts w:hint="default" w:ascii="Times New Roman" w:hAnsi="Times New Roman" w:cs="Times New Roman"/>
          <w:sz w:val="24"/>
          <w:szCs w:val="24"/>
          <w:lang w:val="en-US" w:eastAsia="zh-CN"/>
        </w:rPr>
        <w:t xml:space="preserve"> cooperative learning activities, where students work together to achieve a shared goal or address a particular challenge. According to research, such learning experiences can improve the self-esteem of all students, </w:t>
      </w:r>
      <w:r>
        <w:rPr>
          <w:rFonts w:hint="eastAsia" w:ascii="Times New Roman" w:hAnsi="Times New Roman" w:cs="Times New Roman"/>
          <w:sz w:val="24"/>
          <w:szCs w:val="24"/>
          <w:lang w:val="en-US" w:eastAsia="zh-CN"/>
        </w:rPr>
        <w:t>especially</w:t>
      </w:r>
      <w:r>
        <w:rPr>
          <w:rFonts w:hint="default" w:ascii="Times New Roman" w:hAnsi="Times New Roman" w:cs="Times New Roman"/>
          <w:sz w:val="24"/>
          <w:szCs w:val="24"/>
          <w:lang w:val="en-US" w:eastAsia="zh-CN"/>
        </w:rPr>
        <w:t xml:space="preserve"> those who face academic difficulties, as each participant has a significant contribution to make. In cooperative learning, students feel responsible and connected to one another, foster</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their motivation and interest in the learning process. Cooperative learning can be seen as the learning process </w:t>
      </w:r>
      <w:r>
        <w:rPr>
          <w:rFonts w:hint="eastAsia" w:ascii="Times New Roman" w:hAnsi="Times New Roman" w:cs="Times New Roman"/>
          <w:sz w:val="24"/>
          <w:szCs w:val="24"/>
          <w:lang w:val="en-US" w:eastAsia="zh-CN"/>
        </w:rPr>
        <w:t>that</w:t>
      </w:r>
      <w:r>
        <w:rPr>
          <w:rFonts w:hint="default" w:ascii="Times New Roman" w:hAnsi="Times New Roman" w:cs="Times New Roman"/>
          <w:sz w:val="24"/>
          <w:szCs w:val="24"/>
          <w:lang w:val="en-US" w:eastAsia="zh-CN"/>
        </w:rPr>
        <w:t xml:space="preserve"> best maximizes the beneficial effects of peer collaboration (Dörnyei, 1997)</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The c</w:t>
      </w:r>
      <w:r>
        <w:rPr>
          <w:rFonts w:hint="default" w:ascii="Times New Roman" w:hAnsi="Times New Roman" w:cs="Times New Roman"/>
          <w:sz w:val="24"/>
          <w:szCs w:val="24"/>
          <w:lang w:val="en-US" w:eastAsia="zh-CN"/>
        </w:rPr>
        <w:t>ooperative goal in language learning promotes positive interdependence, enhance</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learners’ intrinsic motivation and even improve</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group cohesion. </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addition to the strategies mentioned above, there are several other important considerations to keep in mind when teaching</w:t>
      </w:r>
      <w:r>
        <w:rPr>
          <w:rFonts w:hint="eastAsia" w:ascii="Times New Roman" w:hAnsi="Times New Roman" w:cs="Times New Roman"/>
          <w:sz w:val="24"/>
          <w:szCs w:val="24"/>
          <w:lang w:val="en-US" w:eastAsia="zh-CN"/>
        </w:rPr>
        <w:t xml:space="preserve"> language</w:t>
      </w:r>
      <w:r>
        <w:rPr>
          <w:rFonts w:hint="default"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Firstly, as Cook (2013) put it, teachers have to be aware of the reservations and preconceptions of their students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as w</w:t>
      </w:r>
      <w:r>
        <w:rPr>
          <w:rFonts w:hint="default" w:ascii="Times New Roman" w:hAnsi="Times New Roman" w:cs="Times New Roman"/>
          <w:sz w:val="24"/>
          <w:szCs w:val="24"/>
          <w:lang w:val="en-US" w:eastAsia="zh-CN"/>
        </w:rPr>
        <w:t>hat they think of the teacher, the course and L2 users in general heavily affects their success. Hence, it is vital for teachers to influence these factors by providing materials, information content, and feedback with precise information corresponding to the motivations of students.</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Secondly, teachers are supposed to encourage students to record their own learning progress to help themselves evaluate the progress they are making as they acquire relevant knowledge and skills. As students learn to monitor their own progress, they become more motivated by their successes and begin to acquire a sense of ownership and responsibility for the role they play in these successes (McCombs, 2015). </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Thirdly, </w:t>
      </w:r>
      <w:r>
        <w:rPr>
          <w:rFonts w:hint="eastAsia" w:ascii="Times New Roman" w:hAnsi="Times New Roman" w:cs="Times New Roman"/>
          <w:sz w:val="24"/>
          <w:szCs w:val="24"/>
          <w:lang w:val="en-US" w:eastAsia="zh-CN"/>
        </w:rPr>
        <w:t xml:space="preserve">as </w:t>
      </w:r>
      <w:r>
        <w:rPr>
          <w:rFonts w:hint="default" w:ascii="Times New Roman" w:hAnsi="Times New Roman" w:cs="Times New Roman"/>
          <w:sz w:val="24"/>
          <w:szCs w:val="24"/>
          <w:lang w:val="en-US" w:eastAsia="zh-CN"/>
        </w:rPr>
        <w:t xml:space="preserve">Meece (1991) </w:t>
      </w:r>
      <w:r>
        <w:rPr>
          <w:rFonts w:hint="eastAsia" w:ascii="Times New Roman" w:hAnsi="Times New Roman" w:cs="Times New Roman"/>
          <w:sz w:val="24"/>
          <w:szCs w:val="24"/>
          <w:lang w:val="en-US" w:eastAsia="zh-CN"/>
        </w:rPr>
        <w:t>emphasized,</w:t>
      </w:r>
      <w:r>
        <w:rPr>
          <w:rFonts w:hint="default" w:ascii="Times New Roman" w:hAnsi="Times New Roman" w:cs="Times New Roman"/>
          <w:sz w:val="24"/>
          <w:szCs w:val="24"/>
          <w:lang w:val="en-US" w:eastAsia="zh-CN"/>
        </w:rPr>
        <w:t xml:space="preserve"> both students and teachers </w:t>
      </w:r>
      <w:r>
        <w:rPr>
          <w:rFonts w:hint="eastAsia" w:ascii="Times New Roman" w:hAnsi="Times New Roman" w:cs="Times New Roman"/>
          <w:sz w:val="24"/>
          <w:szCs w:val="24"/>
          <w:lang w:val="en-US" w:eastAsia="zh-CN"/>
        </w:rPr>
        <w:t xml:space="preserve">should </w:t>
      </w:r>
      <w:r>
        <w:rPr>
          <w:rFonts w:hint="default" w:ascii="Times New Roman" w:hAnsi="Times New Roman" w:cs="Times New Roman"/>
          <w:sz w:val="24"/>
          <w:szCs w:val="24"/>
          <w:lang w:val="en-US" w:eastAsia="zh-CN"/>
        </w:rPr>
        <w:t xml:space="preserve">come to believe that learning is supported by student self-regulation. </w:t>
      </w:r>
      <w:r>
        <w:rPr>
          <w:rFonts w:hint="eastAsia" w:ascii="Times New Roman" w:hAnsi="Times New Roman" w:cs="Times New Roman"/>
          <w:sz w:val="24"/>
          <w:szCs w:val="24"/>
          <w:lang w:val="en-US" w:eastAsia="zh-CN"/>
        </w:rPr>
        <w:t>This means that t</w:t>
      </w:r>
      <w:r>
        <w:rPr>
          <w:rFonts w:hint="default" w:ascii="Times New Roman" w:hAnsi="Times New Roman" w:cs="Times New Roman"/>
          <w:sz w:val="24"/>
          <w:szCs w:val="24"/>
          <w:lang w:val="en-US" w:eastAsia="zh-CN"/>
        </w:rPr>
        <w:t>he teacher’s role transfers to provide appropriate instructional support by relinquishing the strict control over the classroom, enabling students to share their thoughts and perspectives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and</w:t>
      </w:r>
      <w:r>
        <w:rPr>
          <w:rFonts w:hint="eastAsia" w:ascii="Times New Roman" w:hAnsi="Times New Roman" w:cs="Times New Roman"/>
          <w:sz w:val="24"/>
          <w:szCs w:val="24"/>
          <w:lang w:val="en-US" w:eastAsia="zh-CN"/>
        </w:rPr>
        <w:t xml:space="preserve"> encouraging them to</w:t>
      </w:r>
      <w:r>
        <w:rPr>
          <w:rFonts w:hint="default" w:ascii="Times New Roman" w:hAnsi="Times New Roman" w:cs="Times New Roman"/>
          <w:sz w:val="24"/>
          <w:szCs w:val="24"/>
          <w:lang w:val="en-US" w:eastAsia="zh-CN"/>
        </w:rPr>
        <w:t xml:space="preserve"> take self-initiative in learning activities.</w:t>
      </w: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br w:type="page"/>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Ⅳ</w:t>
      </w:r>
      <w:r>
        <w:rPr>
          <w:rFonts w:hint="eastAsia" w:ascii="Times New Roman" w:hAnsi="Times New Roman" w:cs="Times New Roman"/>
          <w:b/>
          <w:bCs/>
          <w:sz w:val="24"/>
          <w:szCs w:val="24"/>
          <w:lang w:val="en-US" w:eastAsia="zh-CN"/>
        </w:rPr>
        <w:t xml:space="preserve">  </w:t>
      </w:r>
      <w:r>
        <w:rPr>
          <w:rFonts w:hint="default" w:ascii="Times New Roman" w:hAnsi="Times New Roman" w:cs="Times New Roman"/>
          <w:b/>
          <w:bCs/>
          <w:sz w:val="24"/>
          <w:szCs w:val="24"/>
          <w:lang w:val="en-US" w:eastAsia="zh-CN"/>
        </w:rPr>
        <w:t>Conclusion</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Studies on the factors affecting second language learning </w:t>
      </w:r>
      <w:r>
        <w:rPr>
          <w:rFonts w:hint="eastAsia" w:ascii="Times New Roman" w:hAnsi="Times New Roman" w:cs="Times New Roman"/>
          <w:sz w:val="24"/>
          <w:szCs w:val="24"/>
          <w:lang w:val="en-US" w:eastAsia="zh-CN"/>
        </w:rPr>
        <w:t xml:space="preserve">have </w:t>
      </w:r>
      <w:r>
        <w:rPr>
          <w:rFonts w:hint="default" w:ascii="Times New Roman" w:hAnsi="Times New Roman" w:cs="Times New Roman"/>
          <w:sz w:val="24"/>
          <w:szCs w:val="24"/>
          <w:lang w:val="en-US" w:eastAsia="zh-CN"/>
        </w:rPr>
        <w:t>show</w:t>
      </w:r>
      <w:r>
        <w:rPr>
          <w:rFonts w:hint="eastAsia" w:ascii="Times New Roman" w:hAnsi="Times New Roman" w:cs="Times New Roman"/>
          <w:sz w:val="24"/>
          <w:szCs w:val="24"/>
          <w:lang w:val="en-US" w:eastAsia="zh-CN"/>
        </w:rPr>
        <w:t>n</w:t>
      </w:r>
      <w:r>
        <w:rPr>
          <w:rFonts w:hint="default" w:ascii="Times New Roman" w:hAnsi="Times New Roman" w:cs="Times New Roman"/>
          <w:sz w:val="24"/>
          <w:szCs w:val="24"/>
          <w:lang w:val="en-US" w:eastAsia="zh-CN"/>
        </w:rPr>
        <w:t xml:space="preserve"> that age is a significant factor but not the </w:t>
      </w:r>
      <w:r>
        <w:rPr>
          <w:rFonts w:hint="eastAsia" w:ascii="Times New Roman" w:hAnsi="Times New Roman" w:cs="Times New Roman"/>
          <w:sz w:val="24"/>
          <w:szCs w:val="24"/>
          <w:lang w:val="en-US" w:eastAsia="zh-CN"/>
        </w:rPr>
        <w:t>sole</w:t>
      </w:r>
      <w:r>
        <w:rPr>
          <w:rFonts w:hint="default" w:ascii="Times New Roman" w:hAnsi="Times New Roman" w:cs="Times New Roman"/>
          <w:sz w:val="24"/>
          <w:szCs w:val="24"/>
          <w:lang w:val="en-US" w:eastAsia="zh-CN"/>
        </w:rPr>
        <w:t xml:space="preserve">ly determining one. Motivation, attitude, individual differences, and learning aptitude also play important roles. The study conducted by Lightbown and Spada </w:t>
      </w:r>
      <w:r>
        <w:rPr>
          <w:rFonts w:hint="eastAsia" w:ascii="Times New Roman" w:hAnsi="Times New Roman" w:cs="Times New Roman"/>
          <w:sz w:val="24"/>
          <w:szCs w:val="24"/>
          <w:lang w:val="en-US" w:eastAsia="zh-CN"/>
        </w:rPr>
        <w:t>offers</w:t>
      </w:r>
      <w:r>
        <w:rPr>
          <w:rFonts w:hint="default" w:ascii="Times New Roman" w:hAnsi="Times New Roman" w:cs="Times New Roman"/>
          <w:sz w:val="24"/>
          <w:szCs w:val="24"/>
          <w:lang w:val="en-US" w:eastAsia="zh-CN"/>
        </w:rPr>
        <w:t xml:space="preserve"> evidence and strategies related to second language teaching, highlighting the </w:t>
      </w:r>
      <w:r>
        <w:rPr>
          <w:rFonts w:hint="eastAsia" w:ascii="Times New Roman" w:hAnsi="Times New Roman" w:cs="Times New Roman"/>
          <w:sz w:val="24"/>
          <w:szCs w:val="24"/>
          <w:lang w:val="en-US" w:eastAsia="zh-CN"/>
        </w:rPr>
        <w:t>importance of</w:t>
      </w:r>
      <w:r>
        <w:rPr>
          <w:rFonts w:hint="default" w:ascii="Times New Roman" w:hAnsi="Times New Roman" w:cs="Times New Roman"/>
          <w:sz w:val="24"/>
          <w:szCs w:val="24"/>
          <w:lang w:val="en-US" w:eastAsia="zh-CN"/>
        </w:rPr>
        <w:t xml:space="preserve"> teachers identify</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their students’ </w:t>
      </w:r>
      <w:r>
        <w:rPr>
          <w:rFonts w:hint="eastAsia" w:ascii="Times New Roman" w:hAnsi="Times New Roman" w:cs="Times New Roman"/>
          <w:sz w:val="24"/>
          <w:szCs w:val="24"/>
          <w:lang w:val="en-US" w:eastAsia="zh-CN"/>
        </w:rPr>
        <w:t>actual</w:t>
      </w:r>
      <w:r>
        <w:rPr>
          <w:rFonts w:hint="default" w:ascii="Times New Roman" w:hAnsi="Times New Roman" w:cs="Times New Roman"/>
          <w:sz w:val="24"/>
          <w:szCs w:val="24"/>
          <w:lang w:val="en-US" w:eastAsia="zh-CN"/>
        </w:rPr>
        <w:t xml:space="preserve"> needs when designing the curriculum and class activities.</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However, </w:t>
      </w:r>
      <w:r>
        <w:rPr>
          <w:rFonts w:hint="eastAsia" w:ascii="Times New Roman" w:hAnsi="Times New Roman" w:cs="Times New Roman"/>
          <w:sz w:val="24"/>
          <w:szCs w:val="24"/>
          <w:lang w:val="en-US" w:eastAsia="zh-CN"/>
        </w:rPr>
        <w:t xml:space="preserve">to facilitate effective language learning and teaching, </w:t>
      </w:r>
      <w:r>
        <w:rPr>
          <w:rFonts w:hint="default" w:ascii="Times New Roman" w:hAnsi="Times New Roman" w:cs="Times New Roman"/>
          <w:sz w:val="24"/>
          <w:szCs w:val="24"/>
          <w:lang w:val="en-US" w:eastAsia="zh-CN"/>
        </w:rPr>
        <w:t xml:space="preserve">further research is necessary to determine the extent to which these factors affect the language learning and teaching process. Additionally, </w:t>
      </w:r>
      <w:r>
        <w:rPr>
          <w:rFonts w:hint="eastAsia" w:ascii="Times New Roman" w:hAnsi="Times New Roman" w:cs="Times New Roman"/>
          <w:sz w:val="24"/>
          <w:szCs w:val="24"/>
          <w:lang w:val="en-US" w:eastAsia="zh-CN"/>
        </w:rPr>
        <w:t>rather than merely focusing on individual factors in isolation</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educators should</w:t>
      </w:r>
      <w:r>
        <w:rPr>
          <w:rFonts w:hint="default" w:ascii="Times New Roman" w:hAnsi="Times New Roman" w:cs="Times New Roman"/>
          <w:sz w:val="24"/>
          <w:szCs w:val="24"/>
          <w:lang w:val="en-US" w:eastAsia="zh-CN"/>
        </w:rPr>
        <w:t xml:space="preserve"> utilize pedagogical approaches that are conducive to these complex circumstances</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ind w:firstLine="720" w:firstLineChars="0"/>
        <w:textAlignment w:val="auto"/>
        <w:rPr>
          <w:rFonts w:hint="default" w:ascii="Times New Roman" w:hAnsi="Times New Roman" w:cs="Times New Roman"/>
          <w:sz w:val="24"/>
          <w:szCs w:val="24"/>
          <w:lang w:val="en-US" w:eastAsia="zh-CN"/>
        </w:rPr>
        <w:sectPr>
          <w:headerReference r:id="rId4" w:type="default"/>
          <w:pgSz w:w="11906" w:h="16838"/>
          <w:pgMar w:top="1440" w:right="1440" w:bottom="1440" w:left="1440" w:header="851" w:footer="992" w:gutter="0"/>
          <w:pgNumType w:fmt="decimal" w:start="1"/>
          <w:cols w:space="425" w:num="1"/>
          <w:docGrid w:type="lines" w:linePitch="312" w:charSpace="0"/>
        </w:sectPr>
      </w:pPr>
      <w:r>
        <w:rPr>
          <w:rFonts w:hint="eastAsia" w:ascii="Times New Roman" w:hAnsi="Times New Roman" w:cs="Times New Roman"/>
          <w:sz w:val="24"/>
          <w:szCs w:val="24"/>
          <w:lang w:val="en-US" w:eastAsia="zh-CN"/>
        </w:rPr>
        <w:t>Additionally, i</w:t>
      </w:r>
      <w:r>
        <w:rPr>
          <w:rFonts w:hint="default" w:ascii="Times New Roman" w:hAnsi="Times New Roman" w:cs="Times New Roman"/>
          <w:sz w:val="24"/>
          <w:szCs w:val="24"/>
          <w:lang w:val="en-US" w:eastAsia="zh-CN"/>
        </w:rPr>
        <w:t xml:space="preserve">t is </w:t>
      </w:r>
      <w:r>
        <w:rPr>
          <w:rFonts w:hint="eastAsia" w:ascii="Times New Roman" w:hAnsi="Times New Roman" w:cs="Times New Roman"/>
          <w:sz w:val="24"/>
          <w:szCs w:val="24"/>
          <w:lang w:val="en-US" w:eastAsia="zh-CN"/>
        </w:rPr>
        <w:t>vital</w:t>
      </w:r>
      <w:r>
        <w:rPr>
          <w:rFonts w:hint="default" w:ascii="Times New Roman" w:hAnsi="Times New Roman" w:cs="Times New Roman"/>
          <w:sz w:val="24"/>
          <w:szCs w:val="24"/>
          <w:lang w:val="en-US" w:eastAsia="zh-CN"/>
        </w:rPr>
        <w:t xml:space="preserve"> to </w:t>
      </w:r>
      <w:r>
        <w:rPr>
          <w:rFonts w:hint="eastAsia" w:ascii="Times New Roman" w:hAnsi="Times New Roman" w:cs="Times New Roman"/>
          <w:sz w:val="24"/>
          <w:szCs w:val="24"/>
          <w:lang w:val="en-US" w:eastAsia="zh-CN"/>
        </w:rPr>
        <w:t>foster</w:t>
      </w:r>
      <w:bookmarkStart w:id="0" w:name="_GoBack"/>
      <w:bookmarkEnd w:id="0"/>
      <w:r>
        <w:rPr>
          <w:rFonts w:hint="default" w:ascii="Times New Roman" w:hAnsi="Times New Roman" w:cs="Times New Roman"/>
          <w:sz w:val="24"/>
          <w:szCs w:val="24"/>
          <w:lang w:val="en-US" w:eastAsia="zh-CN"/>
        </w:rPr>
        <w:t xml:space="preserve"> a holistic concept of language teaching and use conducive pedagogical methods based on the factors involved in the real environment. Students should be encouraged to express themselves and accept temporary failure in learning while avoiding the negative influences caused by stereotypes toward the target culture or language and building confidence in the classroom.</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center"/>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References</w:t>
      </w:r>
    </w:p>
    <w:p>
      <w:pPr>
        <w:keepNext w:val="0"/>
        <w:keepLines w:val="0"/>
        <w:pageBreakBefore w:val="0"/>
        <w:widowControl w:val="0"/>
        <w:kinsoku/>
        <w:wordWrap/>
        <w:overflowPunct/>
        <w:topLinePunct w:val="0"/>
        <w:autoSpaceDE/>
        <w:autoSpaceDN/>
        <w:bidi w:val="0"/>
        <w:adjustRightInd/>
        <w:snapToGrid/>
        <w:spacing w:line="480" w:lineRule="auto"/>
        <w:ind w:left="714" w:hanging="714"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Benson, P. L. (1991). Developmental assets and asset-building communities: Implications for research, policy, and practice. In J. L. Gribble &amp; R. W. Prothrow-Stith (Eds.), Strengthening Communities: Social Policy and Racial Equality (pp. 137-159). Boston: Springer.</w:t>
      </w:r>
    </w:p>
    <w:p>
      <w:pPr>
        <w:keepNext w:val="0"/>
        <w:keepLines w:val="0"/>
        <w:pageBreakBefore w:val="0"/>
        <w:widowControl w:val="0"/>
        <w:kinsoku/>
        <w:wordWrap/>
        <w:overflowPunct/>
        <w:topLinePunct w:val="0"/>
        <w:autoSpaceDE/>
        <w:autoSpaceDN/>
        <w:bidi w:val="0"/>
        <w:adjustRightInd/>
        <w:snapToGrid/>
        <w:spacing w:line="480" w:lineRule="auto"/>
        <w:ind w:left="714" w:hanging="714"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Berry, J. W. (1997). Immigration, acculturation, and adaptation. Applied psychology: An international review, 46(1), 5-34.</w:t>
      </w:r>
    </w:p>
    <w:p>
      <w:pPr>
        <w:keepNext w:val="0"/>
        <w:keepLines w:val="0"/>
        <w:pageBreakBefore w:val="0"/>
        <w:widowControl w:val="0"/>
        <w:kinsoku/>
        <w:wordWrap/>
        <w:overflowPunct/>
        <w:topLinePunct w:val="0"/>
        <w:autoSpaceDE/>
        <w:autoSpaceDN/>
        <w:bidi w:val="0"/>
        <w:adjustRightInd/>
        <w:snapToGrid/>
        <w:spacing w:line="480" w:lineRule="auto"/>
        <w:ind w:left="714" w:hanging="714"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Cook. (2013). Second language learning and language teaching (4th ed.). Routledge. https://doi.org/10.4324/9780203770511</w:t>
      </w:r>
    </w:p>
    <w:p>
      <w:pPr>
        <w:keepNext w:val="0"/>
        <w:keepLines w:val="0"/>
        <w:pageBreakBefore w:val="0"/>
        <w:widowControl w:val="0"/>
        <w:kinsoku/>
        <w:wordWrap/>
        <w:overflowPunct/>
        <w:topLinePunct w:val="0"/>
        <w:autoSpaceDE/>
        <w:autoSpaceDN/>
        <w:bidi w:val="0"/>
        <w:adjustRightInd/>
        <w:snapToGrid/>
        <w:spacing w:line="480" w:lineRule="auto"/>
        <w:ind w:left="714" w:hanging="714"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Corder, S. P. (1967). The significance of learners’ errors. International Review of Applied Linguistics in Language Teaching, 5(4), 161-1</w:t>
      </w:r>
      <w:r>
        <w:rPr>
          <w:rFonts w:hint="eastAsia" w:ascii="Times New Roman" w:hAnsi="Times New Roman" w:cs="Times New Roman"/>
          <w:sz w:val="24"/>
          <w:szCs w:val="24"/>
          <w:lang w:val="en-US" w:eastAsia="zh-CN"/>
        </w:rPr>
        <w:t>69</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"https://doi.org/10.1515/iral.1967.5.1-4.161" </w:instrText>
      </w:r>
      <w:r>
        <w:rPr>
          <w:rFonts w:hint="default" w:ascii="Times New Roman" w:hAnsi="Times New Roman" w:cs="Times New Roman"/>
          <w:sz w:val="24"/>
          <w:szCs w:val="24"/>
          <w:lang w:val="en-US" w:eastAsia="zh-CN"/>
        </w:rPr>
        <w:fldChar w:fldCharType="separate"/>
      </w:r>
      <w:r>
        <w:rPr>
          <w:rStyle w:val="6"/>
          <w:rFonts w:hint="default" w:ascii="Times New Roman" w:hAnsi="Times New Roman" w:cs="Times New Roman"/>
          <w:sz w:val="24"/>
          <w:szCs w:val="24"/>
          <w:lang w:val="en-US" w:eastAsia="zh-CN"/>
        </w:rPr>
        <w:t>https://doi.org/10.1515/iral.1967.5.1-4.161</w:t>
      </w:r>
      <w:r>
        <w:rPr>
          <w:rFonts w:hint="default" w:ascii="Times New Roman" w:hAnsi="Times New Roman" w:cs="Times New Roman"/>
          <w:sz w:val="24"/>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480" w:lineRule="auto"/>
        <w:ind w:left="714" w:hanging="714"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Crookes, G., &amp; Schmidt, R. W. (1991). Motivation: Reopening the research agenda. Language Learning, 41(4), 469-512.</w:t>
      </w:r>
    </w:p>
    <w:p>
      <w:pPr>
        <w:keepNext w:val="0"/>
        <w:keepLines w:val="0"/>
        <w:pageBreakBefore w:val="0"/>
        <w:widowControl w:val="0"/>
        <w:kinsoku/>
        <w:wordWrap/>
        <w:overflowPunct/>
        <w:topLinePunct w:val="0"/>
        <w:autoSpaceDE/>
        <w:autoSpaceDN/>
        <w:bidi w:val="0"/>
        <w:adjustRightInd/>
        <w:snapToGrid/>
        <w:spacing w:line="480" w:lineRule="auto"/>
        <w:ind w:left="714" w:hanging="714"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Dörnyei, Z. (1997). Psychological processes in cooperative language learning: Group dynamics and motivation. The Modern Language Journal, 81(4), 482-493.</w:t>
      </w:r>
    </w:p>
    <w:p>
      <w:pPr>
        <w:keepNext w:val="0"/>
        <w:keepLines w:val="0"/>
        <w:pageBreakBefore w:val="0"/>
        <w:widowControl w:val="0"/>
        <w:kinsoku/>
        <w:wordWrap/>
        <w:overflowPunct/>
        <w:topLinePunct w:val="0"/>
        <w:autoSpaceDE/>
        <w:autoSpaceDN/>
        <w:bidi w:val="0"/>
        <w:adjustRightInd/>
        <w:snapToGrid/>
        <w:spacing w:line="480" w:lineRule="auto"/>
        <w:ind w:left="714" w:hanging="714"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Dörnyei, Z. (2009). The psychology of second language acquisition. Oxford University Press.</w:t>
      </w:r>
    </w:p>
    <w:p>
      <w:pPr>
        <w:keepNext w:val="0"/>
        <w:keepLines w:val="0"/>
        <w:pageBreakBefore w:val="0"/>
        <w:widowControl w:val="0"/>
        <w:kinsoku/>
        <w:wordWrap/>
        <w:overflowPunct/>
        <w:topLinePunct w:val="0"/>
        <w:autoSpaceDE/>
        <w:autoSpaceDN/>
        <w:bidi w:val="0"/>
        <w:adjustRightInd/>
        <w:snapToGrid/>
        <w:spacing w:line="480" w:lineRule="auto"/>
        <w:ind w:left="714" w:hanging="714"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Dörnyei, Z., &amp; Csizér, K. (1998). Ten commandments for motivating language learners: Results of an empirical study. Language Teaching Research, 2(3), 203-229.</w:t>
      </w:r>
    </w:p>
    <w:p>
      <w:pPr>
        <w:keepNext w:val="0"/>
        <w:keepLines w:val="0"/>
        <w:pageBreakBefore w:val="0"/>
        <w:widowControl w:val="0"/>
        <w:kinsoku/>
        <w:wordWrap/>
        <w:overflowPunct/>
        <w:topLinePunct w:val="0"/>
        <w:autoSpaceDE/>
        <w:autoSpaceDN/>
        <w:bidi w:val="0"/>
        <w:adjustRightInd/>
        <w:snapToGrid/>
        <w:spacing w:line="480" w:lineRule="auto"/>
        <w:ind w:left="714" w:hanging="714"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Gardner, R. C., &amp; Lambert, W. E. (1972). Attitudes and Motivation in Second Language Learning. TESL Canada Journal, 9(2), 77-84.</w:t>
      </w:r>
    </w:p>
    <w:p>
      <w:pPr>
        <w:keepNext w:val="0"/>
        <w:keepLines w:val="0"/>
        <w:pageBreakBefore w:val="0"/>
        <w:widowControl w:val="0"/>
        <w:kinsoku/>
        <w:wordWrap/>
        <w:overflowPunct/>
        <w:topLinePunct w:val="0"/>
        <w:autoSpaceDE/>
        <w:autoSpaceDN/>
        <w:bidi w:val="0"/>
        <w:adjustRightInd/>
        <w:snapToGrid/>
        <w:spacing w:line="480" w:lineRule="auto"/>
        <w:ind w:left="714" w:hanging="714"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Genesee, F. (1976). The role of intelligence in second language learning. Language Learning, 26(2), 267-280. https://doi.org/10.1111/j.1467-1770.1976.tb00250.x</w:t>
      </w:r>
    </w:p>
    <w:p>
      <w:pPr>
        <w:keepNext w:val="0"/>
        <w:keepLines w:val="0"/>
        <w:pageBreakBefore w:val="0"/>
        <w:widowControl w:val="0"/>
        <w:kinsoku/>
        <w:wordWrap/>
        <w:overflowPunct/>
        <w:topLinePunct w:val="0"/>
        <w:autoSpaceDE/>
        <w:autoSpaceDN/>
        <w:bidi w:val="0"/>
        <w:adjustRightInd/>
        <w:snapToGrid/>
        <w:spacing w:line="480" w:lineRule="auto"/>
        <w:ind w:left="714" w:hanging="714"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Hidi, &amp; Renninger, K. A. (2006). The Four-Phase Model of Interest Development. Educational Psychologist, 41(2), 111–127. https://doi.org/10.1207/s15326985ep4102_4</w:t>
      </w:r>
    </w:p>
    <w:p>
      <w:pPr>
        <w:keepNext w:val="0"/>
        <w:keepLines w:val="0"/>
        <w:pageBreakBefore w:val="0"/>
        <w:widowControl w:val="0"/>
        <w:kinsoku/>
        <w:wordWrap/>
        <w:overflowPunct/>
        <w:topLinePunct w:val="0"/>
        <w:autoSpaceDE/>
        <w:autoSpaceDN/>
        <w:bidi w:val="0"/>
        <w:adjustRightInd/>
        <w:snapToGrid/>
        <w:spacing w:line="480" w:lineRule="auto"/>
        <w:ind w:left="714" w:hanging="714"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Killion, &amp; Hirsh, S. (2011). THE ELEMENTS of EFFECTIVE TEACHING. The Journal of Staff Development, 32(6), 10–.</w:t>
      </w:r>
    </w:p>
    <w:p>
      <w:pPr>
        <w:keepNext w:val="0"/>
        <w:keepLines w:val="0"/>
        <w:pageBreakBefore w:val="0"/>
        <w:widowControl w:val="0"/>
        <w:kinsoku/>
        <w:wordWrap/>
        <w:overflowPunct/>
        <w:topLinePunct w:val="0"/>
        <w:autoSpaceDE/>
        <w:autoSpaceDN/>
        <w:bidi w:val="0"/>
        <w:adjustRightInd/>
        <w:snapToGrid/>
        <w:spacing w:line="480" w:lineRule="auto"/>
        <w:ind w:left="714" w:hanging="714"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Masgoret, A. M., &amp; Gardner, R. C. (2003). Attitudes, motivation, and second language learning: A meta-analysis of studies conducted by Gardner and associates. Language Learning, 53(1), 123-163.</w:t>
      </w:r>
    </w:p>
    <w:p>
      <w:pPr>
        <w:keepNext w:val="0"/>
        <w:keepLines w:val="0"/>
        <w:pageBreakBefore w:val="0"/>
        <w:widowControl w:val="0"/>
        <w:kinsoku/>
        <w:wordWrap/>
        <w:overflowPunct/>
        <w:topLinePunct w:val="0"/>
        <w:autoSpaceDE/>
        <w:autoSpaceDN/>
        <w:bidi w:val="0"/>
        <w:adjustRightInd/>
        <w:snapToGrid/>
        <w:spacing w:line="480" w:lineRule="auto"/>
        <w:ind w:left="714" w:hanging="714"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McCombs, B. L. (2015, March 9). Developing responsible and autonomous learners: A key to motivating students. American Psychological Association. https://www.apa.org/education-career/k12/learners</w:t>
      </w:r>
    </w:p>
    <w:p>
      <w:pPr>
        <w:keepNext w:val="0"/>
        <w:keepLines w:val="0"/>
        <w:pageBreakBefore w:val="0"/>
        <w:widowControl w:val="0"/>
        <w:kinsoku/>
        <w:wordWrap/>
        <w:overflowPunct/>
        <w:topLinePunct w:val="0"/>
        <w:autoSpaceDE/>
        <w:autoSpaceDN/>
        <w:bidi w:val="0"/>
        <w:adjustRightInd/>
        <w:snapToGrid/>
        <w:spacing w:line="480" w:lineRule="auto"/>
        <w:ind w:left="714" w:hanging="714"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Meece, J. L. (1991). The classroom context and students' motivational goals. Academic Press.</w:t>
      </w:r>
    </w:p>
    <w:p>
      <w:pPr>
        <w:keepNext w:val="0"/>
        <w:keepLines w:val="0"/>
        <w:pageBreakBefore w:val="0"/>
        <w:widowControl w:val="0"/>
        <w:kinsoku/>
        <w:wordWrap/>
        <w:overflowPunct/>
        <w:topLinePunct w:val="0"/>
        <w:autoSpaceDE/>
        <w:autoSpaceDN/>
        <w:bidi w:val="0"/>
        <w:adjustRightInd/>
        <w:snapToGrid/>
        <w:spacing w:line="480" w:lineRule="auto"/>
        <w:ind w:left="714" w:hanging="714"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Richards, J. C., &amp; Lockhart, C. (1996). Designing language teaching: On becoming a reflective professional. Routledge.</w:t>
      </w:r>
    </w:p>
    <w:p>
      <w:pPr>
        <w:keepNext w:val="0"/>
        <w:keepLines w:val="0"/>
        <w:pageBreakBefore w:val="0"/>
        <w:widowControl w:val="0"/>
        <w:kinsoku/>
        <w:wordWrap/>
        <w:overflowPunct/>
        <w:topLinePunct w:val="0"/>
        <w:autoSpaceDE/>
        <w:autoSpaceDN/>
        <w:bidi w:val="0"/>
        <w:adjustRightInd/>
        <w:snapToGrid/>
        <w:spacing w:line="480" w:lineRule="auto"/>
        <w:ind w:left="714" w:hanging="714"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Spolsky, B. (1989). Conditions for second language learning. Oxford University Press.</w:t>
      </w:r>
    </w:p>
    <w:sectPr>
      <w:headerReference r:id="rId5"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default" w:eastAsiaTheme="minorEastAsia"/>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default" w:eastAsiaTheme="minorEastAsia"/>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RkMGRhMWU0MzE4YWJlYzg1ZjE3NDAyZmRkMGViNjgifQ=="/>
  </w:docVars>
  <w:rsids>
    <w:rsidRoot w:val="00FE716C"/>
    <w:rsid w:val="000A2EE1"/>
    <w:rsid w:val="0010397C"/>
    <w:rsid w:val="002119EF"/>
    <w:rsid w:val="002B3B96"/>
    <w:rsid w:val="002B694A"/>
    <w:rsid w:val="002C628C"/>
    <w:rsid w:val="002D286B"/>
    <w:rsid w:val="002D3E96"/>
    <w:rsid w:val="00383212"/>
    <w:rsid w:val="00440B85"/>
    <w:rsid w:val="00477D62"/>
    <w:rsid w:val="005E574B"/>
    <w:rsid w:val="006510E4"/>
    <w:rsid w:val="006E44F9"/>
    <w:rsid w:val="00761B5B"/>
    <w:rsid w:val="00791E78"/>
    <w:rsid w:val="007F3DC3"/>
    <w:rsid w:val="008275E2"/>
    <w:rsid w:val="00862238"/>
    <w:rsid w:val="0087399D"/>
    <w:rsid w:val="008C7570"/>
    <w:rsid w:val="009467E5"/>
    <w:rsid w:val="00981D6C"/>
    <w:rsid w:val="00A27D36"/>
    <w:rsid w:val="00AE120C"/>
    <w:rsid w:val="00B85E85"/>
    <w:rsid w:val="00C00B2D"/>
    <w:rsid w:val="00CB6B9A"/>
    <w:rsid w:val="00CB7649"/>
    <w:rsid w:val="00CC66E3"/>
    <w:rsid w:val="00D877A7"/>
    <w:rsid w:val="00D9338C"/>
    <w:rsid w:val="00DB1741"/>
    <w:rsid w:val="00DB5C2F"/>
    <w:rsid w:val="00EB1853"/>
    <w:rsid w:val="00F42262"/>
    <w:rsid w:val="00FE716C"/>
    <w:rsid w:val="0762208B"/>
    <w:rsid w:val="08666872"/>
    <w:rsid w:val="0F8046F0"/>
    <w:rsid w:val="16BC5D8B"/>
    <w:rsid w:val="1D807C8E"/>
    <w:rsid w:val="1FB32B0B"/>
    <w:rsid w:val="23C40AE6"/>
    <w:rsid w:val="2D2702DD"/>
    <w:rsid w:val="33C212A3"/>
    <w:rsid w:val="37287B4C"/>
    <w:rsid w:val="3BF6470D"/>
    <w:rsid w:val="3EDB2C9E"/>
    <w:rsid w:val="401E7604"/>
    <w:rsid w:val="419D6C69"/>
    <w:rsid w:val="4C172D8C"/>
    <w:rsid w:val="59AB1690"/>
    <w:rsid w:val="66132287"/>
    <w:rsid w:val="669600E3"/>
    <w:rsid w:val="691F4581"/>
    <w:rsid w:val="6D0C512E"/>
    <w:rsid w:val="6E3E67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semiHidden/>
    <w:unhideWhenUsed/>
    <w:uiPriority w:val="99"/>
    <w:rPr>
      <w:color w:val="0000FF"/>
      <w:u w:val="single"/>
    </w:rPr>
  </w:style>
  <w:style w:type="paragraph" w:styleId="7">
    <w:name w:val="List Paragraph"/>
    <w:basedOn w:val="1"/>
    <w:qFormat/>
    <w:uiPriority w:val="34"/>
    <w:pPr>
      <w:ind w:firstLine="420" w:firstLineChars="200"/>
    </w:pPr>
  </w:style>
  <w:style w:type="character" w:customStyle="1" w:styleId="8">
    <w:name w:val="页眉 字符"/>
    <w:basedOn w:val="5"/>
    <w:link w:val="3"/>
    <w:uiPriority w:val="99"/>
    <w:rPr>
      <w:sz w:val="18"/>
      <w:szCs w:val="18"/>
    </w:rPr>
  </w:style>
  <w:style w:type="character" w:customStyle="1" w:styleId="9">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2372</Words>
  <Characters>14671</Characters>
  <Lines>61</Lines>
  <Paragraphs>17</Paragraphs>
  <TotalTime>143</TotalTime>
  <ScaleCrop>false</ScaleCrop>
  <LinksUpToDate>false</LinksUpToDate>
  <CharactersWithSpaces>16997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2023-03-11T13:28:00Z</dcterms:created>
  <dc:creator>jiang jingfan</dc:creator>
  <cp:lastModifiedBy>Daydreamer</cp:lastModifiedBy>
  <dcterms:modified xsi:type="dcterms:W3CDTF">2023-03-21T17:14:13Z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8C8AA9EDF3874AF7B1FA68C2D93D542D</vt:lpwstr>
  </property>
</Properties>
</file>