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t xml:space="preserve">LCHS4010 Psychology in Health and Social Care</w:t>
      </w:r>
    </w:p>
    <w:p w:rsidR="00000000" w:rsidDel="00000000" w:rsidP="00000000" w:rsidRDefault="00000000" w:rsidRPr="00000000" w14:paraId="00000002">
      <w:pPr>
        <w:jc w:val="center"/>
        <w:rPr/>
      </w:pPr>
      <w:r w:rsidDel="00000000" w:rsidR="00000000" w:rsidRPr="00000000">
        <w:rPr>
          <w:rtl w:val="0"/>
        </w:rPr>
        <w:t xml:space="preserve">Assessment 2: Essay</w:t>
      </w:r>
    </w:p>
    <w:p w:rsidR="00000000" w:rsidDel="00000000" w:rsidP="00000000" w:rsidRDefault="00000000" w:rsidRPr="00000000" w14:paraId="00000003">
      <w:pPr>
        <w:jc w:val="center"/>
        <w:rPr/>
      </w:pPr>
      <w:r w:rsidDel="00000000" w:rsidR="00000000" w:rsidRPr="00000000">
        <w:rPr>
          <w:rtl w:val="0"/>
        </w:rPr>
        <w:t xml:space="preserve">Student Name: Joynal Miah</w:t>
      </w:r>
    </w:p>
    <w:p w:rsidR="00000000" w:rsidDel="00000000" w:rsidP="00000000" w:rsidRDefault="00000000" w:rsidRPr="00000000" w14:paraId="00000004">
      <w:pPr>
        <w:jc w:val="center"/>
        <w:rPr/>
      </w:pPr>
      <w:r w:rsidDel="00000000" w:rsidR="00000000" w:rsidRPr="00000000">
        <w:rPr>
          <w:rtl w:val="0"/>
        </w:rPr>
        <w:t xml:space="preserve">Student ID: 2423302</w:t>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07">
      <w:pPr>
        <w:pStyle w:val="Heading1"/>
        <w:spacing w:line="360" w:lineRule="auto"/>
        <w:rPr/>
      </w:pPr>
      <w:bookmarkStart w:colFirst="0" w:colLast="0" w:name="_heading=h.fzfuex9gk3o7" w:id="0"/>
      <w:bookmarkEnd w:id="0"/>
      <w:r w:rsidDel="00000000" w:rsidR="00000000" w:rsidRPr="00000000">
        <w:rPr>
          <w:rtl w:val="0"/>
        </w:rPr>
        <w:t xml:space="preserve">Introduction</w:t>
      </w:r>
    </w:p>
    <w:p w:rsidR="00000000" w:rsidDel="00000000" w:rsidP="00000000" w:rsidRDefault="00000000" w:rsidRPr="00000000" w14:paraId="00000008">
      <w:pPr>
        <w:spacing w:after="280" w:before="280" w:line="360" w:lineRule="auto"/>
        <w:rPr/>
      </w:pPr>
      <w:r w:rsidDel="00000000" w:rsidR="00000000" w:rsidRPr="00000000">
        <w:rPr>
          <w:rtl w:val="0"/>
        </w:rPr>
        <w:t xml:space="preserve">Adolescent years are a particularly tumultuous and risky developmental age of swift physical growth, maturing brain, and shifting social needs. This developmental age has become seamlessly linked to the quick evolution and near explosion of social media platforms that have impacted the communication, self-evaluation and socialisation of young people (Piccerillo, 2025). </w:t>
      </w:r>
      <w:r w:rsidDel="00000000" w:rsidR="00000000" w:rsidRPr="00000000">
        <w:rPr>
          <w:rFonts w:ascii="Geist" w:cs="Geist" w:eastAsia="Geist" w:hAnsi="Geist"/>
          <w:sz w:val="23"/>
          <w:szCs w:val="23"/>
          <w:rtl w:val="0"/>
        </w:rPr>
        <w:t xml:space="preserve">The comprehensive research conducted in the area of child mental health on the subject of adolescents 's use of social media have correlated very highly with various problematic mental health outcomes such as greater anxiety and depressive symptoms and less self-esteem in adolescents</w:t>
      </w:r>
      <w:r w:rsidDel="00000000" w:rsidR="00000000" w:rsidRPr="00000000">
        <w:rPr>
          <w:rtl w:val="0"/>
        </w:rPr>
        <w:t xml:space="preserve">. As both public health and social care are heavily dealing with these emotional challenges, it is essential to have an understanding of the underlying psychological factors that can contribute to feelings of digital distress. To analyse the effect of social-mediated life on adolescents' mental health, presented in this essay, the following theories will be considered: Erikson's theory of psychosocial development, Bowlby's attachment theory about adolescent mental health, and the underlying mechanisms behind them.</w:t>
      </w:r>
    </w:p>
    <w:p w:rsidR="00000000" w:rsidDel="00000000" w:rsidP="00000000" w:rsidRDefault="00000000" w:rsidRPr="00000000" w14:paraId="00000009">
      <w:pPr>
        <w:spacing w:line="360" w:lineRule="auto"/>
        <w:jc w:val="left"/>
        <w:rPr>
          <w:b w:val="1"/>
          <w:bCs w:val="1"/>
          <w:color w:val="2e75b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spacing w:line="360" w:lineRule="auto"/>
        <w:rPr>
          <w:color w:val="000000"/>
        </w:rPr>
      </w:pPr>
      <w:bookmarkStart w:colFirst="0" w:colLast="0" w:name="_heading=h.yer9hj3gg1i" w:id="1"/>
      <w:bookmarkEnd w:id="1"/>
      <w:r w:rsidDel="00000000" w:rsidR="00000000" w:rsidRPr="00000000">
        <w:rPr>
          <w:color w:val="000000"/>
          <w:rtl w:val="0"/>
        </w:rPr>
        <w:t xml:space="preserve">Main Body</w:t>
      </w:r>
    </w:p>
    <w:p w:rsidR="00000000" w:rsidDel="00000000" w:rsidP="00000000" w:rsidRDefault="00000000" w:rsidRPr="00000000" w14:paraId="0000000B">
      <w:pPr>
        <w:pStyle w:val="Heading1"/>
        <w:spacing w:line="360" w:lineRule="auto"/>
        <w:rPr/>
      </w:pPr>
      <w:bookmarkStart w:colFirst="0" w:colLast="0" w:name="_heading=h.yoptxbcdsno" w:id="2"/>
      <w:bookmarkEnd w:id="2"/>
      <w:r w:rsidDel="00000000" w:rsidR="00000000" w:rsidRPr="00000000">
        <w:rPr>
          <w:rtl w:val="0"/>
        </w:rPr>
        <w:t xml:space="preserve">Research &amp; Evidence </w:t>
      </w:r>
    </w:p>
    <w:p w:rsidR="00000000" w:rsidDel="00000000" w:rsidP="00000000" w:rsidRDefault="00000000" w:rsidRPr="00000000" w14:paraId="0000000C">
      <w:pPr>
        <w:spacing w:after="280" w:before="280" w:line="360" w:lineRule="auto"/>
        <w:rPr/>
      </w:pPr>
      <w:r w:rsidDel="00000000" w:rsidR="00000000" w:rsidRPr="00000000">
        <w:rPr>
          <w:rtl w:val="0"/>
        </w:rPr>
        <w:t xml:space="preserve">The links between heavy Internet use and poor psychological functioning among adolescents are increasingly multifaceted. Better peer support and cross-cultural communication can be achieved with these networks, but there is an emerging literature that has quantified the distinct association between a high “cumulative exposure” to these networks and increased clinical vulnerability (Löbel, 2022). Broadly speaking, extensive cohort investigations have shown that teens who spend two to three hours a day watching screens are up to two times more susceptible to adverse internalising indicators such as extreme anxiety, body-image disturbance, and depression.</w:t>
      </w:r>
    </w:p>
    <w:p w:rsidR="00000000" w:rsidDel="00000000" w:rsidP="00000000" w:rsidRDefault="00000000" w:rsidRPr="00000000" w14:paraId="0000000D">
      <w:pPr>
        <w:spacing w:after="280" w:before="280" w:line="360" w:lineRule="auto"/>
        <w:rPr/>
      </w:pPr>
      <w:r w:rsidDel="00000000" w:rsidR="00000000" w:rsidRPr="00000000">
        <w:rPr>
          <w:rtl w:val="0"/>
        </w:rPr>
        <w:t xml:space="preserve">There is a strong gender dimensionality and early developmental timing that moderates this systemic impact. According to a new report from the Pew Research Centre on Technology, learning and network infrastructure firm Common Core, the algorithmic architecture of popular social media apps such as Instagram and TikTok is "extremely strong" among early adolescents, especially ages 12 to 15 (Benzell and Chang, 2023). They put an emphasis on high-quality, short-form material that focuses on aesthetics and aesthetics ratings, likes and counts of followers. They are platforms that are focused on visually engaging content with metrics that are immediate, like likes and followers and the aesthetic style of the content. Adolescent girls seem to suffer more from reduced self-esteem and increased sleep disruption, as they do with constant social upward comparisons, and increased pressures on maintaining idealised projections of reality. Relentless upward social comparison and increased pressures to maintain idealised projections of reality for adolescent girls seem to bring about disproportionately high declines in self-esteem and increases in sleep disruption relative to boys. In addition, peer victimisation, cyberbullying and extreme fears that one will be socially excluded are common by-products of nonverbal feedback that is delayed in indirect digital communication. Such everyday extension of “digital presence” increases adolescents' levels of emotional exhaustion and decreases their capacity to cope with stress. Together with the other present empirical research, it shows that social media is an important environmental factor for mental health and will provide a solid foundation for further psychological research.</w:t>
      </w:r>
    </w:p>
    <w:p w:rsidR="00000000" w:rsidDel="00000000" w:rsidP="00000000" w:rsidRDefault="00000000" w:rsidRPr="00000000" w14:paraId="0000000E">
      <w:pPr>
        <w:pStyle w:val="Heading1"/>
        <w:spacing w:line="360" w:lineRule="auto"/>
        <w:rPr/>
      </w:pPr>
      <w:bookmarkStart w:colFirst="0" w:colLast="0" w:name="_heading=h.6w8i5pthoq3c" w:id="3"/>
      <w:bookmarkEnd w:id="3"/>
      <w:r w:rsidDel="00000000" w:rsidR="00000000" w:rsidRPr="00000000">
        <w:rPr>
          <w:rtl w:val="0"/>
        </w:rPr>
        <w:t xml:space="preserve">Erikson’s Psychosocial Development</w:t>
      </w:r>
    </w:p>
    <w:p w:rsidR="00000000" w:rsidDel="00000000" w:rsidP="00000000" w:rsidRDefault="00000000" w:rsidRPr="00000000" w14:paraId="0000000F">
      <w:pPr>
        <w:spacing w:after="280" w:before="280" w:line="360" w:lineRule="auto"/>
        <w:rPr/>
      </w:pPr>
      <w:r w:rsidDel="00000000" w:rsidR="00000000" w:rsidRPr="00000000">
        <w:rPr>
          <w:rtl w:val="0"/>
        </w:rPr>
        <w:t xml:space="preserve">Erikson's theory of psychosocial development offers a helpful framework to explain these psychological responses to environmental stresses (</w:t>
      </w:r>
      <w:r w:rsidDel="00000000" w:rsidR="00000000" w:rsidRPr="00000000">
        <w:rPr>
          <w:color w:val="222222"/>
          <w:highlight w:val="white"/>
          <w:rtl w:val="0"/>
        </w:rPr>
        <w:t xml:space="preserve">Degges-White, 2017)</w:t>
      </w:r>
      <w:r w:rsidDel="00000000" w:rsidR="00000000" w:rsidRPr="00000000">
        <w:rPr>
          <w:rtl w:val="0"/>
        </w:rPr>
        <w:t xml:space="preserve">. Erikson's five stages of development for adolescents are called Identity versus Role Confusion. The most important psychological task at this key transition from childhood to adulthood is to reconcile the conflicting pressures created by the need to be dependent as a child and the expectation to take on responsibility as an adult by developing an integrated and stable self-image. It is a complex interaction between teens experimenting with various roles, values and ideologies safely whilst also trying to develop a new, independent voice that becomes an appropriate way to blend into their ulterior peer groups. This stage is successful when the psychosocial virtue of fidelity is reached: the special ability to maintain fidelity with personal values and social structures even in the face of inevitable conflicts. When this person feels seen and accepted by peers for their true self, a secure ‘ego identity' starts to emerge and takes root as a psychological armour to support future growth (Thompson, 2026). Today, though, the examples of digital spaces are becoming more and more common, yet affecting the delicate process of identity exploration in many ways. Social media networks have largely substituted for localised social groups with wide-ranging 'digital peer groups' which move the sphere of adolescent-real discovery into a significantly publicised, quantified space. Rather than living out true and safe-to-explore roles, teens are faced with a gallery of sanitised, idealised images that reflect extraordinarily unrealistic expectations for beauty, achievement and life. Whether these platforms are current or vintage, the underlying structure of their algorithms exists to constantly win readers, users, or likes by the surrounding pecking orders. A young person's sense of self-worth is literally attached to what he gains or loses in the form of "likes, views, comments," and followers on these platforms. Thus, the first process of identity formation is a process not of self-given approval for one's own values, but of external approval from virtual others, and of moments that are superficial and give little insight into the heart of any value.  This "mismeshing" of the structure has a significant effect on the adolescent's mental health by altering the formation of a stable feeling of self. Continually comparing oneself with the idealised image of another person online by a teenager gives them a constant and nagging feeling of being flawed from a sense of failure in living up to that person, directly impacting healthy identity development.</w:t>
      </w:r>
    </w:p>
    <w:p w:rsidR="00000000" w:rsidDel="00000000" w:rsidP="00000000" w:rsidRDefault="00000000" w:rsidRPr="00000000" w14:paraId="00000010">
      <w:pPr>
        <w:pStyle w:val="Heading1"/>
        <w:spacing w:line="360" w:lineRule="auto"/>
        <w:rPr/>
      </w:pPr>
      <w:bookmarkStart w:colFirst="0" w:colLast="0" w:name="_heading=h.tjc03o5pos6" w:id="4"/>
      <w:bookmarkEnd w:id="4"/>
      <w:r w:rsidDel="00000000" w:rsidR="00000000" w:rsidRPr="00000000">
        <w:rPr>
          <w:rtl w:val="0"/>
        </w:rPr>
        <w:t xml:space="preserve">Bowlby’s Attachment Theory </w:t>
      </w:r>
    </w:p>
    <w:p w:rsidR="00000000" w:rsidDel="00000000" w:rsidP="00000000" w:rsidRDefault="00000000" w:rsidRPr="00000000" w14:paraId="00000011">
      <w:pPr>
        <w:spacing w:after="280" w:before="280" w:line="360" w:lineRule="auto"/>
        <w:rPr/>
      </w:pPr>
      <w:r w:rsidDel="00000000" w:rsidR="00000000" w:rsidRPr="00000000">
        <w:rPr>
          <w:rtl w:val="0"/>
        </w:rPr>
        <w:t xml:space="preserve">Erikson's model sheds light on the structural issues of the formation of a digital identity. In contrast, John Bowlby's work on attachment theory provides a different lens, and its focus is on the impact of the digital environment on the security of the relationship (Parent and Shapka, 2020). Bowlby speculated that humans have an innate, evolutionary need to be close to attachment figures for emotional regulation and comfort. Early, frequent interactions with primary caregivers build another mental log (Internal Working Model— IWM) of expectations about the availability and responsiveness of others, and their self-worthiness for love. People who receive regular sensitive care from individuals come to know that the world is safe, and they see themselves as valuable. Inconsistent, rejecting or neglectful early care leads to insecure attachment forms, dominated by anxious-ambivalent and avoidant types. The interpersonal style is built into the foundation in childhood and has a direct impact on adolescents' coping with others' relationships, managing their emotions, and self-soothing strategies. </w:t>
      </w:r>
    </w:p>
    <w:p w:rsidR="00000000" w:rsidDel="00000000" w:rsidP="00000000" w:rsidRDefault="00000000" w:rsidRPr="00000000" w14:paraId="00000012">
      <w:pPr>
        <w:spacing w:after="280" w:before="280" w:line="360" w:lineRule="auto"/>
        <w:rPr/>
      </w:pPr>
      <w:r w:rsidDel="00000000" w:rsidR="00000000" w:rsidRPr="00000000">
        <w:rPr>
          <w:rtl w:val="0"/>
        </w:rPr>
        <w:t xml:space="preserve">In today's context, these patterns of attachment inform and manifest themselves in adolescent online behaviours. Between 2014 and 2015, a subset of adolescents with an anxious attachment style those who are repeatedly abandoned or who are desperate for approval was observed to often use digital space as a means of compulsive reassurance seeking (McCrory et al., 2022). This translates to heightened sensitivity to the "Fear of Missing Out" (FOMO), causing them to obsess over feeds, keeping tabs on other influencers and scouring digital footprints in a desperate attempt to get some digital validation to help alleviate their relationship fears. Those children with avoidant attachment style, however, use the protective mechanism created by an internet screen to keep a safe distance from their emotions. For these people, social media is a way to keep as much distance as possible from the risk of real intimacy, and to have interactions that are very controlled and superficial, but still provide them with the social stimulation they need, which does not expose them to the “perfection trap” of genuine intimacy.</w:t>
      </w:r>
    </w:p>
    <w:p w:rsidR="00000000" w:rsidDel="00000000" w:rsidP="00000000" w:rsidRDefault="00000000" w:rsidRPr="00000000" w14:paraId="00000013">
      <w:pPr>
        <w:spacing w:after="280" w:before="280" w:line="360" w:lineRule="auto"/>
        <w:rPr/>
      </w:pPr>
      <w:r w:rsidDel="00000000" w:rsidR="00000000" w:rsidRPr="00000000">
        <w:rPr>
          <w:rtl w:val="0"/>
        </w:rPr>
        <w:t xml:space="preserve">A Bowlby lens sees online relationships as structurally abusive, lacking true emotional nearness and safety in their relationships of meaning, time, and space. </w:t>
      </w:r>
      <w:r w:rsidDel="00000000" w:rsidR="00000000" w:rsidRPr="00000000">
        <w:rPr>
          <w:rFonts w:ascii="Geist" w:cs="Geist" w:eastAsia="Geist" w:hAnsi="Geist"/>
          <w:sz w:val="23"/>
          <w:szCs w:val="23"/>
          <w:rtl w:val="0"/>
        </w:rPr>
        <w:t xml:space="preserve">Digital communication is unstable and episodic, a connection between two people is the unstable and breakable “web of text and images”, with expressed rejection, abandonment signals, and these signals become implied threat signals. </w:t>
      </w:r>
      <w:r w:rsidDel="00000000" w:rsidR="00000000" w:rsidRPr="00000000">
        <w:rPr>
          <w:rtl w:val="0"/>
        </w:rPr>
        <w:t xml:space="preserve">They are digital shifts that reinforce the negative "Internal Working Models" for insecurely attached adolescents and worsen their sense of chronic loneliness, alienation, and social exclusion. Therefore, teens who use social media as a major source of connection struggle with affect regulation because it cannot offer the same level of emotional communication, physical location and secure base that is experienced in other places. In the end, this structural imbalance further exacerbates depressive feelings and underlying relational fears, and shows how digital environments can have a harmful effect on a youth's emotional health.</w:t>
      </w:r>
    </w:p>
    <w:p w:rsidR="00000000" w:rsidDel="00000000" w:rsidP="00000000" w:rsidRDefault="00000000" w:rsidRPr="00000000" w14:paraId="00000014">
      <w:pPr>
        <w:jc w:val="left"/>
        <w:rPr>
          <w:b w:val="1"/>
          <w:bCs w:val="1"/>
          <w:color w:val="2e75b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spacing w:line="360" w:lineRule="auto"/>
        <w:rPr/>
      </w:pPr>
      <w:bookmarkStart w:colFirst="0" w:colLast="0" w:name="_heading=h.kph3zqub26ir" w:id="5"/>
      <w:bookmarkEnd w:id="5"/>
      <w:r w:rsidDel="00000000" w:rsidR="00000000" w:rsidRPr="00000000">
        <w:rPr>
          <w:rtl w:val="0"/>
        </w:rPr>
        <w:t xml:space="preserve">Conclusion</w:t>
      </w:r>
    </w:p>
    <w:p w:rsidR="00000000" w:rsidDel="00000000" w:rsidP="00000000" w:rsidRDefault="00000000" w:rsidRPr="00000000" w14:paraId="00000016">
      <w:pPr>
        <w:spacing w:after="280" w:before="280" w:line="360" w:lineRule="auto"/>
        <w:rPr/>
      </w:pPr>
      <w:r w:rsidDel="00000000" w:rsidR="00000000" w:rsidRPr="00000000">
        <w:rPr>
          <w:rtl w:val="0"/>
        </w:rPr>
        <w:t xml:space="preserve">Social media is therefore a significant environmental influence, impacting young people's mental health the most. Considering Erikson's perspective, the need to continuously seek validation online and engage in negative comparisons with peers eats away at the development of identity and invariably brings about role confusion and anxiety. Web network instability experiences attachment insecurities that play into the urge to feel lonely and depressed because there is no real emotional safety, according to Bowlby's theory. These theories provide evidence that both self-identity and relational security are broken down through social media. These psychological effects need to be understood so that contemporary health and social care work can enable young people to thrive in a digital society.</w:t>
      </w:r>
    </w:p>
    <w:p w:rsidR="00000000" w:rsidDel="00000000" w:rsidP="00000000" w:rsidRDefault="00000000" w:rsidRPr="00000000" w14:paraId="00000017">
      <w:pPr>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spacing w:line="360" w:lineRule="auto"/>
        <w:rPr/>
      </w:pPr>
      <w:bookmarkStart w:colFirst="0" w:colLast="0" w:name="_heading=h.ghd0no6jwb9v" w:id="6"/>
      <w:bookmarkEnd w:id="6"/>
      <w:r w:rsidDel="00000000" w:rsidR="00000000" w:rsidRPr="00000000">
        <w:rPr>
          <w:rtl w:val="0"/>
        </w:rPr>
        <w:t xml:space="preserve">References</w:t>
      </w:r>
    </w:p>
    <w:p w:rsidR="00000000" w:rsidDel="00000000" w:rsidP="00000000" w:rsidRDefault="00000000" w:rsidRPr="00000000" w14:paraId="00000019">
      <w:pPr>
        <w:spacing w:line="360" w:lineRule="auto"/>
        <w:rPr/>
      </w:pPr>
      <w:r w:rsidDel="00000000" w:rsidR="00000000" w:rsidRPr="00000000">
        <w:rPr>
          <w:rtl w:val="0"/>
        </w:rPr>
        <w:t xml:space="preserve">Benzell, S.G. and Chang, F.B., 2023. Evaluating antitrust remedies for platform monopolies: The case of Facebook. </w:t>
      </w:r>
      <w:r w:rsidDel="00000000" w:rsidR="00000000" w:rsidRPr="00000000">
        <w:rPr>
          <w:i w:val="1"/>
          <w:iCs w:val="1"/>
          <w:rtl w:val="0"/>
        </w:rPr>
        <w:t xml:space="preserve">Vanderbilt Law Review</w:t>
      </w:r>
      <w:r w:rsidDel="00000000" w:rsidR="00000000" w:rsidRPr="00000000">
        <w:rPr>
          <w:rtl w:val="0"/>
        </w:rPr>
        <w:t xml:space="preserve">, </w:t>
      </w:r>
      <w:r w:rsidDel="00000000" w:rsidR="00000000" w:rsidRPr="00000000">
        <w:rPr>
          <w:i w:val="1"/>
          <w:iCs w:val="1"/>
          <w:rtl w:val="0"/>
        </w:rPr>
        <w:t xml:space="preserve">76</w:t>
      </w:r>
      <w:r w:rsidDel="00000000" w:rsidR="00000000" w:rsidRPr="00000000">
        <w:rPr>
          <w:rtl w:val="0"/>
        </w:rPr>
        <w:t xml:space="preserve">(3), p.773.</w:t>
      </w:r>
    </w:p>
    <w:p w:rsidR="00000000" w:rsidDel="00000000" w:rsidP="00000000" w:rsidRDefault="00000000" w:rsidRPr="00000000" w14:paraId="0000001A">
      <w:pPr>
        <w:spacing w:line="360" w:lineRule="auto"/>
        <w:rPr>
          <w:color w:val="222222"/>
          <w:highlight w:val="white"/>
        </w:rPr>
      </w:pPr>
      <w:r w:rsidDel="00000000" w:rsidR="00000000" w:rsidRPr="00000000">
        <w:rPr>
          <w:color w:val="222222"/>
          <w:highlight w:val="white"/>
          <w:rtl w:val="0"/>
        </w:rPr>
        <w:t xml:space="preserve">Degges-White, S., 2017. Erikson’s theory of psychosocial development. </w:t>
      </w:r>
      <w:r w:rsidDel="00000000" w:rsidR="00000000" w:rsidRPr="00000000">
        <w:rPr>
          <w:i w:val="1"/>
          <w:iCs w:val="1"/>
          <w:color w:val="222222"/>
          <w:highlight w:val="white"/>
          <w:rtl w:val="0"/>
        </w:rPr>
        <w:t xml:space="preserve">College student development: Applying theory to practice on the diverse campus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35</w:t>
      </w:r>
      <w:r w:rsidDel="00000000" w:rsidR="00000000" w:rsidRPr="00000000">
        <w:rPr>
          <w:color w:val="222222"/>
          <w:highlight w:val="white"/>
          <w:rtl w:val="0"/>
        </w:rPr>
        <w:t xml:space="preserve">.</w:t>
      </w:r>
    </w:p>
    <w:p w:rsidR="00000000" w:rsidDel="00000000" w:rsidP="00000000" w:rsidRDefault="00000000" w:rsidRPr="00000000" w14:paraId="0000001B">
      <w:pPr>
        <w:spacing w:line="360" w:lineRule="auto"/>
        <w:rPr/>
      </w:pPr>
      <w:r w:rsidDel="00000000" w:rsidR="00000000" w:rsidRPr="00000000">
        <w:rPr>
          <w:rtl w:val="0"/>
        </w:rPr>
        <w:t xml:space="preserve">Löbel, L.M., 2022. </w:t>
      </w:r>
      <w:r w:rsidDel="00000000" w:rsidR="00000000" w:rsidRPr="00000000">
        <w:rPr>
          <w:i w:val="1"/>
          <w:iCs w:val="1"/>
          <w:rtl w:val="0"/>
        </w:rPr>
        <w:t xml:space="preserve">Social Networks and Refugee Mental Health–From Social Isolation to Family Reunification</w:t>
      </w:r>
      <w:r w:rsidDel="00000000" w:rsidR="00000000" w:rsidRPr="00000000">
        <w:rPr>
          <w:rtl w:val="0"/>
        </w:rPr>
        <w:t xml:space="preserve"> (Doctoral dissertation, Kultur-, Sozial-und Bildungswissenschaftliche Fakultät).</w:t>
      </w:r>
    </w:p>
    <w:p w:rsidR="00000000" w:rsidDel="00000000" w:rsidP="00000000" w:rsidRDefault="00000000" w:rsidRPr="00000000" w14:paraId="0000001C">
      <w:pPr>
        <w:spacing w:line="360" w:lineRule="auto"/>
        <w:rPr/>
      </w:pPr>
      <w:r w:rsidDel="00000000" w:rsidR="00000000" w:rsidRPr="00000000">
        <w:rPr>
          <w:rtl w:val="0"/>
        </w:rPr>
        <w:t xml:space="preserve">McCrory, A., Best, P. and Maddock, A., 2022. ‘It’s just one big vicious circle’: young people’s experiences of highly visual social media and their mental health. </w:t>
      </w:r>
      <w:r w:rsidDel="00000000" w:rsidR="00000000" w:rsidRPr="00000000">
        <w:rPr>
          <w:i w:val="1"/>
          <w:iCs w:val="1"/>
          <w:rtl w:val="0"/>
        </w:rPr>
        <w:t xml:space="preserve">Health Education Research</w:t>
      </w:r>
      <w:r w:rsidDel="00000000" w:rsidR="00000000" w:rsidRPr="00000000">
        <w:rPr>
          <w:rtl w:val="0"/>
        </w:rPr>
        <w:t xml:space="preserve">, </w:t>
      </w:r>
      <w:r w:rsidDel="00000000" w:rsidR="00000000" w:rsidRPr="00000000">
        <w:rPr>
          <w:i w:val="1"/>
          <w:iCs w:val="1"/>
          <w:rtl w:val="0"/>
        </w:rPr>
        <w:t xml:space="preserve">37</w:t>
      </w:r>
      <w:r w:rsidDel="00000000" w:rsidR="00000000" w:rsidRPr="00000000">
        <w:rPr>
          <w:rtl w:val="0"/>
        </w:rPr>
        <w:t xml:space="preserve">(3), pp.167-184.</w:t>
      </w:r>
    </w:p>
    <w:p w:rsidR="00000000" w:rsidDel="00000000" w:rsidP="00000000" w:rsidRDefault="00000000" w:rsidRPr="00000000" w14:paraId="0000001D">
      <w:pPr>
        <w:spacing w:line="360" w:lineRule="auto"/>
        <w:rPr/>
      </w:pPr>
      <w:r w:rsidDel="00000000" w:rsidR="00000000" w:rsidRPr="00000000">
        <w:rPr>
          <w:rtl w:val="0"/>
        </w:rPr>
        <w:t xml:space="preserve">Parent, N. and Shapka, J., 2020. Moving beyond addiction: An attachment theory framework for understanding young adults' relationships with their smartphones. </w:t>
      </w:r>
      <w:r w:rsidDel="00000000" w:rsidR="00000000" w:rsidRPr="00000000">
        <w:rPr>
          <w:i w:val="1"/>
          <w:iCs w:val="1"/>
          <w:rtl w:val="0"/>
        </w:rPr>
        <w:t xml:space="preserve">Human Behavior and Emerging Technologies</w:t>
      </w:r>
      <w:r w:rsidDel="00000000" w:rsidR="00000000" w:rsidRPr="00000000">
        <w:rPr>
          <w:rtl w:val="0"/>
        </w:rPr>
        <w:t xml:space="preserve">, </w:t>
      </w:r>
      <w:r w:rsidDel="00000000" w:rsidR="00000000" w:rsidRPr="00000000">
        <w:rPr>
          <w:i w:val="1"/>
          <w:iCs w:val="1"/>
          <w:rtl w:val="0"/>
        </w:rPr>
        <w:t xml:space="preserve">2</w:t>
      </w:r>
      <w:r w:rsidDel="00000000" w:rsidR="00000000" w:rsidRPr="00000000">
        <w:rPr>
          <w:rtl w:val="0"/>
        </w:rPr>
        <w:t xml:space="preserve">(2), pp.179-185.</w:t>
      </w:r>
    </w:p>
    <w:p w:rsidR="00000000" w:rsidDel="00000000" w:rsidP="00000000" w:rsidRDefault="00000000" w:rsidRPr="00000000" w14:paraId="0000001E">
      <w:pPr>
        <w:spacing w:line="360" w:lineRule="auto"/>
        <w:rPr/>
      </w:pPr>
      <w:r w:rsidDel="00000000" w:rsidR="00000000" w:rsidRPr="00000000">
        <w:rPr>
          <w:rtl w:val="0"/>
        </w:rPr>
        <w:t xml:space="preserve">Piccerillo, L., 2025. Understanding Emotional Intelligence in the Age of Social Media: Insights from Adolescents and Preadolescents.</w:t>
      </w:r>
    </w:p>
    <w:p w:rsidR="00000000" w:rsidDel="00000000" w:rsidP="00000000" w:rsidRDefault="00000000" w:rsidRPr="00000000" w14:paraId="0000001F">
      <w:pPr>
        <w:spacing w:line="360" w:lineRule="auto"/>
        <w:rPr/>
      </w:pPr>
      <w:r w:rsidDel="00000000" w:rsidR="00000000" w:rsidRPr="00000000">
        <w:rPr>
          <w:rtl w:val="0"/>
        </w:rPr>
        <w:t xml:space="preserve">Thompson, R., 2026. </w:t>
      </w:r>
      <w:r w:rsidDel="00000000" w:rsidR="00000000" w:rsidRPr="00000000">
        <w:rPr>
          <w:i w:val="1"/>
          <w:iCs w:val="1"/>
          <w:rtl w:val="0"/>
        </w:rPr>
        <w:t xml:space="preserve">How to Stop Being Defensive Psychology: A Self-Help Guide to Detox Your Mind, Improve Your Relationships, Communicate Effectively, and Build Trust</w:t>
      </w:r>
      <w:r w:rsidDel="00000000" w:rsidR="00000000" w:rsidRPr="00000000">
        <w:rPr>
          <w:rtl w:val="0"/>
        </w:rPr>
        <w:t xml:space="preserve">. Prudent Editorial.</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Geis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259"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spacing w:line="240" w:lineRule="auto"/>
      <w:jc w:val="left"/>
    </w:pPr>
    <w:rPr>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Geist-regular.ttf"/><Relationship Id="rId2" Type="http://schemas.openxmlformats.org/officeDocument/2006/relationships/font" Target="fonts/Geist-bold.ttf"/><Relationship Id="rId3" Type="http://schemas.openxmlformats.org/officeDocument/2006/relationships/font" Target="fonts/Geist-italic.ttf"/><Relationship Id="rId4" Type="http://schemas.openxmlformats.org/officeDocument/2006/relationships/font" Target="fonts/Geis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O77+/CicKJettfuJpnWeCjBgUQ==">CgMxLjAyDmguZnpmdWV4OWdrM283Mg1oLnllcjloajNnZzFpMg1oLnlvcHR4YmNkc25vMg5oLjZ3OGk1cHRob3EzYzINaC50amMwM281cG9zNjIOaC5rcGgzenF1YjI2aXIyDmguZ2hkMG5vNmp3Yjl2OAByITFsb2RJcU5HTUpqSWNRUUt0N1NNckxWcHE4dDNOd212UA==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7bc5d17b-db99-4378-9d2d-edbfbe18e2e9</vt:lpwstr>
  </property>
</Properties>
</file>