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D137C" w:rsidRPr="00ED137C" w:rsidRDefault="00ED137C" w:rsidP="00ED137C">
      <w:pPr>
        <w:tabs>
          <w:tab w:val="center" w:pos="4513"/>
        </w:tabs>
        <w:suppressAutoHyphens/>
        <w:spacing w:line="240" w:lineRule="atLeast"/>
        <w:jc w:val="center"/>
        <w:rPr>
          <w:rFonts w:asciiTheme="majorHAnsi" w:hAnsiTheme="majorHAnsi" w:cs="Times"/>
          <w:b/>
          <w:bCs/>
          <w:i/>
          <w:iCs/>
          <w:spacing w:val="-3"/>
          <w:lang w:val="en-GB"/>
        </w:rPr>
      </w:pPr>
      <w:r w:rsidRPr="00ED137C">
        <w:rPr>
          <w:rFonts w:asciiTheme="majorHAnsi" w:hAnsiTheme="majorHAnsi" w:cs="Times"/>
          <w:b/>
          <w:bCs/>
          <w:i/>
          <w:iCs/>
          <w:spacing w:val="-3"/>
          <w:lang w:val="en-GB"/>
        </w:rPr>
        <w:t>Week 3</w:t>
      </w:r>
    </w:p>
    <w:p w:rsidR="00ED137C" w:rsidRPr="00ED137C" w:rsidRDefault="00ED137C" w:rsidP="00ED137C">
      <w:pPr>
        <w:tabs>
          <w:tab w:val="center" w:pos="4513"/>
        </w:tabs>
        <w:suppressAutoHyphens/>
        <w:spacing w:line="240" w:lineRule="atLeast"/>
        <w:jc w:val="center"/>
        <w:rPr>
          <w:rFonts w:asciiTheme="majorHAnsi" w:hAnsiTheme="majorHAnsi" w:cs="Times"/>
          <w:i/>
          <w:iCs/>
          <w:spacing w:val="-3"/>
          <w:lang w:val="en-GB"/>
        </w:rPr>
      </w:pPr>
      <w:r w:rsidRPr="00ED137C">
        <w:rPr>
          <w:rFonts w:asciiTheme="majorHAnsi" w:hAnsiTheme="majorHAnsi" w:cs="Times"/>
          <w:b/>
          <w:bCs/>
          <w:i/>
          <w:iCs/>
          <w:spacing w:val="-3"/>
          <w:lang w:val="en-GB"/>
        </w:rPr>
        <w:t>Session 1</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center"/>
        <w:rPr>
          <w:rFonts w:asciiTheme="majorHAnsi" w:hAnsiTheme="majorHAnsi" w:cs="Times"/>
          <w:spacing w:val="-3"/>
          <w:lang w:val="en-GB"/>
        </w:rPr>
      </w:pPr>
      <w:r w:rsidRPr="00ED137C">
        <w:rPr>
          <w:rFonts w:asciiTheme="majorHAnsi" w:hAnsiTheme="majorHAnsi" w:cs="Times"/>
          <w:b/>
          <w:bCs/>
          <w:spacing w:val="-3"/>
          <w:lang w:val="en-GB"/>
        </w:rPr>
        <w:t xml:space="preserve">The formation of an order: the </w:t>
      </w:r>
      <w:proofErr w:type="spellStart"/>
      <w:r w:rsidRPr="00ED137C">
        <w:rPr>
          <w:rFonts w:asciiTheme="majorHAnsi" w:hAnsiTheme="majorHAnsi" w:cs="Times"/>
          <w:b/>
          <w:bCs/>
          <w:spacing w:val="-3"/>
          <w:lang w:val="en-GB"/>
        </w:rPr>
        <w:t>Carta</w:t>
      </w:r>
      <w:proofErr w:type="spellEnd"/>
      <w:r w:rsidRPr="00ED137C">
        <w:rPr>
          <w:rFonts w:asciiTheme="majorHAnsi" w:hAnsiTheme="majorHAnsi" w:cs="Times"/>
          <w:b/>
          <w:bCs/>
          <w:spacing w:val="-3"/>
          <w:lang w:val="en-GB"/>
        </w:rPr>
        <w:t xml:space="preserve"> </w:t>
      </w:r>
      <w:proofErr w:type="spellStart"/>
      <w:r w:rsidRPr="00ED137C">
        <w:rPr>
          <w:rFonts w:asciiTheme="majorHAnsi" w:hAnsiTheme="majorHAnsi" w:cs="Times"/>
          <w:b/>
          <w:bCs/>
          <w:spacing w:val="-3"/>
          <w:lang w:val="en-GB"/>
        </w:rPr>
        <w:t>Caritatis</w:t>
      </w:r>
      <w:proofErr w:type="spellEnd"/>
      <w:r w:rsidRPr="00ED137C">
        <w:rPr>
          <w:rFonts w:asciiTheme="majorHAnsi" w:hAnsiTheme="majorHAnsi" w:cs="Times"/>
          <w:b/>
          <w:bCs/>
          <w:spacing w:val="-3"/>
          <w:lang w:val="en-GB"/>
        </w:rPr>
        <w:t xml:space="preserve"> and the Statutes</w:t>
      </w:r>
    </w:p>
    <w:p w:rsidR="00ED137C" w:rsidRPr="00ED137C" w:rsidRDefault="00ED137C" w:rsidP="00ED137C">
      <w:pPr>
        <w:tabs>
          <w:tab w:val="left" w:pos="-1440"/>
          <w:tab w:val="left" w:pos="-720"/>
        </w:tabs>
        <w:suppressAutoHyphens/>
        <w:spacing w:line="240" w:lineRule="atLeast"/>
        <w:jc w:val="center"/>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In this seminar we look closely at the </w:t>
      </w:r>
      <w:proofErr w:type="spellStart"/>
      <w:r w:rsidRPr="00ED137C">
        <w:rPr>
          <w:rFonts w:asciiTheme="majorHAnsi" w:hAnsiTheme="majorHAnsi" w:cs="Times"/>
          <w:i/>
          <w:iCs/>
          <w:spacing w:val="-3"/>
          <w:lang w:val="en-GB"/>
        </w:rPr>
        <w:t>Carta</w:t>
      </w:r>
      <w:proofErr w:type="spellEnd"/>
      <w:r w:rsidRPr="00ED137C">
        <w:rPr>
          <w:rFonts w:asciiTheme="majorHAnsi" w:hAnsiTheme="majorHAnsi" w:cs="Times"/>
          <w:i/>
          <w:iCs/>
          <w:spacing w:val="-3"/>
          <w:lang w:val="en-GB"/>
        </w:rPr>
        <w:t xml:space="preserve"> </w:t>
      </w:r>
      <w:proofErr w:type="spellStart"/>
      <w:r w:rsidRPr="00ED137C">
        <w:rPr>
          <w:rFonts w:asciiTheme="majorHAnsi" w:hAnsiTheme="majorHAnsi" w:cs="Times"/>
          <w:i/>
          <w:iCs/>
          <w:spacing w:val="-3"/>
          <w:lang w:val="en-GB"/>
        </w:rPr>
        <w:t>Caritatis</w:t>
      </w:r>
      <w:proofErr w:type="spellEnd"/>
      <w:r w:rsidRPr="00ED137C">
        <w:rPr>
          <w:rFonts w:asciiTheme="majorHAnsi" w:hAnsiTheme="majorHAnsi" w:cs="Times"/>
          <w:spacing w:val="-3"/>
          <w:lang w:val="en-GB"/>
        </w:rPr>
        <w:t xml:space="preserve"> (literally, the ‘charter of love’, or ‘charter of charity’), the constitution of the Cistercian order, in the forms known as </w:t>
      </w:r>
      <w:proofErr w:type="spellStart"/>
      <w:r w:rsidRPr="00ED137C">
        <w:rPr>
          <w:rFonts w:asciiTheme="majorHAnsi" w:hAnsiTheme="majorHAnsi" w:cs="Times"/>
          <w:i/>
          <w:iCs/>
          <w:spacing w:val="-3"/>
          <w:lang w:val="en-GB"/>
        </w:rPr>
        <w:t>Carta</w:t>
      </w:r>
      <w:proofErr w:type="spellEnd"/>
      <w:r w:rsidRPr="00ED137C">
        <w:rPr>
          <w:rFonts w:asciiTheme="majorHAnsi" w:hAnsiTheme="majorHAnsi" w:cs="Times"/>
          <w:i/>
          <w:iCs/>
          <w:spacing w:val="-3"/>
          <w:lang w:val="en-GB"/>
        </w:rPr>
        <w:t xml:space="preserve"> </w:t>
      </w:r>
      <w:proofErr w:type="spellStart"/>
      <w:r w:rsidRPr="00ED137C">
        <w:rPr>
          <w:rFonts w:asciiTheme="majorHAnsi" w:hAnsiTheme="majorHAnsi" w:cs="Times"/>
          <w:i/>
          <w:iCs/>
          <w:spacing w:val="-3"/>
          <w:lang w:val="en-GB"/>
        </w:rPr>
        <w:t>Caritatis</w:t>
      </w:r>
      <w:proofErr w:type="spellEnd"/>
      <w:r w:rsidRPr="00ED137C">
        <w:rPr>
          <w:rFonts w:asciiTheme="majorHAnsi" w:hAnsiTheme="majorHAnsi" w:cs="Times"/>
          <w:i/>
          <w:iCs/>
          <w:spacing w:val="-3"/>
          <w:lang w:val="en-GB"/>
        </w:rPr>
        <w:t xml:space="preserve"> Prior</w:t>
      </w:r>
      <w:r w:rsidRPr="00ED137C">
        <w:rPr>
          <w:rFonts w:asciiTheme="majorHAnsi" w:hAnsiTheme="majorHAnsi" w:cs="Times"/>
          <w:spacing w:val="-3"/>
          <w:lang w:val="en-GB"/>
        </w:rPr>
        <w:t xml:space="preserve"> and </w:t>
      </w:r>
      <w:r w:rsidRPr="00ED137C">
        <w:rPr>
          <w:rFonts w:asciiTheme="majorHAnsi" w:hAnsiTheme="majorHAnsi" w:cs="Times"/>
          <w:i/>
          <w:iCs/>
          <w:spacing w:val="-3"/>
          <w:lang w:val="en-GB"/>
        </w:rPr>
        <w:t xml:space="preserve">Summa Carte </w:t>
      </w:r>
      <w:proofErr w:type="spellStart"/>
      <w:r w:rsidRPr="00ED137C">
        <w:rPr>
          <w:rFonts w:asciiTheme="majorHAnsi" w:hAnsiTheme="majorHAnsi" w:cs="Times"/>
          <w:i/>
          <w:iCs/>
          <w:spacing w:val="-3"/>
          <w:lang w:val="en-GB"/>
        </w:rPr>
        <w:t>Caritatis</w:t>
      </w:r>
      <w:proofErr w:type="spellEnd"/>
      <w:r w:rsidRPr="00ED137C">
        <w:rPr>
          <w:rFonts w:asciiTheme="majorHAnsi" w:hAnsiTheme="majorHAnsi" w:cs="Times"/>
          <w:spacing w:val="-3"/>
          <w:lang w:val="en-GB"/>
        </w:rPr>
        <w:t>. What do these tell us of the way in which Cistercian self-awareness and identity developed?</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What was the significance of the General Chapter and the annual visitation?</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The early </w:t>
      </w:r>
      <w:proofErr w:type="spellStart"/>
      <w:r w:rsidRPr="00ED137C">
        <w:rPr>
          <w:rFonts w:asciiTheme="majorHAnsi" w:hAnsiTheme="majorHAnsi" w:cs="Times"/>
          <w:i/>
          <w:iCs/>
          <w:spacing w:val="-3"/>
          <w:lang w:val="en-GB"/>
        </w:rPr>
        <w:t>instituta</w:t>
      </w:r>
      <w:proofErr w:type="spellEnd"/>
      <w:r w:rsidRPr="00ED137C">
        <w:rPr>
          <w:rFonts w:asciiTheme="majorHAnsi" w:hAnsiTheme="majorHAnsi" w:cs="Times"/>
          <w:spacing w:val="-3"/>
          <w:lang w:val="en-GB"/>
        </w:rPr>
        <w:t xml:space="preserve"> were incorporated into the </w:t>
      </w:r>
      <w:r w:rsidRPr="00ED137C">
        <w:rPr>
          <w:rFonts w:asciiTheme="majorHAnsi" w:hAnsiTheme="majorHAnsi" w:cs="Times"/>
          <w:i/>
          <w:iCs/>
          <w:spacing w:val="-3"/>
          <w:lang w:val="en-GB"/>
        </w:rPr>
        <w:t xml:space="preserve">Exordium </w:t>
      </w:r>
      <w:proofErr w:type="spellStart"/>
      <w:r w:rsidRPr="00ED137C">
        <w:rPr>
          <w:rFonts w:asciiTheme="majorHAnsi" w:hAnsiTheme="majorHAnsi" w:cs="Times"/>
          <w:i/>
          <w:iCs/>
          <w:spacing w:val="-3"/>
          <w:lang w:val="en-GB"/>
        </w:rPr>
        <w:t>Parvum</w:t>
      </w:r>
      <w:proofErr w:type="spellEnd"/>
      <w:r w:rsidRPr="00ED137C">
        <w:rPr>
          <w:rFonts w:asciiTheme="majorHAnsi" w:hAnsiTheme="majorHAnsi" w:cs="Times"/>
          <w:spacing w:val="-3"/>
          <w:lang w:val="en-GB"/>
        </w:rPr>
        <w:t xml:space="preserve">, chapters 15 and 17. These were later codified or brought together as the </w:t>
      </w:r>
      <w:proofErr w:type="spellStart"/>
      <w:r w:rsidRPr="00ED137C">
        <w:rPr>
          <w:rFonts w:asciiTheme="majorHAnsi" w:hAnsiTheme="majorHAnsi" w:cs="Times"/>
          <w:i/>
          <w:iCs/>
          <w:spacing w:val="-3"/>
          <w:lang w:val="en-GB"/>
        </w:rPr>
        <w:t>capitula</w:t>
      </w:r>
      <w:proofErr w:type="spellEnd"/>
      <w:r w:rsidRPr="00ED137C">
        <w:rPr>
          <w:rFonts w:asciiTheme="majorHAnsi" w:hAnsiTheme="majorHAnsi" w:cs="Times"/>
          <w:spacing w:val="-3"/>
          <w:lang w:val="en-GB"/>
        </w:rPr>
        <w:t xml:space="preserve">, the rules of the order. The traditional date for the codification is 1134, and you will still see this date referred to in secondary works. However, Christopher </w:t>
      </w:r>
      <w:proofErr w:type="spellStart"/>
      <w:r w:rsidRPr="00ED137C">
        <w:rPr>
          <w:rFonts w:asciiTheme="majorHAnsi" w:hAnsiTheme="majorHAnsi" w:cs="Times"/>
          <w:spacing w:val="-3"/>
          <w:lang w:val="en-GB"/>
        </w:rPr>
        <w:t>Holdsworth</w:t>
      </w:r>
      <w:proofErr w:type="spellEnd"/>
      <w:r w:rsidRPr="00ED137C">
        <w:rPr>
          <w:rFonts w:asciiTheme="majorHAnsi" w:hAnsiTheme="majorHAnsi" w:cs="Times"/>
          <w:spacing w:val="-3"/>
          <w:lang w:val="en-GB"/>
        </w:rPr>
        <w:t xml:space="preserve"> has shown that the date rests on a misunderstanding as far back as the seventeenth century, and it may be that the </w:t>
      </w:r>
      <w:proofErr w:type="spellStart"/>
      <w:r w:rsidRPr="00ED137C">
        <w:rPr>
          <w:rFonts w:asciiTheme="majorHAnsi" w:hAnsiTheme="majorHAnsi" w:cs="Times"/>
          <w:i/>
          <w:iCs/>
          <w:spacing w:val="-3"/>
          <w:lang w:val="en-GB"/>
        </w:rPr>
        <w:t>instituta</w:t>
      </w:r>
      <w:proofErr w:type="spellEnd"/>
      <w:r w:rsidRPr="00ED137C">
        <w:rPr>
          <w:rFonts w:asciiTheme="majorHAnsi" w:hAnsiTheme="majorHAnsi" w:cs="Times"/>
          <w:spacing w:val="-3"/>
          <w:lang w:val="en-GB"/>
        </w:rPr>
        <w:t xml:space="preserve"> were not brought together before the middle of the twelfth century, possibly around 1150.</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The </w:t>
      </w:r>
      <w:proofErr w:type="spellStart"/>
      <w:r w:rsidRPr="00ED137C">
        <w:rPr>
          <w:rFonts w:asciiTheme="majorHAnsi" w:hAnsiTheme="majorHAnsi" w:cs="Times"/>
          <w:i/>
          <w:iCs/>
          <w:spacing w:val="-3"/>
          <w:lang w:val="en-GB"/>
        </w:rPr>
        <w:t>capitula</w:t>
      </w:r>
      <w:proofErr w:type="spellEnd"/>
      <w:r w:rsidRPr="00ED137C">
        <w:rPr>
          <w:rFonts w:asciiTheme="majorHAnsi" w:hAnsiTheme="majorHAnsi" w:cs="Times"/>
          <w:spacing w:val="-3"/>
          <w:lang w:val="en-GB"/>
        </w:rPr>
        <w:t xml:space="preserve"> were added to and supplemented by successive annual general chapters (the meeting of all the abbots of the order). They show how Cistercian thinking developed on matters such as the liturgy, clothing, buildings and architecture, food and drink, economy, and relations with the outside world.</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u w:val="single"/>
          <w:lang w:val="en-GB"/>
        </w:rPr>
        <w:t>Reading</w:t>
      </w:r>
      <w:r w:rsidRPr="00ED137C">
        <w:rPr>
          <w:rFonts w:asciiTheme="majorHAnsi" w:hAnsiTheme="majorHAnsi" w:cs="Times"/>
          <w:spacing w:val="-3"/>
          <w:lang w:val="en-GB"/>
        </w:rPr>
        <w:t>: as previous session</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center" w:pos="4513"/>
        </w:tabs>
        <w:suppressAutoHyphens/>
        <w:spacing w:line="240" w:lineRule="atLeast"/>
        <w:jc w:val="both"/>
        <w:rPr>
          <w:rFonts w:asciiTheme="majorHAnsi" w:hAnsiTheme="majorHAnsi" w:cs="Times"/>
          <w:b/>
          <w:bCs/>
          <w:spacing w:val="-3"/>
          <w:lang w:val="en-GB"/>
        </w:rPr>
      </w:pPr>
    </w:p>
    <w:p w:rsidR="00ED137C" w:rsidRPr="00ED137C" w:rsidRDefault="00ED137C" w:rsidP="00ED137C">
      <w:pPr>
        <w:tabs>
          <w:tab w:val="center" w:pos="4513"/>
        </w:tabs>
        <w:suppressAutoHyphens/>
        <w:spacing w:line="240" w:lineRule="atLeast"/>
        <w:jc w:val="center"/>
        <w:rPr>
          <w:rFonts w:asciiTheme="majorHAnsi" w:hAnsiTheme="majorHAnsi" w:cs="Times"/>
          <w:i/>
          <w:iCs/>
          <w:spacing w:val="-3"/>
          <w:lang w:val="en-GB"/>
        </w:rPr>
      </w:pPr>
      <w:r w:rsidRPr="00ED137C">
        <w:rPr>
          <w:rFonts w:asciiTheme="majorHAnsi" w:hAnsiTheme="majorHAnsi" w:cs="Times"/>
          <w:b/>
          <w:bCs/>
          <w:i/>
          <w:iCs/>
          <w:spacing w:val="-3"/>
          <w:lang w:val="en-GB"/>
        </w:rPr>
        <w:br w:type="page"/>
      </w:r>
      <w:r>
        <w:rPr>
          <w:rFonts w:asciiTheme="majorHAnsi" w:hAnsiTheme="majorHAnsi" w:cs="Times"/>
          <w:b/>
          <w:bCs/>
          <w:i/>
          <w:iCs/>
          <w:spacing w:val="-3"/>
          <w:lang w:val="en-GB"/>
        </w:rPr>
        <w:lastRenderedPageBreak/>
        <w:t>Session 2</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center"/>
        <w:rPr>
          <w:rFonts w:asciiTheme="majorHAnsi" w:hAnsiTheme="majorHAnsi" w:cs="Times"/>
          <w:spacing w:val="-3"/>
          <w:lang w:val="en-GB"/>
        </w:rPr>
      </w:pPr>
      <w:r w:rsidRPr="00ED137C">
        <w:rPr>
          <w:rFonts w:asciiTheme="majorHAnsi" w:hAnsiTheme="majorHAnsi" w:cs="Times"/>
          <w:b/>
          <w:bCs/>
          <w:spacing w:val="-3"/>
          <w:lang w:val="en-GB"/>
        </w:rPr>
        <w:t xml:space="preserve">Cistercian attitudes: St Bernard and the </w:t>
      </w:r>
      <w:r w:rsidRPr="00ED137C">
        <w:rPr>
          <w:rFonts w:asciiTheme="majorHAnsi" w:hAnsiTheme="majorHAnsi" w:cs="Times"/>
          <w:b/>
          <w:bCs/>
          <w:i/>
          <w:iCs/>
          <w:spacing w:val="-3"/>
          <w:lang w:val="en-GB"/>
        </w:rPr>
        <w:t>Apologia</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Measured by any yardstick the success of the Cistercians was phenomenal. </w:t>
      </w:r>
      <w:proofErr w:type="spellStart"/>
      <w:r w:rsidRPr="00ED137C">
        <w:rPr>
          <w:rFonts w:asciiTheme="majorHAnsi" w:hAnsiTheme="majorHAnsi" w:cs="Times"/>
          <w:spacing w:val="-3"/>
          <w:lang w:val="en-GB"/>
        </w:rPr>
        <w:t>Cîteaux</w:t>
      </w:r>
      <w:proofErr w:type="spellEnd"/>
      <w:r w:rsidRPr="00ED137C">
        <w:rPr>
          <w:rFonts w:asciiTheme="majorHAnsi" w:hAnsiTheme="majorHAnsi" w:cs="Times"/>
          <w:spacing w:val="-3"/>
          <w:lang w:val="en-GB"/>
        </w:rPr>
        <w:t xml:space="preserve"> was founded in 1098. According to the historical traditions of the Cistercian Order, the ‘new monastery’ as </w:t>
      </w:r>
      <w:proofErr w:type="spellStart"/>
      <w:r w:rsidRPr="00ED137C">
        <w:rPr>
          <w:rFonts w:asciiTheme="majorHAnsi" w:hAnsiTheme="majorHAnsi" w:cs="Times"/>
          <w:spacing w:val="-3"/>
          <w:lang w:val="en-GB"/>
        </w:rPr>
        <w:t>Cîteaux</w:t>
      </w:r>
      <w:proofErr w:type="spellEnd"/>
      <w:r w:rsidRPr="00ED137C">
        <w:rPr>
          <w:rFonts w:asciiTheme="majorHAnsi" w:hAnsiTheme="majorHAnsi" w:cs="Times"/>
          <w:spacing w:val="-3"/>
          <w:lang w:val="en-GB"/>
        </w:rPr>
        <w:t xml:space="preserve"> was known, was on the verge of extinction when a young nobleman named Bernard of </w:t>
      </w:r>
      <w:proofErr w:type="spellStart"/>
      <w:r w:rsidRPr="00ED137C">
        <w:rPr>
          <w:rFonts w:asciiTheme="majorHAnsi" w:hAnsiTheme="majorHAnsi" w:cs="Times"/>
          <w:spacing w:val="-3"/>
          <w:lang w:val="en-GB"/>
        </w:rPr>
        <w:t>Fontaines</w:t>
      </w:r>
      <w:proofErr w:type="spellEnd"/>
      <w:r w:rsidRPr="00ED137C">
        <w:rPr>
          <w:rFonts w:asciiTheme="majorHAnsi" w:hAnsiTheme="majorHAnsi" w:cs="Times"/>
          <w:spacing w:val="-3"/>
          <w:lang w:val="en-GB"/>
        </w:rPr>
        <w:t xml:space="preserve"> (later St Bernard, first abbot of Clairvaux) entered the house in 1113. However by 1115 the mother house had established its first four daughters – La </w:t>
      </w:r>
      <w:proofErr w:type="spellStart"/>
      <w:r w:rsidRPr="00ED137C">
        <w:rPr>
          <w:rFonts w:asciiTheme="majorHAnsi" w:hAnsiTheme="majorHAnsi" w:cs="Times"/>
          <w:spacing w:val="-3"/>
          <w:lang w:val="en-GB"/>
        </w:rPr>
        <w:t>Ferté</w:t>
      </w:r>
      <w:proofErr w:type="spellEnd"/>
      <w:r w:rsidRPr="00ED137C">
        <w:rPr>
          <w:rFonts w:asciiTheme="majorHAnsi" w:hAnsiTheme="majorHAnsi" w:cs="Times"/>
          <w:spacing w:val="-3"/>
          <w:lang w:val="en-GB"/>
        </w:rPr>
        <w:t xml:space="preserve"> (1113), </w:t>
      </w:r>
      <w:proofErr w:type="spellStart"/>
      <w:r w:rsidRPr="00ED137C">
        <w:rPr>
          <w:rFonts w:asciiTheme="majorHAnsi" w:hAnsiTheme="majorHAnsi" w:cs="Times"/>
          <w:spacing w:val="-3"/>
          <w:lang w:val="en-GB"/>
        </w:rPr>
        <w:t>Pontigny</w:t>
      </w:r>
      <w:proofErr w:type="spellEnd"/>
      <w:r w:rsidRPr="00ED137C">
        <w:rPr>
          <w:rFonts w:asciiTheme="majorHAnsi" w:hAnsiTheme="majorHAnsi" w:cs="Times"/>
          <w:spacing w:val="-3"/>
          <w:lang w:val="en-GB"/>
        </w:rPr>
        <w:t xml:space="preserve"> (1114), Clairvaux (1115) and </w:t>
      </w:r>
      <w:proofErr w:type="spellStart"/>
      <w:r w:rsidRPr="00ED137C">
        <w:rPr>
          <w:rFonts w:asciiTheme="majorHAnsi" w:hAnsiTheme="majorHAnsi" w:cs="Times"/>
          <w:spacing w:val="-3"/>
          <w:lang w:val="en-GB"/>
        </w:rPr>
        <w:t>Morimond</w:t>
      </w:r>
      <w:proofErr w:type="spellEnd"/>
      <w:r w:rsidRPr="00ED137C">
        <w:rPr>
          <w:rFonts w:asciiTheme="majorHAnsi" w:hAnsiTheme="majorHAnsi" w:cs="Times"/>
          <w:spacing w:val="-3"/>
          <w:lang w:val="en-GB"/>
        </w:rPr>
        <w:t xml:space="preserve"> (1115). By the time of the death of St Bernard in 1153, the order had swelled to a total of 343 abbeys throughout Europe. By 1500 there were 738 abbeys for men and 654 for women. The effective leadership of the monastic world – and a considerable degree of moral influence in the church as a whole – had passed to the White Monks. There were Cistercian archbishops, bishops, cardinals, even a Cistercian pope, </w:t>
      </w:r>
      <w:proofErr w:type="spellStart"/>
      <w:r w:rsidRPr="00ED137C">
        <w:rPr>
          <w:rFonts w:asciiTheme="majorHAnsi" w:hAnsiTheme="majorHAnsi" w:cs="Times"/>
          <w:spacing w:val="-3"/>
          <w:lang w:val="en-GB"/>
        </w:rPr>
        <w:t>Eugenius</w:t>
      </w:r>
      <w:proofErr w:type="spellEnd"/>
      <w:r w:rsidRPr="00ED137C">
        <w:rPr>
          <w:rFonts w:asciiTheme="majorHAnsi" w:hAnsiTheme="majorHAnsi" w:cs="Times"/>
          <w:spacing w:val="-3"/>
          <w:lang w:val="en-GB"/>
        </w:rPr>
        <w:t xml:space="preserve"> III. Cistercians influenced ecclesiastical policy; St Bernard preached the Second Crusade, and lectured popes, emperors and kings on their affairs. It is small wonder that a contemporary remarked that the whole world was threatening to turn into one vast Cistercian monastery.  </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In this seminar we shall begin to think about the reasons for the success of the White Monks.  Success demands two things: recruits and patrons. For the Cistercians to flourish there had to be men who wished to become Cistercian monks – in preference to Benedictines, </w:t>
      </w:r>
      <w:proofErr w:type="spellStart"/>
      <w:r w:rsidRPr="00ED137C">
        <w:rPr>
          <w:rFonts w:asciiTheme="majorHAnsi" w:hAnsiTheme="majorHAnsi" w:cs="Times"/>
          <w:spacing w:val="-3"/>
          <w:lang w:val="en-GB"/>
        </w:rPr>
        <w:t>Cluniacs</w:t>
      </w:r>
      <w:proofErr w:type="spellEnd"/>
      <w:r w:rsidRPr="00ED137C">
        <w:rPr>
          <w:rFonts w:asciiTheme="majorHAnsi" w:hAnsiTheme="majorHAnsi" w:cs="Times"/>
          <w:spacing w:val="-3"/>
          <w:lang w:val="en-GB"/>
        </w:rPr>
        <w:t>, or Augustinian canons, or hermits. There also had to be men and women who chose to found and endow Cistercian houses in preference to one of any other order. What was it about the Cistercians that appealed so effectively to men and women?</w:t>
      </w:r>
    </w:p>
    <w:p w:rsidR="00ED137C" w:rsidRPr="00ED137C" w:rsidRDefault="00ED137C" w:rsidP="00ED137C">
      <w:pPr>
        <w:tabs>
          <w:tab w:val="left" w:pos="-1440"/>
          <w:tab w:val="left" w:pos="-720"/>
        </w:tabs>
        <w:suppressAutoHyphens/>
        <w:spacing w:line="240" w:lineRule="atLeast"/>
        <w:jc w:val="both"/>
        <w:rPr>
          <w:rFonts w:asciiTheme="majorHAnsi" w:hAnsiTheme="majorHAnsi" w:cs="Times"/>
          <w:b/>
          <w:bC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b/>
          <w:bCs/>
          <w:spacing w:val="-3"/>
          <w:lang w:val="en-GB"/>
        </w:rPr>
        <w:t xml:space="preserve">The </w:t>
      </w:r>
      <w:r w:rsidRPr="00ED137C">
        <w:rPr>
          <w:rFonts w:asciiTheme="majorHAnsi" w:hAnsiTheme="majorHAnsi" w:cs="Times"/>
          <w:b/>
          <w:bCs/>
          <w:i/>
          <w:iCs/>
          <w:spacing w:val="-3"/>
          <w:lang w:val="en-GB"/>
        </w:rPr>
        <w:t>Apologia</w:t>
      </w:r>
      <w:r w:rsidRPr="00ED137C">
        <w:rPr>
          <w:rFonts w:asciiTheme="majorHAnsi" w:hAnsiTheme="majorHAnsi" w:cs="Times"/>
          <w:b/>
          <w:bCs/>
          <w:spacing w:val="-3"/>
          <w:lang w:val="en-GB"/>
        </w:rPr>
        <w:t xml:space="preserve"> of St Bernard, and the controversy with Peter the Venerable</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 xml:space="preserve">The success of the Cistercians meant that, already by the 1120s, the other orders and religious groups were feeling the pinch. The Cistercians were wooing founders and patrons as well as recruits. The outcome was a war of polemic that came to be focused on the difference between the Cistercians and the </w:t>
      </w:r>
      <w:proofErr w:type="spellStart"/>
      <w:r w:rsidRPr="00ED137C">
        <w:rPr>
          <w:rFonts w:asciiTheme="majorHAnsi" w:hAnsiTheme="majorHAnsi" w:cs="Times"/>
          <w:spacing w:val="-3"/>
          <w:lang w:val="en-GB"/>
        </w:rPr>
        <w:t>Cluniacs</w:t>
      </w:r>
      <w:proofErr w:type="spellEnd"/>
      <w:r w:rsidRPr="00ED137C">
        <w:rPr>
          <w:rFonts w:asciiTheme="majorHAnsi" w:hAnsiTheme="majorHAnsi" w:cs="Times"/>
          <w:spacing w:val="-3"/>
          <w:lang w:val="en-GB"/>
        </w:rPr>
        <w:t xml:space="preserve">: a series of writings produced by both sides attempted to vindicate </w:t>
      </w:r>
      <w:proofErr w:type="gramStart"/>
      <w:r w:rsidRPr="00ED137C">
        <w:rPr>
          <w:rFonts w:asciiTheme="majorHAnsi" w:hAnsiTheme="majorHAnsi" w:cs="Times"/>
          <w:spacing w:val="-3"/>
          <w:lang w:val="en-GB"/>
        </w:rPr>
        <w:t>themselves</w:t>
      </w:r>
      <w:proofErr w:type="gramEnd"/>
      <w:r w:rsidRPr="00ED137C">
        <w:rPr>
          <w:rFonts w:asciiTheme="majorHAnsi" w:hAnsiTheme="majorHAnsi" w:cs="Times"/>
          <w:spacing w:val="-3"/>
          <w:lang w:val="en-GB"/>
        </w:rPr>
        <w:t xml:space="preserve">. We look here at two of the most famous of these, a letter by St Bernard to his nephew, and the </w:t>
      </w:r>
      <w:r w:rsidRPr="00ED137C">
        <w:rPr>
          <w:rFonts w:asciiTheme="majorHAnsi" w:hAnsiTheme="majorHAnsi" w:cs="Times"/>
          <w:i/>
          <w:iCs/>
          <w:spacing w:val="-3"/>
          <w:lang w:val="en-GB"/>
        </w:rPr>
        <w:t>Apologia</w:t>
      </w:r>
      <w:r w:rsidRPr="00ED137C">
        <w:rPr>
          <w:rFonts w:asciiTheme="majorHAnsi" w:hAnsiTheme="majorHAnsi" w:cs="Times"/>
          <w:spacing w:val="-3"/>
          <w:lang w:val="en-GB"/>
        </w:rPr>
        <w:t xml:space="preserve"> of St Bernard, and ask: is this </w:t>
      </w:r>
      <w:r w:rsidRPr="00ED137C">
        <w:rPr>
          <w:rFonts w:asciiTheme="majorHAnsi" w:hAnsiTheme="majorHAnsi" w:cs="Times"/>
          <w:spacing w:val="-3"/>
          <w:u w:val="single"/>
          <w:lang w:val="en-GB"/>
        </w:rPr>
        <w:t>just</w:t>
      </w:r>
      <w:r w:rsidRPr="00ED137C">
        <w:rPr>
          <w:rFonts w:asciiTheme="majorHAnsi" w:hAnsiTheme="majorHAnsi" w:cs="Times"/>
          <w:spacing w:val="-3"/>
          <w:lang w:val="en-GB"/>
        </w:rPr>
        <w:t xml:space="preserve"> polemic, or does it represent the reality of difference between the two?</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u w:val="single"/>
          <w:lang w:val="en-GB"/>
        </w:rPr>
        <w:t>Texts</w:t>
      </w:r>
      <w:r w:rsidRPr="00ED137C">
        <w:rPr>
          <w:rFonts w:asciiTheme="majorHAnsi" w:hAnsiTheme="majorHAnsi" w:cs="Times"/>
          <w:spacing w:val="-3"/>
          <w:lang w:val="en-GB"/>
        </w:rPr>
        <w:t>:  provided</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u w:val="single"/>
          <w:lang w:val="en-GB"/>
        </w:rPr>
        <w:t>Reading</w:t>
      </w:r>
      <w:r w:rsidRPr="00ED137C">
        <w:rPr>
          <w:rFonts w:asciiTheme="majorHAnsi" w:hAnsiTheme="majorHAnsi" w:cs="Times"/>
          <w:spacing w:val="-3"/>
          <w:lang w:val="en-GB"/>
        </w:rPr>
        <w:t>:</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r w:rsidRPr="00ED137C">
        <w:rPr>
          <w:rFonts w:asciiTheme="majorHAnsi" w:hAnsiTheme="majorHAnsi" w:cs="Times"/>
          <w:spacing w:val="-3"/>
          <w:lang w:val="en-GB"/>
        </w:rPr>
        <w:t>Burton, ‘Reform or Revolution’, pp. 25–31.</w:t>
      </w:r>
    </w:p>
    <w:p w:rsidR="00ED137C" w:rsidRPr="00ED137C" w:rsidRDefault="00ED137C" w:rsidP="00ED137C">
      <w:pPr>
        <w:tabs>
          <w:tab w:val="left" w:pos="-1440"/>
          <w:tab w:val="left" w:pos="-720"/>
        </w:tabs>
        <w:suppressAutoHyphens/>
        <w:spacing w:line="240" w:lineRule="atLeast"/>
        <w:jc w:val="both"/>
        <w:rPr>
          <w:rFonts w:asciiTheme="majorHAnsi" w:hAnsiTheme="majorHAnsi" w:cs="Times"/>
          <w:spacing w:val="-3"/>
          <w:lang w:val="en-GB"/>
        </w:rPr>
      </w:pPr>
      <w:proofErr w:type="gramStart"/>
      <w:r w:rsidRPr="00ED137C">
        <w:rPr>
          <w:rFonts w:asciiTheme="majorHAnsi" w:hAnsiTheme="majorHAnsi" w:cs="Times"/>
          <w:spacing w:val="-3"/>
          <w:lang w:val="en-GB"/>
        </w:rPr>
        <w:t xml:space="preserve">Knowles, ‘Cistercians and </w:t>
      </w:r>
      <w:proofErr w:type="spellStart"/>
      <w:r w:rsidRPr="00ED137C">
        <w:rPr>
          <w:rFonts w:asciiTheme="majorHAnsi" w:hAnsiTheme="majorHAnsi" w:cs="Times"/>
          <w:spacing w:val="-3"/>
          <w:lang w:val="en-GB"/>
        </w:rPr>
        <w:t>Cluniacs</w:t>
      </w:r>
      <w:proofErr w:type="spellEnd"/>
      <w:r w:rsidRPr="00ED137C">
        <w:rPr>
          <w:rFonts w:asciiTheme="majorHAnsi" w:hAnsiTheme="majorHAnsi" w:cs="Times"/>
          <w:spacing w:val="-3"/>
          <w:lang w:val="en-GB"/>
        </w:rPr>
        <w:t>’.</w:t>
      </w:r>
      <w:proofErr w:type="gramEnd"/>
    </w:p>
    <w:p w:rsidR="00C741F4" w:rsidRPr="00ED137C" w:rsidRDefault="00C741F4">
      <w:pPr>
        <w:rPr>
          <w:rFonts w:asciiTheme="majorHAnsi" w:hAnsiTheme="majorHAnsi"/>
        </w:rPr>
      </w:pPr>
    </w:p>
    <w:sectPr w:rsidR="00C741F4" w:rsidRPr="00ED137C" w:rsidSect="00C741F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w:panose1 w:val="02070409020205020404"/>
    <w:charset w:val="00"/>
    <w:family w:val="modern"/>
    <w:notTrueType/>
    <w:pitch w:val="fixed"/>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Times">
    <w:panose1 w:val="02020603050405020304"/>
    <w:charset w:val="00"/>
    <w:family w:val="roman"/>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20"/>
  <w:proofState w:spelling="clean" w:grammar="clean"/>
  <w:defaultTabStop w:val="720"/>
  <w:characterSpacingControl w:val="doNotCompress"/>
  <w:compat/>
  <w:rsids>
    <w:rsidRoot w:val="00ED137C"/>
    <w:rsid w:val="001B7692"/>
    <w:rsid w:val="00C741F4"/>
    <w:rsid w:val="00ED13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137C"/>
    <w:pPr>
      <w:widowControl w:val="0"/>
      <w:autoSpaceDE w:val="0"/>
      <w:autoSpaceDN w:val="0"/>
      <w:adjustRightInd w:val="0"/>
      <w:spacing w:line="240" w:lineRule="auto"/>
    </w:pPr>
    <w:rPr>
      <w:rFonts w:ascii="Courier" w:eastAsia="Times New Roman" w:hAnsi="Courier"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585</Words>
  <Characters>3341</Characters>
  <Application>Microsoft Office Word</Application>
  <DocSecurity>0</DocSecurity>
  <Lines>27</Lines>
  <Paragraphs>7</Paragraphs>
  <ScaleCrop>false</ScaleCrop>
  <Company/>
  <LinksUpToDate>false</LinksUpToDate>
  <CharactersWithSpaces>3919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sm042</dc:creator>
  <cp:keywords/>
  <dc:description/>
  <cp:lastModifiedBy>sm042</cp:lastModifiedBy>
  <cp:revision>2</cp:revision>
  <dcterms:created xsi:type="dcterms:W3CDTF">2012-02-09T15:55:00Z</dcterms:created>
  <dcterms:modified xsi:type="dcterms:W3CDTF">2012-02-09T15:56:00Z</dcterms:modified>
</cp:coreProperties>
</file>