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8988157"/>
        <w:docPartObj>
          <w:docPartGallery w:val="Cover Pages"/>
          <w:docPartUnique/>
        </w:docPartObj>
      </w:sdtPr>
      <w:sdtEndPr>
        <w:rPr>
          <w:rFonts w:ascii="Arial" w:hAnsi="Arial" w:cs="Arial"/>
        </w:rPr>
      </w:sdtEndPr>
      <w:sdtContent>
        <w:p w14:paraId="4F52D3E1" w14:textId="705003EE" w:rsidR="00811D69" w:rsidRPr="00811D69" w:rsidRDefault="00A93743" w:rsidP="00811D69">
          <w:r>
            <w:rPr>
              <w:noProof/>
            </w:rPr>
            <mc:AlternateContent>
              <mc:Choice Requires="wps">
                <w:drawing>
                  <wp:anchor distT="0" distB="0" distL="114300" distR="114300" simplePos="0" relativeHeight="251653120" behindDoc="0" locked="0" layoutInCell="1" allowOverlap="1" wp14:anchorId="6FF6CA91" wp14:editId="01B52173">
                    <wp:simplePos x="0" y="0"/>
                    <wp:positionH relativeFrom="page">
                      <wp:posOffset>3326765</wp:posOffset>
                    </wp:positionH>
                    <wp:positionV relativeFrom="page">
                      <wp:posOffset>419735</wp:posOffset>
                    </wp:positionV>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C19E5DB" id="Rectangle 468" o:spid="_x0000_s1026" style="position:absolute;margin-left:261.95pt;margin-top:33.05pt;width:244.8pt;height:554.4pt;z-index:251653120;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" fillcolor="white [3212]" strokecolor="#747070 [1614]" strokeweight="1.25pt">
                    <w10:wrap anchorx="page" anchory="page"/>
                  </v:rect>
                </w:pict>
              </mc:Fallback>
            </mc:AlternateContent>
          </w:r>
          <w:r w:rsidR="00811D69">
            <w:rPr>
              <w:noProof/>
            </w:rPr>
            <mc:AlternateContent>
              <mc:Choice Requires="wps">
                <w:drawing>
                  <wp:anchor distT="0" distB="0" distL="114300" distR="114300" simplePos="0" relativeHeight="251663360" behindDoc="0" locked="0" layoutInCell="1" allowOverlap="1" wp14:anchorId="4E07A117" wp14:editId="15BBC69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F51B404" w14:textId="28491867" w:rsidR="00811D69" w:rsidRDefault="00811D6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Sharette Antoinette Lawrence (2017889)</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E07A117" id="_x0000_t202" coordsize="21600,21600" o:spt="202" path="m,l,21600r21600,l21600,xe">
                    <v:stroke joinstyle="miter"/>
                    <v:path gradientshapeok="t" o:connecttype="rect"/>
                  </v:shapetype>
                  <v:shape id="Text Box 465" o:spid="_x0000_s1026" type="#_x0000_t202" style="position:absolute;margin-left:0;margin-top:0;width:220.3pt;height:21.15pt;z-index:25166336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1F51B404" w14:textId="28491867" w:rsidR="00811D69" w:rsidRDefault="00811D6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Sharette Antoinette Lawrence (2017889)</w:t>
                              </w:r>
                            </w:sdtContent>
                          </w:sdt>
                        </w:p>
                      </w:txbxContent>
                    </v:textbox>
                    <w10:wrap type="square" anchorx="page" anchory="page"/>
                  </v:shape>
                </w:pict>
              </mc:Fallback>
            </mc:AlternateContent>
          </w:r>
          <w:r w:rsidR="00811D69">
            <w:rPr>
              <w:noProof/>
            </w:rPr>
            <mc:AlternateContent>
              <mc:Choice Requires="wps">
                <w:drawing>
                  <wp:anchor distT="0" distB="0" distL="114300" distR="114300" simplePos="0" relativeHeight="251661312" behindDoc="1" locked="0" layoutInCell="1" allowOverlap="1" wp14:anchorId="5FBDB95C" wp14:editId="0C7CF4F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C73C34A" w14:textId="77777777" w:rsidR="00811D69" w:rsidRDefault="00811D6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FBDB95C" id="Rectangle 466" o:spid="_x0000_s1027" style="position:absolute;margin-left:0;margin-top:0;width:581.4pt;height:752.4pt;z-index:-25165516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1C73C34A" w14:textId="77777777" w:rsidR="00811D69" w:rsidRDefault="00811D69"/>
                      </w:txbxContent>
                    </v:textbox>
                    <w10:wrap anchorx="page" anchory="page"/>
                  </v:rect>
                </w:pict>
              </mc:Fallback>
            </mc:AlternateContent>
          </w:r>
          <w:r w:rsidR="00811D69">
            <w:rPr>
              <w:noProof/>
            </w:rPr>
            <mc:AlternateContent>
              <mc:Choice Requires="wps">
                <w:drawing>
                  <wp:anchor distT="0" distB="0" distL="114300" distR="114300" simplePos="0" relativeHeight="251655168" behindDoc="0" locked="0" layoutInCell="1" allowOverlap="1" wp14:anchorId="30CE427B" wp14:editId="48B3BC5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17AC73" w14:textId="273A3B6E" w:rsidR="00811D69" w:rsidRDefault="00811D6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811D69">
                                      <w:rPr>
                                        <w:color w:val="FFFFFF" w:themeColor="background1"/>
                                      </w:rPr>
                                      <w:t>Module Title: Psychology in Health and Social Care Module Number: BMHP4019_BIRM</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0CE427B" id="Rectangle 467" o:spid="_x0000_s1028" style="position:absolute;margin-left:0;margin-top:0;width:226.45pt;height:237.6pt;z-index:25165516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2017AC73" w14:textId="273A3B6E" w:rsidR="00811D69" w:rsidRDefault="00811D6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811D69">
                                <w:rPr>
                                  <w:color w:val="FFFFFF" w:themeColor="background1"/>
                                </w:rPr>
                                <w:t>Module Title: Psychology in Health and Social Care Module Number: BMHP4019_BIRM</w:t>
                              </w:r>
                            </w:sdtContent>
                          </w:sdt>
                        </w:p>
                      </w:txbxContent>
                    </v:textbox>
                    <w10:wrap anchorx="page" anchory="page"/>
                  </v:rect>
                </w:pict>
              </mc:Fallback>
            </mc:AlternateContent>
          </w:r>
          <w:r w:rsidR="00811D69">
            <w:rPr>
              <w:noProof/>
            </w:rPr>
            <mc:AlternateContent>
              <mc:Choice Requires="wps">
                <w:drawing>
                  <wp:anchor distT="0" distB="0" distL="114300" distR="114300" simplePos="0" relativeHeight="251659264" behindDoc="0" locked="0" layoutInCell="1" allowOverlap="1" wp14:anchorId="6D4C5824" wp14:editId="24DE5B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F051998" id="Rectangle 469" o:spid="_x0000_s1026" style="position:absolute;margin-left:0;margin-top:0;width:226.45pt;height:9.35pt;z-index:25165926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00811D69">
            <w:rPr>
              <w:noProof/>
            </w:rPr>
            <mc:AlternateContent>
              <mc:Choice Requires="wps">
                <w:drawing>
                  <wp:anchor distT="0" distB="0" distL="114300" distR="114300" simplePos="0" relativeHeight="251657216" behindDoc="0" locked="0" layoutInCell="1" allowOverlap="1" wp14:anchorId="017107B3" wp14:editId="6841027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ADC61ED" w14:textId="10F5BAC5" w:rsidR="00811D69" w:rsidRDefault="00811D6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Annotated </w:t>
                                    </w:r>
                                    <w:r w:rsidR="003C45BF">
                                      <w:rPr>
                                        <w:rFonts w:asciiTheme="majorHAnsi" w:eastAsiaTheme="majorEastAsia" w:hAnsiTheme="majorHAnsi" w:cstheme="majorBidi"/>
                                        <w:noProof/>
                                        <w:color w:val="4472C4" w:themeColor="accent1"/>
                                        <w:sz w:val="72"/>
                                        <w:szCs w:val="72"/>
                                      </w:rPr>
                                      <w:t>B</w:t>
                                    </w:r>
                                    <w:r>
                                      <w:rPr>
                                        <w:rFonts w:asciiTheme="majorHAnsi" w:eastAsiaTheme="majorEastAsia" w:hAnsiTheme="majorHAnsi" w:cstheme="majorBidi"/>
                                        <w:noProof/>
                                        <w:color w:val="4472C4" w:themeColor="accent1"/>
                                        <w:sz w:val="72"/>
                                        <w:szCs w:val="72"/>
                                      </w:rPr>
                                      <w:t>ibliography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3A5A069" w14:textId="15336313" w:rsidR="00811D69" w:rsidRDefault="00811D69">
                                    <w:pPr>
                                      <w:rPr>
                                        <w:rFonts w:asciiTheme="majorHAnsi" w:eastAsiaTheme="majorEastAsia" w:hAnsiTheme="majorHAnsi" w:cstheme="majorBidi"/>
                                        <w:noProof/>
                                        <w:color w:val="44546A" w:themeColor="text2"/>
                                        <w:sz w:val="32"/>
                                        <w:szCs w:val="40"/>
                                      </w:rPr>
                                    </w:pPr>
                                    <w:r w:rsidRPr="00811D69">
                                      <w:rPr>
                                        <w:rFonts w:asciiTheme="majorHAnsi" w:eastAsiaTheme="majorEastAsia" w:hAnsiTheme="majorHAnsi" w:cstheme="majorBidi"/>
                                        <w:noProof/>
                                        <w:color w:val="44546A" w:themeColor="text2"/>
                                        <w:sz w:val="32"/>
                                        <w:szCs w:val="32"/>
                                      </w:rPr>
                                      <w:t>Lecturer: Rebecca Kavanagh</w:t>
                                    </w:r>
                                  </w:p>
                                </w:sdtContent>
                              </w:sdt>
                              <w:p w14:paraId="474989CF" w14:textId="77777777" w:rsidR="00811D69" w:rsidRDefault="00811D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17107B3" id="Text Box 470" o:spid="_x0000_s1029" type="#_x0000_t202" style="position:absolute;margin-left:0;margin-top:0;width:220.3pt;height:194.9pt;z-index:251657216;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ADC61ED" w14:textId="10F5BAC5" w:rsidR="00811D69" w:rsidRDefault="00811D6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Annotated </w:t>
                              </w:r>
                              <w:r w:rsidR="003C45BF">
                                <w:rPr>
                                  <w:rFonts w:asciiTheme="majorHAnsi" w:eastAsiaTheme="majorEastAsia" w:hAnsiTheme="majorHAnsi" w:cstheme="majorBidi"/>
                                  <w:noProof/>
                                  <w:color w:val="4472C4" w:themeColor="accent1"/>
                                  <w:sz w:val="72"/>
                                  <w:szCs w:val="72"/>
                                </w:rPr>
                                <w:t>B</w:t>
                              </w:r>
                              <w:r>
                                <w:rPr>
                                  <w:rFonts w:asciiTheme="majorHAnsi" w:eastAsiaTheme="majorEastAsia" w:hAnsiTheme="majorHAnsi" w:cstheme="majorBidi"/>
                                  <w:noProof/>
                                  <w:color w:val="4472C4" w:themeColor="accent1"/>
                                  <w:sz w:val="72"/>
                                  <w:szCs w:val="72"/>
                                </w:rPr>
                                <w:t>ibliography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3A5A069" w14:textId="15336313" w:rsidR="00811D69" w:rsidRDefault="00811D69">
                              <w:pPr>
                                <w:rPr>
                                  <w:rFonts w:asciiTheme="majorHAnsi" w:eastAsiaTheme="majorEastAsia" w:hAnsiTheme="majorHAnsi" w:cstheme="majorBidi"/>
                                  <w:noProof/>
                                  <w:color w:val="44546A" w:themeColor="text2"/>
                                  <w:sz w:val="32"/>
                                  <w:szCs w:val="40"/>
                                </w:rPr>
                              </w:pPr>
                              <w:r w:rsidRPr="00811D69">
                                <w:rPr>
                                  <w:rFonts w:asciiTheme="majorHAnsi" w:eastAsiaTheme="majorEastAsia" w:hAnsiTheme="majorHAnsi" w:cstheme="majorBidi"/>
                                  <w:noProof/>
                                  <w:color w:val="44546A" w:themeColor="text2"/>
                                  <w:sz w:val="32"/>
                                  <w:szCs w:val="32"/>
                                </w:rPr>
                                <w:t>Lecturer: Rebecca Kavanagh</w:t>
                              </w:r>
                            </w:p>
                          </w:sdtContent>
                        </w:sdt>
                        <w:p w14:paraId="474989CF" w14:textId="77777777" w:rsidR="00811D69" w:rsidRDefault="00811D69"/>
                      </w:txbxContent>
                    </v:textbox>
                    <w10:wrap type="square" anchorx="page" anchory="page"/>
                  </v:shape>
                </w:pict>
              </mc:Fallback>
            </mc:AlternateContent>
          </w:r>
        </w:p>
      </w:sdtContent>
    </w:sdt>
    <w:p w14:paraId="61CF5589" w14:textId="00120B94" w:rsidR="00811D69" w:rsidRPr="00811D69" w:rsidRDefault="00811D69" w:rsidP="00811D69">
      <w:pPr>
        <w:rPr>
          <w:rFonts w:ascii="Arial" w:hAnsi="Arial" w:cs="Arial"/>
        </w:rPr>
      </w:pPr>
      <w:r>
        <w:rPr>
          <w:rFonts w:ascii="Arial" w:hAnsi="Arial" w:cs="Arial"/>
        </w:rPr>
        <w:br w:type="page"/>
      </w:r>
      <w:r w:rsidRPr="00F377C4">
        <w:rPr>
          <w:rFonts w:ascii="Arial" w:hAnsi="Arial" w:cs="Arial"/>
          <w:b/>
          <w:bCs/>
          <w:sz w:val="24"/>
          <w:szCs w:val="24"/>
          <w:u w:val="single"/>
        </w:rPr>
        <w:lastRenderedPageBreak/>
        <w:t>Annotated Bibliography</w:t>
      </w:r>
    </w:p>
    <w:p w14:paraId="6A1162D3" w14:textId="77777777" w:rsidR="00811D69" w:rsidRDefault="00811D69" w:rsidP="00811D69">
      <w:pPr>
        <w:rPr>
          <w:rFonts w:ascii="Arial" w:hAnsi="Arial" w:cs="Arial"/>
        </w:rPr>
      </w:pPr>
    </w:p>
    <w:p w14:paraId="380934BC" w14:textId="77777777" w:rsidR="00811D69" w:rsidRPr="00F377C4" w:rsidRDefault="00811D69" w:rsidP="00811D69">
      <w:pPr>
        <w:rPr>
          <w:rFonts w:ascii="Arial" w:hAnsi="Arial" w:cs="Arial"/>
          <w:b/>
          <w:bCs/>
        </w:rPr>
      </w:pPr>
    </w:p>
    <w:p w14:paraId="5438E258" w14:textId="77777777" w:rsidR="00811D69" w:rsidRPr="004859CB" w:rsidRDefault="00811D69" w:rsidP="00811D69">
      <w:pPr>
        <w:rPr>
          <w:rFonts w:ascii="Arial" w:eastAsiaTheme="minorEastAsia" w:hAnsi="Arial" w:cs="Arial"/>
          <w:b/>
          <w:bCs/>
          <w:sz w:val="24"/>
          <w:szCs w:val="24"/>
          <w:u w:val="single"/>
        </w:rPr>
      </w:pPr>
      <w:r w:rsidRPr="004859CB">
        <w:rPr>
          <w:rFonts w:ascii="Arial" w:eastAsiaTheme="minorEastAsia" w:hAnsi="Arial" w:cs="Arial"/>
          <w:b/>
          <w:bCs/>
          <w:sz w:val="24"/>
          <w:szCs w:val="24"/>
          <w:u w:val="single"/>
        </w:rPr>
        <w:t>Reference 1</w:t>
      </w:r>
    </w:p>
    <w:p w14:paraId="25501FD7" w14:textId="77777777" w:rsidR="00811D69" w:rsidRPr="00F377C4" w:rsidRDefault="00811D69" w:rsidP="00811D69">
      <w:pPr>
        <w:rPr>
          <w:rFonts w:ascii="Arial" w:hAnsi="Arial" w:cs="Arial"/>
          <w:sz w:val="24"/>
          <w:szCs w:val="24"/>
        </w:rPr>
      </w:pPr>
      <w:proofErr w:type="spellStart"/>
      <w:r w:rsidRPr="00F377C4">
        <w:rPr>
          <w:rFonts w:ascii="Arial" w:eastAsiaTheme="minorEastAsia" w:hAnsi="Arial" w:cs="Arial"/>
          <w:sz w:val="24"/>
          <w:szCs w:val="24"/>
        </w:rPr>
        <w:t>Babakr</w:t>
      </w:r>
      <w:proofErr w:type="spellEnd"/>
      <w:r w:rsidRPr="00F377C4">
        <w:rPr>
          <w:rFonts w:ascii="Arial" w:eastAsiaTheme="minorEastAsia" w:hAnsi="Arial" w:cs="Arial"/>
          <w:sz w:val="24"/>
          <w:szCs w:val="24"/>
        </w:rPr>
        <w:t xml:space="preserve">, Z., </w:t>
      </w:r>
      <w:proofErr w:type="spellStart"/>
      <w:r w:rsidRPr="00F377C4">
        <w:rPr>
          <w:rFonts w:ascii="Arial" w:eastAsiaTheme="minorEastAsia" w:hAnsi="Arial" w:cs="Arial"/>
          <w:sz w:val="24"/>
          <w:szCs w:val="24"/>
        </w:rPr>
        <w:t>Mohamedamin</w:t>
      </w:r>
      <w:proofErr w:type="spellEnd"/>
      <w:r w:rsidRPr="00F377C4">
        <w:rPr>
          <w:rFonts w:ascii="Arial" w:eastAsiaTheme="minorEastAsia" w:hAnsi="Arial" w:cs="Arial"/>
          <w:sz w:val="24"/>
          <w:szCs w:val="24"/>
        </w:rPr>
        <w:t>, P.</w:t>
      </w:r>
      <w:r>
        <w:rPr>
          <w:rFonts w:ascii="Arial" w:eastAsiaTheme="minorEastAsia" w:hAnsi="Arial" w:cs="Arial"/>
          <w:sz w:val="24"/>
          <w:szCs w:val="24"/>
        </w:rPr>
        <w:t>,</w:t>
      </w:r>
      <w:r w:rsidRPr="00F377C4">
        <w:rPr>
          <w:rFonts w:ascii="Arial" w:eastAsiaTheme="minorEastAsia" w:hAnsi="Arial" w:cs="Arial"/>
          <w:sz w:val="24"/>
          <w:szCs w:val="24"/>
        </w:rPr>
        <w:t xml:space="preserve"> and </w:t>
      </w:r>
      <w:proofErr w:type="spellStart"/>
      <w:r w:rsidRPr="00F377C4">
        <w:rPr>
          <w:rFonts w:ascii="Arial" w:eastAsiaTheme="minorEastAsia" w:hAnsi="Arial" w:cs="Arial"/>
          <w:sz w:val="24"/>
          <w:szCs w:val="24"/>
        </w:rPr>
        <w:t>Kakamad</w:t>
      </w:r>
      <w:proofErr w:type="spellEnd"/>
      <w:r w:rsidRPr="00F377C4">
        <w:rPr>
          <w:rFonts w:ascii="Arial" w:eastAsiaTheme="minorEastAsia" w:hAnsi="Arial" w:cs="Arial"/>
          <w:sz w:val="24"/>
          <w:szCs w:val="24"/>
        </w:rPr>
        <w:t xml:space="preserve">, K. (2019). Piaget's Cognitive Developmental Theory: </w:t>
      </w:r>
      <w:r w:rsidRPr="00F377C4">
        <w:rPr>
          <w:rFonts w:ascii="Arial" w:eastAsiaTheme="minorEastAsia" w:hAnsi="Arial" w:cs="Arial"/>
          <w:i/>
          <w:iCs/>
          <w:sz w:val="24"/>
          <w:szCs w:val="24"/>
        </w:rPr>
        <w:t>Journal of Critical Reviews</w:t>
      </w:r>
      <w:r w:rsidRPr="00F377C4">
        <w:rPr>
          <w:rFonts w:ascii="Arial" w:eastAsiaTheme="minorEastAsia" w:hAnsi="Arial" w:cs="Arial"/>
          <w:sz w:val="24"/>
          <w:szCs w:val="24"/>
        </w:rPr>
        <w:t>. Research Gate: Internet. DOI:10.31014/</w:t>
      </w:r>
      <w:proofErr w:type="spellStart"/>
      <w:r w:rsidRPr="00F377C4">
        <w:rPr>
          <w:rFonts w:ascii="Arial" w:eastAsiaTheme="minorEastAsia" w:hAnsi="Arial" w:cs="Arial"/>
          <w:sz w:val="24"/>
          <w:szCs w:val="24"/>
        </w:rPr>
        <w:t>aior</w:t>
      </w:r>
      <w:proofErr w:type="spellEnd"/>
      <w:r w:rsidRPr="00F377C4">
        <w:rPr>
          <w:rFonts w:ascii="Arial" w:eastAsiaTheme="minorEastAsia" w:hAnsi="Arial" w:cs="Arial"/>
          <w:sz w:val="24"/>
          <w:szCs w:val="24"/>
        </w:rPr>
        <w:t xml:space="preserve">. </w:t>
      </w:r>
    </w:p>
    <w:p w14:paraId="0DE234BB" w14:textId="77777777" w:rsidR="00811D69" w:rsidRPr="00F377C4" w:rsidRDefault="00811D69" w:rsidP="00811D69">
      <w:pPr>
        <w:ind w:left="360"/>
        <w:rPr>
          <w:rFonts w:ascii="Arial" w:hAnsi="Arial" w:cs="Arial"/>
          <w:sz w:val="24"/>
          <w:szCs w:val="24"/>
        </w:rPr>
      </w:pPr>
    </w:p>
    <w:p w14:paraId="3A0D9132" w14:textId="77777777" w:rsidR="00811D69" w:rsidRPr="00F377C4" w:rsidRDefault="00811D69" w:rsidP="00811D69">
      <w:pPr>
        <w:rPr>
          <w:rFonts w:ascii="Arial" w:hAnsi="Arial" w:cs="Arial"/>
          <w:sz w:val="24"/>
          <w:szCs w:val="24"/>
        </w:rPr>
      </w:pPr>
      <w:r w:rsidRPr="00F377C4">
        <w:rPr>
          <w:rFonts w:ascii="Arial" w:hAnsi="Arial" w:cs="Arial"/>
          <w:sz w:val="24"/>
          <w:szCs w:val="24"/>
        </w:rPr>
        <w:t>Slide 6 “</w:t>
      </w:r>
      <w:r w:rsidRPr="00F377C4">
        <w:rPr>
          <w:rFonts w:ascii="Arial" w:hAnsi="Arial" w:cs="Arial"/>
          <w:i/>
          <w:iCs/>
          <w:sz w:val="24"/>
          <w:szCs w:val="24"/>
        </w:rPr>
        <w:t>Piaget’s proposed four cognitive developmental stages for children</w:t>
      </w:r>
      <w:r w:rsidRPr="00F377C4">
        <w:rPr>
          <w:rFonts w:ascii="Arial" w:hAnsi="Arial" w:cs="Arial"/>
          <w:sz w:val="24"/>
          <w:szCs w:val="24"/>
        </w:rPr>
        <w:t xml:space="preserve">” </w:t>
      </w:r>
    </w:p>
    <w:p w14:paraId="35880BE6" w14:textId="77777777" w:rsidR="00811D69" w:rsidRPr="00F377C4" w:rsidRDefault="00811D69" w:rsidP="00811D69">
      <w:pPr>
        <w:rPr>
          <w:rFonts w:ascii="Arial" w:hAnsi="Arial" w:cs="Arial"/>
          <w:sz w:val="24"/>
          <w:szCs w:val="24"/>
        </w:rPr>
      </w:pPr>
    </w:p>
    <w:p w14:paraId="3F3D3D23" w14:textId="77777777" w:rsidR="00811D69" w:rsidRDefault="00811D69" w:rsidP="00811D69">
      <w:pPr>
        <w:rPr>
          <w:rFonts w:ascii="Arial" w:hAnsi="Arial" w:cs="Arial"/>
          <w:sz w:val="24"/>
          <w:szCs w:val="24"/>
        </w:rPr>
      </w:pPr>
      <w:r>
        <w:rPr>
          <w:rFonts w:ascii="Arial" w:hAnsi="Arial" w:cs="Arial"/>
          <w:sz w:val="24"/>
          <w:szCs w:val="24"/>
        </w:rPr>
        <w:t xml:space="preserve">This journal </w:t>
      </w:r>
      <w:r w:rsidRPr="00F377C4">
        <w:rPr>
          <w:rFonts w:ascii="Arial" w:hAnsi="Arial" w:cs="Arial"/>
          <w:sz w:val="24"/>
          <w:szCs w:val="24"/>
        </w:rPr>
        <w:t>develop</w:t>
      </w:r>
      <w:r>
        <w:rPr>
          <w:rFonts w:ascii="Arial" w:hAnsi="Arial" w:cs="Arial"/>
          <w:sz w:val="24"/>
          <w:szCs w:val="24"/>
        </w:rPr>
        <w:t>ed</w:t>
      </w:r>
      <w:r w:rsidRPr="00F377C4">
        <w:rPr>
          <w:rFonts w:ascii="Arial" w:hAnsi="Arial" w:cs="Arial"/>
          <w:sz w:val="24"/>
          <w:szCs w:val="24"/>
        </w:rPr>
        <w:t xml:space="preserve"> my understanding </w:t>
      </w:r>
      <w:r>
        <w:rPr>
          <w:rFonts w:ascii="Arial" w:hAnsi="Arial" w:cs="Arial"/>
          <w:sz w:val="24"/>
          <w:szCs w:val="24"/>
        </w:rPr>
        <w:t xml:space="preserve">around the way in which </w:t>
      </w:r>
      <w:r w:rsidRPr="00F377C4">
        <w:rPr>
          <w:rFonts w:ascii="Arial" w:hAnsi="Arial" w:cs="Arial"/>
          <w:sz w:val="24"/>
          <w:szCs w:val="24"/>
        </w:rPr>
        <w:t xml:space="preserve">knowledge is constructed. </w:t>
      </w:r>
      <w:r>
        <w:rPr>
          <w:rFonts w:ascii="Arial" w:hAnsi="Arial" w:cs="Arial"/>
          <w:sz w:val="24"/>
          <w:szCs w:val="24"/>
        </w:rPr>
        <w:t xml:space="preserve">The journal also explored how </w:t>
      </w:r>
      <w:r w:rsidRPr="00F377C4">
        <w:rPr>
          <w:rFonts w:ascii="Arial" w:hAnsi="Arial" w:cs="Arial"/>
          <w:sz w:val="24"/>
          <w:szCs w:val="24"/>
        </w:rPr>
        <w:t>intellectual development in children progresses - systematically - throughout a series of identifiable stages from basic knowledge or as Piaget terms ‘</w:t>
      </w:r>
      <w:proofErr w:type="gramStart"/>
      <w:r w:rsidRPr="00F377C4">
        <w:rPr>
          <w:rFonts w:ascii="Arial" w:hAnsi="Arial" w:cs="Arial"/>
          <w:sz w:val="24"/>
          <w:szCs w:val="24"/>
        </w:rPr>
        <w:t>schemas’</w:t>
      </w:r>
      <w:proofErr w:type="gramEnd"/>
      <w:r w:rsidRPr="00F377C4">
        <w:rPr>
          <w:rFonts w:ascii="Arial" w:hAnsi="Arial" w:cs="Arial"/>
          <w:sz w:val="24"/>
          <w:szCs w:val="24"/>
        </w:rPr>
        <w:t xml:space="preserve">. Schemas are created by a child’s: </w:t>
      </w:r>
    </w:p>
    <w:p w14:paraId="2B5F459A" w14:textId="77777777" w:rsidR="00811D69" w:rsidRDefault="00811D69" w:rsidP="00811D69">
      <w:pPr>
        <w:rPr>
          <w:rFonts w:ascii="Arial" w:hAnsi="Arial" w:cs="Arial"/>
          <w:sz w:val="24"/>
          <w:szCs w:val="24"/>
        </w:rPr>
      </w:pPr>
      <w:r w:rsidRPr="00F377C4">
        <w:rPr>
          <w:rFonts w:ascii="Arial" w:hAnsi="Arial" w:cs="Arial"/>
          <w:sz w:val="24"/>
          <w:szCs w:val="24"/>
        </w:rPr>
        <w:t>ability to interact</w:t>
      </w:r>
    </w:p>
    <w:p w14:paraId="00FDEF47" w14:textId="77777777" w:rsidR="00811D69" w:rsidRDefault="00811D69" w:rsidP="00811D69">
      <w:pPr>
        <w:rPr>
          <w:rFonts w:ascii="Arial" w:hAnsi="Arial" w:cs="Arial"/>
          <w:sz w:val="24"/>
          <w:szCs w:val="24"/>
        </w:rPr>
      </w:pPr>
      <w:r w:rsidRPr="00F377C4">
        <w:rPr>
          <w:rFonts w:ascii="Arial" w:hAnsi="Arial" w:cs="Arial"/>
          <w:sz w:val="24"/>
          <w:szCs w:val="24"/>
        </w:rPr>
        <w:t xml:space="preserve">accept the status </w:t>
      </w:r>
    </w:p>
    <w:p w14:paraId="28D13177" w14:textId="77777777" w:rsidR="00811D69" w:rsidRDefault="00811D69" w:rsidP="00811D69">
      <w:pPr>
        <w:rPr>
          <w:rFonts w:ascii="Arial" w:hAnsi="Arial" w:cs="Arial"/>
          <w:sz w:val="24"/>
          <w:szCs w:val="24"/>
        </w:rPr>
      </w:pPr>
      <w:r w:rsidRPr="00F377C4">
        <w:rPr>
          <w:rFonts w:ascii="Arial" w:hAnsi="Arial" w:cs="Arial"/>
          <w:sz w:val="24"/>
          <w:szCs w:val="24"/>
        </w:rPr>
        <w:t xml:space="preserve">recognise future changes </w:t>
      </w:r>
    </w:p>
    <w:p w14:paraId="7C635E52" w14:textId="77777777" w:rsidR="00811D69" w:rsidRDefault="00811D69" w:rsidP="00811D69">
      <w:pPr>
        <w:rPr>
          <w:rFonts w:ascii="Arial" w:hAnsi="Arial" w:cs="Arial"/>
          <w:sz w:val="24"/>
          <w:szCs w:val="24"/>
        </w:rPr>
      </w:pPr>
      <w:r w:rsidRPr="00F377C4">
        <w:rPr>
          <w:rFonts w:ascii="Arial" w:hAnsi="Arial" w:cs="Arial"/>
          <w:sz w:val="24"/>
          <w:szCs w:val="24"/>
        </w:rPr>
        <w:t xml:space="preserve">accept additions to status. </w:t>
      </w:r>
    </w:p>
    <w:p w14:paraId="0B266F0F" w14:textId="77777777" w:rsidR="00811D69" w:rsidRDefault="00811D69" w:rsidP="00811D69">
      <w:pPr>
        <w:rPr>
          <w:rFonts w:ascii="Arial" w:hAnsi="Arial" w:cs="Arial"/>
          <w:sz w:val="24"/>
          <w:szCs w:val="24"/>
        </w:rPr>
      </w:pPr>
    </w:p>
    <w:p w14:paraId="5C7F46AC" w14:textId="77777777" w:rsidR="00811D69" w:rsidRPr="00F377C4" w:rsidRDefault="00811D69" w:rsidP="00811D69">
      <w:pPr>
        <w:rPr>
          <w:rFonts w:ascii="Arial" w:hAnsi="Arial" w:cs="Arial"/>
          <w:sz w:val="24"/>
          <w:szCs w:val="24"/>
        </w:rPr>
      </w:pPr>
      <w:r w:rsidRPr="00F377C4">
        <w:rPr>
          <w:rFonts w:ascii="Arial" w:hAnsi="Arial" w:cs="Arial"/>
          <w:sz w:val="24"/>
          <w:szCs w:val="24"/>
        </w:rPr>
        <w:t xml:space="preserve">However, I am wondering, </w:t>
      </w:r>
      <w:r>
        <w:rPr>
          <w:rFonts w:ascii="Arial" w:hAnsi="Arial" w:cs="Arial"/>
          <w:sz w:val="24"/>
          <w:szCs w:val="24"/>
        </w:rPr>
        <w:t>though</w:t>
      </w:r>
      <w:r w:rsidRPr="00F377C4">
        <w:rPr>
          <w:rFonts w:ascii="Arial" w:hAnsi="Arial" w:cs="Arial"/>
          <w:sz w:val="24"/>
          <w:szCs w:val="24"/>
        </w:rPr>
        <w:t xml:space="preserve">, why </w:t>
      </w:r>
      <w:r>
        <w:rPr>
          <w:rFonts w:ascii="Arial" w:hAnsi="Arial" w:cs="Arial"/>
          <w:sz w:val="24"/>
          <w:szCs w:val="24"/>
        </w:rPr>
        <w:t xml:space="preserve">the author </w:t>
      </w:r>
      <w:r w:rsidRPr="00F377C4">
        <w:rPr>
          <w:rFonts w:ascii="Arial" w:hAnsi="Arial" w:cs="Arial"/>
          <w:sz w:val="24"/>
          <w:szCs w:val="24"/>
        </w:rPr>
        <w:t xml:space="preserve">fails to recognise the importance of emotional relationships with </w:t>
      </w:r>
      <w:proofErr w:type="gramStart"/>
      <w:r w:rsidRPr="00F377C4">
        <w:rPr>
          <w:rFonts w:ascii="Arial" w:hAnsi="Arial" w:cs="Arial"/>
          <w:sz w:val="24"/>
          <w:szCs w:val="24"/>
        </w:rPr>
        <w:t>others’</w:t>
      </w:r>
      <w:proofErr w:type="gramEnd"/>
      <w:r w:rsidRPr="00F377C4">
        <w:rPr>
          <w:rFonts w:ascii="Arial" w:hAnsi="Arial" w:cs="Arial"/>
          <w:sz w:val="24"/>
          <w:szCs w:val="24"/>
        </w:rPr>
        <w:t xml:space="preserve"> on cognitive development within</w:t>
      </w:r>
      <w:r w:rsidRPr="00F377C4">
        <w:t xml:space="preserve"> </w:t>
      </w:r>
      <w:r w:rsidRPr="00F377C4">
        <w:rPr>
          <w:rFonts w:ascii="Arial" w:hAnsi="Arial" w:cs="Arial"/>
          <w:sz w:val="24"/>
          <w:szCs w:val="24"/>
        </w:rPr>
        <w:t>Piaget's research: for example the final stage is devoid of the emotional and spiritual content found in people's thinking. Arguably, then</w:t>
      </w:r>
      <w:r>
        <w:rPr>
          <w:rFonts w:ascii="Arial" w:hAnsi="Arial" w:cs="Arial"/>
          <w:sz w:val="24"/>
          <w:szCs w:val="24"/>
        </w:rPr>
        <w:t>,</w:t>
      </w:r>
      <w:r w:rsidRPr="00F377C4">
        <w:rPr>
          <w:rFonts w:ascii="Arial" w:hAnsi="Arial" w:cs="Arial"/>
          <w:sz w:val="24"/>
          <w:szCs w:val="24"/>
        </w:rPr>
        <w:t xml:space="preserve"> this gap would, for me, alludes to an incomplete account of human cognitive development. </w:t>
      </w:r>
      <w:r>
        <w:rPr>
          <w:rFonts w:ascii="Arial" w:hAnsi="Arial" w:cs="Arial"/>
          <w:sz w:val="24"/>
          <w:szCs w:val="24"/>
        </w:rPr>
        <w:t xml:space="preserve">In </w:t>
      </w:r>
      <w:proofErr w:type="gramStart"/>
      <w:r>
        <w:rPr>
          <w:rFonts w:ascii="Arial" w:hAnsi="Arial" w:cs="Arial"/>
          <w:sz w:val="24"/>
          <w:szCs w:val="24"/>
        </w:rPr>
        <w:t>addition</w:t>
      </w:r>
      <w:proofErr w:type="gramEnd"/>
      <w:r>
        <w:rPr>
          <w:rFonts w:ascii="Arial" w:hAnsi="Arial" w:cs="Arial"/>
          <w:sz w:val="24"/>
          <w:szCs w:val="24"/>
        </w:rPr>
        <w:t xml:space="preserve"> t</w:t>
      </w:r>
      <w:r w:rsidRPr="00F377C4">
        <w:rPr>
          <w:rFonts w:ascii="Arial" w:hAnsi="Arial" w:cs="Arial"/>
          <w:sz w:val="24"/>
          <w:szCs w:val="24"/>
        </w:rPr>
        <w:t>he language us</w:t>
      </w:r>
      <w:r>
        <w:rPr>
          <w:rFonts w:ascii="Arial" w:hAnsi="Arial" w:cs="Arial"/>
          <w:sz w:val="24"/>
          <w:szCs w:val="24"/>
        </w:rPr>
        <w:t>ed</w:t>
      </w:r>
      <w:r w:rsidRPr="00F377C4">
        <w:rPr>
          <w:rFonts w:ascii="Arial" w:hAnsi="Arial" w:cs="Arial"/>
          <w:sz w:val="24"/>
          <w:szCs w:val="24"/>
        </w:rPr>
        <w:t xml:space="preserve"> has not been defined well: for example what does Piaget mean by ‘accommodation' and 'assimilation’? Th</w:t>
      </w:r>
      <w:r>
        <w:rPr>
          <w:rFonts w:ascii="Arial" w:hAnsi="Arial" w:cs="Arial"/>
          <w:sz w:val="24"/>
          <w:szCs w:val="24"/>
        </w:rPr>
        <w:t xml:space="preserve">is </w:t>
      </w:r>
      <w:r w:rsidRPr="00F377C4">
        <w:rPr>
          <w:rFonts w:ascii="Arial" w:hAnsi="Arial" w:cs="Arial"/>
          <w:sz w:val="24"/>
          <w:szCs w:val="24"/>
        </w:rPr>
        <w:t>lack of clear definitions mean</w:t>
      </w:r>
      <w:r>
        <w:rPr>
          <w:rFonts w:ascii="Arial" w:hAnsi="Arial" w:cs="Arial"/>
          <w:sz w:val="24"/>
          <w:szCs w:val="24"/>
        </w:rPr>
        <w:t>s</w:t>
      </w:r>
      <w:r w:rsidRPr="00F377C4">
        <w:rPr>
          <w:rFonts w:ascii="Arial" w:hAnsi="Arial" w:cs="Arial"/>
          <w:sz w:val="24"/>
          <w:szCs w:val="24"/>
        </w:rPr>
        <w:t xml:space="preserve"> that it is hard to determine cause-and-effect relationships. </w:t>
      </w:r>
    </w:p>
    <w:p w14:paraId="19C7257B" w14:textId="77777777" w:rsidR="00811D69" w:rsidRDefault="00811D69" w:rsidP="00811D69">
      <w:pPr>
        <w:rPr>
          <w:rFonts w:ascii="Arial" w:eastAsiaTheme="minorEastAsia" w:hAnsi="Arial" w:cs="Arial"/>
        </w:rPr>
      </w:pPr>
    </w:p>
    <w:p w14:paraId="07F58FDE" w14:textId="77777777" w:rsidR="00811D69" w:rsidRPr="004859CB" w:rsidRDefault="00811D69" w:rsidP="00811D69">
      <w:pPr>
        <w:rPr>
          <w:rFonts w:ascii="Arial" w:eastAsiaTheme="minorEastAsia" w:hAnsi="Arial" w:cs="Arial"/>
          <w:b/>
          <w:bCs/>
          <w:u w:val="single"/>
        </w:rPr>
      </w:pPr>
      <w:r w:rsidRPr="004859CB">
        <w:rPr>
          <w:rFonts w:ascii="Arial" w:eastAsiaTheme="minorEastAsia" w:hAnsi="Arial" w:cs="Arial"/>
          <w:b/>
          <w:bCs/>
          <w:u w:val="single"/>
        </w:rPr>
        <w:t>Reference 2</w:t>
      </w:r>
    </w:p>
    <w:p w14:paraId="729CE341" w14:textId="77777777" w:rsidR="00811D69" w:rsidRPr="004859CB" w:rsidRDefault="00811D69" w:rsidP="00811D69">
      <w:pPr>
        <w:rPr>
          <w:rFonts w:ascii="Arial" w:hAnsi="Arial" w:cs="Arial"/>
          <w:sz w:val="24"/>
          <w:szCs w:val="24"/>
        </w:rPr>
      </w:pPr>
      <w:r w:rsidRPr="004859CB">
        <w:rPr>
          <w:rFonts w:ascii="Arial" w:eastAsiaTheme="minorEastAsia" w:hAnsi="Arial" w:cs="Arial"/>
          <w:sz w:val="24"/>
          <w:szCs w:val="24"/>
        </w:rPr>
        <w:t xml:space="preserve">British Psychological Society (2021). </w:t>
      </w:r>
      <w:r w:rsidRPr="004859CB">
        <w:rPr>
          <w:rFonts w:ascii="Arial" w:eastAsiaTheme="minorEastAsia" w:hAnsi="Arial" w:cs="Arial"/>
          <w:i/>
          <w:iCs/>
          <w:sz w:val="24"/>
          <w:szCs w:val="24"/>
        </w:rPr>
        <w:t>What Is Psychology</w:t>
      </w:r>
      <w:r w:rsidRPr="004859CB">
        <w:rPr>
          <w:rFonts w:ascii="Arial" w:eastAsiaTheme="minorEastAsia" w:hAnsi="Arial" w:cs="Arial"/>
          <w:sz w:val="24"/>
          <w:szCs w:val="24"/>
        </w:rPr>
        <w:t xml:space="preserve">. [Internet]. Available at: </w:t>
      </w:r>
      <w:hyperlink r:id="rId5" w:history="1">
        <w:r w:rsidRPr="004859CB">
          <w:rPr>
            <w:rStyle w:val="Hyperlink"/>
            <w:rFonts w:ascii="Arial" w:eastAsiaTheme="minorEastAsia" w:hAnsi="Arial" w:cs="Arial"/>
            <w:sz w:val="24"/>
            <w:szCs w:val="24"/>
          </w:rPr>
          <w:t>https://www.bps.org.uk/public/what-is-psychology</w:t>
        </w:r>
      </w:hyperlink>
      <w:r w:rsidRPr="004859CB">
        <w:rPr>
          <w:rFonts w:ascii="Arial" w:eastAsiaTheme="minorEastAsia" w:hAnsi="Arial" w:cs="Arial"/>
          <w:sz w:val="24"/>
          <w:szCs w:val="24"/>
        </w:rPr>
        <w:t>. (Accessed:19th October 2021)</w:t>
      </w:r>
    </w:p>
    <w:p w14:paraId="07C729E1" w14:textId="77777777" w:rsidR="00811D69" w:rsidRDefault="00811D69" w:rsidP="00811D69">
      <w:pPr>
        <w:rPr>
          <w:rFonts w:ascii="Arial" w:hAnsi="Arial" w:cs="Arial"/>
          <w:sz w:val="24"/>
          <w:szCs w:val="24"/>
        </w:rPr>
      </w:pPr>
    </w:p>
    <w:p w14:paraId="7E9E5A8D" w14:textId="77777777" w:rsidR="00811D69" w:rsidRPr="00F377C4" w:rsidRDefault="00811D69" w:rsidP="00811D69">
      <w:pPr>
        <w:rPr>
          <w:rFonts w:ascii="Arial" w:hAnsi="Arial" w:cs="Arial"/>
          <w:sz w:val="24"/>
          <w:szCs w:val="24"/>
        </w:rPr>
      </w:pPr>
      <w:r w:rsidRPr="00F377C4">
        <w:rPr>
          <w:rFonts w:ascii="Arial" w:hAnsi="Arial" w:cs="Arial"/>
          <w:sz w:val="24"/>
          <w:szCs w:val="24"/>
        </w:rPr>
        <w:t>Slide 10 “</w:t>
      </w:r>
      <w:r w:rsidRPr="00F657AC">
        <w:rPr>
          <w:rFonts w:ascii="Arial" w:hAnsi="Arial" w:cs="Arial"/>
          <w:i/>
          <w:iCs/>
          <w:sz w:val="24"/>
          <w:szCs w:val="24"/>
        </w:rPr>
        <w:t>Psychology is the scientific study of the mind and how it dictates and influences our behaviour, from communication and memory to thought and emotion.</w:t>
      </w:r>
      <w:r w:rsidRPr="00F377C4">
        <w:rPr>
          <w:rFonts w:ascii="Arial" w:hAnsi="Arial" w:cs="Arial"/>
          <w:sz w:val="24"/>
          <w:szCs w:val="24"/>
        </w:rPr>
        <w:t>”</w:t>
      </w:r>
    </w:p>
    <w:p w14:paraId="1C04CDCF" w14:textId="77777777" w:rsidR="00811D69" w:rsidRDefault="00811D69" w:rsidP="00811D69">
      <w:pPr>
        <w:rPr>
          <w:rFonts w:ascii="Arial" w:hAnsi="Arial" w:cs="Arial"/>
          <w:sz w:val="24"/>
          <w:szCs w:val="24"/>
        </w:rPr>
      </w:pPr>
    </w:p>
    <w:p w14:paraId="7F5837F7" w14:textId="77777777" w:rsidR="00811D69" w:rsidRDefault="00811D69" w:rsidP="00811D69">
      <w:pPr>
        <w:rPr>
          <w:rFonts w:ascii="Arial" w:hAnsi="Arial" w:cs="Arial"/>
          <w:sz w:val="24"/>
          <w:szCs w:val="24"/>
        </w:rPr>
      </w:pPr>
      <w:r w:rsidRPr="00F377C4">
        <w:rPr>
          <w:rFonts w:ascii="Arial" w:hAnsi="Arial" w:cs="Arial"/>
          <w:sz w:val="24"/>
          <w:szCs w:val="24"/>
        </w:rPr>
        <w:lastRenderedPageBreak/>
        <w:t>Th</w:t>
      </w:r>
      <w:r>
        <w:rPr>
          <w:rFonts w:ascii="Arial" w:hAnsi="Arial" w:cs="Arial"/>
          <w:sz w:val="24"/>
          <w:szCs w:val="24"/>
        </w:rPr>
        <w:t xml:space="preserve">is source of information was useful in that it allowed me to simplify and, thus, explain the </w:t>
      </w:r>
      <w:r w:rsidRPr="00F377C4">
        <w:rPr>
          <w:rFonts w:ascii="Arial" w:hAnsi="Arial" w:cs="Arial"/>
          <w:sz w:val="24"/>
          <w:szCs w:val="24"/>
        </w:rPr>
        <w:t>complexit</w:t>
      </w:r>
      <w:r>
        <w:rPr>
          <w:rFonts w:ascii="Arial" w:hAnsi="Arial" w:cs="Arial"/>
          <w:sz w:val="24"/>
          <w:szCs w:val="24"/>
        </w:rPr>
        <w:t>ies</w:t>
      </w:r>
      <w:r w:rsidRPr="00F377C4">
        <w:rPr>
          <w:rFonts w:ascii="Arial" w:hAnsi="Arial" w:cs="Arial"/>
          <w:sz w:val="24"/>
          <w:szCs w:val="24"/>
        </w:rPr>
        <w:t xml:space="preserve"> of Psychology</w:t>
      </w:r>
      <w:r>
        <w:rPr>
          <w:rFonts w:ascii="Arial" w:hAnsi="Arial" w:cs="Arial"/>
          <w:sz w:val="24"/>
          <w:szCs w:val="24"/>
        </w:rPr>
        <w:t xml:space="preserve">. The information in this article advanced my understanding as to the way in which </w:t>
      </w:r>
      <w:r w:rsidRPr="00F657AC">
        <w:rPr>
          <w:rFonts w:ascii="Arial" w:hAnsi="Arial" w:cs="Arial"/>
          <w:sz w:val="24"/>
          <w:szCs w:val="24"/>
        </w:rPr>
        <w:t xml:space="preserve">many professions </w:t>
      </w:r>
      <w:r>
        <w:rPr>
          <w:rFonts w:ascii="Arial" w:hAnsi="Arial" w:cs="Arial"/>
          <w:sz w:val="24"/>
          <w:szCs w:val="24"/>
        </w:rPr>
        <w:t xml:space="preserve">use psychology </w:t>
      </w:r>
      <w:proofErr w:type="gramStart"/>
      <w:r>
        <w:rPr>
          <w:rFonts w:ascii="Arial" w:hAnsi="Arial" w:cs="Arial"/>
          <w:sz w:val="24"/>
          <w:szCs w:val="24"/>
        </w:rPr>
        <w:t>as a way to</w:t>
      </w:r>
      <w:proofErr w:type="gramEnd"/>
      <w:r w:rsidRPr="00F657AC">
        <w:rPr>
          <w:rFonts w:ascii="Arial" w:hAnsi="Arial" w:cs="Arial"/>
          <w:sz w:val="24"/>
          <w:szCs w:val="24"/>
        </w:rPr>
        <w:t xml:space="preserve"> understand people and</w:t>
      </w:r>
      <w:r>
        <w:rPr>
          <w:rFonts w:ascii="Arial" w:hAnsi="Arial" w:cs="Arial"/>
          <w:sz w:val="24"/>
          <w:szCs w:val="24"/>
        </w:rPr>
        <w:t xml:space="preserve">, consequently, </w:t>
      </w:r>
      <w:r w:rsidRPr="00F657AC">
        <w:rPr>
          <w:rFonts w:ascii="Arial" w:hAnsi="Arial" w:cs="Arial"/>
          <w:sz w:val="24"/>
          <w:szCs w:val="24"/>
        </w:rPr>
        <w:t>the</w:t>
      </w:r>
      <w:r>
        <w:rPr>
          <w:rFonts w:ascii="Arial" w:hAnsi="Arial" w:cs="Arial"/>
          <w:sz w:val="24"/>
          <w:szCs w:val="24"/>
        </w:rPr>
        <w:t>ir</w:t>
      </w:r>
      <w:r w:rsidRPr="00F657AC">
        <w:rPr>
          <w:rFonts w:ascii="Arial" w:hAnsi="Arial" w:cs="Arial"/>
          <w:sz w:val="24"/>
          <w:szCs w:val="24"/>
        </w:rPr>
        <w:t xml:space="preserve"> behaviours</w:t>
      </w:r>
      <w:r>
        <w:rPr>
          <w:rFonts w:ascii="Arial" w:hAnsi="Arial" w:cs="Arial"/>
          <w:sz w:val="24"/>
          <w:szCs w:val="24"/>
        </w:rPr>
        <w:t xml:space="preserve">. As </w:t>
      </w:r>
      <w:r w:rsidRPr="00F377C4">
        <w:rPr>
          <w:rFonts w:ascii="Arial" w:hAnsi="Arial" w:cs="Arial"/>
          <w:sz w:val="24"/>
          <w:szCs w:val="24"/>
        </w:rPr>
        <w:t xml:space="preserve">The British Psychological </w:t>
      </w:r>
      <w:r>
        <w:rPr>
          <w:rFonts w:ascii="Arial" w:hAnsi="Arial" w:cs="Arial"/>
          <w:sz w:val="24"/>
          <w:szCs w:val="24"/>
        </w:rPr>
        <w:t>S</w:t>
      </w:r>
      <w:r w:rsidRPr="00F377C4">
        <w:rPr>
          <w:rFonts w:ascii="Arial" w:hAnsi="Arial" w:cs="Arial"/>
          <w:sz w:val="24"/>
          <w:szCs w:val="24"/>
        </w:rPr>
        <w:t>ociety is the legal governing body</w:t>
      </w:r>
      <w:r>
        <w:rPr>
          <w:rFonts w:ascii="Arial" w:hAnsi="Arial" w:cs="Arial"/>
          <w:sz w:val="24"/>
          <w:szCs w:val="24"/>
        </w:rPr>
        <w:t xml:space="preserve"> of Psychology</w:t>
      </w:r>
      <w:r w:rsidRPr="00F377C4">
        <w:rPr>
          <w:rFonts w:ascii="Arial" w:hAnsi="Arial" w:cs="Arial"/>
          <w:sz w:val="24"/>
          <w:szCs w:val="24"/>
        </w:rPr>
        <w:t xml:space="preserve"> in the U</w:t>
      </w:r>
      <w:r>
        <w:rPr>
          <w:rFonts w:ascii="Arial" w:hAnsi="Arial" w:cs="Arial"/>
          <w:sz w:val="24"/>
          <w:szCs w:val="24"/>
        </w:rPr>
        <w:t xml:space="preserve">nited </w:t>
      </w:r>
      <w:r w:rsidRPr="00F377C4">
        <w:rPr>
          <w:rFonts w:ascii="Arial" w:hAnsi="Arial" w:cs="Arial"/>
          <w:sz w:val="24"/>
          <w:szCs w:val="24"/>
        </w:rPr>
        <w:t>K</w:t>
      </w:r>
      <w:r>
        <w:rPr>
          <w:rFonts w:ascii="Arial" w:hAnsi="Arial" w:cs="Arial"/>
          <w:sz w:val="24"/>
          <w:szCs w:val="24"/>
        </w:rPr>
        <w:t xml:space="preserve">ingdom, I would, therefore, argue that this information is trustworthy and reliable. </w:t>
      </w:r>
    </w:p>
    <w:p w14:paraId="766800A7" w14:textId="77777777" w:rsidR="00811D69" w:rsidRPr="003F7B88" w:rsidRDefault="00811D69" w:rsidP="00811D69">
      <w:pPr>
        <w:rPr>
          <w:rFonts w:ascii="Arial" w:hAnsi="Arial" w:cs="Arial"/>
          <w:sz w:val="24"/>
          <w:szCs w:val="24"/>
        </w:rPr>
      </w:pPr>
    </w:p>
    <w:p w14:paraId="0EEE05AD" w14:textId="77777777" w:rsidR="00811D69" w:rsidRPr="003F7B88" w:rsidRDefault="00811D69" w:rsidP="00811D69">
      <w:pPr>
        <w:rPr>
          <w:rFonts w:ascii="Arial" w:hAnsi="Arial" w:cs="Arial"/>
          <w:sz w:val="24"/>
          <w:szCs w:val="24"/>
        </w:rPr>
      </w:pPr>
    </w:p>
    <w:p w14:paraId="5C5C6CD4" w14:textId="77777777" w:rsidR="00811D69" w:rsidRPr="003F7B88" w:rsidRDefault="00811D69" w:rsidP="00811D69">
      <w:pPr>
        <w:rPr>
          <w:rFonts w:ascii="Arial" w:hAnsi="Arial" w:cs="Arial"/>
          <w:b/>
          <w:bCs/>
          <w:sz w:val="24"/>
          <w:szCs w:val="24"/>
          <w:u w:val="single"/>
        </w:rPr>
      </w:pPr>
      <w:r w:rsidRPr="003F7B88">
        <w:rPr>
          <w:rFonts w:ascii="Arial" w:hAnsi="Arial" w:cs="Arial"/>
          <w:b/>
          <w:bCs/>
          <w:sz w:val="24"/>
          <w:szCs w:val="24"/>
          <w:u w:val="single"/>
        </w:rPr>
        <w:t>Reference 3</w:t>
      </w:r>
    </w:p>
    <w:p w14:paraId="60C7D695" w14:textId="77777777" w:rsidR="00811D69" w:rsidRPr="003F7B88" w:rsidRDefault="00811D69" w:rsidP="00811D69">
      <w:pPr>
        <w:rPr>
          <w:rFonts w:ascii="Arial" w:hAnsi="Arial" w:cs="Arial"/>
          <w:b/>
          <w:bCs/>
          <w:sz w:val="24"/>
          <w:szCs w:val="24"/>
        </w:rPr>
      </w:pPr>
      <w:r w:rsidRPr="003F7B88">
        <w:rPr>
          <w:rFonts w:ascii="Arial" w:eastAsiaTheme="minorEastAsia" w:hAnsi="Arial" w:cs="Arial"/>
          <w:sz w:val="24"/>
          <w:szCs w:val="24"/>
        </w:rPr>
        <w:t xml:space="preserve">Eysenck, M. (2017). </w:t>
      </w:r>
      <w:r w:rsidRPr="003F7B88">
        <w:rPr>
          <w:rFonts w:ascii="Arial" w:eastAsiaTheme="minorEastAsia" w:hAnsi="Arial" w:cs="Arial"/>
          <w:i/>
          <w:iCs/>
          <w:sz w:val="24"/>
          <w:szCs w:val="24"/>
        </w:rPr>
        <w:t>Simply Psychology</w:t>
      </w:r>
      <w:r w:rsidRPr="003F7B88">
        <w:rPr>
          <w:rFonts w:ascii="Arial" w:eastAsiaTheme="minorEastAsia" w:hAnsi="Arial" w:cs="Arial"/>
          <w:sz w:val="24"/>
          <w:szCs w:val="24"/>
        </w:rPr>
        <w:t xml:space="preserve">. Fourth Edition. London: Routledge </w:t>
      </w:r>
    </w:p>
    <w:p w14:paraId="6D7FFC99" w14:textId="77777777" w:rsidR="00811D69" w:rsidRDefault="00811D69" w:rsidP="00811D69">
      <w:pPr>
        <w:rPr>
          <w:rFonts w:ascii="Arial" w:hAnsi="Arial" w:cs="Arial"/>
          <w:sz w:val="24"/>
          <w:szCs w:val="24"/>
        </w:rPr>
      </w:pPr>
    </w:p>
    <w:p w14:paraId="620A7E0E" w14:textId="77777777" w:rsidR="00811D69" w:rsidRPr="003F7B88" w:rsidRDefault="00811D69" w:rsidP="00811D69">
      <w:pPr>
        <w:rPr>
          <w:rFonts w:ascii="Arial" w:hAnsi="Arial" w:cs="Arial"/>
          <w:sz w:val="24"/>
          <w:szCs w:val="24"/>
        </w:rPr>
      </w:pPr>
      <w:r w:rsidRPr="003F7B88">
        <w:rPr>
          <w:rFonts w:ascii="Arial" w:hAnsi="Arial" w:cs="Arial"/>
          <w:sz w:val="24"/>
          <w:szCs w:val="24"/>
        </w:rPr>
        <w:t>No direct quotes were used, booked used as general basis for further research and reading</w:t>
      </w:r>
    </w:p>
    <w:p w14:paraId="4792BE52" w14:textId="77777777" w:rsidR="00811D69" w:rsidRDefault="00811D69" w:rsidP="00811D69">
      <w:pPr>
        <w:rPr>
          <w:rFonts w:ascii="Arial" w:hAnsi="Arial" w:cs="Arial"/>
          <w:sz w:val="24"/>
          <w:szCs w:val="24"/>
        </w:rPr>
      </w:pPr>
    </w:p>
    <w:p w14:paraId="639C2475" w14:textId="23C2EC36" w:rsidR="00811D69" w:rsidRPr="00F377C4" w:rsidRDefault="00811D69" w:rsidP="00811D69">
      <w:pPr>
        <w:rPr>
          <w:rFonts w:ascii="Arial" w:hAnsi="Arial" w:cs="Arial"/>
          <w:sz w:val="24"/>
          <w:szCs w:val="24"/>
        </w:rPr>
      </w:pPr>
      <w:r w:rsidRPr="003F7B88">
        <w:rPr>
          <w:rFonts w:ascii="Arial" w:hAnsi="Arial" w:cs="Arial"/>
          <w:sz w:val="24"/>
          <w:szCs w:val="24"/>
        </w:rPr>
        <w:t>Although I did not cite this reference in my presentation</w:t>
      </w:r>
      <w:r>
        <w:rPr>
          <w:rFonts w:ascii="Arial" w:hAnsi="Arial" w:cs="Arial"/>
          <w:sz w:val="24"/>
          <w:szCs w:val="24"/>
        </w:rPr>
        <w:t xml:space="preserve">, I did read several chapters of this book. </w:t>
      </w:r>
      <w:proofErr w:type="gramStart"/>
      <w:r>
        <w:rPr>
          <w:rFonts w:ascii="Arial" w:hAnsi="Arial" w:cs="Arial"/>
          <w:sz w:val="24"/>
          <w:szCs w:val="24"/>
        </w:rPr>
        <w:t xml:space="preserve">As a </w:t>
      </w:r>
      <w:r w:rsidR="00C07395">
        <w:rPr>
          <w:rFonts w:ascii="Arial" w:hAnsi="Arial" w:cs="Arial"/>
          <w:sz w:val="24"/>
          <w:szCs w:val="24"/>
        </w:rPr>
        <w:t>consequence</w:t>
      </w:r>
      <w:proofErr w:type="gramEnd"/>
      <w:r w:rsidR="00C07395">
        <w:rPr>
          <w:rFonts w:ascii="Arial" w:hAnsi="Arial" w:cs="Arial"/>
          <w:sz w:val="24"/>
          <w:szCs w:val="24"/>
        </w:rPr>
        <w:t>,</w:t>
      </w:r>
      <w:r>
        <w:rPr>
          <w:rFonts w:ascii="Arial" w:hAnsi="Arial" w:cs="Arial"/>
          <w:sz w:val="24"/>
          <w:szCs w:val="24"/>
        </w:rPr>
        <w:t xml:space="preserve"> I learnt lots about Erikson and how he </w:t>
      </w:r>
      <w:r w:rsidRPr="00F377C4">
        <w:rPr>
          <w:rFonts w:ascii="Arial" w:hAnsi="Arial" w:cs="Arial"/>
          <w:sz w:val="24"/>
          <w:szCs w:val="24"/>
        </w:rPr>
        <w:t>identifie</w:t>
      </w:r>
      <w:r>
        <w:rPr>
          <w:rFonts w:ascii="Arial" w:hAnsi="Arial" w:cs="Arial"/>
          <w:sz w:val="24"/>
          <w:szCs w:val="24"/>
        </w:rPr>
        <w:t>d</w:t>
      </w:r>
      <w:r w:rsidRPr="00F377C4">
        <w:rPr>
          <w:rFonts w:ascii="Arial" w:hAnsi="Arial" w:cs="Arial"/>
          <w:sz w:val="24"/>
          <w:szCs w:val="24"/>
        </w:rPr>
        <w:t xml:space="preserve"> adolescence aged 14 to 20 years old as being in the crisis stage called </w:t>
      </w:r>
      <w:r>
        <w:rPr>
          <w:rFonts w:ascii="Arial" w:hAnsi="Arial" w:cs="Arial"/>
          <w:sz w:val="24"/>
          <w:szCs w:val="24"/>
        </w:rPr>
        <w:t>‘</w:t>
      </w:r>
      <w:r w:rsidRPr="003F7B88">
        <w:rPr>
          <w:rFonts w:ascii="Arial" w:hAnsi="Arial" w:cs="Arial"/>
          <w:i/>
          <w:iCs/>
          <w:sz w:val="24"/>
          <w:szCs w:val="24"/>
        </w:rPr>
        <w:t>identity versus role confusion</w:t>
      </w:r>
      <w:r>
        <w:rPr>
          <w:rFonts w:ascii="Arial" w:hAnsi="Arial" w:cs="Arial"/>
          <w:sz w:val="24"/>
          <w:szCs w:val="24"/>
        </w:rPr>
        <w:t>’</w:t>
      </w:r>
      <w:r w:rsidRPr="00F377C4">
        <w:rPr>
          <w:rFonts w:ascii="Arial" w:hAnsi="Arial" w:cs="Arial"/>
          <w:sz w:val="24"/>
          <w:szCs w:val="24"/>
        </w:rPr>
        <w:t xml:space="preserve">. </w:t>
      </w:r>
      <w:r>
        <w:rPr>
          <w:rFonts w:ascii="Arial" w:hAnsi="Arial" w:cs="Arial"/>
          <w:sz w:val="24"/>
          <w:szCs w:val="24"/>
        </w:rPr>
        <w:t xml:space="preserve">In this stage, according to Erikson, the adolescent would </w:t>
      </w:r>
      <w:r w:rsidRPr="00F377C4">
        <w:rPr>
          <w:rFonts w:ascii="Arial" w:hAnsi="Arial" w:cs="Arial"/>
          <w:sz w:val="24"/>
          <w:szCs w:val="24"/>
        </w:rPr>
        <w:t>search for community and sameness with</w:t>
      </w:r>
      <w:r>
        <w:rPr>
          <w:rFonts w:ascii="Arial" w:hAnsi="Arial" w:cs="Arial"/>
          <w:sz w:val="24"/>
          <w:szCs w:val="24"/>
        </w:rPr>
        <w:t>in</w:t>
      </w:r>
      <w:r w:rsidRPr="00F377C4">
        <w:rPr>
          <w:rFonts w:ascii="Arial" w:hAnsi="Arial" w:cs="Arial"/>
          <w:sz w:val="24"/>
          <w:szCs w:val="24"/>
        </w:rPr>
        <w:t xml:space="preserve"> the questioning, and redeveloping, of a (hetero)sexuality</w:t>
      </w:r>
      <w:r>
        <w:rPr>
          <w:rFonts w:ascii="Arial" w:hAnsi="Arial" w:cs="Arial"/>
          <w:sz w:val="24"/>
          <w:szCs w:val="24"/>
        </w:rPr>
        <w:t>.</w:t>
      </w:r>
    </w:p>
    <w:p w14:paraId="782F8015" w14:textId="77777777" w:rsidR="00811D69" w:rsidRPr="00F377C4" w:rsidRDefault="00811D69" w:rsidP="00811D69">
      <w:pPr>
        <w:rPr>
          <w:rFonts w:ascii="Arial" w:hAnsi="Arial" w:cs="Arial"/>
          <w:sz w:val="24"/>
          <w:szCs w:val="24"/>
        </w:rPr>
      </w:pPr>
      <w:r>
        <w:rPr>
          <w:rFonts w:ascii="Arial" w:hAnsi="Arial" w:cs="Arial"/>
          <w:sz w:val="24"/>
          <w:szCs w:val="24"/>
        </w:rPr>
        <w:t xml:space="preserve">However, I questioned why this stage </w:t>
      </w:r>
      <w:r w:rsidRPr="00F377C4">
        <w:rPr>
          <w:rFonts w:ascii="Arial" w:hAnsi="Arial" w:cs="Arial"/>
          <w:sz w:val="24"/>
          <w:szCs w:val="24"/>
        </w:rPr>
        <w:t xml:space="preserve">does not </w:t>
      </w:r>
      <w:r>
        <w:rPr>
          <w:rFonts w:ascii="Arial" w:hAnsi="Arial" w:cs="Arial"/>
          <w:sz w:val="24"/>
          <w:szCs w:val="24"/>
        </w:rPr>
        <w:t xml:space="preserve">recognise </w:t>
      </w:r>
      <w:r w:rsidRPr="00F377C4">
        <w:rPr>
          <w:rFonts w:ascii="Arial" w:hAnsi="Arial" w:cs="Arial"/>
          <w:sz w:val="24"/>
          <w:szCs w:val="24"/>
        </w:rPr>
        <w:t>those who do not fit within this heterosexual format.</w:t>
      </w:r>
    </w:p>
    <w:p w14:paraId="51518ED4" w14:textId="77777777" w:rsidR="00811D69" w:rsidRPr="00F377C4" w:rsidRDefault="00811D69" w:rsidP="00811D69">
      <w:pPr>
        <w:rPr>
          <w:rFonts w:ascii="Arial" w:hAnsi="Arial" w:cs="Arial"/>
          <w:sz w:val="24"/>
          <w:szCs w:val="24"/>
        </w:rPr>
      </w:pPr>
      <w:r>
        <w:rPr>
          <w:rFonts w:ascii="Arial" w:hAnsi="Arial" w:cs="Arial"/>
          <w:sz w:val="24"/>
          <w:szCs w:val="24"/>
        </w:rPr>
        <w:t xml:space="preserve">I wonder, then, </w:t>
      </w:r>
      <w:r w:rsidRPr="00F377C4">
        <w:rPr>
          <w:rFonts w:ascii="Arial" w:hAnsi="Arial" w:cs="Arial"/>
          <w:sz w:val="24"/>
          <w:szCs w:val="24"/>
        </w:rPr>
        <w:t xml:space="preserve">how can these </w:t>
      </w:r>
      <w:r>
        <w:rPr>
          <w:rFonts w:ascii="Arial" w:hAnsi="Arial" w:cs="Arial"/>
          <w:sz w:val="24"/>
          <w:szCs w:val="24"/>
        </w:rPr>
        <w:t xml:space="preserve">LGBT+ </w:t>
      </w:r>
      <w:r w:rsidRPr="00F377C4">
        <w:rPr>
          <w:rFonts w:ascii="Arial" w:hAnsi="Arial" w:cs="Arial"/>
          <w:sz w:val="24"/>
          <w:szCs w:val="24"/>
        </w:rPr>
        <w:t>individuals negotiate th</w:t>
      </w:r>
      <w:r>
        <w:rPr>
          <w:rFonts w:ascii="Arial" w:hAnsi="Arial" w:cs="Arial"/>
          <w:sz w:val="24"/>
          <w:szCs w:val="24"/>
        </w:rPr>
        <w:t>is</w:t>
      </w:r>
      <w:r w:rsidRPr="00F377C4">
        <w:rPr>
          <w:rFonts w:ascii="Arial" w:hAnsi="Arial" w:cs="Arial"/>
          <w:sz w:val="24"/>
          <w:szCs w:val="24"/>
        </w:rPr>
        <w:t xml:space="preserve"> stage of </w:t>
      </w:r>
      <w:r w:rsidRPr="003F7B88">
        <w:rPr>
          <w:rFonts w:ascii="Arial" w:hAnsi="Arial" w:cs="Arial"/>
          <w:i/>
          <w:iCs/>
          <w:sz w:val="24"/>
          <w:szCs w:val="24"/>
        </w:rPr>
        <w:t>identity versus role confusion</w:t>
      </w:r>
      <w:r w:rsidRPr="00F377C4">
        <w:rPr>
          <w:rFonts w:ascii="Arial" w:hAnsi="Arial" w:cs="Arial"/>
          <w:sz w:val="24"/>
          <w:szCs w:val="24"/>
        </w:rPr>
        <w:t xml:space="preserve"> when conflict and trauma are presenting through a manifestations of additional LGBT-specific adolescence related transitions? </w:t>
      </w:r>
    </w:p>
    <w:p w14:paraId="40E135C1" w14:textId="77777777" w:rsidR="00811D69" w:rsidRPr="00F377C4" w:rsidRDefault="00811D69" w:rsidP="00811D69">
      <w:pPr>
        <w:rPr>
          <w:rFonts w:ascii="Arial" w:hAnsi="Arial" w:cs="Arial"/>
          <w:sz w:val="24"/>
          <w:szCs w:val="24"/>
        </w:rPr>
      </w:pPr>
      <w:r w:rsidRPr="00F377C4">
        <w:rPr>
          <w:rFonts w:ascii="Arial" w:hAnsi="Arial" w:cs="Arial"/>
          <w:sz w:val="24"/>
          <w:szCs w:val="24"/>
        </w:rPr>
        <w:t xml:space="preserve">According to psychosocial theory, </w:t>
      </w:r>
      <w:r w:rsidRPr="003F7B88">
        <w:rPr>
          <w:rFonts w:ascii="Arial" w:hAnsi="Arial" w:cs="Arial"/>
          <w:i/>
          <w:iCs/>
          <w:sz w:val="24"/>
          <w:szCs w:val="24"/>
        </w:rPr>
        <w:t>intimacy vs. isolation</w:t>
      </w:r>
      <w:r w:rsidRPr="00F377C4">
        <w:rPr>
          <w:rFonts w:ascii="Arial" w:hAnsi="Arial" w:cs="Arial"/>
          <w:sz w:val="24"/>
          <w:szCs w:val="24"/>
        </w:rPr>
        <w:t xml:space="preserve"> is a stage of psychosocial development in which individuals face the crisis of being alone versus being involved in meaningful relationships. However, I am wondering - what was Erikson’s definition of a ‘meaningful relationship’?</w:t>
      </w:r>
    </w:p>
    <w:p w14:paraId="1AD805AE" w14:textId="77777777" w:rsidR="00811D69" w:rsidRPr="00F377C4" w:rsidRDefault="00811D69" w:rsidP="00811D69">
      <w:pPr>
        <w:rPr>
          <w:rFonts w:ascii="Arial" w:hAnsi="Arial" w:cs="Arial"/>
          <w:sz w:val="24"/>
          <w:szCs w:val="24"/>
        </w:rPr>
      </w:pPr>
      <w:r>
        <w:rPr>
          <w:rFonts w:ascii="Arial" w:hAnsi="Arial" w:cs="Arial"/>
          <w:sz w:val="24"/>
          <w:szCs w:val="24"/>
        </w:rPr>
        <w:t xml:space="preserve">The author also states limitations of Erikson’s research: for </w:t>
      </w:r>
      <w:proofErr w:type="gramStart"/>
      <w:r>
        <w:rPr>
          <w:rFonts w:ascii="Arial" w:hAnsi="Arial" w:cs="Arial"/>
          <w:sz w:val="24"/>
          <w:szCs w:val="24"/>
        </w:rPr>
        <w:t>example</w:t>
      </w:r>
      <w:proofErr w:type="gramEnd"/>
      <w:r>
        <w:rPr>
          <w:rFonts w:ascii="Arial" w:hAnsi="Arial" w:cs="Arial"/>
          <w:sz w:val="24"/>
          <w:szCs w:val="24"/>
        </w:rPr>
        <w:t xml:space="preserve"> the </w:t>
      </w:r>
      <w:r w:rsidRPr="00F377C4">
        <w:rPr>
          <w:rFonts w:ascii="Arial" w:hAnsi="Arial" w:cs="Arial"/>
          <w:sz w:val="24"/>
          <w:szCs w:val="24"/>
        </w:rPr>
        <w:t xml:space="preserve">research primarily describes the development of European American males which suggests this work is only relevant to a specific culture and gender. </w:t>
      </w:r>
    </w:p>
    <w:p w14:paraId="6C5EB282" w14:textId="77777777" w:rsidR="00811D69" w:rsidRPr="00F377C4" w:rsidRDefault="00811D69" w:rsidP="00811D69">
      <w:pPr>
        <w:rPr>
          <w:rFonts w:ascii="Arial" w:hAnsi="Arial" w:cs="Arial"/>
          <w:sz w:val="24"/>
          <w:szCs w:val="24"/>
        </w:rPr>
      </w:pPr>
    </w:p>
    <w:p w14:paraId="07F31E50" w14:textId="77777777" w:rsidR="00811D69" w:rsidRDefault="00811D69" w:rsidP="00811D69">
      <w:pPr>
        <w:rPr>
          <w:rFonts w:ascii="Arial" w:hAnsi="Arial" w:cs="Arial"/>
          <w:b/>
          <w:bCs/>
          <w:sz w:val="24"/>
          <w:szCs w:val="24"/>
          <w:u w:val="single"/>
        </w:rPr>
      </w:pPr>
      <w:r w:rsidRPr="004120B2">
        <w:rPr>
          <w:rFonts w:ascii="Arial" w:hAnsi="Arial" w:cs="Arial"/>
          <w:b/>
          <w:bCs/>
          <w:sz w:val="24"/>
          <w:szCs w:val="24"/>
          <w:u w:val="single"/>
        </w:rPr>
        <w:t>Reference 4</w:t>
      </w:r>
    </w:p>
    <w:p w14:paraId="14DEAAEC" w14:textId="77777777" w:rsidR="00811D69" w:rsidRPr="004120B2" w:rsidRDefault="00811D69" w:rsidP="00811D69">
      <w:pPr>
        <w:rPr>
          <w:rFonts w:ascii="Arial" w:hAnsi="Arial" w:cs="Arial"/>
          <w:sz w:val="24"/>
          <w:szCs w:val="24"/>
        </w:rPr>
      </w:pPr>
      <w:r w:rsidRPr="004120B2">
        <w:rPr>
          <w:rFonts w:ascii="Arial" w:eastAsiaTheme="minorEastAsia" w:hAnsi="Arial" w:cs="Arial"/>
          <w:sz w:val="24"/>
          <w:szCs w:val="24"/>
        </w:rPr>
        <w:t>Eysenck, M. (2002). Simply Psychology. Second Edition. East Sussex: Taylor &amp; Francis</w:t>
      </w:r>
    </w:p>
    <w:p w14:paraId="3D4FDAA1" w14:textId="77777777" w:rsidR="00811D69" w:rsidRPr="00F377C4" w:rsidRDefault="00811D69" w:rsidP="00811D69">
      <w:pPr>
        <w:rPr>
          <w:rFonts w:ascii="Arial" w:hAnsi="Arial" w:cs="Arial"/>
          <w:sz w:val="24"/>
          <w:szCs w:val="24"/>
        </w:rPr>
      </w:pPr>
      <w:r w:rsidRPr="00F377C4">
        <w:rPr>
          <w:rFonts w:ascii="Arial" w:hAnsi="Arial" w:cs="Arial"/>
          <w:sz w:val="24"/>
          <w:szCs w:val="24"/>
        </w:rPr>
        <w:t>Slide 5 “</w:t>
      </w:r>
      <w:r w:rsidRPr="004120B2">
        <w:rPr>
          <w:rFonts w:ascii="Arial" w:hAnsi="Arial" w:cs="Arial"/>
          <w:i/>
          <w:iCs/>
          <w:sz w:val="24"/>
          <w:szCs w:val="24"/>
        </w:rPr>
        <w:t>Psychology has a role to play in most everyday situations. It is relevant to almost everything in our everyday lives as Sigmund Freud was first to recognise</w:t>
      </w:r>
      <w:r w:rsidRPr="00F377C4">
        <w:rPr>
          <w:rFonts w:ascii="Arial" w:hAnsi="Arial" w:cs="Arial"/>
          <w:sz w:val="24"/>
          <w:szCs w:val="24"/>
        </w:rPr>
        <w:t>”.</w:t>
      </w:r>
    </w:p>
    <w:p w14:paraId="3B83237D" w14:textId="77777777" w:rsidR="00811D69" w:rsidRPr="00F377C4" w:rsidRDefault="00811D69" w:rsidP="00811D69">
      <w:pPr>
        <w:rPr>
          <w:rFonts w:ascii="Arial" w:hAnsi="Arial" w:cs="Arial"/>
          <w:sz w:val="24"/>
          <w:szCs w:val="24"/>
        </w:rPr>
      </w:pPr>
    </w:p>
    <w:p w14:paraId="30F53373" w14:textId="15D27C63" w:rsidR="00811D69" w:rsidRPr="00F377C4" w:rsidRDefault="00811D69" w:rsidP="00811D69">
      <w:pPr>
        <w:rPr>
          <w:rFonts w:ascii="Arial" w:hAnsi="Arial" w:cs="Arial"/>
          <w:sz w:val="24"/>
          <w:szCs w:val="24"/>
        </w:rPr>
      </w:pPr>
      <w:r>
        <w:rPr>
          <w:rFonts w:ascii="Arial" w:hAnsi="Arial" w:cs="Arial"/>
          <w:sz w:val="24"/>
          <w:szCs w:val="24"/>
        </w:rPr>
        <w:t xml:space="preserve">The author recognised how </w:t>
      </w:r>
      <w:r w:rsidRPr="00F377C4">
        <w:rPr>
          <w:rFonts w:ascii="Arial" w:hAnsi="Arial" w:cs="Arial"/>
          <w:sz w:val="24"/>
          <w:szCs w:val="24"/>
        </w:rPr>
        <w:t>Freud studied the importance of early years development of the mind and, thus, the impact this has in adulthood</w:t>
      </w:r>
      <w:r>
        <w:rPr>
          <w:rFonts w:ascii="Arial" w:hAnsi="Arial" w:cs="Arial"/>
          <w:sz w:val="24"/>
          <w:szCs w:val="24"/>
        </w:rPr>
        <w:t xml:space="preserve">. </w:t>
      </w:r>
      <w:r w:rsidR="00E72F7A">
        <w:rPr>
          <w:rFonts w:ascii="Arial" w:hAnsi="Arial" w:cs="Arial"/>
          <w:sz w:val="24"/>
          <w:szCs w:val="24"/>
        </w:rPr>
        <w:t>Therefore,</w:t>
      </w:r>
      <w:r>
        <w:rPr>
          <w:rFonts w:ascii="Arial" w:hAnsi="Arial" w:cs="Arial"/>
          <w:sz w:val="24"/>
          <w:szCs w:val="24"/>
        </w:rPr>
        <w:t xml:space="preserve"> I found it very interesting to read around how</w:t>
      </w:r>
      <w:r w:rsidRPr="00F377C4">
        <w:rPr>
          <w:rFonts w:ascii="Arial" w:hAnsi="Arial" w:cs="Arial"/>
          <w:sz w:val="24"/>
          <w:szCs w:val="24"/>
        </w:rPr>
        <w:t xml:space="preserve"> his theory on child sexuality i</w:t>
      </w:r>
      <w:r>
        <w:rPr>
          <w:rFonts w:ascii="Arial" w:hAnsi="Arial" w:cs="Arial"/>
          <w:sz w:val="24"/>
          <w:szCs w:val="24"/>
        </w:rPr>
        <w:t>s</w:t>
      </w:r>
      <w:r w:rsidRPr="00F377C4">
        <w:rPr>
          <w:rFonts w:ascii="Arial" w:hAnsi="Arial" w:cs="Arial"/>
          <w:sz w:val="24"/>
          <w:szCs w:val="24"/>
        </w:rPr>
        <w:t xml:space="preserve"> seen as one of the most significant theoretical models of the 20th century.</w:t>
      </w:r>
    </w:p>
    <w:p w14:paraId="49C38FBA" w14:textId="5088FDE7" w:rsidR="00811D69" w:rsidRPr="00F377C4" w:rsidRDefault="00811D69" w:rsidP="00811D69">
      <w:pPr>
        <w:rPr>
          <w:rFonts w:ascii="Arial" w:hAnsi="Arial" w:cs="Arial"/>
          <w:sz w:val="24"/>
          <w:szCs w:val="24"/>
        </w:rPr>
      </w:pPr>
      <w:r>
        <w:rPr>
          <w:rFonts w:ascii="Arial" w:hAnsi="Arial" w:cs="Arial"/>
          <w:sz w:val="24"/>
          <w:szCs w:val="24"/>
        </w:rPr>
        <w:t xml:space="preserve">However, the author notes how </w:t>
      </w:r>
      <w:r w:rsidR="00E72F7A">
        <w:rPr>
          <w:rFonts w:ascii="Arial" w:hAnsi="Arial" w:cs="Arial"/>
          <w:sz w:val="24"/>
          <w:szCs w:val="24"/>
        </w:rPr>
        <w:t>Freud’s</w:t>
      </w:r>
      <w:r>
        <w:rPr>
          <w:rFonts w:ascii="Arial" w:hAnsi="Arial" w:cs="Arial"/>
          <w:sz w:val="24"/>
          <w:szCs w:val="24"/>
        </w:rPr>
        <w:t xml:space="preserve"> </w:t>
      </w:r>
      <w:r w:rsidRPr="00F377C4">
        <w:rPr>
          <w:rFonts w:ascii="Arial" w:hAnsi="Arial" w:cs="Arial"/>
          <w:sz w:val="24"/>
          <w:szCs w:val="24"/>
        </w:rPr>
        <w:t>research is heavily reliant on the subjective process of his own interpretations and, thus, he potential for his own bias needs to be acknowledged. I wonder, then, can these assumptions be scientifically measured</w:t>
      </w:r>
      <w:r>
        <w:rPr>
          <w:rFonts w:ascii="Arial" w:hAnsi="Arial" w:cs="Arial"/>
          <w:sz w:val="24"/>
          <w:szCs w:val="24"/>
        </w:rPr>
        <w:t>.</w:t>
      </w:r>
    </w:p>
    <w:p w14:paraId="6E6DC150" w14:textId="77777777" w:rsidR="00811D69" w:rsidRPr="00F377C4" w:rsidRDefault="00811D69" w:rsidP="00811D69">
      <w:pPr>
        <w:rPr>
          <w:rFonts w:ascii="Arial" w:hAnsi="Arial" w:cs="Arial"/>
          <w:sz w:val="24"/>
          <w:szCs w:val="24"/>
        </w:rPr>
      </w:pPr>
      <w:r>
        <w:rPr>
          <w:rFonts w:ascii="Arial" w:hAnsi="Arial" w:cs="Arial"/>
          <w:sz w:val="24"/>
          <w:szCs w:val="24"/>
        </w:rPr>
        <w:t>The author also argued how Freuds sample was bias due to it consisting of - mostly - white</w:t>
      </w:r>
      <w:r w:rsidRPr="00F377C4">
        <w:rPr>
          <w:rFonts w:ascii="Arial" w:hAnsi="Arial" w:cs="Arial"/>
          <w:sz w:val="24"/>
          <w:szCs w:val="24"/>
        </w:rPr>
        <w:t xml:space="preserve"> middleclass Vietnamese children and women who were all presenting with distress in some form or another. This suggests a lack of generalised ability beyond this specific culture and population.</w:t>
      </w:r>
    </w:p>
    <w:p w14:paraId="039E05BD" w14:textId="77777777" w:rsidR="00811D69" w:rsidRPr="00F377C4" w:rsidRDefault="00811D69" w:rsidP="00811D69">
      <w:pPr>
        <w:rPr>
          <w:rFonts w:ascii="Arial" w:hAnsi="Arial" w:cs="Arial"/>
          <w:sz w:val="24"/>
          <w:szCs w:val="24"/>
        </w:rPr>
      </w:pPr>
    </w:p>
    <w:p w14:paraId="604ED7E2" w14:textId="77777777" w:rsidR="00811D69" w:rsidRPr="004120B2" w:rsidRDefault="00811D69" w:rsidP="00811D69">
      <w:pPr>
        <w:rPr>
          <w:rFonts w:ascii="Arial" w:eastAsiaTheme="minorEastAsia" w:hAnsi="Arial" w:cs="Arial"/>
          <w:b/>
          <w:bCs/>
          <w:u w:val="single"/>
        </w:rPr>
      </w:pPr>
      <w:r w:rsidRPr="004120B2">
        <w:rPr>
          <w:rFonts w:ascii="Arial" w:hAnsi="Arial" w:cs="Arial"/>
          <w:b/>
          <w:bCs/>
          <w:sz w:val="24"/>
          <w:szCs w:val="24"/>
          <w:u w:val="single"/>
        </w:rPr>
        <w:t xml:space="preserve">Reference </w:t>
      </w:r>
      <w:r w:rsidRPr="004120B2">
        <w:rPr>
          <w:rFonts w:ascii="Arial" w:eastAsiaTheme="minorEastAsia" w:hAnsi="Arial" w:cs="Arial"/>
          <w:b/>
          <w:bCs/>
          <w:u w:val="single"/>
        </w:rPr>
        <w:t xml:space="preserve">5 </w:t>
      </w:r>
    </w:p>
    <w:p w14:paraId="4BBCEA18" w14:textId="77777777" w:rsidR="00811D69" w:rsidRPr="004859CB" w:rsidRDefault="00811D69" w:rsidP="00811D69">
      <w:pPr>
        <w:rPr>
          <w:rFonts w:ascii="Arial" w:hAnsi="Arial" w:cs="Arial"/>
          <w:sz w:val="24"/>
          <w:szCs w:val="24"/>
        </w:rPr>
      </w:pPr>
      <w:r w:rsidRPr="004859CB">
        <w:rPr>
          <w:rFonts w:ascii="Arial" w:eastAsiaTheme="minorEastAsia" w:hAnsi="Arial" w:cs="Arial"/>
          <w:sz w:val="24"/>
          <w:szCs w:val="24"/>
        </w:rPr>
        <w:t xml:space="preserve">McLeod, S., A. (2020). </w:t>
      </w:r>
      <w:r w:rsidRPr="004859CB">
        <w:rPr>
          <w:rFonts w:ascii="Arial" w:eastAsiaTheme="minorEastAsia" w:hAnsi="Arial" w:cs="Arial"/>
          <w:i/>
          <w:iCs/>
          <w:sz w:val="24"/>
          <w:szCs w:val="24"/>
        </w:rPr>
        <w:t>The 4 Stages of Cognitive Development’, Background and Key Concepts of Piaget's Theory</w:t>
      </w:r>
      <w:r w:rsidRPr="004859CB">
        <w:rPr>
          <w:rFonts w:ascii="Arial" w:eastAsiaTheme="minorEastAsia" w:hAnsi="Arial" w:cs="Arial"/>
          <w:sz w:val="24"/>
          <w:szCs w:val="24"/>
        </w:rPr>
        <w:t xml:space="preserve">.  Available at: </w:t>
      </w:r>
      <w:hyperlink r:id="rId6" w:history="1">
        <w:r w:rsidRPr="004859CB">
          <w:rPr>
            <w:rStyle w:val="Hyperlink"/>
            <w:rFonts w:ascii="Arial" w:eastAsiaTheme="minorEastAsia" w:hAnsi="Arial" w:cs="Arial"/>
            <w:sz w:val="24"/>
            <w:szCs w:val="24"/>
          </w:rPr>
          <w:t>https://www.simplypsychology.org/piaget.html</w:t>
        </w:r>
      </w:hyperlink>
      <w:r w:rsidRPr="004859CB">
        <w:rPr>
          <w:rFonts w:ascii="Arial" w:eastAsiaTheme="minorEastAsia" w:hAnsi="Arial" w:cs="Arial"/>
          <w:sz w:val="24"/>
          <w:szCs w:val="24"/>
        </w:rPr>
        <w:t xml:space="preserve"> (Accessed: 10th October 2021)</w:t>
      </w:r>
    </w:p>
    <w:p w14:paraId="296D7143" w14:textId="77777777" w:rsidR="00811D69" w:rsidRDefault="00811D69" w:rsidP="00811D69">
      <w:pPr>
        <w:ind w:left="360"/>
        <w:rPr>
          <w:rFonts w:ascii="Arial" w:hAnsi="Arial" w:cs="Arial"/>
          <w:sz w:val="24"/>
          <w:szCs w:val="24"/>
        </w:rPr>
      </w:pPr>
    </w:p>
    <w:p w14:paraId="669EE94F" w14:textId="77777777" w:rsidR="00811D69" w:rsidRPr="00F377C4" w:rsidRDefault="00811D69" w:rsidP="00811D69">
      <w:pPr>
        <w:rPr>
          <w:rFonts w:ascii="Arial" w:hAnsi="Arial" w:cs="Arial"/>
          <w:sz w:val="24"/>
          <w:szCs w:val="24"/>
        </w:rPr>
      </w:pPr>
      <w:r w:rsidRPr="00F377C4">
        <w:rPr>
          <w:rFonts w:ascii="Arial" w:hAnsi="Arial" w:cs="Arial"/>
          <w:sz w:val="24"/>
          <w:szCs w:val="24"/>
        </w:rPr>
        <w:t xml:space="preserve">Slide 7 </w:t>
      </w:r>
    </w:p>
    <w:p w14:paraId="796970F5" w14:textId="77777777" w:rsidR="00811D69" w:rsidRPr="00F377C4" w:rsidRDefault="00811D69" w:rsidP="00811D69">
      <w:pPr>
        <w:rPr>
          <w:rFonts w:ascii="Arial" w:hAnsi="Arial" w:cs="Arial"/>
          <w:sz w:val="24"/>
          <w:szCs w:val="24"/>
        </w:rPr>
      </w:pPr>
      <w:r w:rsidRPr="00F377C4">
        <w:rPr>
          <w:rFonts w:ascii="Arial" w:hAnsi="Arial" w:cs="Arial"/>
          <w:sz w:val="24"/>
          <w:szCs w:val="24"/>
        </w:rPr>
        <w:t>“</w:t>
      </w:r>
      <w:hyperlink r:id="rId7" w:history="1">
        <w:r w:rsidRPr="00F377C4">
          <w:rPr>
            <w:rStyle w:val="Hyperlink"/>
            <w:rFonts w:ascii="Arial" w:hAnsi="Arial" w:cs="Arial"/>
            <w:sz w:val="24"/>
            <w:szCs w:val="24"/>
          </w:rPr>
          <w:t>Sensorimotor stage</w:t>
        </w:r>
      </w:hyperlink>
      <w:r w:rsidRPr="00F377C4">
        <w:rPr>
          <w:rFonts w:ascii="Arial" w:hAnsi="Arial" w:cs="Arial"/>
          <w:sz w:val="24"/>
          <w:szCs w:val="24"/>
        </w:rPr>
        <w:t>: birth to 18-24 months</w:t>
      </w:r>
    </w:p>
    <w:p w14:paraId="5D1F7178" w14:textId="77777777" w:rsidR="00811D69" w:rsidRPr="00F377C4" w:rsidRDefault="00811D69" w:rsidP="00811D69">
      <w:pPr>
        <w:rPr>
          <w:rFonts w:ascii="Arial" w:hAnsi="Arial" w:cs="Arial"/>
          <w:sz w:val="24"/>
          <w:szCs w:val="24"/>
        </w:rPr>
      </w:pPr>
      <w:hyperlink r:id="rId8" w:history="1">
        <w:r w:rsidRPr="00F377C4">
          <w:rPr>
            <w:rStyle w:val="Hyperlink"/>
            <w:rFonts w:ascii="Arial" w:hAnsi="Arial" w:cs="Arial"/>
            <w:sz w:val="24"/>
            <w:szCs w:val="24"/>
          </w:rPr>
          <w:t>Preoperational stage</w:t>
        </w:r>
      </w:hyperlink>
      <w:r w:rsidRPr="00F377C4">
        <w:rPr>
          <w:rFonts w:ascii="Arial" w:hAnsi="Arial" w:cs="Arial"/>
          <w:sz w:val="24"/>
          <w:szCs w:val="24"/>
        </w:rPr>
        <w:t>: 2 to 7 years</w:t>
      </w:r>
    </w:p>
    <w:p w14:paraId="1A50FC36" w14:textId="77777777" w:rsidR="00811D69" w:rsidRPr="00F377C4" w:rsidRDefault="00811D69" w:rsidP="00811D69">
      <w:pPr>
        <w:rPr>
          <w:rFonts w:ascii="Arial" w:hAnsi="Arial" w:cs="Arial"/>
          <w:sz w:val="24"/>
          <w:szCs w:val="24"/>
        </w:rPr>
      </w:pPr>
      <w:hyperlink r:id="rId9" w:history="1">
        <w:r w:rsidRPr="00F377C4">
          <w:rPr>
            <w:rStyle w:val="Hyperlink"/>
            <w:rFonts w:ascii="Arial" w:hAnsi="Arial" w:cs="Arial"/>
            <w:sz w:val="24"/>
            <w:szCs w:val="24"/>
          </w:rPr>
          <w:t>Concrete operational stage</w:t>
        </w:r>
      </w:hyperlink>
      <w:r w:rsidRPr="00F377C4">
        <w:rPr>
          <w:rFonts w:ascii="Arial" w:hAnsi="Arial" w:cs="Arial"/>
          <w:sz w:val="24"/>
          <w:szCs w:val="24"/>
        </w:rPr>
        <w:t>: 7 to 11 years</w:t>
      </w:r>
    </w:p>
    <w:p w14:paraId="2FE86182" w14:textId="77777777" w:rsidR="00811D69" w:rsidRPr="00F377C4" w:rsidRDefault="00811D69" w:rsidP="00811D69">
      <w:pPr>
        <w:rPr>
          <w:rFonts w:ascii="Arial" w:hAnsi="Arial" w:cs="Arial"/>
          <w:sz w:val="24"/>
          <w:szCs w:val="24"/>
        </w:rPr>
      </w:pPr>
      <w:hyperlink r:id="rId10" w:history="1">
        <w:r w:rsidRPr="00F377C4">
          <w:rPr>
            <w:rStyle w:val="Hyperlink"/>
            <w:rFonts w:ascii="Arial" w:hAnsi="Arial" w:cs="Arial"/>
            <w:sz w:val="24"/>
            <w:szCs w:val="24"/>
          </w:rPr>
          <w:t>Formal operational stage</w:t>
        </w:r>
      </w:hyperlink>
      <w:r w:rsidRPr="00F377C4">
        <w:rPr>
          <w:rFonts w:ascii="Arial" w:hAnsi="Arial" w:cs="Arial"/>
          <w:sz w:val="24"/>
          <w:szCs w:val="24"/>
        </w:rPr>
        <w:t>: ages 12 and up”</w:t>
      </w:r>
    </w:p>
    <w:p w14:paraId="00F1936B" w14:textId="77777777" w:rsidR="00811D69" w:rsidRPr="00F377C4" w:rsidRDefault="00811D69" w:rsidP="00811D69">
      <w:pPr>
        <w:rPr>
          <w:rFonts w:ascii="Arial" w:hAnsi="Arial" w:cs="Arial"/>
          <w:sz w:val="24"/>
          <w:szCs w:val="24"/>
        </w:rPr>
      </w:pPr>
    </w:p>
    <w:p w14:paraId="4EB12585" w14:textId="77777777" w:rsidR="00811D69" w:rsidRDefault="00811D69" w:rsidP="00811D69">
      <w:pPr>
        <w:rPr>
          <w:rFonts w:ascii="Arial" w:hAnsi="Arial" w:cs="Arial"/>
          <w:sz w:val="24"/>
          <w:szCs w:val="24"/>
        </w:rPr>
      </w:pPr>
      <w:r>
        <w:rPr>
          <w:rFonts w:ascii="Arial" w:hAnsi="Arial" w:cs="Arial"/>
          <w:sz w:val="24"/>
          <w:szCs w:val="24"/>
        </w:rPr>
        <w:t xml:space="preserve">I found the McLeod (2020) article useful in that it provided me with </w:t>
      </w:r>
      <w:r w:rsidRPr="00F377C4">
        <w:rPr>
          <w:rFonts w:ascii="Arial" w:hAnsi="Arial" w:cs="Arial"/>
          <w:sz w:val="24"/>
          <w:szCs w:val="24"/>
        </w:rPr>
        <w:t xml:space="preserve">the blueprint of </w:t>
      </w:r>
      <w:r>
        <w:rPr>
          <w:rFonts w:ascii="Arial" w:hAnsi="Arial" w:cs="Arial"/>
          <w:sz w:val="24"/>
          <w:szCs w:val="24"/>
        </w:rPr>
        <w:t xml:space="preserve">all </w:t>
      </w:r>
      <w:r w:rsidRPr="00F377C4">
        <w:rPr>
          <w:rFonts w:ascii="Arial" w:hAnsi="Arial" w:cs="Arial"/>
          <w:sz w:val="24"/>
          <w:szCs w:val="24"/>
        </w:rPr>
        <w:t xml:space="preserve">the cognitive stages by name and age group. The simplicity of </w:t>
      </w:r>
      <w:r>
        <w:rPr>
          <w:rFonts w:ascii="Arial" w:hAnsi="Arial" w:cs="Arial"/>
          <w:sz w:val="24"/>
          <w:szCs w:val="24"/>
        </w:rPr>
        <w:t>the way in which this article was presented by McLeod was also very useful for my target audience group.</w:t>
      </w:r>
      <w:r w:rsidRPr="00F377C4">
        <w:rPr>
          <w:rFonts w:ascii="Arial" w:hAnsi="Arial" w:cs="Arial"/>
          <w:sz w:val="24"/>
          <w:szCs w:val="24"/>
        </w:rPr>
        <w:t xml:space="preserve"> </w:t>
      </w:r>
    </w:p>
    <w:p w14:paraId="7CF93B40" w14:textId="77777777" w:rsidR="00811D69" w:rsidRPr="00F377C4" w:rsidRDefault="00811D69" w:rsidP="00811D69">
      <w:pPr>
        <w:rPr>
          <w:rFonts w:ascii="Arial" w:hAnsi="Arial" w:cs="Arial"/>
          <w:sz w:val="24"/>
          <w:szCs w:val="24"/>
        </w:rPr>
      </w:pPr>
      <w:r>
        <w:rPr>
          <w:rFonts w:ascii="Arial" w:hAnsi="Arial" w:cs="Arial"/>
          <w:sz w:val="24"/>
          <w:szCs w:val="24"/>
        </w:rPr>
        <w:t xml:space="preserve">I did, however, wonder why there was </w:t>
      </w:r>
      <w:r w:rsidRPr="00F377C4">
        <w:rPr>
          <w:rFonts w:ascii="Arial" w:hAnsi="Arial" w:cs="Arial"/>
          <w:sz w:val="24"/>
          <w:szCs w:val="24"/>
        </w:rPr>
        <w:t>no mention of mental</w:t>
      </w:r>
      <w:r>
        <w:rPr>
          <w:rFonts w:ascii="Arial" w:hAnsi="Arial" w:cs="Arial"/>
          <w:sz w:val="24"/>
          <w:szCs w:val="24"/>
        </w:rPr>
        <w:t>ly</w:t>
      </w:r>
      <w:r w:rsidRPr="00F377C4">
        <w:rPr>
          <w:rFonts w:ascii="Arial" w:hAnsi="Arial" w:cs="Arial"/>
          <w:sz w:val="24"/>
          <w:szCs w:val="24"/>
        </w:rPr>
        <w:t xml:space="preserve"> restrictive children </w:t>
      </w:r>
      <w:r>
        <w:rPr>
          <w:rFonts w:ascii="Arial" w:hAnsi="Arial" w:cs="Arial"/>
          <w:sz w:val="24"/>
          <w:szCs w:val="24"/>
        </w:rPr>
        <w:t xml:space="preserve">and, consequently </w:t>
      </w:r>
      <w:r w:rsidRPr="00F377C4">
        <w:rPr>
          <w:rFonts w:ascii="Arial" w:hAnsi="Arial" w:cs="Arial"/>
          <w:sz w:val="24"/>
          <w:szCs w:val="24"/>
        </w:rPr>
        <w:t xml:space="preserve">how they fit into his stages or what happens if a child is unable to complete the stage. The way in which the emphasises linear developmental stages is restrictive: I wonder, then, if creating a model which emphasises the importance of fluidity within the stages of development could help to decrease the restriction in which linear stage-by-stage modals put on individualised development? This would, for example allow more perspective on the way in which neurodiverse children develop schemes. </w:t>
      </w:r>
    </w:p>
    <w:p w14:paraId="00630D0D" w14:textId="42F841C2" w:rsidR="00811D69" w:rsidRDefault="00811D69" w:rsidP="00811D69">
      <w:pPr>
        <w:rPr>
          <w:rFonts w:ascii="Arial" w:hAnsi="Arial" w:cs="Arial"/>
          <w:sz w:val="24"/>
          <w:szCs w:val="24"/>
        </w:rPr>
      </w:pPr>
      <w:r w:rsidRPr="00F377C4">
        <w:rPr>
          <w:rFonts w:ascii="Arial" w:hAnsi="Arial" w:cs="Arial"/>
          <w:sz w:val="24"/>
          <w:szCs w:val="24"/>
        </w:rPr>
        <w:t xml:space="preserve">   </w:t>
      </w:r>
    </w:p>
    <w:p w14:paraId="48FF9621" w14:textId="77777777" w:rsidR="005A696A" w:rsidRPr="00F377C4" w:rsidRDefault="005A696A" w:rsidP="00811D69">
      <w:pPr>
        <w:rPr>
          <w:rFonts w:ascii="Arial" w:hAnsi="Arial" w:cs="Arial"/>
          <w:sz w:val="24"/>
          <w:szCs w:val="24"/>
        </w:rPr>
      </w:pPr>
    </w:p>
    <w:p w14:paraId="72F85681" w14:textId="77777777" w:rsidR="00811D69" w:rsidRPr="004120B2" w:rsidRDefault="00811D69" w:rsidP="00811D69">
      <w:pPr>
        <w:rPr>
          <w:rFonts w:ascii="Arial" w:eastAsiaTheme="minorEastAsia" w:hAnsi="Arial" w:cs="Arial"/>
          <w:b/>
          <w:bCs/>
          <w:sz w:val="24"/>
          <w:szCs w:val="24"/>
          <w:u w:val="single"/>
        </w:rPr>
      </w:pPr>
      <w:r w:rsidRPr="004120B2">
        <w:rPr>
          <w:rFonts w:ascii="Arial" w:hAnsi="Arial" w:cs="Arial"/>
          <w:b/>
          <w:bCs/>
          <w:sz w:val="24"/>
          <w:szCs w:val="24"/>
          <w:u w:val="single"/>
        </w:rPr>
        <w:lastRenderedPageBreak/>
        <w:t xml:space="preserve">Reference </w:t>
      </w:r>
      <w:r w:rsidRPr="004120B2">
        <w:rPr>
          <w:rFonts w:ascii="Arial" w:eastAsiaTheme="minorEastAsia" w:hAnsi="Arial" w:cs="Arial"/>
          <w:b/>
          <w:bCs/>
          <w:sz w:val="24"/>
          <w:szCs w:val="24"/>
          <w:u w:val="single"/>
        </w:rPr>
        <w:t xml:space="preserve">6 </w:t>
      </w:r>
    </w:p>
    <w:p w14:paraId="3C1B8834" w14:textId="77777777" w:rsidR="00811D69" w:rsidRPr="004120B2" w:rsidRDefault="00811D69" w:rsidP="00811D69">
      <w:pPr>
        <w:rPr>
          <w:rFonts w:ascii="Arial" w:eastAsiaTheme="minorEastAsia" w:hAnsi="Arial" w:cs="Arial"/>
          <w:sz w:val="24"/>
          <w:szCs w:val="24"/>
        </w:rPr>
      </w:pPr>
      <w:r w:rsidRPr="004120B2">
        <w:rPr>
          <w:rFonts w:ascii="Arial" w:eastAsiaTheme="minorEastAsia" w:hAnsi="Arial" w:cs="Arial"/>
          <w:sz w:val="24"/>
          <w:szCs w:val="24"/>
        </w:rPr>
        <w:t>Orenstein, G., A., and Lewis., L. (2020) ‘</w:t>
      </w:r>
      <w:r w:rsidRPr="004120B2">
        <w:rPr>
          <w:rFonts w:ascii="Arial" w:eastAsiaTheme="minorEastAsia" w:hAnsi="Arial" w:cs="Arial"/>
          <w:i/>
          <w:iCs/>
          <w:sz w:val="24"/>
          <w:szCs w:val="24"/>
        </w:rPr>
        <w:t>Erikson's Stages of Psychosocial Development</w:t>
      </w:r>
      <w:r w:rsidRPr="004120B2">
        <w:rPr>
          <w:rFonts w:ascii="Arial" w:eastAsiaTheme="minorEastAsia" w:hAnsi="Arial" w:cs="Arial"/>
          <w:sz w:val="24"/>
          <w:szCs w:val="24"/>
        </w:rPr>
        <w:t xml:space="preserve">’. [Internet]. Florida: </w:t>
      </w:r>
      <w:r w:rsidRPr="004120B2">
        <w:rPr>
          <w:rFonts w:ascii="Arial" w:eastAsia="Calibri" w:hAnsi="Arial" w:cs="Arial"/>
          <w:sz w:val="24"/>
          <w:szCs w:val="24"/>
        </w:rPr>
        <w:t>Stat Pearls Publishing; Available at: https://www.ncbi.nlm.nih.gov/books/NBK556096/. (Accessed: 15th October 2021)</w:t>
      </w:r>
    </w:p>
    <w:p w14:paraId="074505FD" w14:textId="77777777" w:rsidR="00811D69" w:rsidRDefault="00811D69" w:rsidP="00811D69">
      <w:pPr>
        <w:rPr>
          <w:rFonts w:ascii="Arial" w:hAnsi="Arial" w:cs="Arial"/>
          <w:sz w:val="24"/>
          <w:szCs w:val="24"/>
        </w:rPr>
      </w:pPr>
    </w:p>
    <w:p w14:paraId="7E037F3E" w14:textId="77777777" w:rsidR="00811D69" w:rsidRPr="00F377C4" w:rsidRDefault="00811D69" w:rsidP="00811D69">
      <w:pPr>
        <w:rPr>
          <w:rFonts w:ascii="Arial" w:hAnsi="Arial" w:cs="Arial"/>
          <w:sz w:val="24"/>
          <w:szCs w:val="24"/>
        </w:rPr>
      </w:pPr>
      <w:r w:rsidRPr="00F377C4">
        <w:rPr>
          <w:rFonts w:ascii="Arial" w:hAnsi="Arial" w:cs="Arial"/>
          <w:sz w:val="24"/>
          <w:szCs w:val="24"/>
        </w:rPr>
        <w:t xml:space="preserve">Slide 9 </w:t>
      </w:r>
    </w:p>
    <w:p w14:paraId="67356089" w14:textId="77777777" w:rsidR="00811D69" w:rsidRPr="00F377C4" w:rsidRDefault="00811D69" w:rsidP="00811D69">
      <w:pPr>
        <w:rPr>
          <w:rFonts w:ascii="Arial" w:hAnsi="Arial" w:cs="Arial"/>
          <w:sz w:val="24"/>
          <w:szCs w:val="24"/>
        </w:rPr>
      </w:pPr>
      <w:r w:rsidRPr="00F377C4">
        <w:rPr>
          <w:rFonts w:ascii="Arial" w:hAnsi="Arial" w:cs="Arial"/>
          <w:sz w:val="24"/>
          <w:szCs w:val="24"/>
        </w:rPr>
        <w:t xml:space="preserve">“Stage 1 - Infancy period - Birth – One year old:     </w:t>
      </w:r>
    </w:p>
    <w:p w14:paraId="05C56115" w14:textId="77777777" w:rsidR="00811D69" w:rsidRPr="00F377C4" w:rsidRDefault="00811D69" w:rsidP="00811D69">
      <w:pPr>
        <w:rPr>
          <w:rFonts w:ascii="Arial" w:hAnsi="Arial" w:cs="Arial"/>
          <w:sz w:val="24"/>
          <w:szCs w:val="24"/>
        </w:rPr>
      </w:pPr>
      <w:r w:rsidRPr="00F377C4">
        <w:rPr>
          <w:rFonts w:ascii="Arial" w:hAnsi="Arial" w:cs="Arial"/>
          <w:sz w:val="24"/>
          <w:szCs w:val="24"/>
        </w:rPr>
        <w:t>Trust vs. Mistrust</w:t>
      </w:r>
    </w:p>
    <w:p w14:paraId="002A1908" w14:textId="77777777" w:rsidR="00811D69" w:rsidRPr="00F377C4" w:rsidRDefault="00811D69" w:rsidP="00811D69">
      <w:pPr>
        <w:rPr>
          <w:rFonts w:ascii="Arial" w:hAnsi="Arial" w:cs="Arial"/>
          <w:sz w:val="24"/>
          <w:szCs w:val="24"/>
        </w:rPr>
      </w:pPr>
      <w:r w:rsidRPr="00F377C4">
        <w:rPr>
          <w:rFonts w:ascii="Arial" w:hAnsi="Arial" w:cs="Arial"/>
          <w:sz w:val="24"/>
          <w:szCs w:val="24"/>
        </w:rPr>
        <w:t xml:space="preserve">Stage 2 - Toddler – One year old – Three years:        </w:t>
      </w:r>
    </w:p>
    <w:p w14:paraId="6A0EF66F" w14:textId="77777777" w:rsidR="00811D69" w:rsidRPr="00F377C4" w:rsidRDefault="00811D69" w:rsidP="00811D69">
      <w:pPr>
        <w:rPr>
          <w:rFonts w:ascii="Arial" w:hAnsi="Arial" w:cs="Arial"/>
          <w:sz w:val="24"/>
          <w:szCs w:val="24"/>
        </w:rPr>
      </w:pPr>
      <w:r w:rsidRPr="00F377C4">
        <w:rPr>
          <w:rFonts w:ascii="Arial" w:hAnsi="Arial" w:cs="Arial"/>
          <w:sz w:val="24"/>
          <w:szCs w:val="24"/>
        </w:rPr>
        <w:t>Autonomy vs. Shame, doubt</w:t>
      </w:r>
    </w:p>
    <w:p w14:paraId="5B10F8CF" w14:textId="77777777" w:rsidR="00811D69" w:rsidRPr="00F377C4" w:rsidRDefault="00811D69" w:rsidP="00811D69">
      <w:pPr>
        <w:rPr>
          <w:rFonts w:ascii="Arial" w:hAnsi="Arial" w:cs="Arial"/>
          <w:sz w:val="24"/>
          <w:szCs w:val="24"/>
        </w:rPr>
      </w:pPr>
      <w:r w:rsidRPr="00F377C4">
        <w:rPr>
          <w:rFonts w:ascii="Arial" w:hAnsi="Arial" w:cs="Arial"/>
          <w:sz w:val="24"/>
          <w:szCs w:val="24"/>
        </w:rPr>
        <w:t xml:space="preserve">Stage 3 </w:t>
      </w:r>
      <w:r>
        <w:rPr>
          <w:rFonts w:ascii="Arial" w:hAnsi="Arial" w:cs="Arial"/>
          <w:sz w:val="24"/>
          <w:szCs w:val="24"/>
        </w:rPr>
        <w:t>-</w:t>
      </w:r>
      <w:r w:rsidRPr="00F377C4">
        <w:rPr>
          <w:rFonts w:ascii="Arial" w:hAnsi="Arial" w:cs="Arial"/>
          <w:sz w:val="24"/>
          <w:szCs w:val="24"/>
        </w:rPr>
        <w:t xml:space="preserve"> Preschool – Three years – Five years:            </w:t>
      </w:r>
    </w:p>
    <w:p w14:paraId="3526086C" w14:textId="77777777" w:rsidR="00811D69" w:rsidRPr="00F377C4" w:rsidRDefault="00811D69" w:rsidP="00811D69">
      <w:pPr>
        <w:rPr>
          <w:rFonts w:ascii="Arial" w:hAnsi="Arial" w:cs="Arial"/>
          <w:sz w:val="24"/>
          <w:szCs w:val="24"/>
        </w:rPr>
      </w:pPr>
      <w:r w:rsidRPr="00F377C4">
        <w:rPr>
          <w:rFonts w:ascii="Arial" w:hAnsi="Arial" w:cs="Arial"/>
          <w:sz w:val="24"/>
          <w:szCs w:val="24"/>
        </w:rPr>
        <w:t>Initiative vs. Guilt”</w:t>
      </w:r>
    </w:p>
    <w:p w14:paraId="0F1DEE4E" w14:textId="77777777" w:rsidR="00811D69" w:rsidRPr="00F377C4" w:rsidRDefault="00811D69" w:rsidP="00811D69">
      <w:pPr>
        <w:rPr>
          <w:rFonts w:ascii="Arial" w:hAnsi="Arial" w:cs="Arial"/>
          <w:sz w:val="24"/>
          <w:szCs w:val="24"/>
        </w:rPr>
      </w:pPr>
    </w:p>
    <w:p w14:paraId="0A4BDC5D" w14:textId="77777777" w:rsidR="00811D69" w:rsidRDefault="00811D69" w:rsidP="00811D69">
      <w:pPr>
        <w:rPr>
          <w:rFonts w:ascii="Arial" w:hAnsi="Arial" w:cs="Arial"/>
          <w:sz w:val="24"/>
          <w:szCs w:val="24"/>
        </w:rPr>
      </w:pPr>
      <w:r w:rsidRPr="004120B2">
        <w:rPr>
          <w:rFonts w:ascii="Arial" w:hAnsi="Arial" w:cs="Arial"/>
          <w:sz w:val="24"/>
          <w:szCs w:val="24"/>
        </w:rPr>
        <w:t>Orenstein, G., A., and Lewis., L. (2020</w:t>
      </w:r>
      <w:r>
        <w:rPr>
          <w:rFonts w:ascii="Arial" w:hAnsi="Arial" w:cs="Arial"/>
          <w:sz w:val="24"/>
          <w:szCs w:val="24"/>
        </w:rPr>
        <w:t>: 18</w:t>
      </w:r>
      <w:r w:rsidRPr="004120B2">
        <w:rPr>
          <w:rFonts w:ascii="Arial" w:hAnsi="Arial" w:cs="Arial"/>
          <w:sz w:val="24"/>
          <w:szCs w:val="24"/>
        </w:rPr>
        <w:t xml:space="preserve">) </w:t>
      </w:r>
      <w:r>
        <w:rPr>
          <w:rFonts w:ascii="Arial" w:hAnsi="Arial" w:cs="Arial"/>
          <w:sz w:val="24"/>
          <w:szCs w:val="24"/>
        </w:rPr>
        <w:t xml:space="preserve">article explores how </w:t>
      </w:r>
      <w:r w:rsidRPr="00F377C4">
        <w:rPr>
          <w:rFonts w:ascii="Arial" w:hAnsi="Arial" w:cs="Arial"/>
          <w:sz w:val="24"/>
          <w:szCs w:val="24"/>
        </w:rPr>
        <w:t xml:space="preserve">Erikson’s eight stage psychosocial developmental theory was broadly based on Freud’s psychosexual theory. </w:t>
      </w:r>
      <w:r>
        <w:rPr>
          <w:rFonts w:ascii="Arial" w:hAnsi="Arial" w:cs="Arial"/>
          <w:sz w:val="24"/>
          <w:szCs w:val="24"/>
        </w:rPr>
        <w:t>I found it very interesting reading around how d</w:t>
      </w:r>
      <w:r w:rsidRPr="00F377C4">
        <w:rPr>
          <w:rFonts w:ascii="Arial" w:hAnsi="Arial" w:cs="Arial"/>
          <w:sz w:val="24"/>
          <w:szCs w:val="24"/>
        </w:rPr>
        <w:t>uring each of the eight developmental stages the two conflicting areas must be fully resolved to ensure the individual develop into “</w:t>
      </w:r>
      <w:r w:rsidRPr="007717BD">
        <w:rPr>
          <w:rFonts w:ascii="Arial" w:hAnsi="Arial" w:cs="Arial"/>
          <w:i/>
          <w:iCs/>
          <w:sz w:val="24"/>
          <w:szCs w:val="24"/>
        </w:rPr>
        <w:t>a confident, contributing member of society</w:t>
      </w:r>
      <w:r w:rsidRPr="00F377C4">
        <w:rPr>
          <w:rFonts w:ascii="Arial" w:hAnsi="Arial" w:cs="Arial"/>
          <w:sz w:val="24"/>
          <w:szCs w:val="24"/>
        </w:rPr>
        <w:t>”</w:t>
      </w:r>
      <w:r>
        <w:rPr>
          <w:rFonts w:ascii="Arial" w:hAnsi="Arial" w:cs="Arial"/>
          <w:sz w:val="24"/>
          <w:szCs w:val="24"/>
        </w:rPr>
        <w:t xml:space="preserve">. </w:t>
      </w:r>
    </w:p>
    <w:p w14:paraId="1B518DD7" w14:textId="77777777" w:rsidR="00811D69" w:rsidRPr="00F377C4" w:rsidRDefault="00811D69" w:rsidP="00811D69">
      <w:pPr>
        <w:rPr>
          <w:rFonts w:ascii="Arial" w:hAnsi="Arial" w:cs="Arial"/>
          <w:sz w:val="24"/>
          <w:szCs w:val="24"/>
        </w:rPr>
      </w:pPr>
      <w:r w:rsidRPr="00F377C4">
        <w:rPr>
          <w:rFonts w:ascii="Arial" w:hAnsi="Arial" w:cs="Arial"/>
          <w:sz w:val="24"/>
          <w:szCs w:val="24"/>
        </w:rPr>
        <w:t xml:space="preserve">However, if these tasks are not mastered, Erikson argues that feelings of inadequacy will materialise. </w:t>
      </w:r>
      <w:r>
        <w:rPr>
          <w:rFonts w:ascii="Arial" w:hAnsi="Arial" w:cs="Arial"/>
          <w:sz w:val="24"/>
          <w:szCs w:val="24"/>
        </w:rPr>
        <w:t>This article, then, helped me to include information on t</w:t>
      </w:r>
      <w:r w:rsidRPr="00F377C4">
        <w:rPr>
          <w:rFonts w:ascii="Arial" w:hAnsi="Arial" w:cs="Arial"/>
          <w:sz w:val="24"/>
          <w:szCs w:val="24"/>
        </w:rPr>
        <w:t xml:space="preserve">he 3 primary stages </w:t>
      </w:r>
      <w:r>
        <w:rPr>
          <w:rFonts w:ascii="Arial" w:hAnsi="Arial" w:cs="Arial"/>
          <w:sz w:val="24"/>
          <w:szCs w:val="24"/>
        </w:rPr>
        <w:t xml:space="preserve">in </w:t>
      </w:r>
      <w:r w:rsidRPr="00F377C4">
        <w:rPr>
          <w:rFonts w:ascii="Arial" w:hAnsi="Arial" w:cs="Arial"/>
          <w:sz w:val="24"/>
          <w:szCs w:val="24"/>
        </w:rPr>
        <w:t>the presentation</w:t>
      </w:r>
      <w:r>
        <w:rPr>
          <w:rFonts w:ascii="Arial" w:hAnsi="Arial" w:cs="Arial"/>
          <w:sz w:val="24"/>
          <w:szCs w:val="24"/>
        </w:rPr>
        <w:t xml:space="preserve"> </w:t>
      </w:r>
      <w:r w:rsidRPr="00F377C4">
        <w:rPr>
          <w:rFonts w:ascii="Arial" w:hAnsi="Arial" w:cs="Arial"/>
          <w:sz w:val="24"/>
          <w:szCs w:val="24"/>
        </w:rPr>
        <w:t xml:space="preserve">but looking into </w:t>
      </w:r>
      <w:r>
        <w:rPr>
          <w:rFonts w:ascii="Arial" w:hAnsi="Arial" w:cs="Arial"/>
          <w:sz w:val="24"/>
          <w:szCs w:val="24"/>
        </w:rPr>
        <w:t>these stages</w:t>
      </w:r>
      <w:r w:rsidRPr="00F377C4">
        <w:rPr>
          <w:rFonts w:ascii="Arial" w:hAnsi="Arial" w:cs="Arial"/>
          <w:sz w:val="24"/>
          <w:szCs w:val="24"/>
        </w:rPr>
        <w:t xml:space="preserve"> further</w:t>
      </w:r>
      <w:r>
        <w:rPr>
          <w:rFonts w:ascii="Arial" w:hAnsi="Arial" w:cs="Arial"/>
          <w:sz w:val="24"/>
          <w:szCs w:val="24"/>
        </w:rPr>
        <w:t xml:space="preserve">, </w:t>
      </w:r>
      <w:r w:rsidRPr="00F377C4">
        <w:rPr>
          <w:rFonts w:ascii="Arial" w:hAnsi="Arial" w:cs="Arial"/>
          <w:sz w:val="24"/>
          <w:szCs w:val="24"/>
        </w:rPr>
        <w:t xml:space="preserve">I </w:t>
      </w:r>
      <w:r>
        <w:rPr>
          <w:rFonts w:ascii="Arial" w:hAnsi="Arial" w:cs="Arial"/>
          <w:sz w:val="24"/>
          <w:szCs w:val="24"/>
        </w:rPr>
        <w:t xml:space="preserve">would argue that </w:t>
      </w:r>
      <w:r w:rsidRPr="00F377C4">
        <w:rPr>
          <w:rFonts w:ascii="Arial" w:hAnsi="Arial" w:cs="Arial"/>
          <w:sz w:val="24"/>
          <w:szCs w:val="24"/>
        </w:rPr>
        <w:t>Erikson’s limited variation of subjects do not represent a true snapshot of society in 21st century.</w:t>
      </w:r>
    </w:p>
    <w:p w14:paraId="22BB3179" w14:textId="142EC4DC" w:rsidR="00811D69" w:rsidRPr="00F377C4" w:rsidRDefault="00811D69" w:rsidP="00811D69">
      <w:pPr>
        <w:rPr>
          <w:rFonts w:ascii="Arial" w:hAnsi="Arial" w:cs="Arial"/>
          <w:sz w:val="24"/>
          <w:szCs w:val="24"/>
        </w:rPr>
      </w:pPr>
      <w:r>
        <w:rPr>
          <w:rFonts w:ascii="Arial" w:hAnsi="Arial" w:cs="Arial"/>
          <w:sz w:val="24"/>
          <w:szCs w:val="24"/>
        </w:rPr>
        <w:t xml:space="preserve">In </w:t>
      </w:r>
      <w:r w:rsidR="005A696A">
        <w:rPr>
          <w:rFonts w:ascii="Arial" w:hAnsi="Arial" w:cs="Arial"/>
          <w:sz w:val="24"/>
          <w:szCs w:val="24"/>
        </w:rPr>
        <w:t>addition,</w:t>
      </w:r>
      <w:r w:rsidRPr="00F377C4">
        <w:rPr>
          <w:rFonts w:ascii="Arial" w:hAnsi="Arial" w:cs="Arial"/>
          <w:sz w:val="24"/>
          <w:szCs w:val="24"/>
        </w:rPr>
        <w:t xml:space="preserve"> the lack of recognition of individual differences in development such as how race/gender/ethnicity/disability and/or sexuality could help, or hinder development is confirmed </w:t>
      </w:r>
      <w:r>
        <w:rPr>
          <w:rFonts w:ascii="Arial" w:hAnsi="Arial" w:cs="Arial"/>
          <w:sz w:val="24"/>
          <w:szCs w:val="24"/>
        </w:rPr>
        <w:t xml:space="preserve">by the author as </w:t>
      </w:r>
      <w:r w:rsidRPr="00F377C4">
        <w:rPr>
          <w:rFonts w:ascii="Arial" w:hAnsi="Arial" w:cs="Arial"/>
          <w:sz w:val="24"/>
          <w:szCs w:val="24"/>
        </w:rPr>
        <w:t xml:space="preserve">to </w:t>
      </w:r>
      <w:r>
        <w:rPr>
          <w:rFonts w:ascii="Arial" w:hAnsi="Arial" w:cs="Arial"/>
          <w:sz w:val="24"/>
          <w:szCs w:val="24"/>
        </w:rPr>
        <w:t xml:space="preserve">have </w:t>
      </w:r>
      <w:r w:rsidRPr="00F377C4">
        <w:rPr>
          <w:rFonts w:ascii="Arial" w:hAnsi="Arial" w:cs="Arial"/>
          <w:sz w:val="24"/>
          <w:szCs w:val="24"/>
        </w:rPr>
        <w:t xml:space="preserve">not been part of the theory basis. </w:t>
      </w:r>
    </w:p>
    <w:p w14:paraId="0265A390" w14:textId="77777777" w:rsidR="00811D69" w:rsidRPr="00F377C4" w:rsidRDefault="00811D69" w:rsidP="00811D69">
      <w:pPr>
        <w:rPr>
          <w:rFonts w:ascii="Arial" w:hAnsi="Arial" w:cs="Arial"/>
          <w:sz w:val="24"/>
          <w:szCs w:val="24"/>
        </w:rPr>
      </w:pPr>
      <w:r w:rsidRPr="00F377C4">
        <w:rPr>
          <w:rFonts w:ascii="Arial" w:hAnsi="Arial" w:cs="Arial"/>
          <w:sz w:val="24"/>
          <w:szCs w:val="24"/>
        </w:rPr>
        <w:t>The latter 4 stages do seem to be in slight repetition of the primary 4 stages which supports the phrase “</w:t>
      </w:r>
      <w:r w:rsidRPr="009E501F">
        <w:rPr>
          <w:rFonts w:ascii="Arial" w:hAnsi="Arial" w:cs="Arial"/>
          <w:i/>
          <w:iCs/>
          <w:sz w:val="24"/>
          <w:szCs w:val="24"/>
        </w:rPr>
        <w:t>twice a child once a man</w:t>
      </w:r>
      <w:r w:rsidRPr="00F377C4">
        <w:rPr>
          <w:rFonts w:ascii="Arial" w:hAnsi="Arial" w:cs="Arial"/>
          <w:sz w:val="24"/>
          <w:szCs w:val="24"/>
        </w:rPr>
        <w:t xml:space="preserve">”. </w:t>
      </w:r>
    </w:p>
    <w:p w14:paraId="10406C0F" w14:textId="77777777" w:rsidR="00811D69" w:rsidRPr="00F377C4" w:rsidRDefault="00811D69" w:rsidP="00811D69">
      <w:pPr>
        <w:rPr>
          <w:rFonts w:ascii="Arial" w:hAnsi="Arial" w:cs="Arial"/>
          <w:sz w:val="24"/>
          <w:szCs w:val="24"/>
        </w:rPr>
      </w:pPr>
      <w:r w:rsidRPr="00F377C4">
        <w:rPr>
          <w:rFonts w:ascii="Arial" w:hAnsi="Arial" w:cs="Arial"/>
          <w:sz w:val="24"/>
          <w:szCs w:val="24"/>
        </w:rPr>
        <w:t xml:space="preserve"> </w:t>
      </w:r>
    </w:p>
    <w:p w14:paraId="127E3D64" w14:textId="77777777" w:rsidR="00811D69" w:rsidRPr="00F377C4" w:rsidRDefault="00811D69" w:rsidP="00811D69">
      <w:pPr>
        <w:rPr>
          <w:rFonts w:ascii="Arial" w:hAnsi="Arial" w:cs="Arial"/>
          <w:sz w:val="24"/>
          <w:szCs w:val="24"/>
        </w:rPr>
      </w:pPr>
      <w:r w:rsidRPr="004859CB">
        <w:rPr>
          <w:rFonts w:ascii="Arial" w:hAnsi="Arial" w:cs="Arial"/>
          <w:b/>
          <w:bCs/>
          <w:sz w:val="24"/>
          <w:szCs w:val="24"/>
          <w:u w:val="single"/>
        </w:rPr>
        <w:t>Reference 7</w:t>
      </w:r>
    </w:p>
    <w:p w14:paraId="1005E9D1" w14:textId="77777777" w:rsidR="00811D69" w:rsidRPr="009E501F" w:rsidRDefault="00811D69" w:rsidP="00811D69">
      <w:pPr>
        <w:rPr>
          <w:rFonts w:ascii="Arial" w:hAnsi="Arial" w:cs="Arial"/>
          <w:sz w:val="24"/>
          <w:szCs w:val="24"/>
        </w:rPr>
      </w:pPr>
      <w:r w:rsidRPr="004859CB">
        <w:rPr>
          <w:rFonts w:ascii="Arial" w:eastAsiaTheme="minorEastAsia" w:hAnsi="Arial" w:cs="Arial"/>
          <w:sz w:val="24"/>
          <w:szCs w:val="24"/>
        </w:rPr>
        <w:t xml:space="preserve">Osmosis Organization. (2021). </w:t>
      </w:r>
      <w:r w:rsidRPr="004859CB">
        <w:rPr>
          <w:rFonts w:ascii="Arial" w:eastAsiaTheme="minorEastAsia" w:hAnsi="Arial" w:cs="Arial"/>
          <w:i/>
          <w:iCs/>
          <w:sz w:val="24"/>
          <w:szCs w:val="24"/>
        </w:rPr>
        <w:t>Developmental Milestones: Clinical Practice</w:t>
      </w:r>
      <w:r w:rsidRPr="009E501F">
        <w:rPr>
          <w:rFonts w:ascii="Arial" w:eastAsiaTheme="minorEastAsia" w:hAnsi="Arial" w:cs="Arial"/>
          <w:sz w:val="24"/>
          <w:szCs w:val="24"/>
        </w:rPr>
        <w:t xml:space="preserve">. [Image] Available at: </w:t>
      </w:r>
      <w:hyperlink r:id="rId11" w:history="1">
        <w:r w:rsidRPr="009E501F">
          <w:rPr>
            <w:rStyle w:val="Hyperlink"/>
            <w:rFonts w:ascii="Arial" w:eastAsiaTheme="minorEastAsia" w:hAnsi="Arial" w:cs="Arial"/>
            <w:sz w:val="24"/>
            <w:szCs w:val="24"/>
          </w:rPr>
          <w:t>https://www.osmosis.org/learn/Developmental_milestones:_Clinical_practice</w:t>
        </w:r>
      </w:hyperlink>
      <w:r w:rsidRPr="009E501F">
        <w:rPr>
          <w:rFonts w:ascii="Arial" w:eastAsiaTheme="minorEastAsia" w:hAnsi="Arial" w:cs="Arial"/>
          <w:sz w:val="24"/>
          <w:szCs w:val="24"/>
        </w:rPr>
        <w:t>. (Accessed: 7th October 2021).</w:t>
      </w:r>
    </w:p>
    <w:p w14:paraId="4DE7AB26" w14:textId="77777777" w:rsidR="00811D69" w:rsidRPr="00F377C4" w:rsidRDefault="00811D69" w:rsidP="00811D69">
      <w:pPr>
        <w:ind w:left="360"/>
        <w:rPr>
          <w:rFonts w:ascii="Arial" w:hAnsi="Arial" w:cs="Arial"/>
          <w:sz w:val="24"/>
          <w:szCs w:val="24"/>
        </w:rPr>
      </w:pPr>
      <w:r w:rsidRPr="00F377C4">
        <w:rPr>
          <w:rFonts w:ascii="Arial" w:hAnsi="Arial" w:cs="Arial"/>
          <w:sz w:val="24"/>
          <w:szCs w:val="24"/>
        </w:rPr>
        <w:t xml:space="preserve">Slide 3 </w:t>
      </w:r>
    </w:p>
    <w:p w14:paraId="4B9DC1CC" w14:textId="77777777" w:rsidR="00811D69" w:rsidRPr="00F377C4" w:rsidRDefault="00811D69" w:rsidP="00811D69">
      <w:pPr>
        <w:ind w:left="360"/>
        <w:rPr>
          <w:rFonts w:ascii="Arial" w:hAnsi="Arial" w:cs="Arial"/>
          <w:sz w:val="24"/>
          <w:szCs w:val="24"/>
        </w:rPr>
      </w:pPr>
      <w:r w:rsidRPr="00F377C4">
        <w:rPr>
          <w:rFonts w:ascii="Arial" w:hAnsi="Arial" w:cs="Arial"/>
          <w:noProof/>
          <w:sz w:val="24"/>
          <w:szCs w:val="24"/>
        </w:rPr>
        <w:lastRenderedPageBreak/>
        <w:drawing>
          <wp:inline distT="0" distB="0" distL="0" distR="0" wp14:anchorId="1F2E0A36" wp14:editId="301D179E">
            <wp:extent cx="2406753" cy="1333500"/>
            <wp:effectExtent l="0" t="0" r="0" b="0"/>
            <wp:docPr id="1" name="Picture 5" descr="Diagram&#10;&#10;Description automatically generated">
              <a:extLst xmlns:a="http://schemas.openxmlformats.org/drawingml/2006/main">
                <a:ext uri="{FF2B5EF4-FFF2-40B4-BE49-F238E27FC236}">
                  <a16:creationId xmlns:a16="http://schemas.microsoft.com/office/drawing/2014/main" id="{72CEC610-8570-4239-8D83-F7B164D54D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10;&#10;Description automatically generated">
                      <a:extLst>
                        <a:ext uri="{FF2B5EF4-FFF2-40B4-BE49-F238E27FC236}">
                          <a16:creationId xmlns:a16="http://schemas.microsoft.com/office/drawing/2014/main" id="{72CEC610-8570-4239-8D83-F7B164D54DB4}"/>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rot="10800000" flipV="1">
                      <a:off x="0" y="0"/>
                      <a:ext cx="2460945" cy="1363526"/>
                    </a:xfrm>
                    <a:prstGeom prst="rect">
                      <a:avLst/>
                    </a:prstGeom>
                    <a:ln>
                      <a:noFill/>
                    </a:ln>
                    <a:effectLst>
                      <a:softEdge rad="112500"/>
                    </a:effectLst>
                  </pic:spPr>
                </pic:pic>
              </a:graphicData>
            </a:graphic>
          </wp:inline>
        </w:drawing>
      </w:r>
    </w:p>
    <w:p w14:paraId="7E2085A6" w14:textId="77777777" w:rsidR="00811D69" w:rsidRPr="00F377C4" w:rsidRDefault="00811D69" w:rsidP="00811D69">
      <w:pPr>
        <w:rPr>
          <w:rFonts w:ascii="Arial" w:hAnsi="Arial" w:cs="Arial"/>
          <w:sz w:val="24"/>
          <w:szCs w:val="24"/>
        </w:rPr>
      </w:pPr>
      <w:r>
        <w:rPr>
          <w:rFonts w:ascii="Arial" w:hAnsi="Arial" w:cs="Arial"/>
          <w:sz w:val="24"/>
          <w:szCs w:val="24"/>
        </w:rPr>
        <w:t>The simplistic layout and colourful images helped to</w:t>
      </w:r>
      <w:r w:rsidRPr="00F377C4">
        <w:rPr>
          <w:rFonts w:ascii="Arial" w:hAnsi="Arial" w:cs="Arial"/>
          <w:sz w:val="24"/>
          <w:szCs w:val="24"/>
        </w:rPr>
        <w:t xml:space="preserve"> set the tone for the intended audience</w:t>
      </w:r>
      <w:r>
        <w:rPr>
          <w:rFonts w:ascii="Arial" w:hAnsi="Arial" w:cs="Arial"/>
          <w:sz w:val="24"/>
          <w:szCs w:val="24"/>
        </w:rPr>
        <w:t xml:space="preserve"> by</w:t>
      </w:r>
      <w:r w:rsidRPr="00F377C4">
        <w:rPr>
          <w:rFonts w:ascii="Arial" w:hAnsi="Arial" w:cs="Arial"/>
          <w:sz w:val="24"/>
          <w:szCs w:val="24"/>
        </w:rPr>
        <w:t xml:space="preserve"> simplify</w:t>
      </w:r>
      <w:r>
        <w:rPr>
          <w:rFonts w:ascii="Arial" w:hAnsi="Arial" w:cs="Arial"/>
          <w:sz w:val="24"/>
          <w:szCs w:val="24"/>
        </w:rPr>
        <w:t>ing</w:t>
      </w:r>
      <w:r w:rsidRPr="00F377C4">
        <w:rPr>
          <w:rFonts w:ascii="Arial" w:hAnsi="Arial" w:cs="Arial"/>
          <w:sz w:val="24"/>
          <w:szCs w:val="24"/>
        </w:rPr>
        <w:t xml:space="preserve"> </w:t>
      </w:r>
      <w:r>
        <w:rPr>
          <w:rFonts w:ascii="Arial" w:hAnsi="Arial" w:cs="Arial"/>
          <w:sz w:val="24"/>
          <w:szCs w:val="24"/>
        </w:rPr>
        <w:t>how combining</w:t>
      </w:r>
      <w:r w:rsidRPr="00F377C4">
        <w:rPr>
          <w:rFonts w:ascii="Arial" w:hAnsi="Arial" w:cs="Arial"/>
          <w:sz w:val="24"/>
          <w:szCs w:val="24"/>
        </w:rPr>
        <w:t xml:space="preserve"> age and development helps to explain psychological theories and</w:t>
      </w:r>
      <w:r>
        <w:rPr>
          <w:rFonts w:ascii="Arial" w:hAnsi="Arial" w:cs="Arial"/>
          <w:sz w:val="24"/>
          <w:szCs w:val="24"/>
        </w:rPr>
        <w:t>, thus,</w:t>
      </w:r>
      <w:r w:rsidRPr="00F377C4">
        <w:rPr>
          <w:rFonts w:ascii="Arial" w:hAnsi="Arial" w:cs="Arial"/>
          <w:sz w:val="24"/>
          <w:szCs w:val="24"/>
        </w:rPr>
        <w:t xml:space="preserve"> the stages of development </w:t>
      </w:r>
      <w:r>
        <w:rPr>
          <w:rFonts w:ascii="Arial" w:hAnsi="Arial" w:cs="Arial"/>
          <w:sz w:val="24"/>
          <w:szCs w:val="24"/>
        </w:rPr>
        <w:t xml:space="preserve">- </w:t>
      </w:r>
      <w:r w:rsidRPr="00F377C4">
        <w:rPr>
          <w:rFonts w:ascii="Arial" w:hAnsi="Arial" w:cs="Arial"/>
          <w:sz w:val="24"/>
          <w:szCs w:val="24"/>
        </w:rPr>
        <w:t>be it cognitive or lifespan stage.</w:t>
      </w:r>
    </w:p>
    <w:p w14:paraId="40B429A4" w14:textId="77777777" w:rsidR="00811D69" w:rsidRDefault="00811D69" w:rsidP="00811D69">
      <w:pPr>
        <w:rPr>
          <w:rFonts w:ascii="Arial" w:eastAsiaTheme="minorEastAsia" w:hAnsi="Arial" w:cs="Arial"/>
        </w:rPr>
      </w:pPr>
    </w:p>
    <w:p w14:paraId="5AAE47A0" w14:textId="77777777" w:rsidR="00811D69" w:rsidRDefault="00811D69" w:rsidP="00811D69">
      <w:pPr>
        <w:rPr>
          <w:rFonts w:ascii="Arial" w:eastAsiaTheme="minorEastAsia" w:hAnsi="Arial" w:cs="Arial"/>
          <w:b/>
          <w:bCs/>
          <w:sz w:val="24"/>
          <w:szCs w:val="24"/>
          <w:u w:val="single"/>
        </w:rPr>
      </w:pPr>
      <w:r w:rsidRPr="009E501F">
        <w:rPr>
          <w:rFonts w:ascii="Arial" w:eastAsiaTheme="minorEastAsia" w:hAnsi="Arial" w:cs="Arial"/>
          <w:b/>
          <w:bCs/>
          <w:sz w:val="24"/>
          <w:szCs w:val="24"/>
          <w:u w:val="single"/>
        </w:rPr>
        <w:t>Reference 8</w:t>
      </w:r>
    </w:p>
    <w:p w14:paraId="6AFEB72A" w14:textId="77777777" w:rsidR="00811D69" w:rsidRPr="009E501F" w:rsidRDefault="00811D69" w:rsidP="00811D69">
      <w:pPr>
        <w:rPr>
          <w:rFonts w:ascii="Arial" w:hAnsi="Arial" w:cs="Arial"/>
          <w:sz w:val="24"/>
          <w:szCs w:val="24"/>
        </w:rPr>
      </w:pPr>
      <w:proofErr w:type="spellStart"/>
      <w:r w:rsidRPr="009E501F">
        <w:rPr>
          <w:rFonts w:ascii="Arial" w:eastAsiaTheme="minorEastAsia" w:hAnsi="Arial" w:cs="Arial"/>
          <w:sz w:val="24"/>
          <w:szCs w:val="24"/>
        </w:rPr>
        <w:t>Soung</w:t>
      </w:r>
      <w:proofErr w:type="spellEnd"/>
      <w:r w:rsidRPr="009E501F">
        <w:rPr>
          <w:rFonts w:ascii="Arial" w:eastAsiaTheme="minorEastAsia" w:hAnsi="Arial" w:cs="Arial"/>
          <w:sz w:val="24"/>
          <w:szCs w:val="24"/>
        </w:rPr>
        <w:t xml:space="preserve">, J. (2020). </w:t>
      </w:r>
      <w:r w:rsidRPr="009E501F">
        <w:rPr>
          <w:rFonts w:ascii="Arial" w:eastAsiaTheme="minorEastAsia" w:hAnsi="Arial" w:cs="Arial"/>
          <w:i/>
          <w:iCs/>
          <w:sz w:val="24"/>
          <w:szCs w:val="24"/>
        </w:rPr>
        <w:t>The 4 Stages of Cognitive Development, Background and Key Concepts of Piaget's Theory</w:t>
      </w:r>
      <w:r w:rsidRPr="009E501F">
        <w:rPr>
          <w:rFonts w:ascii="Arial" w:eastAsiaTheme="minorEastAsia" w:hAnsi="Arial" w:cs="Arial"/>
          <w:sz w:val="24"/>
          <w:szCs w:val="24"/>
        </w:rPr>
        <w:t xml:space="preserve">. [Image]. Available at: </w:t>
      </w:r>
      <w:hyperlink r:id="rId13" w:history="1">
        <w:r w:rsidRPr="009E501F">
          <w:rPr>
            <w:rStyle w:val="Hyperlink"/>
            <w:rFonts w:ascii="Arial" w:eastAsiaTheme="minorEastAsia" w:hAnsi="Arial" w:cs="Arial"/>
            <w:sz w:val="24"/>
            <w:szCs w:val="24"/>
          </w:rPr>
          <w:t>https://www.verywellmind.com/piagets-stages-of-cognitive-development-2795457</w:t>
        </w:r>
      </w:hyperlink>
      <w:r w:rsidRPr="009E501F">
        <w:rPr>
          <w:rFonts w:ascii="Arial" w:eastAsiaTheme="minorEastAsia" w:hAnsi="Arial" w:cs="Arial"/>
          <w:sz w:val="24"/>
          <w:szCs w:val="24"/>
        </w:rPr>
        <w:t>. (Accessed: 17th October 2021).</w:t>
      </w:r>
    </w:p>
    <w:p w14:paraId="48C5B1A1" w14:textId="77777777" w:rsidR="00811D69" w:rsidRDefault="00811D69" w:rsidP="00811D69">
      <w:pPr>
        <w:rPr>
          <w:rFonts w:ascii="Arial" w:hAnsi="Arial" w:cs="Arial"/>
          <w:sz w:val="24"/>
          <w:szCs w:val="24"/>
        </w:rPr>
      </w:pPr>
    </w:p>
    <w:p w14:paraId="633C5291" w14:textId="77777777" w:rsidR="00811D69" w:rsidRPr="00F377C4" w:rsidRDefault="00811D69" w:rsidP="00811D69">
      <w:pPr>
        <w:rPr>
          <w:rFonts w:ascii="Arial" w:hAnsi="Arial" w:cs="Arial"/>
          <w:sz w:val="24"/>
          <w:szCs w:val="24"/>
        </w:rPr>
      </w:pPr>
      <w:r w:rsidRPr="00F377C4">
        <w:rPr>
          <w:rFonts w:ascii="Arial" w:hAnsi="Arial" w:cs="Arial"/>
          <w:sz w:val="24"/>
          <w:szCs w:val="24"/>
        </w:rPr>
        <w:t>Slide 7</w:t>
      </w:r>
    </w:p>
    <w:p w14:paraId="1C385FCB" w14:textId="77777777" w:rsidR="00811D69" w:rsidRPr="00F377C4" w:rsidRDefault="00811D69" w:rsidP="00811D69">
      <w:pPr>
        <w:rPr>
          <w:rFonts w:ascii="Arial" w:hAnsi="Arial" w:cs="Arial"/>
          <w:sz w:val="24"/>
          <w:szCs w:val="24"/>
        </w:rPr>
      </w:pPr>
    </w:p>
    <w:p w14:paraId="39BF9D6D" w14:textId="77777777" w:rsidR="00811D69" w:rsidRPr="00F377C4" w:rsidRDefault="00811D69" w:rsidP="00811D69">
      <w:pPr>
        <w:ind w:left="360"/>
        <w:rPr>
          <w:rFonts w:ascii="Arial" w:hAnsi="Arial" w:cs="Arial"/>
          <w:sz w:val="24"/>
          <w:szCs w:val="24"/>
        </w:rPr>
      </w:pPr>
      <w:r w:rsidRPr="00F377C4">
        <w:rPr>
          <w:rFonts w:ascii="Arial" w:hAnsi="Arial" w:cs="Arial"/>
          <w:noProof/>
          <w:sz w:val="24"/>
          <w:szCs w:val="24"/>
        </w:rPr>
        <w:drawing>
          <wp:inline distT="0" distB="0" distL="0" distR="0" wp14:anchorId="7AD14F24" wp14:editId="4AD6088C">
            <wp:extent cx="2891387" cy="1257300"/>
            <wp:effectExtent l="57150" t="0" r="175895" b="304800"/>
            <wp:docPr id="6" name="Picture 5" descr="Graphical user interface, website&#10;&#10;Description automatically generated">
              <a:extLst xmlns:a="http://schemas.openxmlformats.org/drawingml/2006/main">
                <a:ext uri="{FF2B5EF4-FFF2-40B4-BE49-F238E27FC236}">
                  <a16:creationId xmlns:a16="http://schemas.microsoft.com/office/drawing/2014/main" id="{34D25554-1BD2-48B1-97D7-065B6B8831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Graphical user interface, website&#10;&#10;Description automatically generated">
                      <a:extLst>
                        <a:ext uri="{FF2B5EF4-FFF2-40B4-BE49-F238E27FC236}">
                          <a16:creationId xmlns:a16="http://schemas.microsoft.com/office/drawing/2014/main" id="{34D25554-1BD2-48B1-97D7-065B6B8831BC}"/>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48995" cy="128235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07073EA9" w14:textId="77777777" w:rsidR="00811D69" w:rsidRDefault="00811D69" w:rsidP="00811D69">
      <w:pPr>
        <w:rPr>
          <w:rFonts w:ascii="Arial" w:hAnsi="Arial" w:cs="Arial"/>
        </w:rPr>
      </w:pPr>
      <w:r w:rsidRPr="00F377C4">
        <w:rPr>
          <w:rFonts w:ascii="Arial" w:hAnsi="Arial" w:cs="Arial"/>
          <w:sz w:val="24"/>
          <w:szCs w:val="24"/>
        </w:rPr>
        <w:t xml:space="preserve">This picture was </w:t>
      </w:r>
      <w:r>
        <w:rPr>
          <w:rFonts w:ascii="Arial" w:hAnsi="Arial" w:cs="Arial"/>
          <w:sz w:val="24"/>
          <w:szCs w:val="24"/>
        </w:rPr>
        <w:t xml:space="preserve">beneficial in that </w:t>
      </w:r>
      <w:r w:rsidRPr="00F377C4">
        <w:rPr>
          <w:rFonts w:ascii="Arial" w:hAnsi="Arial" w:cs="Arial"/>
          <w:sz w:val="24"/>
          <w:szCs w:val="24"/>
        </w:rPr>
        <w:t>it depicts the stages in a single vision and has the name and age group of each stage</w:t>
      </w:r>
      <w:r>
        <w:rPr>
          <w:rFonts w:ascii="Arial" w:hAnsi="Arial" w:cs="Arial"/>
          <w:sz w:val="24"/>
          <w:szCs w:val="24"/>
        </w:rPr>
        <w:t xml:space="preserve"> clearly stated</w:t>
      </w:r>
      <w:r w:rsidRPr="00F377C4">
        <w:rPr>
          <w:rFonts w:ascii="Arial" w:hAnsi="Arial" w:cs="Arial"/>
          <w:sz w:val="24"/>
          <w:szCs w:val="24"/>
        </w:rPr>
        <w:t xml:space="preserve">. </w:t>
      </w:r>
      <w:r>
        <w:rPr>
          <w:rFonts w:ascii="Arial" w:hAnsi="Arial" w:cs="Arial"/>
          <w:sz w:val="24"/>
          <w:szCs w:val="24"/>
        </w:rPr>
        <w:t xml:space="preserve">In </w:t>
      </w:r>
      <w:proofErr w:type="gramStart"/>
      <w:r>
        <w:rPr>
          <w:rFonts w:ascii="Arial" w:hAnsi="Arial" w:cs="Arial"/>
          <w:sz w:val="24"/>
          <w:szCs w:val="24"/>
        </w:rPr>
        <w:t>addition</w:t>
      </w:r>
      <w:proofErr w:type="gramEnd"/>
      <w:r>
        <w:rPr>
          <w:rFonts w:ascii="Arial" w:hAnsi="Arial" w:cs="Arial"/>
          <w:sz w:val="24"/>
          <w:szCs w:val="24"/>
        </w:rPr>
        <w:t xml:space="preserve"> it </w:t>
      </w:r>
      <w:r w:rsidRPr="00F377C4">
        <w:rPr>
          <w:rFonts w:ascii="Arial" w:hAnsi="Arial" w:cs="Arial"/>
          <w:sz w:val="24"/>
          <w:szCs w:val="24"/>
        </w:rPr>
        <w:t xml:space="preserve">shows the physical appearance of the age group and </w:t>
      </w:r>
      <w:r>
        <w:rPr>
          <w:rFonts w:ascii="Arial" w:hAnsi="Arial" w:cs="Arial"/>
          <w:sz w:val="24"/>
          <w:szCs w:val="24"/>
        </w:rPr>
        <w:t>r</w:t>
      </w:r>
      <w:r w:rsidRPr="00F377C4">
        <w:rPr>
          <w:rFonts w:ascii="Arial" w:hAnsi="Arial" w:cs="Arial"/>
          <w:sz w:val="24"/>
          <w:szCs w:val="24"/>
        </w:rPr>
        <w:t>eferral of the thinking stage to help the intended audience relate to stages.</w:t>
      </w:r>
    </w:p>
    <w:p w14:paraId="3BFB87A0" w14:textId="77777777" w:rsidR="00811D69" w:rsidRDefault="00811D69" w:rsidP="00811D69">
      <w:pPr>
        <w:rPr>
          <w:rFonts w:ascii="Arial" w:hAnsi="Arial" w:cs="Arial"/>
          <w:sz w:val="24"/>
          <w:szCs w:val="24"/>
        </w:rPr>
      </w:pPr>
    </w:p>
    <w:p w14:paraId="3B8EE1BD" w14:textId="77777777" w:rsidR="00811D69" w:rsidRPr="009E501F" w:rsidRDefault="00811D69" w:rsidP="00811D69">
      <w:pPr>
        <w:rPr>
          <w:rFonts w:ascii="Arial" w:hAnsi="Arial" w:cs="Arial"/>
          <w:b/>
          <w:bCs/>
          <w:sz w:val="24"/>
          <w:szCs w:val="24"/>
          <w:u w:val="single"/>
        </w:rPr>
      </w:pPr>
      <w:r w:rsidRPr="009E501F">
        <w:rPr>
          <w:rFonts w:ascii="Arial" w:hAnsi="Arial" w:cs="Arial"/>
          <w:b/>
          <w:bCs/>
          <w:sz w:val="24"/>
          <w:szCs w:val="24"/>
          <w:u w:val="single"/>
        </w:rPr>
        <w:t>Reference 9</w:t>
      </w:r>
    </w:p>
    <w:p w14:paraId="7376D69D" w14:textId="77777777" w:rsidR="00811D69" w:rsidRPr="004859CB" w:rsidRDefault="00811D69" w:rsidP="00811D69">
      <w:pPr>
        <w:rPr>
          <w:rFonts w:ascii="Arial" w:hAnsi="Arial" w:cs="Arial"/>
          <w:sz w:val="24"/>
          <w:szCs w:val="24"/>
        </w:rPr>
      </w:pPr>
      <w:r w:rsidRPr="004859CB">
        <w:rPr>
          <w:rFonts w:ascii="Arial" w:hAnsi="Arial" w:cs="Arial"/>
          <w:sz w:val="24"/>
          <w:szCs w:val="24"/>
        </w:rPr>
        <w:t xml:space="preserve">Vygotsky, L. S. (1978). </w:t>
      </w:r>
      <w:r w:rsidRPr="004859CB">
        <w:rPr>
          <w:rFonts w:ascii="Arial" w:hAnsi="Arial" w:cs="Arial"/>
          <w:i/>
          <w:iCs/>
          <w:sz w:val="24"/>
          <w:szCs w:val="24"/>
        </w:rPr>
        <w:t>Mind in society: The development of higher psychological processes</w:t>
      </w:r>
      <w:r w:rsidRPr="004859CB">
        <w:rPr>
          <w:rFonts w:ascii="Arial" w:hAnsi="Arial" w:cs="Arial"/>
          <w:sz w:val="24"/>
          <w:szCs w:val="24"/>
        </w:rPr>
        <w:t>. Cambridge, MA: Harvard University Press.</w:t>
      </w:r>
    </w:p>
    <w:p w14:paraId="311445C3" w14:textId="77777777" w:rsidR="00811D69" w:rsidRPr="004859CB" w:rsidRDefault="00811D69" w:rsidP="00811D69">
      <w:pPr>
        <w:spacing w:line="254" w:lineRule="auto"/>
        <w:rPr>
          <w:rFonts w:ascii="Arial" w:hAnsi="Arial" w:cs="Arial"/>
          <w:sz w:val="24"/>
          <w:szCs w:val="24"/>
        </w:rPr>
      </w:pPr>
      <w:r w:rsidRPr="004859CB">
        <w:rPr>
          <w:rFonts w:ascii="Arial" w:hAnsi="Arial" w:cs="Arial"/>
          <w:sz w:val="24"/>
          <w:szCs w:val="24"/>
        </w:rPr>
        <w:t>No direct quotes in PPT but used as basic research</w:t>
      </w:r>
    </w:p>
    <w:p w14:paraId="71C52613" w14:textId="77777777" w:rsidR="00811D69" w:rsidRDefault="00811D69" w:rsidP="00811D69">
      <w:pPr>
        <w:rPr>
          <w:rFonts w:ascii="Arial" w:hAnsi="Arial" w:cs="Arial"/>
          <w:sz w:val="24"/>
          <w:szCs w:val="24"/>
        </w:rPr>
      </w:pPr>
      <w:r w:rsidRPr="00F377C4">
        <w:rPr>
          <w:rFonts w:ascii="Arial" w:hAnsi="Arial" w:cs="Arial"/>
          <w:sz w:val="24"/>
          <w:szCs w:val="24"/>
        </w:rPr>
        <w:t xml:space="preserve">This </w:t>
      </w:r>
      <w:r>
        <w:rPr>
          <w:rFonts w:ascii="Arial" w:hAnsi="Arial" w:cs="Arial"/>
          <w:sz w:val="24"/>
          <w:szCs w:val="24"/>
        </w:rPr>
        <w:t xml:space="preserve">book helped me </w:t>
      </w:r>
      <w:r w:rsidRPr="00F377C4">
        <w:rPr>
          <w:rFonts w:ascii="Arial" w:hAnsi="Arial" w:cs="Arial"/>
          <w:sz w:val="24"/>
          <w:szCs w:val="24"/>
        </w:rPr>
        <w:t xml:space="preserve">to compare the difference of Piaget and Vygotsky theories. </w:t>
      </w:r>
    </w:p>
    <w:p w14:paraId="335297BF" w14:textId="77777777" w:rsidR="00811D69" w:rsidRPr="004859CB" w:rsidRDefault="00811D69" w:rsidP="00811D69">
      <w:pPr>
        <w:rPr>
          <w:rFonts w:ascii="Arial" w:hAnsi="Arial" w:cs="Arial"/>
          <w:sz w:val="24"/>
          <w:szCs w:val="24"/>
        </w:rPr>
      </w:pPr>
      <w:r w:rsidRPr="004859CB">
        <w:rPr>
          <w:rFonts w:ascii="Arial" w:hAnsi="Arial" w:cs="Arial"/>
          <w:sz w:val="24"/>
          <w:szCs w:val="24"/>
        </w:rPr>
        <w:lastRenderedPageBreak/>
        <w:t xml:space="preserve">Vygotsky’s used </w:t>
      </w:r>
      <w:proofErr w:type="gramStart"/>
      <w:r w:rsidRPr="004859CB">
        <w:rPr>
          <w:rFonts w:ascii="Arial" w:hAnsi="Arial" w:cs="Arial"/>
          <w:sz w:val="24"/>
          <w:szCs w:val="24"/>
        </w:rPr>
        <w:t>a number of</w:t>
      </w:r>
      <w:proofErr w:type="gramEnd"/>
      <w:r w:rsidRPr="004859CB">
        <w:rPr>
          <w:rFonts w:ascii="Arial" w:hAnsi="Arial" w:cs="Arial"/>
          <w:sz w:val="24"/>
          <w:szCs w:val="24"/>
        </w:rPr>
        <w:t xml:space="preserve"> tools to stimulate development. This includes: </w:t>
      </w:r>
    </w:p>
    <w:p w14:paraId="02944325" w14:textId="77777777" w:rsidR="00811D69" w:rsidRPr="004859CB" w:rsidRDefault="00811D69" w:rsidP="00811D69">
      <w:pPr>
        <w:rPr>
          <w:rFonts w:ascii="Arial" w:hAnsi="Arial" w:cs="Arial"/>
          <w:sz w:val="24"/>
          <w:szCs w:val="24"/>
        </w:rPr>
      </w:pPr>
      <w:r w:rsidRPr="004859CB">
        <w:rPr>
          <w:rFonts w:ascii="Arial" w:hAnsi="Arial" w:cs="Arial"/>
          <w:sz w:val="24"/>
          <w:szCs w:val="24"/>
        </w:rPr>
        <w:t>•</w:t>
      </w:r>
      <w:r w:rsidRPr="004859CB">
        <w:rPr>
          <w:rFonts w:ascii="Arial" w:hAnsi="Arial" w:cs="Arial"/>
          <w:sz w:val="24"/>
          <w:szCs w:val="24"/>
        </w:rPr>
        <w:tab/>
        <w:t>cultural and psychological tools</w:t>
      </w:r>
    </w:p>
    <w:p w14:paraId="0CE0A43B" w14:textId="77777777" w:rsidR="00811D69" w:rsidRPr="004859CB" w:rsidRDefault="00811D69" w:rsidP="00811D69">
      <w:pPr>
        <w:rPr>
          <w:rFonts w:ascii="Arial" w:hAnsi="Arial" w:cs="Arial"/>
          <w:sz w:val="24"/>
          <w:szCs w:val="24"/>
        </w:rPr>
      </w:pPr>
      <w:r w:rsidRPr="004859CB">
        <w:rPr>
          <w:rFonts w:ascii="Arial" w:hAnsi="Arial" w:cs="Arial"/>
          <w:sz w:val="24"/>
          <w:szCs w:val="24"/>
        </w:rPr>
        <w:t>•</w:t>
      </w:r>
      <w:r w:rsidRPr="004859CB">
        <w:rPr>
          <w:rFonts w:ascii="Arial" w:hAnsi="Arial" w:cs="Arial"/>
          <w:sz w:val="24"/>
          <w:szCs w:val="24"/>
        </w:rPr>
        <w:tab/>
        <w:t>symbols (number and language systems)</w:t>
      </w:r>
    </w:p>
    <w:p w14:paraId="21093159" w14:textId="77777777" w:rsidR="00811D69" w:rsidRDefault="00811D69" w:rsidP="00811D69">
      <w:pPr>
        <w:rPr>
          <w:rFonts w:ascii="Arial" w:hAnsi="Arial" w:cs="Arial"/>
          <w:sz w:val="24"/>
          <w:szCs w:val="24"/>
        </w:rPr>
      </w:pPr>
      <w:r w:rsidRPr="004859CB">
        <w:rPr>
          <w:rFonts w:ascii="Arial" w:hAnsi="Arial" w:cs="Arial"/>
          <w:sz w:val="24"/>
          <w:szCs w:val="24"/>
        </w:rPr>
        <w:t>•</w:t>
      </w:r>
      <w:r w:rsidRPr="004859CB">
        <w:rPr>
          <w:rFonts w:ascii="Arial" w:hAnsi="Arial" w:cs="Arial"/>
          <w:sz w:val="24"/>
          <w:szCs w:val="24"/>
        </w:rPr>
        <w:tab/>
        <w:t>diagrams.</w:t>
      </w:r>
    </w:p>
    <w:p w14:paraId="78B6D97E" w14:textId="77777777" w:rsidR="00811D69" w:rsidRPr="00F377C4" w:rsidRDefault="00811D69" w:rsidP="00811D69">
      <w:pPr>
        <w:rPr>
          <w:rFonts w:ascii="Arial" w:hAnsi="Arial" w:cs="Arial"/>
          <w:sz w:val="24"/>
          <w:szCs w:val="24"/>
        </w:rPr>
      </w:pPr>
      <w:r w:rsidRPr="004859CB">
        <w:rPr>
          <w:rFonts w:ascii="Arial" w:hAnsi="Arial" w:cs="Arial"/>
          <w:sz w:val="24"/>
          <w:szCs w:val="24"/>
        </w:rPr>
        <w:t xml:space="preserve">This research pushed me to critically assess the quantity of Vygotsky views of each theory discussed.  </w:t>
      </w:r>
      <w:r>
        <w:rPr>
          <w:rFonts w:ascii="Arial" w:hAnsi="Arial" w:cs="Arial"/>
          <w:sz w:val="24"/>
          <w:szCs w:val="24"/>
        </w:rPr>
        <w:t xml:space="preserve">For </w:t>
      </w:r>
      <w:proofErr w:type="gramStart"/>
      <w:r>
        <w:rPr>
          <w:rFonts w:ascii="Arial" w:hAnsi="Arial" w:cs="Arial"/>
          <w:sz w:val="24"/>
          <w:szCs w:val="24"/>
        </w:rPr>
        <w:t>example</w:t>
      </w:r>
      <w:proofErr w:type="gramEnd"/>
      <w:r>
        <w:rPr>
          <w:rFonts w:ascii="Arial" w:hAnsi="Arial" w:cs="Arial"/>
          <w:sz w:val="24"/>
          <w:szCs w:val="24"/>
        </w:rPr>
        <w:t xml:space="preserve"> I was interested to find out through reading this book that, s</w:t>
      </w:r>
      <w:r w:rsidRPr="00F377C4">
        <w:rPr>
          <w:rFonts w:ascii="Arial" w:hAnsi="Arial" w:cs="Arial"/>
          <w:sz w:val="24"/>
          <w:szCs w:val="24"/>
        </w:rPr>
        <w:t>imilar to that of Piaget, Vygotsky portrayed a direct ignorance towards the importance of social and cultural input on child development. It could</w:t>
      </w:r>
      <w:r>
        <w:rPr>
          <w:rFonts w:ascii="Arial" w:hAnsi="Arial" w:cs="Arial"/>
          <w:sz w:val="24"/>
          <w:szCs w:val="24"/>
        </w:rPr>
        <w:t xml:space="preserve">, therefore, </w:t>
      </w:r>
      <w:r w:rsidRPr="00F377C4">
        <w:rPr>
          <w:rFonts w:ascii="Arial" w:hAnsi="Arial" w:cs="Arial"/>
          <w:sz w:val="24"/>
          <w:szCs w:val="24"/>
        </w:rPr>
        <w:t>be argued that Vygotsky neglects the role of the individual by concentrating on the collective:  that the mind is not separate from the group. This means that his theory does not recognise how individuals can rise above social norms based on their ability to bring about personal understanding.</w:t>
      </w:r>
    </w:p>
    <w:p w14:paraId="19C2B43E" w14:textId="77777777" w:rsidR="00811D69" w:rsidRPr="00F377C4" w:rsidRDefault="00811D69" w:rsidP="00811D69">
      <w:pPr>
        <w:pStyle w:val="ListParagraph"/>
        <w:spacing w:line="254" w:lineRule="auto"/>
        <w:ind w:left="0"/>
        <w:rPr>
          <w:rFonts w:ascii="Arial" w:hAnsi="Arial" w:cs="Arial"/>
        </w:rPr>
      </w:pPr>
    </w:p>
    <w:p w14:paraId="5D897B53" w14:textId="77777777" w:rsidR="00811D69" w:rsidRPr="00F377C4" w:rsidRDefault="00811D69" w:rsidP="00811D69">
      <w:pPr>
        <w:rPr>
          <w:rFonts w:ascii="Arial" w:hAnsi="Arial" w:cs="Arial"/>
          <w:sz w:val="24"/>
          <w:szCs w:val="24"/>
        </w:rPr>
      </w:pPr>
    </w:p>
    <w:p w14:paraId="7E4CFFF5" w14:textId="77777777" w:rsidR="00811D69" w:rsidRPr="00F377C4" w:rsidRDefault="00811D69" w:rsidP="00811D69">
      <w:pPr>
        <w:rPr>
          <w:rFonts w:ascii="Arial" w:hAnsi="Arial" w:cs="Arial"/>
          <w:sz w:val="24"/>
          <w:szCs w:val="24"/>
        </w:rPr>
      </w:pPr>
    </w:p>
    <w:p w14:paraId="6B044DEA" w14:textId="77777777" w:rsidR="00811D69" w:rsidRPr="00F377C4" w:rsidRDefault="00811D69" w:rsidP="00811D69">
      <w:pPr>
        <w:rPr>
          <w:rFonts w:ascii="Arial" w:hAnsi="Arial" w:cs="Arial"/>
          <w:sz w:val="24"/>
          <w:szCs w:val="24"/>
        </w:rPr>
      </w:pPr>
    </w:p>
    <w:p w14:paraId="3DC9599B" w14:textId="77777777" w:rsidR="00811D69" w:rsidRDefault="00811D69"/>
    <w:sectPr w:rsidR="00811D69" w:rsidSect="00811D6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D69"/>
    <w:rsid w:val="002265A3"/>
    <w:rsid w:val="003C45BF"/>
    <w:rsid w:val="005A696A"/>
    <w:rsid w:val="007A5269"/>
    <w:rsid w:val="00811D69"/>
    <w:rsid w:val="00A93743"/>
    <w:rsid w:val="00C07395"/>
    <w:rsid w:val="00E43618"/>
    <w:rsid w:val="00E72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EE8D7"/>
  <w15:chartTrackingRefBased/>
  <w15:docId w15:val="{FD2A8F46-2BA6-4E33-A79F-ECA6F5825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D6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D69"/>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11D69"/>
    <w:rPr>
      <w:color w:val="0000FF"/>
      <w:u w:val="single"/>
    </w:rPr>
  </w:style>
  <w:style w:type="paragraph" w:styleId="NoSpacing">
    <w:name w:val="No Spacing"/>
    <w:link w:val="NoSpacingChar"/>
    <w:uiPriority w:val="1"/>
    <w:qFormat/>
    <w:rsid w:val="00811D6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1D6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reoperational.html" TargetMode="External"/><Relationship Id="rId13" Type="http://schemas.openxmlformats.org/officeDocument/2006/relationships/hyperlink" Target="https://www.verywellmind.com/piagets-stages-of-cognitive-development-2795457" TargetMode="External"/><Relationship Id="rId3" Type="http://schemas.openxmlformats.org/officeDocument/2006/relationships/settings" Target="settings.xml"/><Relationship Id="rId7" Type="http://schemas.openxmlformats.org/officeDocument/2006/relationships/hyperlink" Target="https://www.simplypsychology.org/sensorimotor.html" TargetMode="Externa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simplypsychology.org/piaget.html" TargetMode="External"/><Relationship Id="rId11" Type="http://schemas.openxmlformats.org/officeDocument/2006/relationships/hyperlink" Target="https://www.osmosis.org/learn/Developmental_milestones:_Clinical_practice" TargetMode="External"/><Relationship Id="rId5" Type="http://schemas.openxmlformats.org/officeDocument/2006/relationships/hyperlink" Target="https://www.bps.org.uk/public/what-is-psychology" TargetMode="External"/><Relationship Id="rId15" Type="http://schemas.openxmlformats.org/officeDocument/2006/relationships/fontTable" Target="fontTable.xml"/><Relationship Id="rId10" Type="http://schemas.openxmlformats.org/officeDocument/2006/relationships/hyperlink" Target="https://www.simplypsychology.org/formal-operational.html" TargetMode="External"/><Relationship Id="rId4" Type="http://schemas.openxmlformats.org/officeDocument/2006/relationships/webSettings" Target="webSettings.xml"/><Relationship Id="rId9" Type="http://schemas.openxmlformats.org/officeDocument/2006/relationships/hyperlink" Target="https://www.simplypsychology.org/concrete-operational.html"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Module Title: Psychology in Health and Social Care Module Number: BMHP4019_BIRM</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1535</Words>
  <Characters>8750</Characters>
  <Application>Microsoft Office Word</Application>
  <DocSecurity>0</DocSecurity>
  <Lines>72</Lines>
  <Paragraphs>20</Paragraphs>
  <ScaleCrop>false</ScaleCrop>
  <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dc:title>
  <dc:subject>Lecturer: Rebecca Kavanagh</dc:subject>
  <dc:creator>Sharette Antoinette Lawrence (2017889)</dc:creator>
  <cp:keywords/>
  <dc:description/>
  <cp:lastModifiedBy>Sharette Antoinette Lawrence (2017889)</cp:lastModifiedBy>
  <cp:revision>7</cp:revision>
  <dcterms:created xsi:type="dcterms:W3CDTF">2021-11-01T21:30:00Z</dcterms:created>
  <dcterms:modified xsi:type="dcterms:W3CDTF">2021-11-01T21:37:00Z</dcterms:modified>
</cp:coreProperties>
</file>