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51EAD" w14:textId="3116495B" w:rsidR="0024465D" w:rsidRPr="00A84391" w:rsidRDefault="00A84391" w:rsidP="0024465D">
      <w:pPr>
        <w:spacing w:before="100" w:beforeAutospacing="1" w:after="100" w:afterAutospacing="1"/>
        <w:rPr>
          <w:rFonts w:ascii="Segoe UI" w:eastAsia="Times New Roman" w:hAnsi="Segoe UI" w:cs="Segoe UI"/>
          <w:b/>
          <w:bCs/>
          <w:color w:val="000080"/>
          <w:sz w:val="23"/>
          <w:szCs w:val="23"/>
          <w:lang w:eastAsia="en-GB"/>
        </w:rPr>
      </w:pPr>
      <w:r w:rsidRPr="00A84391">
        <w:rPr>
          <w:rFonts w:ascii="Segoe UI" w:eastAsia="Times New Roman" w:hAnsi="Segoe UI" w:cs="Segoe UI"/>
          <w:b/>
          <w:bCs/>
          <w:color w:val="000080"/>
          <w:sz w:val="23"/>
          <w:szCs w:val="23"/>
          <w:lang w:eastAsia="en-GB"/>
        </w:rPr>
        <w:t>Step 6.0 – What’s your story?</w:t>
      </w:r>
    </w:p>
    <w:p w14:paraId="0744A750" w14:textId="2748C322" w:rsidR="0024465D" w:rsidRPr="00654100" w:rsidRDefault="0024465D" w:rsidP="0024465D">
      <w:pPr>
        <w:spacing w:before="100" w:beforeAutospacing="1" w:after="100" w:afterAutospacing="1"/>
        <w:rPr>
          <w:rFonts w:ascii="Arial" w:eastAsia="Times New Roman" w:hAnsi="Arial" w:cs="Arial"/>
          <w:b/>
          <w:bCs/>
          <w:sz w:val="22"/>
          <w:szCs w:val="22"/>
          <w:lang w:eastAsia="en-GB"/>
        </w:rPr>
      </w:pPr>
      <w:r w:rsidRPr="00654100">
        <w:rPr>
          <w:rFonts w:ascii="Arial" w:eastAsia="Times New Roman" w:hAnsi="Arial" w:cs="Arial"/>
          <w:b/>
          <w:bCs/>
          <w:sz w:val="22"/>
          <w:szCs w:val="22"/>
          <w:lang w:eastAsia="en-GB"/>
        </w:rPr>
        <w:t xml:space="preserve">Employee sabotage based on </w:t>
      </w:r>
      <w:r w:rsidR="00A84391">
        <w:rPr>
          <w:rFonts w:ascii="Arial" w:eastAsia="Times New Roman" w:hAnsi="Arial" w:cs="Arial"/>
          <w:b/>
          <w:bCs/>
          <w:sz w:val="22"/>
          <w:szCs w:val="22"/>
          <w:lang w:eastAsia="en-GB"/>
        </w:rPr>
        <w:t xml:space="preserve">the </w:t>
      </w:r>
      <w:r w:rsidRPr="00654100">
        <w:rPr>
          <w:rFonts w:ascii="Arial" w:eastAsia="Times New Roman" w:hAnsi="Arial" w:cs="Arial"/>
          <w:b/>
          <w:bCs/>
          <w:sz w:val="22"/>
          <w:szCs w:val="22"/>
          <w:lang w:eastAsia="en-GB"/>
        </w:rPr>
        <w:t>conservation of resources theory (COR)</w:t>
      </w:r>
    </w:p>
    <w:p w14:paraId="25CD6951" w14:textId="2D72B1AA" w:rsidR="007C13E3" w:rsidRDefault="007C13E3" w:rsidP="007C13E3">
      <w:pPr>
        <w:spacing w:before="100" w:beforeAutospacing="1" w:after="100" w:afterAutospacing="1"/>
        <w:rPr>
          <w:rFonts w:ascii="Arial" w:eastAsia="Times New Roman" w:hAnsi="Arial" w:cs="Arial"/>
          <w:sz w:val="22"/>
          <w:szCs w:val="22"/>
          <w:lang w:eastAsia="en-GB"/>
        </w:rPr>
      </w:pPr>
      <w:r w:rsidRPr="00654100">
        <w:rPr>
          <w:rFonts w:ascii="Arial" w:eastAsia="Times New Roman" w:hAnsi="Arial" w:cs="Arial"/>
          <w:sz w:val="22"/>
          <w:szCs w:val="22"/>
          <w:lang w:eastAsia="en-GB"/>
        </w:rPr>
        <w:t xml:space="preserve">The Conservation of Resources (COR) - a stress theory, explains why people are motivated to preserve their current resources as well as seek new ones. </w:t>
      </w:r>
    </w:p>
    <w:p w14:paraId="1073E65D" w14:textId="15005FAA" w:rsidR="00232518" w:rsidRDefault="00232518" w:rsidP="007C13E3">
      <w:pPr>
        <w:spacing w:before="100" w:beforeAutospacing="1" w:after="100" w:afterAutospacing="1"/>
        <w:rPr>
          <w:rFonts w:ascii="Arial" w:eastAsia="Times New Roman" w:hAnsi="Arial" w:cs="Arial"/>
          <w:sz w:val="22"/>
          <w:szCs w:val="22"/>
          <w:lang w:eastAsia="en-GB"/>
        </w:rPr>
      </w:pPr>
      <w:r w:rsidRPr="00232518">
        <w:rPr>
          <w:rFonts w:ascii="Arial" w:eastAsia="Times New Roman" w:hAnsi="Arial" w:cs="Arial"/>
          <w:sz w:val="22"/>
          <w:szCs w:val="22"/>
          <w:lang w:eastAsia="en-GB"/>
        </w:rPr>
        <w:t>COR was developed from various theories based on what causes stress. The development of COR dates back to Walter Bradford Canon (1932</w:t>
      </w:r>
      <w:r w:rsidR="00D27114">
        <w:rPr>
          <w:rFonts w:ascii="Arial" w:eastAsia="Times New Roman" w:hAnsi="Arial" w:cs="Arial"/>
          <w:sz w:val="22"/>
          <w:szCs w:val="22"/>
          <w:lang w:eastAsia="en-GB"/>
        </w:rPr>
        <w:t xml:space="preserve"> who</w:t>
      </w:r>
      <w:r w:rsidRPr="00232518">
        <w:rPr>
          <w:rFonts w:ascii="Arial" w:eastAsia="Times New Roman" w:hAnsi="Arial" w:cs="Arial"/>
          <w:sz w:val="22"/>
          <w:szCs w:val="22"/>
          <w:lang w:eastAsia="en-GB"/>
        </w:rPr>
        <w:t xml:space="preserve"> was one of the first researchers to study the concept of stress in human relationships, and specifically how to withstand stress. Hans Selye (1950) took Cannon's work on stress as a response and suggested that stress itself plays a role in protecting the body from environmental factors.</w:t>
      </w:r>
    </w:p>
    <w:p w14:paraId="4ED89B17" w14:textId="7A6211E3" w:rsidR="00232518" w:rsidRPr="00654100" w:rsidRDefault="00A84391" w:rsidP="00232518">
      <w:pPr>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Dr</w:t>
      </w:r>
      <w:r w:rsidR="00232518" w:rsidRPr="00232518">
        <w:rPr>
          <w:rFonts w:ascii="Arial" w:eastAsia="Times New Roman" w:hAnsi="Arial" w:cs="Arial"/>
          <w:sz w:val="22"/>
          <w:szCs w:val="22"/>
          <w:lang w:eastAsia="en-GB"/>
        </w:rPr>
        <w:t xml:space="preserve"> </w:t>
      </w:r>
      <w:proofErr w:type="spellStart"/>
      <w:r w:rsidR="00232518" w:rsidRPr="00232518">
        <w:rPr>
          <w:rFonts w:ascii="Arial" w:eastAsia="Times New Roman" w:hAnsi="Arial" w:cs="Arial"/>
          <w:sz w:val="22"/>
          <w:szCs w:val="22"/>
          <w:lang w:eastAsia="en-GB"/>
        </w:rPr>
        <w:t>Stevan</w:t>
      </w:r>
      <w:proofErr w:type="spellEnd"/>
      <w:r w:rsidR="00232518" w:rsidRPr="00232518">
        <w:rPr>
          <w:rFonts w:ascii="Arial" w:eastAsia="Times New Roman" w:hAnsi="Arial" w:cs="Arial"/>
          <w:sz w:val="22"/>
          <w:szCs w:val="22"/>
          <w:lang w:eastAsia="en-GB"/>
        </w:rPr>
        <w:t xml:space="preserve"> E. </w:t>
      </w:r>
      <w:proofErr w:type="spellStart"/>
      <w:r w:rsidR="00232518" w:rsidRPr="00232518">
        <w:rPr>
          <w:rFonts w:ascii="Arial" w:eastAsia="Times New Roman" w:hAnsi="Arial" w:cs="Arial"/>
          <w:sz w:val="22"/>
          <w:szCs w:val="22"/>
          <w:lang w:eastAsia="en-GB"/>
        </w:rPr>
        <w:t>Hobfoll</w:t>
      </w:r>
      <w:proofErr w:type="spellEnd"/>
      <w:r w:rsidR="00232518" w:rsidRPr="00232518">
        <w:rPr>
          <w:rFonts w:ascii="Arial" w:eastAsia="Times New Roman" w:hAnsi="Arial" w:cs="Arial"/>
          <w:sz w:val="22"/>
          <w:szCs w:val="22"/>
          <w:lang w:eastAsia="en-GB"/>
        </w:rPr>
        <w:t xml:space="preserve"> suggests that psychological stress occurs in three situations:</w:t>
      </w:r>
      <w:r w:rsidR="00232518">
        <w:rPr>
          <w:rFonts w:ascii="Arial" w:eastAsia="Times New Roman" w:hAnsi="Arial" w:cs="Arial"/>
          <w:sz w:val="22"/>
          <w:szCs w:val="22"/>
          <w:lang w:eastAsia="en-GB"/>
        </w:rPr>
        <w:t xml:space="preserve"> </w:t>
      </w:r>
      <w:r w:rsidR="00D27114">
        <w:rPr>
          <w:rFonts w:ascii="Arial" w:eastAsia="Times New Roman" w:hAnsi="Arial" w:cs="Arial"/>
          <w:sz w:val="22"/>
          <w:szCs w:val="22"/>
          <w:lang w:eastAsia="en-GB"/>
        </w:rPr>
        <w:t>w</w:t>
      </w:r>
      <w:r w:rsidR="00232518" w:rsidRPr="00232518">
        <w:rPr>
          <w:rFonts w:ascii="Arial" w:eastAsia="Times New Roman" w:hAnsi="Arial" w:cs="Arial"/>
          <w:sz w:val="22"/>
          <w:szCs w:val="22"/>
          <w:lang w:eastAsia="en-GB"/>
        </w:rPr>
        <w:t>hen there was a risk of losing resources when there was a net loss of resources, and when no new resources were obtained after the resources were consumed. According to this view, resources are things that people value, especially objects, states, and conditions. According to COR, people experience varying levels of stress when they lose these kinds of resources.</w:t>
      </w:r>
    </w:p>
    <w:p w14:paraId="15A77845" w14:textId="5F601800" w:rsidR="007C13E3" w:rsidRDefault="007C13E3" w:rsidP="007C13E3">
      <w:pPr>
        <w:spacing w:before="100" w:beforeAutospacing="1" w:after="100" w:afterAutospacing="1"/>
        <w:rPr>
          <w:rFonts w:ascii="Arial" w:eastAsia="Times New Roman" w:hAnsi="Arial" w:cs="Arial"/>
          <w:sz w:val="22"/>
          <w:szCs w:val="22"/>
          <w:lang w:eastAsia="en-GB"/>
        </w:rPr>
      </w:pPr>
      <w:r w:rsidRPr="00654100">
        <w:rPr>
          <w:rFonts w:ascii="Arial" w:eastAsia="Times New Roman" w:hAnsi="Arial" w:cs="Arial"/>
          <w:sz w:val="22"/>
          <w:szCs w:val="22"/>
          <w:lang w:eastAsia="en-GB"/>
        </w:rPr>
        <w:t xml:space="preserve">This theory can be applied to </w:t>
      </w:r>
      <w:r w:rsidR="00A84391">
        <w:rPr>
          <w:rFonts w:ascii="Arial" w:eastAsia="Times New Roman" w:hAnsi="Arial" w:cs="Arial"/>
          <w:sz w:val="22"/>
          <w:szCs w:val="22"/>
          <w:lang w:eastAsia="en-GB"/>
        </w:rPr>
        <w:t xml:space="preserve">a </w:t>
      </w:r>
      <w:r w:rsidRPr="00654100">
        <w:rPr>
          <w:rFonts w:ascii="Arial" w:eastAsia="Times New Roman" w:hAnsi="Arial" w:cs="Arial"/>
          <w:sz w:val="22"/>
          <w:szCs w:val="22"/>
          <w:lang w:eastAsia="en-GB"/>
        </w:rPr>
        <w:t xml:space="preserve">situation from 2013, </w:t>
      </w:r>
      <w:r w:rsidR="00654100" w:rsidRPr="00654100">
        <w:rPr>
          <w:rFonts w:ascii="Arial" w:eastAsia="Times New Roman" w:hAnsi="Arial" w:cs="Arial"/>
          <w:sz w:val="22"/>
          <w:szCs w:val="22"/>
          <w:lang w:eastAsia="en-GB"/>
        </w:rPr>
        <w:t xml:space="preserve">when the </w:t>
      </w:r>
      <w:r w:rsidRPr="00654100">
        <w:rPr>
          <w:rFonts w:ascii="Arial" w:eastAsia="Times New Roman" w:hAnsi="Arial" w:cs="Arial"/>
          <w:sz w:val="22"/>
          <w:szCs w:val="22"/>
          <w:lang w:eastAsia="en-GB"/>
        </w:rPr>
        <w:t xml:space="preserve">redundancies have been conducted at </w:t>
      </w:r>
      <w:r w:rsidR="00D27114">
        <w:rPr>
          <w:rFonts w:ascii="Arial" w:eastAsia="Times New Roman" w:hAnsi="Arial" w:cs="Arial"/>
          <w:sz w:val="22"/>
          <w:szCs w:val="22"/>
          <w:lang w:eastAsia="en-GB"/>
        </w:rPr>
        <w:t xml:space="preserve">certain </w:t>
      </w:r>
      <w:r w:rsidR="00D27114" w:rsidRPr="00D27114">
        <w:rPr>
          <w:rFonts w:ascii="Arial" w:eastAsia="Times New Roman" w:hAnsi="Arial" w:cs="Arial"/>
          <w:sz w:val="22"/>
          <w:szCs w:val="22"/>
          <w:lang w:eastAsia="en-GB"/>
        </w:rPr>
        <w:t>British music and entertainment retailer,</w:t>
      </w:r>
      <w:r w:rsidR="00D27114" w:rsidRPr="00654100">
        <w:rPr>
          <w:rFonts w:ascii="Arial" w:eastAsia="Times New Roman" w:hAnsi="Arial" w:cs="Arial"/>
          <w:sz w:val="22"/>
          <w:szCs w:val="22"/>
          <w:lang w:eastAsia="en-GB"/>
        </w:rPr>
        <w:t xml:space="preserve"> without</w:t>
      </w:r>
      <w:r w:rsidR="00654100" w:rsidRPr="00654100">
        <w:rPr>
          <w:rFonts w:ascii="Arial" w:eastAsia="Times New Roman" w:hAnsi="Arial" w:cs="Arial"/>
          <w:sz w:val="22"/>
          <w:szCs w:val="22"/>
          <w:lang w:eastAsia="en-GB"/>
        </w:rPr>
        <w:t xml:space="preserve"> warning or consultations.</w:t>
      </w:r>
      <w:r w:rsidRPr="00654100">
        <w:rPr>
          <w:rFonts w:ascii="Arial" w:eastAsia="Times New Roman" w:hAnsi="Arial" w:cs="Arial"/>
          <w:sz w:val="22"/>
          <w:szCs w:val="22"/>
          <w:lang w:eastAsia="en-GB"/>
        </w:rPr>
        <w:t xml:space="preserve"> </w:t>
      </w:r>
      <w:r w:rsidR="00A84391">
        <w:rPr>
          <w:rFonts w:ascii="Arial" w:eastAsia="Times New Roman" w:hAnsi="Arial" w:cs="Arial"/>
          <w:sz w:val="22"/>
          <w:szCs w:val="22"/>
          <w:lang w:eastAsia="en-GB"/>
        </w:rPr>
        <w:t>The company</w:t>
      </w:r>
      <w:r w:rsidRPr="00654100">
        <w:rPr>
          <w:rFonts w:ascii="Arial" w:eastAsia="Times New Roman" w:hAnsi="Arial" w:cs="Arial"/>
          <w:sz w:val="22"/>
          <w:szCs w:val="22"/>
          <w:lang w:eastAsia="en-GB"/>
        </w:rPr>
        <w:t xml:space="preserve"> was hoping that this will be done quietly and laid off over 60 persons. </w:t>
      </w:r>
      <w:r w:rsidR="00654100" w:rsidRPr="00654100">
        <w:rPr>
          <w:rFonts w:ascii="Arial" w:eastAsia="Times New Roman" w:hAnsi="Arial" w:cs="Arial"/>
          <w:sz w:val="22"/>
          <w:szCs w:val="22"/>
          <w:lang w:eastAsia="en-GB"/>
        </w:rPr>
        <w:t>One of the HR professionals anonymously sent a Twitter message informing everyone about the redundancies and although his tweets have been deleted later, they still ended up with journalists</w:t>
      </w:r>
      <w:r w:rsidR="00D27114">
        <w:rPr>
          <w:rFonts w:ascii="Arial" w:eastAsia="Times New Roman" w:hAnsi="Arial" w:cs="Arial"/>
          <w:sz w:val="22"/>
          <w:szCs w:val="22"/>
          <w:lang w:eastAsia="en-GB"/>
        </w:rPr>
        <w:t xml:space="preserve"> and </w:t>
      </w:r>
      <w:r w:rsidR="00A84391">
        <w:rPr>
          <w:rFonts w:ascii="Arial" w:eastAsia="Times New Roman" w:hAnsi="Arial" w:cs="Arial"/>
          <w:sz w:val="22"/>
          <w:szCs w:val="22"/>
          <w:lang w:eastAsia="en-GB"/>
        </w:rPr>
        <w:t xml:space="preserve">the </w:t>
      </w:r>
      <w:r w:rsidR="00D27114">
        <w:rPr>
          <w:rFonts w:ascii="Arial" w:eastAsia="Times New Roman" w:hAnsi="Arial" w:cs="Arial"/>
          <w:sz w:val="22"/>
          <w:szCs w:val="22"/>
          <w:lang w:eastAsia="en-GB"/>
        </w:rPr>
        <w:t>company was exposed to loss of image and wide criticism</w:t>
      </w:r>
      <w:r w:rsidR="00654100" w:rsidRPr="00654100">
        <w:rPr>
          <w:rFonts w:ascii="Arial" w:eastAsia="Times New Roman" w:hAnsi="Arial" w:cs="Arial"/>
          <w:sz w:val="22"/>
          <w:szCs w:val="22"/>
          <w:lang w:eastAsia="en-GB"/>
        </w:rPr>
        <w:t>.</w:t>
      </w:r>
    </w:p>
    <w:p w14:paraId="57F0E258" w14:textId="137AD3CE" w:rsidR="00A84391" w:rsidRPr="00A84391" w:rsidRDefault="00A84391" w:rsidP="007C13E3">
      <w:pPr>
        <w:spacing w:before="100" w:beforeAutospacing="1" w:after="100" w:afterAutospacing="1"/>
        <w:rPr>
          <w:rFonts w:ascii="Arial" w:eastAsia="Times New Roman" w:hAnsi="Arial" w:cs="Arial"/>
          <w:b/>
          <w:bCs/>
          <w:sz w:val="22"/>
          <w:szCs w:val="22"/>
          <w:lang w:eastAsia="en-GB"/>
        </w:rPr>
      </w:pPr>
      <w:r w:rsidRPr="00A84391">
        <w:rPr>
          <w:rFonts w:ascii="Arial" w:eastAsia="Times New Roman" w:hAnsi="Arial" w:cs="Arial"/>
          <w:b/>
          <w:bCs/>
          <w:sz w:val="22"/>
          <w:szCs w:val="22"/>
          <w:lang w:eastAsia="en-GB"/>
        </w:rPr>
        <w:t>Word count: 26</w:t>
      </w:r>
      <w:r>
        <w:rPr>
          <w:rFonts w:ascii="Arial" w:eastAsia="Times New Roman" w:hAnsi="Arial" w:cs="Arial"/>
          <w:b/>
          <w:bCs/>
          <w:sz w:val="22"/>
          <w:szCs w:val="22"/>
          <w:lang w:eastAsia="en-GB"/>
        </w:rPr>
        <w:t>5</w:t>
      </w:r>
    </w:p>
    <w:p w14:paraId="7D4D91B8" w14:textId="27BDE8C8" w:rsidR="00A84391" w:rsidRPr="00A84391" w:rsidRDefault="00A84391" w:rsidP="007C13E3">
      <w:pPr>
        <w:spacing w:before="100" w:beforeAutospacing="1" w:after="100" w:afterAutospacing="1"/>
        <w:rPr>
          <w:rFonts w:ascii="Arial" w:eastAsia="Times New Roman" w:hAnsi="Arial" w:cs="Arial"/>
          <w:b/>
          <w:bCs/>
          <w:sz w:val="22"/>
          <w:szCs w:val="22"/>
          <w:lang w:eastAsia="en-GB"/>
        </w:rPr>
      </w:pPr>
      <w:r w:rsidRPr="00A84391">
        <w:rPr>
          <w:rFonts w:ascii="Arial" w:eastAsia="Times New Roman" w:hAnsi="Arial" w:cs="Arial"/>
          <w:b/>
          <w:bCs/>
          <w:sz w:val="22"/>
          <w:szCs w:val="22"/>
          <w:lang w:eastAsia="en-GB"/>
        </w:rPr>
        <w:t>References</w:t>
      </w:r>
    </w:p>
    <w:p w14:paraId="54C4B0E1" w14:textId="28D64F23" w:rsidR="007C13E3" w:rsidRPr="00654100" w:rsidRDefault="00232518" w:rsidP="007C13E3">
      <w:pPr>
        <w:spacing w:before="100" w:beforeAutospacing="1" w:after="100" w:afterAutospacing="1"/>
        <w:rPr>
          <w:rFonts w:ascii="Arial" w:eastAsia="Times New Roman" w:hAnsi="Arial" w:cs="Arial"/>
          <w:sz w:val="22"/>
          <w:szCs w:val="22"/>
          <w:lang w:eastAsia="en-GB"/>
        </w:rPr>
      </w:pPr>
      <w:r w:rsidRPr="00232518">
        <w:rPr>
          <w:rFonts w:ascii="Arial" w:eastAsia="Times New Roman" w:hAnsi="Arial" w:cs="Arial"/>
          <w:sz w:val="22"/>
          <w:szCs w:val="22"/>
          <w:lang w:eastAsia="en-GB"/>
        </w:rPr>
        <w:t xml:space="preserve">Cannon, Walter (1932). The wisdom of the body. New York: W </w:t>
      </w:r>
      <w:proofErr w:type="spellStart"/>
      <w:r w:rsidRPr="00232518">
        <w:rPr>
          <w:rFonts w:ascii="Arial" w:eastAsia="Times New Roman" w:hAnsi="Arial" w:cs="Arial"/>
          <w:sz w:val="22"/>
          <w:szCs w:val="22"/>
          <w:lang w:eastAsia="en-GB"/>
        </w:rPr>
        <w:t>W</w:t>
      </w:r>
      <w:proofErr w:type="spellEnd"/>
      <w:r w:rsidRPr="00232518">
        <w:rPr>
          <w:rFonts w:ascii="Arial" w:eastAsia="Times New Roman" w:hAnsi="Arial" w:cs="Arial"/>
          <w:sz w:val="22"/>
          <w:szCs w:val="22"/>
          <w:lang w:eastAsia="en-GB"/>
        </w:rPr>
        <w:t xml:space="preserve"> Norton &amp; Co.</w:t>
      </w:r>
    </w:p>
    <w:p w14:paraId="77B88A88" w14:textId="2ECE173B" w:rsidR="007C13E3" w:rsidRPr="00654100" w:rsidRDefault="007C13E3" w:rsidP="007C13E3">
      <w:pPr>
        <w:spacing w:before="100" w:beforeAutospacing="1" w:after="100" w:afterAutospacing="1"/>
        <w:rPr>
          <w:rFonts w:ascii="Arial" w:eastAsia="Times New Roman" w:hAnsi="Arial" w:cs="Arial"/>
          <w:sz w:val="22"/>
          <w:szCs w:val="22"/>
          <w:lang w:eastAsia="en-GB"/>
        </w:rPr>
      </w:pPr>
      <w:proofErr w:type="spellStart"/>
      <w:r w:rsidRPr="00654100">
        <w:rPr>
          <w:rFonts w:ascii="Arial" w:eastAsia="Times New Roman" w:hAnsi="Arial" w:cs="Arial"/>
          <w:sz w:val="22"/>
          <w:szCs w:val="22"/>
          <w:lang w:eastAsia="en-GB"/>
        </w:rPr>
        <w:t>Hobfoll</w:t>
      </w:r>
      <w:proofErr w:type="spellEnd"/>
      <w:r w:rsidRPr="00654100">
        <w:rPr>
          <w:rFonts w:ascii="Arial" w:eastAsia="Times New Roman" w:hAnsi="Arial" w:cs="Arial"/>
          <w:sz w:val="22"/>
          <w:szCs w:val="22"/>
          <w:lang w:eastAsia="en-GB"/>
        </w:rPr>
        <w:t xml:space="preserve">, </w:t>
      </w:r>
      <w:proofErr w:type="spellStart"/>
      <w:r w:rsidRPr="00654100">
        <w:rPr>
          <w:rFonts w:ascii="Arial" w:eastAsia="Times New Roman" w:hAnsi="Arial" w:cs="Arial"/>
          <w:sz w:val="22"/>
          <w:szCs w:val="22"/>
          <w:lang w:eastAsia="en-GB"/>
        </w:rPr>
        <w:t>Stevan</w:t>
      </w:r>
      <w:proofErr w:type="spellEnd"/>
      <w:r w:rsidRPr="00654100">
        <w:rPr>
          <w:rFonts w:ascii="Arial" w:eastAsia="Times New Roman" w:hAnsi="Arial" w:cs="Arial"/>
          <w:sz w:val="22"/>
          <w:szCs w:val="22"/>
          <w:lang w:eastAsia="en-GB"/>
        </w:rPr>
        <w:t xml:space="preserve"> (1989). "Conservation of Resources. A New attempt at conceptualizing stress". The American Psychologist. 44 (3): 513–524. doi:10.1037/0003-066X.44.3.513. PMID 2648906 </w:t>
      </w:r>
    </w:p>
    <w:p w14:paraId="330EAE64" w14:textId="4B0E89E6" w:rsidR="0024465D" w:rsidRPr="00654100" w:rsidRDefault="0024465D" w:rsidP="0024465D">
      <w:pPr>
        <w:spacing w:before="100" w:beforeAutospacing="1" w:after="100" w:afterAutospacing="1"/>
        <w:rPr>
          <w:rFonts w:ascii="Arial" w:eastAsia="Times New Roman" w:hAnsi="Arial" w:cs="Arial"/>
          <w:sz w:val="22"/>
          <w:szCs w:val="22"/>
          <w:lang w:eastAsia="en-GB"/>
        </w:rPr>
      </w:pPr>
      <w:r w:rsidRPr="00654100">
        <w:rPr>
          <w:rFonts w:ascii="Arial" w:eastAsia="Times New Roman" w:hAnsi="Arial" w:cs="Arial"/>
          <w:sz w:val="22"/>
          <w:szCs w:val="22"/>
          <w:lang w:eastAsia="en-GB"/>
        </w:rPr>
        <w:t xml:space="preserve">ICS Learn. (n.d.). 6 Examples of HR Gone Wrong | Human Resources. [online] Available at: </w:t>
      </w:r>
      <w:hyperlink r:id="rId5" w:history="1">
        <w:r w:rsidR="00D27114" w:rsidRPr="000076FB">
          <w:rPr>
            <w:rStyle w:val="Hyperlink"/>
            <w:rFonts w:ascii="Arial" w:eastAsia="Times New Roman" w:hAnsi="Arial" w:cs="Arial"/>
            <w:sz w:val="22"/>
            <w:szCs w:val="22"/>
            <w:lang w:eastAsia="en-GB"/>
          </w:rPr>
          <w:t>https://www.icslearn.co.uk/blog/human-resources/6-examples-of-hr-gone-wrong/</w:t>
        </w:r>
      </w:hyperlink>
      <w:r w:rsidRPr="00654100">
        <w:rPr>
          <w:rFonts w:ascii="Arial" w:eastAsia="Times New Roman" w:hAnsi="Arial" w:cs="Arial"/>
          <w:sz w:val="22"/>
          <w:szCs w:val="22"/>
          <w:lang w:eastAsia="en-GB"/>
        </w:rPr>
        <w:t>.</w:t>
      </w:r>
      <w:r w:rsidR="00D27114">
        <w:rPr>
          <w:rFonts w:ascii="Arial" w:eastAsia="Times New Roman" w:hAnsi="Arial" w:cs="Arial"/>
          <w:sz w:val="22"/>
          <w:szCs w:val="22"/>
          <w:lang w:eastAsia="en-GB"/>
        </w:rPr>
        <w:t xml:space="preserve"> </w:t>
      </w:r>
    </w:p>
    <w:p w14:paraId="0BF22A30" w14:textId="40A6B06E" w:rsidR="0024465D" w:rsidRDefault="0024465D" w:rsidP="0024465D">
      <w:pPr>
        <w:spacing w:before="100" w:beforeAutospacing="1" w:after="100" w:afterAutospacing="1"/>
        <w:rPr>
          <w:rFonts w:ascii="Arial" w:eastAsia="Times New Roman" w:hAnsi="Arial" w:cs="Arial"/>
          <w:sz w:val="22"/>
          <w:szCs w:val="22"/>
          <w:lang w:eastAsia="en-GB"/>
        </w:rPr>
      </w:pPr>
      <w:r w:rsidRPr="00654100">
        <w:rPr>
          <w:rFonts w:ascii="Arial" w:eastAsia="Times New Roman" w:hAnsi="Arial" w:cs="Arial"/>
          <w:sz w:val="22"/>
          <w:szCs w:val="22"/>
          <w:lang w:eastAsia="en-GB"/>
        </w:rPr>
        <w:t>Meng, B. and Choi, K. (2021), "Employees’ sabotage formation in upscale hotels based on conservation of resources theory (COR): antecedents and strategies of attachment intervention", International Journal of Contemporary Hospitality Management, Vol. 33 No. 3, pp.</w:t>
      </w:r>
    </w:p>
    <w:p w14:paraId="4F8B0D38" w14:textId="5737C8CD" w:rsidR="00613DB3" w:rsidRDefault="00D27114">
      <w:r w:rsidRPr="00D27114">
        <w:rPr>
          <w:rFonts w:ascii="Arial" w:eastAsia="Times New Roman" w:hAnsi="Arial" w:cs="Arial"/>
          <w:sz w:val="22"/>
          <w:szCs w:val="22"/>
          <w:lang w:eastAsia="en-GB"/>
        </w:rPr>
        <w:t>Selye, H. (1950) Stress: The Physiology and Pathology of Exposure to Stress. ACTA Publications, Montreal.</w:t>
      </w:r>
    </w:p>
    <w:sectPr w:rsidR="00613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E3FB7"/>
    <w:multiLevelType w:val="multilevel"/>
    <w:tmpl w:val="3AC05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079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109"/>
    <w:rsid w:val="00232518"/>
    <w:rsid w:val="0024465D"/>
    <w:rsid w:val="003B7109"/>
    <w:rsid w:val="00613DB3"/>
    <w:rsid w:val="00654100"/>
    <w:rsid w:val="007C13E3"/>
    <w:rsid w:val="00A84391"/>
    <w:rsid w:val="00D2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8D2E3"/>
  <w15:chartTrackingRefBased/>
  <w15:docId w15:val="{B1F741A4-19E5-B647-B696-A5A853E89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B710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710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3B7109"/>
    <w:rPr>
      <w:b/>
      <w:bCs/>
    </w:rPr>
  </w:style>
  <w:style w:type="character" w:customStyle="1" w:styleId="apple-converted-space">
    <w:name w:val="apple-converted-space"/>
    <w:basedOn w:val="DefaultParagraphFont"/>
    <w:rsid w:val="003B7109"/>
  </w:style>
  <w:style w:type="paragraph" w:styleId="NormalWeb">
    <w:name w:val="Normal (Web)"/>
    <w:basedOn w:val="Normal"/>
    <w:uiPriority w:val="99"/>
    <w:semiHidden/>
    <w:unhideWhenUsed/>
    <w:rsid w:val="003B710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7114"/>
    <w:rPr>
      <w:color w:val="0563C1" w:themeColor="hyperlink"/>
      <w:u w:val="single"/>
    </w:rPr>
  </w:style>
  <w:style w:type="character" w:styleId="UnresolvedMention">
    <w:name w:val="Unresolved Mention"/>
    <w:basedOn w:val="DefaultParagraphFont"/>
    <w:uiPriority w:val="99"/>
    <w:semiHidden/>
    <w:unhideWhenUsed/>
    <w:rsid w:val="00D27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554966">
      <w:bodyDiv w:val="1"/>
      <w:marLeft w:val="0"/>
      <w:marRight w:val="0"/>
      <w:marTop w:val="0"/>
      <w:marBottom w:val="0"/>
      <w:divBdr>
        <w:top w:val="none" w:sz="0" w:space="0" w:color="auto"/>
        <w:left w:val="none" w:sz="0" w:space="0" w:color="auto"/>
        <w:bottom w:val="none" w:sz="0" w:space="0" w:color="auto"/>
        <w:right w:val="none" w:sz="0" w:space="0" w:color="auto"/>
      </w:divBdr>
      <w:divsChild>
        <w:div w:id="1352875257">
          <w:marLeft w:val="0"/>
          <w:marRight w:val="0"/>
          <w:marTop w:val="0"/>
          <w:marBottom w:val="0"/>
          <w:divBdr>
            <w:top w:val="none" w:sz="0" w:space="0" w:color="auto"/>
            <w:left w:val="none" w:sz="0" w:space="0" w:color="auto"/>
            <w:bottom w:val="single" w:sz="6" w:space="0" w:color="DEE2E6"/>
            <w:right w:val="none" w:sz="0" w:space="0" w:color="auto"/>
          </w:divBdr>
          <w:divsChild>
            <w:div w:id="198248437">
              <w:marLeft w:val="0"/>
              <w:marRight w:val="0"/>
              <w:marTop w:val="0"/>
              <w:marBottom w:val="0"/>
              <w:divBdr>
                <w:top w:val="none" w:sz="0" w:space="0" w:color="auto"/>
                <w:left w:val="none" w:sz="0" w:space="0" w:color="auto"/>
                <w:bottom w:val="none" w:sz="0" w:space="0" w:color="auto"/>
                <w:right w:val="none" w:sz="0" w:space="0" w:color="auto"/>
              </w:divBdr>
              <w:divsChild>
                <w:div w:id="1374960511">
                  <w:marLeft w:val="0"/>
                  <w:marRight w:val="0"/>
                  <w:marTop w:val="0"/>
                  <w:marBottom w:val="0"/>
                  <w:divBdr>
                    <w:top w:val="none" w:sz="0" w:space="0" w:color="auto"/>
                    <w:left w:val="none" w:sz="0" w:space="0" w:color="auto"/>
                    <w:bottom w:val="none" w:sz="0" w:space="0" w:color="auto"/>
                    <w:right w:val="none" w:sz="0" w:space="0" w:color="auto"/>
                  </w:divBdr>
                </w:div>
                <w:div w:id="40337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357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cslearn.co.uk/blog/human-resources/6-examples-of-hr-gone-wro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D233DC-CFDD-2640-8C32-5FA0906DB5BC}">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28</TotalTime>
  <Pages>1</Pages>
  <Words>386</Words>
  <Characters>2181</Characters>
  <Application>Microsoft Office Word</Application>
  <DocSecurity>0</DocSecurity>
  <Lines>35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 (2219674)</dc:creator>
  <cp:keywords/>
  <dc:description/>
  <cp:lastModifiedBy>Lukasz Perski (2219674)</cp:lastModifiedBy>
  <cp:revision>4</cp:revision>
  <dcterms:created xsi:type="dcterms:W3CDTF">2023-02-20T18:45:00Z</dcterms:created>
  <dcterms:modified xsi:type="dcterms:W3CDTF">2023-02-20T20:14:00Z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documentId_7045</vt:lpwstr>
  </property>
  <property fmtid="{D5CDD505-2E9C-101B-9397-08002B2CF9AE}" pid="3" name="grammarly_documentContext">
    <vt:lpwstr>{"goals":[],"domain":"general","emotions":[],"dialect":"british"}</vt:lpwstr>
  </property>
</Properties>
</file>