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4FC2" w:rsidRPr="004E53AD" w:rsidRDefault="00174FC2" w:rsidP="00174FC2">
      <w:pPr>
        <w:pStyle w:val="Photo"/>
      </w:pPr>
      <w:bookmarkStart w:id="0" w:name="_Toc321147149"/>
      <w:bookmarkStart w:id="1" w:name="_Toc318188227"/>
      <w:bookmarkStart w:id="2" w:name="_Toc318188327"/>
      <w:bookmarkStart w:id="3" w:name="_Toc318189312"/>
      <w:bookmarkStart w:id="4" w:name="_Toc321147011"/>
      <w:r w:rsidRPr="004E53AD">
        <w:rPr>
          <w:smallCaps/>
          <w:noProof/>
          <w:lang w:eastAsia="zh-CN"/>
        </w:rPr>
        <mc:AlternateContent>
          <mc:Choice Requires="wps">
            <w:drawing>
              <wp:anchor distT="0" distB="0" distL="114300" distR="114300" simplePos="0" relativeHeight="251666432" behindDoc="1" locked="0" layoutInCell="1" allowOverlap="1">
                <wp:simplePos x="0" y="0"/>
                <wp:positionH relativeFrom="margin">
                  <wp:posOffset>-549234</wp:posOffset>
                </wp:positionH>
                <wp:positionV relativeFrom="paragraph">
                  <wp:posOffset>-729145</wp:posOffset>
                </wp:positionV>
                <wp:extent cx="6305798" cy="415636"/>
                <wp:effectExtent l="0" t="0" r="0" b="3810"/>
                <wp:wrapNone/>
                <wp:docPr id="16" name="Text Box 16"/>
                <wp:cNvGraphicFramePr/>
                <a:graphic xmlns:a="http://schemas.openxmlformats.org/drawingml/2006/main">
                  <a:graphicData uri="http://schemas.microsoft.com/office/word/2010/wordprocessingShape">
                    <wps:wsp>
                      <wps:cNvSpPr txBox="1"/>
                      <wps:spPr>
                        <a:xfrm>
                          <a:off x="0" y="0"/>
                          <a:ext cx="6305798" cy="41563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74FC2" w:rsidRPr="00174FC2" w:rsidRDefault="00174FC2" w:rsidP="00174FC2">
                            <w:pPr>
                              <w:pStyle w:val="Subtitle"/>
                              <w:rPr>
                                <w:rFonts w:ascii="Goudy Old Style" w:hAnsi="Goudy Old Style"/>
                                <w:color w:val="FFFFFF" w:themeColor="background1"/>
                                <w:sz w:val="36"/>
                              </w:rPr>
                            </w:pPr>
                            <w:r w:rsidRPr="00174FC2">
                              <w:rPr>
                                <w:rFonts w:ascii="Goudy Old Style" w:hAnsi="Goudy Old Style"/>
                                <w:color w:val="FFFFFF" w:themeColor="background1"/>
                                <w:sz w:val="36"/>
                              </w:rPr>
                              <w:t xml:space="preserve">1708708 | By: Muhammad Syahir </w:t>
                            </w:r>
                            <w:r>
                              <w:rPr>
                                <w:rFonts w:ascii="Goudy Old Style" w:hAnsi="Goudy Old Style"/>
                                <w:color w:val="FFFFFF" w:themeColor="background1"/>
                                <w:sz w:val="36"/>
                              </w:rPr>
                              <w:t xml:space="preserve">bin </w:t>
                            </w:r>
                            <w:r w:rsidRPr="00174FC2">
                              <w:rPr>
                                <w:rFonts w:ascii="Goudy Old Style" w:hAnsi="Goudy Old Style"/>
                                <w:color w:val="FFFFFF" w:themeColor="background1"/>
                                <w:sz w:val="36"/>
                              </w:rPr>
                              <w:t xml:space="preserve">Rosmin Oziar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6" o:spid="_x0000_s1026" type="#_x0000_t202" style="position:absolute;left:0;text-align:left;margin-left:-43.25pt;margin-top:-57.4pt;width:496.5pt;height:32.75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" filled="f" stroked="f">
                <v:textbox>
                  <w:txbxContent>
                    <w:p w:rsidR="00174FC2" w:rsidRPr="00174FC2" w:rsidRDefault="00174FC2" w:rsidP="00174FC2">
                      <w:pPr>
                        <w:pStyle w:val="Subtitle"/>
                        <w:rPr>
                          <w:rFonts w:ascii="Goudy Old Style" w:hAnsi="Goudy Old Style"/>
                          <w:color w:val="FFFFFF" w:themeColor="background1"/>
                          <w:sz w:val="36"/>
                        </w:rPr>
                      </w:pPr>
                      <w:r w:rsidRPr="00174FC2">
                        <w:rPr>
                          <w:rFonts w:ascii="Goudy Old Style" w:hAnsi="Goudy Old Style"/>
                          <w:color w:val="FFFFFF" w:themeColor="background1"/>
                          <w:sz w:val="36"/>
                        </w:rPr>
                        <w:t xml:space="preserve">1708708 | By: Muhammad Syahir </w:t>
                      </w:r>
                      <w:r>
                        <w:rPr>
                          <w:rFonts w:ascii="Goudy Old Style" w:hAnsi="Goudy Old Style"/>
                          <w:color w:val="FFFFFF" w:themeColor="background1"/>
                          <w:sz w:val="36"/>
                        </w:rPr>
                        <w:t xml:space="preserve">bin </w:t>
                      </w:r>
                      <w:r w:rsidRPr="00174FC2">
                        <w:rPr>
                          <w:rFonts w:ascii="Goudy Old Style" w:hAnsi="Goudy Old Style"/>
                          <w:color w:val="FFFFFF" w:themeColor="background1"/>
                          <w:sz w:val="36"/>
                        </w:rPr>
                        <w:t xml:space="preserve">Rosmin Oziar </w:t>
                      </w:r>
                    </w:p>
                  </w:txbxContent>
                </v:textbox>
                <w10:wrap anchorx="margin"/>
              </v:shape>
            </w:pict>
          </mc:Fallback>
        </mc:AlternateContent>
      </w:r>
      <w:r w:rsidRPr="004E53AD">
        <w:rPr>
          <w:rFonts w:ascii="Arial" w:eastAsia="Arial" w:hAnsi="Arial" w:cs="Times New Roman"/>
          <w:b/>
          <w:noProof/>
          <w:color w:val="000000"/>
          <w:sz w:val="20"/>
          <w:szCs w:val="20"/>
          <w:lang w:eastAsia="zh-CN"/>
        </w:rPr>
        <w:drawing>
          <wp:anchor distT="0" distB="0" distL="114300" distR="114300" simplePos="0" relativeHeight="251661312" behindDoc="1" locked="0" layoutInCell="1" allowOverlap="1" wp14:anchorId="1A058BED" wp14:editId="61D5BB84">
            <wp:simplePos x="0" y="0"/>
            <wp:positionH relativeFrom="page">
              <wp:align>left</wp:align>
            </wp:positionH>
            <wp:positionV relativeFrom="paragraph">
              <wp:posOffset>7620</wp:posOffset>
            </wp:positionV>
            <wp:extent cx="7753350" cy="5171385"/>
            <wp:effectExtent l="0" t="0" r="0" b="0"/>
            <wp:wrapNone/>
            <wp:docPr id="6" name="Picture 6" descr="table hands report" title="table hands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 for report.jpg"/>
                    <pic:cNvPicPr/>
                  </pic:nvPicPr>
                  <pic:blipFill>
                    <a:blip r:embed="rId8">
                      <a:extLst>
                        <a:ext uri="{28A0092B-C50C-407E-A947-70E740481C1C}">
                          <a14:useLocalDpi xmlns:a14="http://schemas.microsoft.com/office/drawing/2010/main" val="0"/>
                        </a:ext>
                      </a:extLst>
                    </a:blip>
                    <a:stretch>
                      <a:fillRect/>
                    </a:stretch>
                  </pic:blipFill>
                  <pic:spPr>
                    <a:xfrm>
                      <a:off x="0" y="0"/>
                      <a:ext cx="7753350" cy="5171385"/>
                    </a:xfrm>
                    <a:prstGeom prst="rect">
                      <a:avLst/>
                    </a:prstGeom>
                  </pic:spPr>
                </pic:pic>
              </a:graphicData>
            </a:graphic>
            <wp14:sizeRelH relativeFrom="margin">
              <wp14:pctWidth>0</wp14:pctWidth>
            </wp14:sizeRelH>
            <wp14:sizeRelV relativeFrom="margin">
              <wp14:pctHeight>0</wp14:pctHeight>
            </wp14:sizeRelV>
          </wp:anchor>
        </w:drawing>
      </w:r>
      <w:r w:rsidRPr="004E53AD">
        <w:rPr>
          <w:rFonts w:ascii="Calibri" w:eastAsia="Calibri" w:hAnsi="Calibri" w:cs="Times New Roman"/>
          <w:noProof/>
          <w:color w:val="auto"/>
          <w:lang w:eastAsia="zh-CN"/>
        </w:rPr>
        <w:drawing>
          <wp:anchor distT="0" distB="0" distL="114300" distR="114300" simplePos="0" relativeHeight="251659264" behindDoc="1" locked="0" layoutInCell="1" allowOverlap="1" wp14:anchorId="48D6DDD0" wp14:editId="760860C2">
            <wp:simplePos x="0" y="0"/>
            <wp:positionH relativeFrom="page">
              <wp:posOffset>9525</wp:posOffset>
            </wp:positionH>
            <wp:positionV relativeFrom="paragraph">
              <wp:posOffset>-1096010</wp:posOffset>
            </wp:positionV>
            <wp:extent cx="7773035" cy="1122045"/>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73035" cy="1122045"/>
                    </a:xfrm>
                    <a:prstGeom prst="rect">
                      <a:avLst/>
                    </a:prstGeom>
                    <a:noFill/>
                  </pic:spPr>
                </pic:pic>
              </a:graphicData>
            </a:graphic>
          </wp:anchor>
        </w:drawing>
      </w:r>
      <w:bookmarkEnd w:id="0"/>
      <w:bookmarkEnd w:id="1"/>
      <w:bookmarkEnd w:id="2"/>
      <w:bookmarkEnd w:id="3"/>
      <w:bookmarkEnd w:id="4"/>
    </w:p>
    <w:p w:rsidR="00174FC2" w:rsidRPr="004E53AD" w:rsidRDefault="00174FC2" w:rsidP="00174FC2">
      <w:pPr>
        <w:pStyle w:val="Photo"/>
      </w:pPr>
    </w:p>
    <w:p w:rsidR="00174FC2" w:rsidRPr="004E53AD" w:rsidRDefault="00174FC2" w:rsidP="00174FC2">
      <w:pPr>
        <w:pStyle w:val="Photo"/>
      </w:pPr>
    </w:p>
    <w:p w:rsidR="00174FC2" w:rsidRPr="004E53AD" w:rsidRDefault="00174FC2" w:rsidP="00174FC2">
      <w:pPr>
        <w:pStyle w:val="Photo"/>
      </w:pPr>
    </w:p>
    <w:p w:rsidR="00174FC2" w:rsidRPr="004E53AD" w:rsidRDefault="00174FC2" w:rsidP="00174FC2">
      <w:pPr>
        <w:pStyle w:val="Photo"/>
      </w:pPr>
    </w:p>
    <w:p w:rsidR="00174FC2" w:rsidRPr="004E53AD" w:rsidRDefault="00174FC2" w:rsidP="00174FC2">
      <w:pPr>
        <w:pStyle w:val="Photo"/>
      </w:pPr>
    </w:p>
    <w:p w:rsidR="00C6554A" w:rsidRPr="004E53AD" w:rsidRDefault="00C6554A" w:rsidP="00C6554A">
      <w:pPr>
        <w:pStyle w:val="Title"/>
      </w:pPr>
    </w:p>
    <w:p w:rsidR="00C6554A" w:rsidRPr="004E53AD" w:rsidRDefault="005D656C" w:rsidP="00C6554A">
      <w:pPr>
        <w:pStyle w:val="ContactInfo"/>
      </w:pPr>
      <w:r w:rsidRPr="004E53AD">
        <w:rPr>
          <w:noProof/>
          <w:lang w:eastAsia="zh-CN"/>
        </w:rPr>
        <w:drawing>
          <wp:anchor distT="0" distB="0" distL="114300" distR="114300" simplePos="0" relativeHeight="251671552" behindDoc="0" locked="0" layoutInCell="1" allowOverlap="1" wp14:anchorId="5B904AF9" wp14:editId="499919A2">
            <wp:simplePos x="0" y="0"/>
            <wp:positionH relativeFrom="margin">
              <wp:posOffset>3831269</wp:posOffset>
            </wp:positionH>
            <wp:positionV relativeFrom="paragraph">
              <wp:posOffset>5643880</wp:posOffset>
            </wp:positionV>
            <wp:extent cx="2355259" cy="926401"/>
            <wp:effectExtent l="0" t="0" r="6985" b="7620"/>
            <wp:wrapNone/>
            <wp:docPr id="11" name="Picture 11"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outhwaleschamber.co.uk/UserFiles/Image/Uni%20of%20S%20Wales%20Trinity%20St%20David.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55259" cy="926401"/>
                    </a:xfrm>
                    <a:prstGeom prst="rect">
                      <a:avLst/>
                    </a:prstGeom>
                    <a:noFill/>
                    <a:ln>
                      <a:noFill/>
                    </a:ln>
                  </pic:spPr>
                </pic:pic>
              </a:graphicData>
            </a:graphic>
            <wp14:sizeRelH relativeFrom="page">
              <wp14:pctWidth>0</wp14:pctWidth>
            </wp14:sizeRelH>
            <wp14:sizeRelV relativeFrom="page">
              <wp14:pctHeight>0</wp14:pctHeight>
            </wp14:sizeRelV>
          </wp:anchor>
        </w:drawing>
      </w:r>
      <w:r w:rsidR="00426459" w:rsidRPr="004E53AD">
        <w:rPr>
          <w:noProof/>
          <w:lang w:eastAsia="zh-CN"/>
        </w:rPr>
        <w:drawing>
          <wp:anchor distT="0" distB="0" distL="114300" distR="114300" simplePos="0" relativeHeight="251669504" behindDoc="1" locked="0" layoutInCell="1" allowOverlap="1">
            <wp:simplePos x="0" y="0"/>
            <wp:positionH relativeFrom="page">
              <wp:align>left</wp:align>
            </wp:positionH>
            <wp:positionV relativeFrom="paragraph">
              <wp:posOffset>1976715</wp:posOffset>
            </wp:positionV>
            <wp:extent cx="3461216" cy="1335850"/>
            <wp:effectExtent l="0" t="0" r="635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1216" cy="1335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4FC2" w:rsidRPr="004E53AD">
        <w:rPr>
          <w:smallCaps/>
          <w:noProof/>
          <w:lang w:eastAsia="zh-CN"/>
        </w:rPr>
        <mc:AlternateContent>
          <mc:Choice Requires="wps">
            <w:drawing>
              <wp:anchor distT="0" distB="0" distL="114300" distR="114300" simplePos="0" relativeHeight="251664384" behindDoc="0" locked="0" layoutInCell="1" allowOverlap="1">
                <wp:simplePos x="0" y="0"/>
                <wp:positionH relativeFrom="margin">
                  <wp:posOffset>-407035</wp:posOffset>
                </wp:positionH>
                <wp:positionV relativeFrom="paragraph">
                  <wp:posOffset>4102100</wp:posOffset>
                </wp:positionV>
                <wp:extent cx="6483350" cy="1306195"/>
                <wp:effectExtent l="0" t="0" r="0" b="8255"/>
                <wp:wrapThrough wrapText="bothSides">
                  <wp:wrapPolygon edited="0">
                    <wp:start x="127" y="0"/>
                    <wp:lineTo x="127" y="21421"/>
                    <wp:lineTo x="21388" y="21421"/>
                    <wp:lineTo x="21388" y="0"/>
                    <wp:lineTo x="127" y="0"/>
                  </wp:wrapPolygon>
                </wp:wrapThrough>
                <wp:docPr id="12" name="Text Box 12"/>
                <wp:cNvGraphicFramePr/>
                <a:graphic xmlns:a="http://schemas.openxmlformats.org/drawingml/2006/main">
                  <a:graphicData uri="http://schemas.microsoft.com/office/word/2010/wordprocessingShape">
                    <wps:wsp>
                      <wps:cNvSpPr txBox="1"/>
                      <wps:spPr>
                        <a:xfrm>
                          <a:off x="0" y="0"/>
                          <a:ext cx="6483350" cy="13061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74FC2" w:rsidRPr="00174FC2" w:rsidRDefault="00174FC2" w:rsidP="00174FC2">
                            <w:pPr>
                              <w:pStyle w:val="Title"/>
                              <w:rPr>
                                <w:b/>
                                <w:color w:val="FFFFFF" w:themeColor="background1"/>
                                <w:sz w:val="72"/>
                              </w:rPr>
                            </w:pPr>
                            <w:r w:rsidRPr="00174FC2">
                              <w:rPr>
                                <w:b/>
                                <w:color w:val="FFFFFF" w:themeColor="background1"/>
                                <w:sz w:val="72"/>
                              </w:rPr>
                              <w:t>Global Marketing Strategy</w:t>
                            </w:r>
                          </w:p>
                          <w:p w:rsidR="00174FC2" w:rsidRPr="00144B56" w:rsidRDefault="00174FC2" w:rsidP="00174FC2">
                            <w:pPr>
                              <w:pStyle w:val="Title"/>
                              <w:rPr>
                                <w:b/>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7" type="#_x0000_t202" style="position:absolute;left:0;text-align:left;margin-left:-32.05pt;margin-top:323pt;width:510.5pt;height:102.8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" filled="f" stroked="f">
                <v:textbox>
                  <w:txbxContent>
                    <w:p w:rsidR="00174FC2" w:rsidRPr="00174FC2" w:rsidRDefault="00174FC2" w:rsidP="00174FC2">
                      <w:pPr>
                        <w:pStyle w:val="Title"/>
                        <w:rPr>
                          <w:b/>
                          <w:color w:val="FFFFFF" w:themeColor="background1"/>
                          <w:sz w:val="72"/>
                        </w:rPr>
                      </w:pPr>
                      <w:r w:rsidRPr="00174FC2">
                        <w:rPr>
                          <w:b/>
                          <w:color w:val="FFFFFF" w:themeColor="background1"/>
                          <w:sz w:val="72"/>
                        </w:rPr>
                        <w:t>Global Marketing Strategy</w:t>
                      </w:r>
                    </w:p>
                    <w:p w:rsidR="00174FC2" w:rsidRPr="00144B56" w:rsidRDefault="00174FC2" w:rsidP="00174FC2">
                      <w:pPr>
                        <w:pStyle w:val="Title"/>
                        <w:rPr>
                          <w:b/>
                          <w:color w:val="FFFFFF" w:themeColor="background1"/>
                        </w:rPr>
                      </w:pPr>
                    </w:p>
                  </w:txbxContent>
                </v:textbox>
                <w10:wrap type="through" anchorx="margin"/>
              </v:shape>
            </w:pict>
          </mc:Fallback>
        </mc:AlternateContent>
      </w:r>
      <w:r w:rsidR="00174FC2" w:rsidRPr="004E53AD">
        <w:rPr>
          <w:b/>
          <w:noProof/>
          <w:lang w:eastAsia="zh-CN"/>
        </w:rPr>
        <mc:AlternateContent>
          <mc:Choice Requires="wps">
            <w:drawing>
              <wp:anchor distT="91440" distB="91440" distL="114300" distR="114300" simplePos="0" relativeHeight="251668480" behindDoc="1" locked="0" layoutInCell="1" allowOverlap="1" wp14:anchorId="06E8CC75" wp14:editId="2BF866F8">
                <wp:simplePos x="0" y="0"/>
                <wp:positionH relativeFrom="page">
                  <wp:posOffset>1104405</wp:posOffset>
                </wp:positionH>
                <wp:positionV relativeFrom="paragraph">
                  <wp:posOffset>5978583</wp:posOffset>
                </wp:positionV>
                <wp:extent cx="3474720" cy="1403985"/>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rsidR="00174FC2" w:rsidRPr="00174FC2" w:rsidRDefault="00174FC2" w:rsidP="00174FC2">
                            <w:pPr>
                              <w:pBdr>
                                <w:top w:val="single" w:sz="24" w:space="0" w:color="00A0B8" w:themeColor="accent1"/>
                                <w:bottom w:val="single" w:sz="24" w:space="8" w:color="00A0B8" w:themeColor="accent1"/>
                              </w:pBdr>
                              <w:spacing w:after="0"/>
                              <w:rPr>
                                <w:b/>
                                <w:i/>
                                <w:iCs/>
                                <w:color w:val="00A0B8" w:themeColor="accent1"/>
                                <w:sz w:val="32"/>
                              </w:rPr>
                            </w:pPr>
                            <w:r w:rsidRPr="00174FC2">
                              <w:rPr>
                                <w:b/>
                                <w:i/>
                                <w:iCs/>
                                <w:color w:val="00A0B8" w:themeColor="accent1"/>
                                <w:sz w:val="32"/>
                              </w:rPr>
                              <w:t>Lecturer: Will Fleming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6E8CC75" id="Text Box 2" o:spid="_x0000_s1028" type="#_x0000_t202" style="position:absolute;left:0;text-align:left;margin-left:86.95pt;margin-top:470.75pt;width:273.6pt;height:110.55pt;z-index:-251648000;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" filled="f" stroked="f">
                <v:textbox style="mso-fit-shape-to-text:t">
                  <w:txbxContent>
                    <w:p w:rsidR="00174FC2" w:rsidRPr="00174FC2" w:rsidRDefault="00174FC2" w:rsidP="00174FC2">
                      <w:pPr>
                        <w:pBdr>
                          <w:top w:val="single" w:sz="24" w:space="0" w:color="00A0B8" w:themeColor="accent1"/>
                          <w:bottom w:val="single" w:sz="24" w:space="8" w:color="00A0B8" w:themeColor="accent1"/>
                        </w:pBdr>
                        <w:spacing w:after="0"/>
                        <w:rPr>
                          <w:b/>
                          <w:i/>
                          <w:iCs/>
                          <w:color w:val="00A0B8" w:themeColor="accent1"/>
                          <w:sz w:val="32"/>
                        </w:rPr>
                      </w:pPr>
                      <w:r w:rsidRPr="00174FC2">
                        <w:rPr>
                          <w:b/>
                          <w:i/>
                          <w:iCs/>
                          <w:color w:val="00A0B8" w:themeColor="accent1"/>
                          <w:sz w:val="32"/>
                        </w:rPr>
                        <w:t>Lecturer: Will Fleming</w:t>
                      </w:r>
                    </w:p>
                  </w:txbxContent>
                </v:textbox>
                <w10:wrap anchorx="page"/>
              </v:shape>
            </w:pict>
          </mc:Fallback>
        </mc:AlternateContent>
      </w:r>
      <w:r w:rsidR="00174FC2" w:rsidRPr="004E53AD">
        <w:rPr>
          <w:rFonts w:ascii="Arial" w:eastAsia="Arial" w:hAnsi="Arial" w:cs="Times New Roman"/>
          <w:smallCaps/>
          <w:noProof/>
          <w:color w:val="000000"/>
          <w:sz w:val="20"/>
          <w:szCs w:val="20"/>
          <w:lang w:eastAsia="zh-CN"/>
        </w:rPr>
        <mc:AlternateContent>
          <mc:Choice Requires="wps">
            <w:drawing>
              <wp:anchor distT="0" distB="0" distL="114300" distR="114300" simplePos="0" relativeHeight="251665408" behindDoc="0" locked="0" layoutInCell="1" allowOverlap="1">
                <wp:simplePos x="0" y="0"/>
                <wp:positionH relativeFrom="margin">
                  <wp:posOffset>-106878</wp:posOffset>
                </wp:positionH>
                <wp:positionV relativeFrom="paragraph">
                  <wp:posOffset>5265296</wp:posOffset>
                </wp:positionV>
                <wp:extent cx="5284520" cy="439387"/>
                <wp:effectExtent l="0" t="0" r="0" b="0"/>
                <wp:wrapThrough wrapText="bothSides">
                  <wp:wrapPolygon edited="0">
                    <wp:start x="156" y="0"/>
                    <wp:lineTo x="156" y="20631"/>
                    <wp:lineTo x="21335" y="20631"/>
                    <wp:lineTo x="21335" y="0"/>
                    <wp:lineTo x="156" y="0"/>
                  </wp:wrapPolygon>
                </wp:wrapThrough>
                <wp:docPr id="13" name="Text Box 13"/>
                <wp:cNvGraphicFramePr/>
                <a:graphic xmlns:a="http://schemas.openxmlformats.org/drawingml/2006/main">
                  <a:graphicData uri="http://schemas.microsoft.com/office/word/2010/wordprocessingShape">
                    <wps:wsp>
                      <wps:cNvSpPr txBox="1"/>
                      <wps:spPr>
                        <a:xfrm>
                          <a:off x="0" y="0"/>
                          <a:ext cx="5284520" cy="439387"/>
                        </a:xfrm>
                        <a:prstGeom prst="rect">
                          <a:avLst/>
                        </a:prstGeom>
                        <a:noFill/>
                        <a:ln>
                          <a:noFill/>
                        </a:ln>
                        <a:effectLst/>
                      </wps:spPr>
                      <wps:txbx>
                        <w:txbxContent>
                          <w:p w:rsidR="00174FC2" w:rsidRPr="00174FC2" w:rsidRDefault="00174FC2" w:rsidP="00174FC2">
                            <w:pPr>
                              <w:pStyle w:val="Subtitle"/>
                              <w:jc w:val="both"/>
                              <w:rPr>
                                <w:rFonts w:ascii="Goudy Old Style" w:hAnsi="Goudy Old Style"/>
                                <w:color w:val="FFFFFF"/>
                                <w:sz w:val="44"/>
                              </w:rPr>
                            </w:pPr>
                            <w:r w:rsidRPr="00174FC2">
                              <w:rPr>
                                <w:rFonts w:ascii="Goudy Old Style" w:hAnsi="Goudy Old Style"/>
                                <w:color w:val="FFFFFF"/>
                                <w:sz w:val="44"/>
                              </w:rPr>
                              <w:t>Welsh Lamb 2</w:t>
                            </w:r>
                          </w:p>
                          <w:p w:rsidR="00174FC2" w:rsidRPr="00174FC2" w:rsidRDefault="00174FC2" w:rsidP="00174FC2">
                            <w:pPr>
                              <w:pStyle w:val="Subtitle"/>
                              <w:rPr>
                                <w:color w:val="FFFF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9" type="#_x0000_t202" style="position:absolute;left:0;text-align:left;margin-left:-8.4pt;margin-top:414.6pt;width:416.1pt;height:34.6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" filled="f" stroked="f">
                <v:textbox>
                  <w:txbxContent>
                    <w:p w:rsidR="00174FC2" w:rsidRPr="00174FC2" w:rsidRDefault="00174FC2" w:rsidP="00174FC2">
                      <w:pPr>
                        <w:pStyle w:val="Subtitle"/>
                        <w:jc w:val="both"/>
                        <w:rPr>
                          <w:rFonts w:ascii="Goudy Old Style" w:hAnsi="Goudy Old Style"/>
                          <w:color w:val="FFFFFF"/>
                          <w:sz w:val="44"/>
                        </w:rPr>
                      </w:pPr>
                      <w:r w:rsidRPr="00174FC2">
                        <w:rPr>
                          <w:rFonts w:ascii="Goudy Old Style" w:hAnsi="Goudy Old Style"/>
                          <w:color w:val="FFFFFF"/>
                          <w:sz w:val="44"/>
                        </w:rPr>
                        <w:t>Welsh Lamb 2</w:t>
                      </w:r>
                    </w:p>
                    <w:p w:rsidR="00174FC2" w:rsidRPr="00174FC2" w:rsidRDefault="00174FC2" w:rsidP="00174FC2">
                      <w:pPr>
                        <w:pStyle w:val="Subtitle"/>
                        <w:rPr>
                          <w:color w:val="FFFFFF"/>
                        </w:rPr>
                      </w:pPr>
                    </w:p>
                  </w:txbxContent>
                </v:textbox>
                <w10:wrap type="through" anchorx="margin"/>
              </v:shape>
            </w:pict>
          </mc:Fallback>
        </mc:AlternateContent>
      </w:r>
      <w:r w:rsidR="00174FC2" w:rsidRPr="004E53AD">
        <w:rPr>
          <w:rFonts w:ascii="Arial" w:eastAsia="Arial" w:hAnsi="Arial" w:cs="Times New Roman"/>
          <w:b/>
          <w:noProof/>
          <w:color w:val="000000"/>
          <w:sz w:val="20"/>
          <w:szCs w:val="20"/>
          <w:lang w:eastAsia="zh-CN"/>
        </w:rPr>
        <mc:AlternateContent>
          <mc:Choice Requires="wps">
            <w:drawing>
              <wp:anchor distT="0" distB="0" distL="114300" distR="114300" simplePos="0" relativeHeight="251663360" behindDoc="1" locked="0" layoutInCell="1" allowOverlap="1" wp14:anchorId="4EFDD798" wp14:editId="7B44C558">
                <wp:simplePos x="0" y="0"/>
                <wp:positionH relativeFrom="page">
                  <wp:align>left</wp:align>
                </wp:positionH>
                <wp:positionV relativeFrom="paragraph">
                  <wp:posOffset>3318642</wp:posOffset>
                </wp:positionV>
                <wp:extent cx="7776210" cy="4272762"/>
                <wp:effectExtent l="0" t="0" r="0" b="0"/>
                <wp:wrapNone/>
                <wp:docPr id="8" name="Rectangle 8" descr="rectangle"/>
                <wp:cNvGraphicFramePr/>
                <a:graphic xmlns:a="http://schemas.openxmlformats.org/drawingml/2006/main">
                  <a:graphicData uri="http://schemas.microsoft.com/office/word/2010/wordprocessingShape">
                    <wps:wsp>
                      <wps:cNvSpPr/>
                      <wps:spPr>
                        <a:xfrm>
                          <a:off x="0" y="0"/>
                          <a:ext cx="7776210" cy="4272762"/>
                        </a:xfrm>
                        <a:prstGeom prst="rect">
                          <a:avLst/>
                        </a:prstGeom>
                        <a:solidFill>
                          <a:sysClr val="windowText" lastClr="000000">
                            <a:lumMod val="75000"/>
                            <a:lumOff val="25000"/>
                          </a:sysClr>
                        </a:solidFill>
                        <a:ln w="12700" cap="flat" cmpd="sng" algn="ctr">
                          <a:noFill/>
                          <a:prstDash val="solid"/>
                        </a:ln>
                        <a:effectLst/>
                      </wps:spPr>
                      <wps:txbx>
                        <w:txbxContent>
                          <w:p w:rsidR="00C729C7" w:rsidRDefault="00C729C7" w:rsidP="00C729C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FDD798" id="Rectangle 8" o:spid="_x0000_s1030" alt="rectangle" style="position:absolute;left:0;text-align:left;margin-left:0;margin-top:261.3pt;width:612.3pt;height:336.45pt;z-index:-251653120;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" fillcolor="#404040" stroked="f" strokeweight="1pt">
                <v:textbox>
                  <w:txbxContent>
                    <w:p w:rsidR="00C729C7" w:rsidRDefault="00C729C7" w:rsidP="00C729C7">
                      <w:pPr>
                        <w:jc w:val="center"/>
                      </w:pPr>
                    </w:p>
                  </w:txbxContent>
                </v:textbox>
                <w10:wrap anchorx="page"/>
              </v:rect>
            </w:pict>
          </mc:Fallback>
        </mc:AlternateContent>
      </w:r>
      <w:r w:rsidR="00C6554A" w:rsidRPr="004E53AD">
        <w:br w:type="page"/>
      </w:r>
    </w:p>
    <w:p w:rsidR="00C6554A" w:rsidRPr="004E53AD" w:rsidRDefault="00426459" w:rsidP="00C6554A">
      <w:pPr>
        <w:pStyle w:val="Heading1"/>
      </w:pPr>
      <w:bookmarkStart w:id="5" w:name="_Toc513760107"/>
      <w:r w:rsidRPr="004E53AD">
        <w:lastRenderedPageBreak/>
        <w:t>Executive Summary</w:t>
      </w:r>
      <w:bookmarkEnd w:id="5"/>
    </w:p>
    <w:p w:rsidR="00785579" w:rsidRDefault="00174FC2" w:rsidP="00174FC2">
      <w:pPr>
        <w:jc w:val="both"/>
        <w:rPr>
          <w:rFonts w:ascii="Times New Roman" w:hAnsi="Times New Roman" w:cs="Times New Roman"/>
          <w:sz w:val="24"/>
        </w:rPr>
      </w:pPr>
      <w:r w:rsidRPr="004E53AD">
        <w:rPr>
          <w:rFonts w:ascii="Times New Roman" w:hAnsi="Times New Roman" w:cs="Times New Roman"/>
          <w:sz w:val="24"/>
        </w:rPr>
        <w:t xml:space="preserve">This is the continuation from the first report of the designing mix of </w:t>
      </w:r>
      <w:r w:rsidR="00426459" w:rsidRPr="004E53AD">
        <w:rPr>
          <w:rFonts w:ascii="Times New Roman" w:hAnsi="Times New Roman" w:cs="Times New Roman"/>
          <w:sz w:val="24"/>
        </w:rPr>
        <w:t xml:space="preserve">which derive to a conclusion of 2 countries. </w:t>
      </w:r>
      <w:r w:rsidRPr="004E53AD">
        <w:rPr>
          <w:rFonts w:ascii="Times New Roman" w:hAnsi="Times New Roman" w:cs="Times New Roman"/>
          <w:sz w:val="24"/>
        </w:rPr>
        <w:t xml:space="preserve">As for the continuation, Kuwait as the country to </w:t>
      </w:r>
      <w:r w:rsidR="0096765D">
        <w:rPr>
          <w:rFonts w:ascii="Times New Roman" w:hAnsi="Times New Roman" w:cs="Times New Roman"/>
          <w:sz w:val="24"/>
        </w:rPr>
        <w:t xml:space="preserve">enter by using </w:t>
      </w:r>
      <w:r w:rsidR="00785579">
        <w:rPr>
          <w:rFonts w:ascii="Times New Roman" w:hAnsi="Times New Roman" w:cs="Times New Roman"/>
          <w:sz w:val="24"/>
        </w:rPr>
        <w:t>direct</w:t>
      </w:r>
      <w:r w:rsidR="0096765D">
        <w:rPr>
          <w:rFonts w:ascii="Times New Roman" w:hAnsi="Times New Roman" w:cs="Times New Roman"/>
          <w:sz w:val="24"/>
        </w:rPr>
        <w:t xml:space="preserve"> exporting</w:t>
      </w:r>
      <w:r w:rsidR="00785579">
        <w:rPr>
          <w:rFonts w:ascii="Times New Roman" w:hAnsi="Times New Roman" w:cs="Times New Roman"/>
          <w:sz w:val="24"/>
        </w:rPr>
        <w:t xml:space="preserve"> market entry method</w:t>
      </w:r>
      <w:r w:rsidR="0096765D">
        <w:rPr>
          <w:rFonts w:ascii="Times New Roman" w:hAnsi="Times New Roman" w:cs="Times New Roman"/>
          <w:sz w:val="24"/>
        </w:rPr>
        <w:t xml:space="preserve"> through an agent</w:t>
      </w:r>
      <w:r w:rsidR="00785579">
        <w:rPr>
          <w:rFonts w:ascii="Times New Roman" w:hAnsi="Times New Roman" w:cs="Times New Roman"/>
          <w:sz w:val="24"/>
        </w:rPr>
        <w:t xml:space="preserve"> based on</w:t>
      </w:r>
      <w:r w:rsidR="00102C76" w:rsidRPr="004E53AD">
        <w:rPr>
          <w:rFonts w:ascii="Times New Roman" w:hAnsi="Times New Roman" w:cs="Times New Roman"/>
          <w:sz w:val="24"/>
        </w:rPr>
        <w:t xml:space="preserve"> the result of previous report and the information obtain in internet. </w:t>
      </w:r>
      <w:r w:rsidRPr="004E53AD">
        <w:rPr>
          <w:rFonts w:ascii="Times New Roman" w:hAnsi="Times New Roman" w:cs="Times New Roman"/>
          <w:sz w:val="24"/>
        </w:rPr>
        <w:t xml:space="preserve">In this report, we will profoundly use </w:t>
      </w:r>
      <w:r w:rsidR="00785579">
        <w:rPr>
          <w:rFonts w:ascii="Times New Roman" w:hAnsi="Times New Roman" w:cs="Times New Roman"/>
          <w:sz w:val="24"/>
        </w:rPr>
        <w:t xml:space="preserve">the mixture of marketing mix </w:t>
      </w:r>
      <w:r w:rsidR="00785579" w:rsidRPr="004E53AD">
        <w:rPr>
          <w:rFonts w:ascii="Times New Roman" w:hAnsi="Times New Roman" w:cs="Times New Roman"/>
          <w:sz w:val="24"/>
        </w:rPr>
        <w:t>and</w:t>
      </w:r>
      <w:r w:rsidR="003E77C5" w:rsidRPr="004E53AD">
        <w:rPr>
          <w:rFonts w:ascii="Times New Roman" w:hAnsi="Times New Roman" w:cs="Times New Roman"/>
          <w:sz w:val="24"/>
        </w:rPr>
        <w:t xml:space="preserve"> focusing in few parts deeply </w:t>
      </w:r>
      <w:r w:rsidR="00785579">
        <w:rPr>
          <w:rFonts w:ascii="Times New Roman" w:hAnsi="Times New Roman" w:cs="Times New Roman"/>
          <w:sz w:val="24"/>
        </w:rPr>
        <w:t>as to adapt</w:t>
      </w:r>
      <w:r w:rsidR="003E77C5" w:rsidRPr="004E53AD">
        <w:rPr>
          <w:rFonts w:ascii="Times New Roman" w:hAnsi="Times New Roman" w:cs="Times New Roman"/>
          <w:sz w:val="24"/>
        </w:rPr>
        <w:t xml:space="preserve"> in the Kuwait business environment. </w:t>
      </w:r>
      <w:r w:rsidRPr="004E53AD">
        <w:rPr>
          <w:rFonts w:ascii="Times New Roman" w:hAnsi="Times New Roman" w:cs="Times New Roman"/>
          <w:sz w:val="24"/>
        </w:rPr>
        <w:t xml:space="preserve"> </w:t>
      </w:r>
      <w:r w:rsidR="00785579">
        <w:rPr>
          <w:rFonts w:ascii="Times New Roman" w:hAnsi="Times New Roman" w:cs="Times New Roman"/>
          <w:sz w:val="24"/>
        </w:rPr>
        <w:t>It is found out that the government of the United Kingdom (UK) are being supportive on having tr</w:t>
      </w:r>
      <w:r w:rsidR="00030F29">
        <w:rPr>
          <w:rFonts w:ascii="Times New Roman" w:hAnsi="Times New Roman" w:cs="Times New Roman"/>
          <w:sz w:val="24"/>
        </w:rPr>
        <w:t>ade with the Kuwait government as Kuwait are one of the country which offer free trade zone with the UK.</w:t>
      </w:r>
      <w:r w:rsidR="00F82C21">
        <w:rPr>
          <w:rFonts w:ascii="Times New Roman" w:hAnsi="Times New Roman" w:cs="Times New Roman"/>
          <w:sz w:val="24"/>
        </w:rPr>
        <w:t xml:space="preserve"> There are many opportunity and challenges that the organisation will meet onto pursuing the country.</w:t>
      </w:r>
    </w:p>
    <w:p w:rsidR="00976274" w:rsidRDefault="00976274" w:rsidP="00174FC2">
      <w:pPr>
        <w:jc w:val="both"/>
        <w:rPr>
          <w:rFonts w:ascii="Times New Roman" w:hAnsi="Times New Roman" w:cs="Times New Roman"/>
          <w:sz w:val="24"/>
        </w:rPr>
      </w:pPr>
    </w:p>
    <w:p w:rsidR="00976274" w:rsidRDefault="00976274"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Default="00C40D28" w:rsidP="00976274">
      <w:pPr>
        <w:jc w:val="both"/>
        <w:rPr>
          <w:rFonts w:ascii="Times New Roman" w:hAnsi="Times New Roman" w:cs="Times New Roman"/>
          <w:sz w:val="24"/>
        </w:rPr>
      </w:pPr>
    </w:p>
    <w:p w:rsidR="00C40D28" w:rsidRPr="00976274" w:rsidRDefault="00C40D28" w:rsidP="00976274">
      <w:pPr>
        <w:jc w:val="both"/>
        <w:rPr>
          <w:rFonts w:ascii="Times New Roman" w:hAnsi="Times New Roman" w:cs="Times New Roman"/>
          <w:sz w:val="24"/>
        </w:rPr>
      </w:pPr>
    </w:p>
    <w:p w:rsidR="00785579" w:rsidRDefault="00785579" w:rsidP="00174FC2">
      <w:pPr>
        <w:jc w:val="both"/>
        <w:rPr>
          <w:rFonts w:ascii="Times New Roman" w:hAnsi="Times New Roman" w:cs="Times New Roman"/>
          <w:sz w:val="24"/>
        </w:rPr>
      </w:pPr>
    </w:p>
    <w:sdt>
      <w:sdtPr>
        <w:id w:val="124130845"/>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lang w:val="en-GB"/>
        </w:rPr>
      </w:sdtEndPr>
      <w:sdtContent>
        <w:p w:rsidR="00C40D28" w:rsidRDefault="00C40D28">
          <w:pPr>
            <w:pStyle w:val="TOCHeading"/>
          </w:pPr>
          <w:r>
            <w:t>Contents</w:t>
          </w:r>
        </w:p>
        <w:p w:rsidR="00C40D28" w:rsidRDefault="00C40D28">
          <w:pPr>
            <w:pStyle w:val="TOC1"/>
            <w:tabs>
              <w:tab w:val="right" w:leader="dot" w:pos="8630"/>
            </w:tabs>
            <w:rPr>
              <w:noProof/>
            </w:rPr>
          </w:pPr>
          <w:r>
            <w:fldChar w:fldCharType="begin"/>
          </w:r>
          <w:r>
            <w:instrText xml:space="preserve"> TOC \o "1-3" \h \z \u </w:instrText>
          </w:r>
          <w:r>
            <w:fldChar w:fldCharType="separate"/>
          </w:r>
          <w:hyperlink w:anchor="_Toc513760107" w:history="1">
            <w:r w:rsidRPr="00946745">
              <w:rPr>
                <w:rStyle w:val="Hyperlink"/>
                <w:noProof/>
              </w:rPr>
              <w:t>Executive Summary</w:t>
            </w:r>
            <w:r>
              <w:rPr>
                <w:noProof/>
                <w:webHidden/>
              </w:rPr>
              <w:tab/>
            </w:r>
            <w:r>
              <w:rPr>
                <w:noProof/>
                <w:webHidden/>
              </w:rPr>
              <w:fldChar w:fldCharType="begin"/>
            </w:r>
            <w:r>
              <w:rPr>
                <w:noProof/>
                <w:webHidden/>
              </w:rPr>
              <w:instrText xml:space="preserve"> PAGEREF _Toc513760107 \h </w:instrText>
            </w:r>
            <w:r>
              <w:rPr>
                <w:noProof/>
                <w:webHidden/>
              </w:rPr>
            </w:r>
            <w:r>
              <w:rPr>
                <w:noProof/>
                <w:webHidden/>
              </w:rPr>
              <w:fldChar w:fldCharType="separate"/>
            </w:r>
            <w:r>
              <w:rPr>
                <w:noProof/>
                <w:webHidden/>
              </w:rPr>
              <w:t>1</w:t>
            </w:r>
            <w:r>
              <w:rPr>
                <w:noProof/>
                <w:webHidden/>
              </w:rPr>
              <w:fldChar w:fldCharType="end"/>
            </w:r>
          </w:hyperlink>
        </w:p>
        <w:p w:rsidR="00C40D28" w:rsidRDefault="00C40D28">
          <w:pPr>
            <w:pStyle w:val="TOC1"/>
            <w:tabs>
              <w:tab w:val="right" w:leader="dot" w:pos="8630"/>
            </w:tabs>
            <w:rPr>
              <w:noProof/>
            </w:rPr>
          </w:pPr>
          <w:hyperlink w:anchor="_Toc513760108" w:history="1">
            <w:r w:rsidRPr="00946745">
              <w:rPr>
                <w:rStyle w:val="Hyperlink"/>
                <w:noProof/>
              </w:rPr>
              <w:t>1.0 Introduction</w:t>
            </w:r>
            <w:r>
              <w:rPr>
                <w:noProof/>
                <w:webHidden/>
              </w:rPr>
              <w:tab/>
            </w:r>
            <w:r>
              <w:rPr>
                <w:noProof/>
                <w:webHidden/>
              </w:rPr>
              <w:fldChar w:fldCharType="begin"/>
            </w:r>
            <w:r>
              <w:rPr>
                <w:noProof/>
                <w:webHidden/>
              </w:rPr>
              <w:instrText xml:space="preserve"> PAGEREF _Toc513760108 \h </w:instrText>
            </w:r>
            <w:r>
              <w:rPr>
                <w:noProof/>
                <w:webHidden/>
              </w:rPr>
            </w:r>
            <w:r>
              <w:rPr>
                <w:noProof/>
                <w:webHidden/>
              </w:rPr>
              <w:fldChar w:fldCharType="separate"/>
            </w:r>
            <w:r>
              <w:rPr>
                <w:noProof/>
                <w:webHidden/>
              </w:rPr>
              <w:t>2</w:t>
            </w:r>
            <w:r>
              <w:rPr>
                <w:noProof/>
                <w:webHidden/>
              </w:rPr>
              <w:fldChar w:fldCharType="end"/>
            </w:r>
          </w:hyperlink>
        </w:p>
        <w:p w:rsidR="00C40D28" w:rsidRDefault="00C40D28">
          <w:pPr>
            <w:pStyle w:val="TOC1"/>
            <w:tabs>
              <w:tab w:val="right" w:leader="dot" w:pos="8630"/>
            </w:tabs>
            <w:rPr>
              <w:noProof/>
            </w:rPr>
          </w:pPr>
          <w:hyperlink w:anchor="_Toc513760109" w:history="1">
            <w:r w:rsidRPr="00946745">
              <w:rPr>
                <w:rStyle w:val="Hyperlink"/>
                <w:noProof/>
              </w:rPr>
              <w:t>2. Mixture of Marketing Mix</w:t>
            </w:r>
            <w:r>
              <w:rPr>
                <w:noProof/>
                <w:webHidden/>
              </w:rPr>
              <w:tab/>
            </w:r>
            <w:r>
              <w:rPr>
                <w:noProof/>
                <w:webHidden/>
              </w:rPr>
              <w:fldChar w:fldCharType="begin"/>
            </w:r>
            <w:r>
              <w:rPr>
                <w:noProof/>
                <w:webHidden/>
              </w:rPr>
              <w:instrText xml:space="preserve"> PAGEREF _Toc513760109 \h </w:instrText>
            </w:r>
            <w:r>
              <w:rPr>
                <w:noProof/>
                <w:webHidden/>
              </w:rPr>
            </w:r>
            <w:r>
              <w:rPr>
                <w:noProof/>
                <w:webHidden/>
              </w:rPr>
              <w:fldChar w:fldCharType="separate"/>
            </w:r>
            <w:r>
              <w:rPr>
                <w:noProof/>
                <w:webHidden/>
              </w:rPr>
              <w:t>2</w:t>
            </w:r>
            <w:r>
              <w:rPr>
                <w:noProof/>
                <w:webHidden/>
              </w:rPr>
              <w:fldChar w:fldCharType="end"/>
            </w:r>
          </w:hyperlink>
        </w:p>
        <w:p w:rsidR="00C40D28" w:rsidRDefault="00C40D28">
          <w:pPr>
            <w:pStyle w:val="TOC1"/>
            <w:tabs>
              <w:tab w:val="right" w:leader="dot" w:pos="8630"/>
            </w:tabs>
            <w:rPr>
              <w:noProof/>
            </w:rPr>
          </w:pPr>
          <w:hyperlink w:anchor="_Toc513760110" w:history="1">
            <w:r w:rsidRPr="00946745">
              <w:rPr>
                <w:rStyle w:val="Hyperlink"/>
                <w:noProof/>
              </w:rPr>
              <w:t>3. Conclusion</w:t>
            </w:r>
            <w:r>
              <w:rPr>
                <w:noProof/>
                <w:webHidden/>
              </w:rPr>
              <w:tab/>
            </w:r>
            <w:r>
              <w:rPr>
                <w:noProof/>
                <w:webHidden/>
              </w:rPr>
              <w:fldChar w:fldCharType="begin"/>
            </w:r>
            <w:r>
              <w:rPr>
                <w:noProof/>
                <w:webHidden/>
              </w:rPr>
              <w:instrText xml:space="preserve"> PAGEREF _Toc513760110 \h </w:instrText>
            </w:r>
            <w:r>
              <w:rPr>
                <w:noProof/>
                <w:webHidden/>
              </w:rPr>
            </w:r>
            <w:r>
              <w:rPr>
                <w:noProof/>
                <w:webHidden/>
              </w:rPr>
              <w:fldChar w:fldCharType="separate"/>
            </w:r>
            <w:r>
              <w:rPr>
                <w:noProof/>
                <w:webHidden/>
              </w:rPr>
              <w:t>6</w:t>
            </w:r>
            <w:r>
              <w:rPr>
                <w:noProof/>
                <w:webHidden/>
              </w:rPr>
              <w:fldChar w:fldCharType="end"/>
            </w:r>
          </w:hyperlink>
        </w:p>
        <w:p w:rsidR="00C40D28" w:rsidRDefault="00C40D28">
          <w:pPr>
            <w:pStyle w:val="TOC1"/>
            <w:tabs>
              <w:tab w:val="right" w:leader="dot" w:pos="8630"/>
            </w:tabs>
            <w:rPr>
              <w:noProof/>
            </w:rPr>
          </w:pPr>
          <w:hyperlink w:anchor="_Toc513760111" w:history="1">
            <w:r w:rsidRPr="00946745">
              <w:rPr>
                <w:rStyle w:val="Hyperlink"/>
                <w:noProof/>
              </w:rPr>
              <w:t>4. Recommendation</w:t>
            </w:r>
            <w:r>
              <w:rPr>
                <w:noProof/>
                <w:webHidden/>
              </w:rPr>
              <w:tab/>
            </w:r>
            <w:r>
              <w:rPr>
                <w:noProof/>
                <w:webHidden/>
              </w:rPr>
              <w:fldChar w:fldCharType="begin"/>
            </w:r>
            <w:r>
              <w:rPr>
                <w:noProof/>
                <w:webHidden/>
              </w:rPr>
              <w:instrText xml:space="preserve"> PAGEREF _Toc513760111 \h </w:instrText>
            </w:r>
            <w:r>
              <w:rPr>
                <w:noProof/>
                <w:webHidden/>
              </w:rPr>
            </w:r>
            <w:r>
              <w:rPr>
                <w:noProof/>
                <w:webHidden/>
              </w:rPr>
              <w:fldChar w:fldCharType="separate"/>
            </w:r>
            <w:r>
              <w:rPr>
                <w:noProof/>
                <w:webHidden/>
              </w:rPr>
              <w:t>7</w:t>
            </w:r>
            <w:r>
              <w:rPr>
                <w:noProof/>
                <w:webHidden/>
              </w:rPr>
              <w:fldChar w:fldCharType="end"/>
            </w:r>
          </w:hyperlink>
        </w:p>
        <w:p w:rsidR="00C40D28" w:rsidRDefault="00C40D28">
          <w:pPr>
            <w:pStyle w:val="TOC1"/>
            <w:tabs>
              <w:tab w:val="right" w:leader="dot" w:pos="8630"/>
            </w:tabs>
            <w:rPr>
              <w:noProof/>
            </w:rPr>
          </w:pPr>
          <w:hyperlink w:anchor="_Toc513760112" w:history="1">
            <w:r w:rsidRPr="00946745">
              <w:rPr>
                <w:rStyle w:val="Hyperlink"/>
                <w:noProof/>
              </w:rPr>
              <w:t>Bibliography</w:t>
            </w:r>
            <w:r>
              <w:rPr>
                <w:noProof/>
                <w:webHidden/>
              </w:rPr>
              <w:tab/>
            </w:r>
            <w:r>
              <w:rPr>
                <w:noProof/>
                <w:webHidden/>
              </w:rPr>
              <w:fldChar w:fldCharType="begin"/>
            </w:r>
            <w:r>
              <w:rPr>
                <w:noProof/>
                <w:webHidden/>
              </w:rPr>
              <w:instrText xml:space="preserve"> PAGEREF _Toc513760112 \h </w:instrText>
            </w:r>
            <w:r>
              <w:rPr>
                <w:noProof/>
                <w:webHidden/>
              </w:rPr>
            </w:r>
            <w:r>
              <w:rPr>
                <w:noProof/>
                <w:webHidden/>
              </w:rPr>
              <w:fldChar w:fldCharType="separate"/>
            </w:r>
            <w:r>
              <w:rPr>
                <w:noProof/>
                <w:webHidden/>
              </w:rPr>
              <w:t>8</w:t>
            </w:r>
            <w:r>
              <w:rPr>
                <w:noProof/>
                <w:webHidden/>
              </w:rPr>
              <w:fldChar w:fldCharType="end"/>
            </w:r>
          </w:hyperlink>
        </w:p>
        <w:p w:rsidR="00C40D28" w:rsidRDefault="00C40D28">
          <w:r>
            <w:rPr>
              <w:b/>
              <w:bCs/>
              <w:noProof/>
            </w:rPr>
            <w:fldChar w:fldCharType="end"/>
          </w:r>
        </w:p>
      </w:sdtContent>
    </w:sdt>
    <w:p w:rsidR="00785579" w:rsidRDefault="00785579" w:rsidP="00174FC2">
      <w:pPr>
        <w:jc w:val="both"/>
        <w:rPr>
          <w:rFonts w:ascii="Times New Roman" w:hAnsi="Times New Roman" w:cs="Times New Roman"/>
          <w:sz w:val="24"/>
        </w:rPr>
      </w:pPr>
    </w:p>
    <w:p w:rsidR="00785579" w:rsidRDefault="00785579" w:rsidP="00174FC2">
      <w:pPr>
        <w:jc w:val="both"/>
        <w:rPr>
          <w:rFonts w:ascii="Times New Roman" w:hAnsi="Times New Roman" w:cs="Times New Roman"/>
          <w:sz w:val="24"/>
        </w:rPr>
      </w:pPr>
    </w:p>
    <w:p w:rsidR="00785579" w:rsidRDefault="00785579" w:rsidP="00174FC2">
      <w:pPr>
        <w:jc w:val="both"/>
        <w:rPr>
          <w:rFonts w:ascii="Times New Roman" w:hAnsi="Times New Roman" w:cs="Times New Roman"/>
          <w:sz w:val="24"/>
        </w:rPr>
      </w:pPr>
    </w:p>
    <w:p w:rsidR="00467F0A" w:rsidRDefault="00467F0A"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C40D28" w:rsidRDefault="00C40D28" w:rsidP="00467F0A"/>
    <w:p w:rsidR="00467F0A" w:rsidRPr="00467F0A" w:rsidRDefault="00467F0A" w:rsidP="00467F0A"/>
    <w:p w:rsidR="000E300F" w:rsidRPr="004E53AD" w:rsidRDefault="00156C55" w:rsidP="000E300F">
      <w:pPr>
        <w:pStyle w:val="Heading1"/>
      </w:pPr>
      <w:bookmarkStart w:id="6" w:name="_Toc513760108"/>
      <w:r w:rsidRPr="004E53AD">
        <w:t xml:space="preserve">1.0 </w:t>
      </w:r>
      <w:r w:rsidR="00C40D28">
        <w:t>Intr</w:t>
      </w:r>
      <w:r w:rsidR="00AF180F" w:rsidRPr="004E53AD">
        <w:t>oduction</w:t>
      </w:r>
      <w:bookmarkEnd w:id="6"/>
    </w:p>
    <w:p w:rsidR="00156CAE" w:rsidRPr="00B236AF" w:rsidRDefault="000E300F" w:rsidP="00AF180F">
      <w:pPr>
        <w:jc w:val="both"/>
        <w:rPr>
          <w:rFonts w:ascii="Arial" w:hAnsi="Arial" w:cs="Arial"/>
          <w:sz w:val="24"/>
        </w:rPr>
      </w:pPr>
      <w:r w:rsidRPr="00B236AF">
        <w:rPr>
          <w:rFonts w:ascii="Arial" w:hAnsi="Arial" w:cs="Arial"/>
          <w:sz w:val="24"/>
        </w:rPr>
        <w:t>Kuwait a</w:t>
      </w:r>
      <w:r w:rsidR="00AF180F" w:rsidRPr="00B236AF">
        <w:rPr>
          <w:rFonts w:ascii="Arial" w:hAnsi="Arial" w:cs="Arial"/>
          <w:sz w:val="24"/>
        </w:rPr>
        <w:t>s the place to export have been chosen based on the several facto</w:t>
      </w:r>
      <w:r w:rsidRPr="00B236AF">
        <w:rPr>
          <w:rFonts w:ascii="Arial" w:hAnsi="Arial" w:cs="Arial"/>
          <w:sz w:val="24"/>
        </w:rPr>
        <w:t>rs and the market entry strategy. Based on the previous assignment, the best country to venture is through Kuwait.</w:t>
      </w:r>
      <w:r w:rsidR="005405CA" w:rsidRPr="00B236AF">
        <w:rPr>
          <w:rFonts w:ascii="Arial" w:hAnsi="Arial" w:cs="Arial"/>
          <w:sz w:val="24"/>
        </w:rPr>
        <w:t xml:space="preserve"> There are many attractive points that Kuwait, firstly, it would be that Kuwait are the</w:t>
      </w:r>
      <w:r w:rsidR="000F6FBB" w:rsidRPr="00B236AF">
        <w:rPr>
          <w:rFonts w:ascii="Arial" w:hAnsi="Arial" w:cs="Arial"/>
          <w:sz w:val="24"/>
        </w:rPr>
        <w:t xml:space="preserve"> top 5 richest country under evaluation of Gross Domestic Product (GDP) per head in 2015 (GOV.uk, 2015) and still remaining competitive in 2017 which place the sixth place which having GDP per capita £58, 114 (</w:t>
      </w:r>
      <w:proofErr w:type="spellStart"/>
      <w:r w:rsidR="000F6FBB" w:rsidRPr="00B236AF">
        <w:rPr>
          <w:rFonts w:ascii="Arial" w:hAnsi="Arial" w:cs="Arial"/>
          <w:sz w:val="24"/>
        </w:rPr>
        <w:t>Tasch</w:t>
      </w:r>
      <w:proofErr w:type="spellEnd"/>
      <w:r w:rsidR="000F6FBB" w:rsidRPr="00B236AF">
        <w:rPr>
          <w:rFonts w:ascii="Arial" w:hAnsi="Arial" w:cs="Arial"/>
          <w:sz w:val="24"/>
        </w:rPr>
        <w:t xml:space="preserve">, 2017) </w:t>
      </w:r>
      <w:r w:rsidR="005405CA" w:rsidRPr="00B236AF">
        <w:rPr>
          <w:rFonts w:ascii="Arial" w:hAnsi="Arial" w:cs="Arial"/>
          <w:sz w:val="24"/>
        </w:rPr>
        <w:t>.</w:t>
      </w:r>
      <w:r w:rsidRPr="00B236AF">
        <w:rPr>
          <w:rFonts w:ascii="Arial" w:hAnsi="Arial" w:cs="Arial"/>
          <w:sz w:val="24"/>
        </w:rPr>
        <w:t xml:space="preserve"> </w:t>
      </w:r>
      <w:r w:rsidR="00BC711A" w:rsidRPr="00B236AF">
        <w:rPr>
          <w:rFonts w:ascii="Arial" w:hAnsi="Arial" w:cs="Arial"/>
          <w:sz w:val="24"/>
        </w:rPr>
        <w:t>Kuwait</w:t>
      </w:r>
      <w:r w:rsidR="000F6FBB" w:rsidRPr="00B236AF">
        <w:rPr>
          <w:rFonts w:ascii="Arial" w:hAnsi="Arial" w:cs="Arial"/>
          <w:sz w:val="24"/>
        </w:rPr>
        <w:t xml:space="preserve"> has strong Economic of scale, </w:t>
      </w:r>
      <w:r w:rsidR="007977D2" w:rsidRPr="00B236AF">
        <w:rPr>
          <w:rFonts w:ascii="Arial" w:hAnsi="Arial" w:cs="Arial"/>
          <w:sz w:val="24"/>
        </w:rPr>
        <w:t>where in next few years the country annual GDP growth will be rising tremendously which</w:t>
      </w:r>
      <w:r w:rsidR="000F6FBB" w:rsidRPr="00B236AF">
        <w:rPr>
          <w:rFonts w:ascii="Arial" w:hAnsi="Arial" w:cs="Arial"/>
          <w:sz w:val="24"/>
        </w:rPr>
        <w:t xml:space="preserve"> based on the data of the World Bank </w:t>
      </w:r>
      <w:r w:rsidRPr="00B236AF">
        <w:rPr>
          <w:rFonts w:ascii="Arial" w:hAnsi="Arial" w:cs="Arial"/>
          <w:sz w:val="24"/>
        </w:rPr>
        <w:t xml:space="preserve">and have good score of 2.2 over 10 for political </w:t>
      </w:r>
      <w:r w:rsidR="007977D2" w:rsidRPr="00B236AF">
        <w:rPr>
          <w:rFonts w:ascii="Arial" w:hAnsi="Arial" w:cs="Arial"/>
          <w:sz w:val="24"/>
        </w:rPr>
        <w:t>risk</w:t>
      </w:r>
      <w:r w:rsidR="000A5E35">
        <w:rPr>
          <w:rFonts w:ascii="Arial" w:hAnsi="Arial" w:cs="Arial"/>
          <w:sz w:val="24"/>
        </w:rPr>
        <w:t xml:space="preserve"> (Country Review, 2017)</w:t>
      </w:r>
      <w:r w:rsidR="007977D2" w:rsidRPr="00B236AF">
        <w:rPr>
          <w:rFonts w:ascii="Arial" w:hAnsi="Arial" w:cs="Arial"/>
          <w:sz w:val="24"/>
        </w:rPr>
        <w:t>. The most attracting feature of Kuwait would be</w:t>
      </w:r>
      <w:r w:rsidRPr="00B236AF">
        <w:rPr>
          <w:rFonts w:ascii="Arial" w:hAnsi="Arial" w:cs="Arial"/>
          <w:sz w:val="24"/>
        </w:rPr>
        <w:t xml:space="preserve"> the currency of the country is </w:t>
      </w:r>
      <w:r w:rsidR="007977D2" w:rsidRPr="00B236AF">
        <w:rPr>
          <w:rFonts w:ascii="Arial" w:hAnsi="Arial" w:cs="Arial"/>
          <w:sz w:val="24"/>
        </w:rPr>
        <w:t>strongest in the world (fxssi.com, 2018)</w:t>
      </w:r>
      <w:r w:rsidRPr="00B236AF">
        <w:rPr>
          <w:rFonts w:ascii="Arial" w:hAnsi="Arial" w:cs="Arial"/>
          <w:sz w:val="24"/>
        </w:rPr>
        <w:t>, the best market entry to</w:t>
      </w:r>
      <w:r w:rsidR="00467F0A" w:rsidRPr="00B236AF">
        <w:rPr>
          <w:rFonts w:ascii="Arial" w:hAnsi="Arial" w:cs="Arial"/>
          <w:sz w:val="24"/>
        </w:rPr>
        <w:t xml:space="preserve"> use is the indirect exporting</w:t>
      </w:r>
      <w:r w:rsidR="0096765D" w:rsidRPr="00B236AF">
        <w:rPr>
          <w:rFonts w:ascii="Arial" w:hAnsi="Arial" w:cs="Arial"/>
          <w:sz w:val="24"/>
        </w:rPr>
        <w:t xml:space="preserve"> </w:t>
      </w:r>
      <w:r w:rsidR="00156CAE" w:rsidRPr="00B236AF">
        <w:rPr>
          <w:rFonts w:ascii="Arial" w:hAnsi="Arial" w:cs="Arial"/>
          <w:sz w:val="24"/>
        </w:rPr>
        <w:t>by using</w:t>
      </w:r>
      <w:r w:rsidR="00467F0A" w:rsidRPr="00B236AF">
        <w:rPr>
          <w:rFonts w:ascii="Arial" w:hAnsi="Arial" w:cs="Arial"/>
          <w:sz w:val="24"/>
        </w:rPr>
        <w:t xml:space="preserve"> </w:t>
      </w:r>
      <w:r w:rsidR="0096765D" w:rsidRPr="00B236AF">
        <w:rPr>
          <w:rFonts w:ascii="Arial" w:hAnsi="Arial" w:cs="Arial"/>
          <w:sz w:val="24"/>
        </w:rPr>
        <w:t>an agent</w:t>
      </w:r>
      <w:r w:rsidR="00156CAE" w:rsidRPr="00B236AF">
        <w:rPr>
          <w:rFonts w:ascii="Arial" w:hAnsi="Arial" w:cs="Arial"/>
          <w:sz w:val="24"/>
        </w:rPr>
        <w:t xml:space="preserve">. </w:t>
      </w:r>
      <w:r w:rsidR="001C1715" w:rsidRPr="00B236AF">
        <w:rPr>
          <w:rFonts w:ascii="Arial" w:hAnsi="Arial" w:cs="Arial"/>
          <w:sz w:val="24"/>
        </w:rPr>
        <w:t xml:space="preserve"> </w:t>
      </w:r>
      <w:r w:rsidR="00156CAE" w:rsidRPr="00B236AF">
        <w:rPr>
          <w:rFonts w:ascii="Arial" w:hAnsi="Arial" w:cs="Arial"/>
          <w:sz w:val="24"/>
        </w:rPr>
        <w:t>The reason using this method are it is the best option currentl</w:t>
      </w:r>
      <w:r w:rsidR="000A5E35">
        <w:rPr>
          <w:rFonts w:ascii="Arial" w:hAnsi="Arial" w:cs="Arial"/>
          <w:sz w:val="24"/>
        </w:rPr>
        <w:t>y for the welsh lamb to be sold and it is one of the requirement for business entities to have a Kuwait agent as to avoid risk of extensive aversion (GOV.UK, 2015; Export.gov, 2017).</w:t>
      </w:r>
    </w:p>
    <w:p w:rsidR="00AF180F" w:rsidRPr="00B236AF" w:rsidRDefault="006A2D53" w:rsidP="00AF180F">
      <w:pPr>
        <w:jc w:val="both"/>
        <w:rPr>
          <w:rFonts w:ascii="Arial" w:hAnsi="Arial" w:cs="Arial"/>
          <w:sz w:val="24"/>
        </w:rPr>
      </w:pPr>
      <w:r w:rsidRPr="00B236AF">
        <w:rPr>
          <w:rFonts w:ascii="Arial" w:hAnsi="Arial" w:cs="Arial"/>
          <w:sz w:val="24"/>
        </w:rPr>
        <w:t>As the market entry strategy have been chosen, the next step would be the marketing mix. Marketing</w:t>
      </w:r>
      <w:r w:rsidR="0075407B" w:rsidRPr="00B236AF">
        <w:rPr>
          <w:rFonts w:ascii="Arial" w:hAnsi="Arial" w:cs="Arial"/>
          <w:sz w:val="24"/>
        </w:rPr>
        <w:t xml:space="preserve"> mix could be simply put as a tool which being used by the businesses to help determine a product or brand offering (</w:t>
      </w:r>
      <w:proofErr w:type="spellStart"/>
      <w:r w:rsidR="0075407B" w:rsidRPr="00B236AF">
        <w:rPr>
          <w:rFonts w:ascii="Arial" w:hAnsi="Arial" w:cs="Arial"/>
          <w:sz w:val="24"/>
        </w:rPr>
        <w:t>Acutt</w:t>
      </w:r>
      <w:proofErr w:type="spellEnd"/>
      <w:r w:rsidR="0075407B" w:rsidRPr="00B236AF">
        <w:rPr>
          <w:rFonts w:ascii="Arial" w:hAnsi="Arial" w:cs="Arial"/>
          <w:sz w:val="24"/>
        </w:rPr>
        <w:t xml:space="preserve">, 2015). The marketing mix </w:t>
      </w:r>
      <w:r w:rsidR="002F6648" w:rsidRPr="00B236AF">
        <w:rPr>
          <w:rFonts w:ascii="Arial" w:hAnsi="Arial" w:cs="Arial"/>
          <w:sz w:val="24"/>
        </w:rPr>
        <w:t>is really a broad</w:t>
      </w:r>
      <w:r w:rsidR="00196120" w:rsidRPr="00B236AF">
        <w:rPr>
          <w:rFonts w:ascii="Arial" w:hAnsi="Arial" w:cs="Arial"/>
          <w:sz w:val="24"/>
        </w:rPr>
        <w:t xml:space="preserve"> subject that could continually evolving as time goes by, for example, before there only 4 P’s to interpreted the mix, as nowadays are commonly 7 P’s which being accepted as its bring more depth to the marketing mix and some theorist even going further to it (</w:t>
      </w:r>
      <w:proofErr w:type="spellStart"/>
      <w:r w:rsidR="00196120" w:rsidRPr="00B236AF">
        <w:rPr>
          <w:rFonts w:ascii="Arial" w:hAnsi="Arial" w:cs="Arial"/>
          <w:sz w:val="24"/>
        </w:rPr>
        <w:t>Acutt</w:t>
      </w:r>
      <w:proofErr w:type="spellEnd"/>
      <w:r w:rsidR="00196120" w:rsidRPr="00B236AF">
        <w:rPr>
          <w:rFonts w:ascii="Arial" w:hAnsi="Arial" w:cs="Arial"/>
          <w:sz w:val="24"/>
        </w:rPr>
        <w:t xml:space="preserve">, 2017). The marketing mix will bring forth the ideal way evaluate the company on the country they decided for as the global economic become increasingly interconnected </w:t>
      </w:r>
      <w:r w:rsidR="003E77C5" w:rsidRPr="00B236AF">
        <w:rPr>
          <w:rFonts w:ascii="Arial" w:hAnsi="Arial" w:cs="Arial"/>
          <w:sz w:val="24"/>
        </w:rPr>
        <w:t>(Al-</w:t>
      </w:r>
      <w:proofErr w:type="spellStart"/>
      <w:r w:rsidR="003E77C5" w:rsidRPr="00B236AF">
        <w:rPr>
          <w:rFonts w:ascii="Arial" w:hAnsi="Arial" w:cs="Arial"/>
          <w:sz w:val="24"/>
        </w:rPr>
        <w:t>Wugayan</w:t>
      </w:r>
      <w:proofErr w:type="spellEnd"/>
      <w:r w:rsidR="003E77C5" w:rsidRPr="00B236AF">
        <w:rPr>
          <w:rFonts w:ascii="Arial" w:hAnsi="Arial" w:cs="Arial"/>
          <w:sz w:val="24"/>
        </w:rPr>
        <w:t xml:space="preserve"> and Rao, 2008).</w:t>
      </w:r>
      <w:r w:rsidR="00156C55" w:rsidRPr="00B236AF">
        <w:rPr>
          <w:rFonts w:ascii="Arial" w:hAnsi="Arial" w:cs="Arial"/>
          <w:sz w:val="24"/>
        </w:rPr>
        <w:t xml:space="preserve"> </w:t>
      </w:r>
      <w:r w:rsidR="00156CAE" w:rsidRPr="00B236AF">
        <w:rPr>
          <w:rFonts w:ascii="Arial" w:hAnsi="Arial" w:cs="Arial"/>
          <w:sz w:val="24"/>
        </w:rPr>
        <w:t>As Kuwait are a very different country than the UK, it’s the best way to</w:t>
      </w:r>
      <w:r w:rsidR="0096765D" w:rsidRPr="00B236AF">
        <w:rPr>
          <w:rFonts w:ascii="Arial" w:hAnsi="Arial" w:cs="Arial"/>
          <w:sz w:val="24"/>
        </w:rPr>
        <w:t xml:space="preserve"> utilise </w:t>
      </w:r>
      <w:r w:rsidR="0096765D" w:rsidRPr="00B236AF">
        <w:rPr>
          <w:rFonts w:ascii="Arial" w:hAnsi="Arial" w:cs="Arial"/>
          <w:sz w:val="24"/>
        </w:rPr>
        <w:lastRenderedPageBreak/>
        <w:t>global marketing mix by usin</w:t>
      </w:r>
      <w:r w:rsidR="00B236AF">
        <w:rPr>
          <w:rFonts w:ascii="Arial" w:hAnsi="Arial" w:cs="Arial"/>
          <w:sz w:val="24"/>
        </w:rPr>
        <w:t>g the mixture of adaptation and standardisation in the best possible place.</w:t>
      </w:r>
      <w:r w:rsidR="00976274">
        <w:rPr>
          <w:rFonts w:ascii="Arial" w:hAnsi="Arial" w:cs="Arial"/>
          <w:sz w:val="24"/>
        </w:rPr>
        <w:t xml:space="preserve"> The culture aspect play the biggest role in this project.</w:t>
      </w:r>
    </w:p>
    <w:p w:rsidR="00156C55" w:rsidRPr="004E53AD" w:rsidRDefault="00467F0A" w:rsidP="00156C55">
      <w:pPr>
        <w:pStyle w:val="Heading1"/>
      </w:pPr>
      <w:bookmarkStart w:id="7" w:name="_Toc513760109"/>
      <w:r w:rsidRPr="004E53AD">
        <w:t>2.</w:t>
      </w:r>
      <w:r>
        <w:t xml:space="preserve"> Mixture of</w:t>
      </w:r>
      <w:r w:rsidR="00156C55" w:rsidRPr="004E53AD">
        <w:t xml:space="preserve"> Marketing Mix</w:t>
      </w:r>
      <w:bookmarkEnd w:id="7"/>
    </w:p>
    <w:p w:rsidR="004E53AD" w:rsidRPr="00680CA4" w:rsidRDefault="00156C55" w:rsidP="00156C55">
      <w:pPr>
        <w:jc w:val="both"/>
        <w:rPr>
          <w:sz w:val="24"/>
        </w:rPr>
      </w:pPr>
      <w:r w:rsidRPr="00B236AF">
        <w:rPr>
          <w:sz w:val="24"/>
        </w:rPr>
        <w:t xml:space="preserve">The marketing mix has been develop as times flies. </w:t>
      </w:r>
      <w:r w:rsidR="00467F0A" w:rsidRPr="00B236AF">
        <w:rPr>
          <w:sz w:val="24"/>
        </w:rPr>
        <w:t xml:space="preserve">Taking into account these unique characteristics, several scholars (e.g., Ivy, 2008; </w:t>
      </w:r>
      <w:proofErr w:type="spellStart"/>
      <w:r w:rsidR="00467F0A" w:rsidRPr="00B236AF">
        <w:rPr>
          <w:sz w:val="24"/>
        </w:rPr>
        <w:t>Zeithaml</w:t>
      </w:r>
      <w:proofErr w:type="spellEnd"/>
      <w:r w:rsidR="00467F0A" w:rsidRPr="00B236AF">
        <w:rPr>
          <w:sz w:val="24"/>
        </w:rPr>
        <w:t xml:space="preserve"> et al., 2009) have suggested that the marketing mix variables should be expanded to include 7Ps by adding three </w:t>
      </w:r>
      <w:r w:rsidR="00B236AF">
        <w:rPr>
          <w:sz w:val="24"/>
        </w:rPr>
        <w:t>element of service-related people, process and physical evidence</w:t>
      </w:r>
      <w:r w:rsidR="00467F0A" w:rsidRPr="00B236AF">
        <w:rPr>
          <w:sz w:val="24"/>
        </w:rPr>
        <w:t>.</w:t>
      </w:r>
      <w:r w:rsidR="00B236AF">
        <w:rPr>
          <w:sz w:val="24"/>
        </w:rPr>
        <w:t xml:space="preserve"> </w:t>
      </w:r>
      <w:r w:rsidRPr="00326D27">
        <w:rPr>
          <w:sz w:val="24"/>
        </w:rPr>
        <w:t>The current practice of the marketing mix involve 7 item which is price, promotion, place, product, people, process and physical evidence</w:t>
      </w:r>
      <w:r w:rsidRPr="00B236AF">
        <w:rPr>
          <w:sz w:val="24"/>
        </w:rPr>
        <w:t>.</w:t>
      </w:r>
      <w:r w:rsidR="00326D27">
        <w:rPr>
          <w:sz w:val="24"/>
        </w:rPr>
        <w:t xml:space="preserve"> </w:t>
      </w:r>
      <w:r w:rsidRPr="00B236AF">
        <w:rPr>
          <w:sz w:val="24"/>
        </w:rPr>
        <w:t>A good company will adapt the theory to fit with an ever-changing business world rather than the old 4 P or individual business model.</w:t>
      </w:r>
      <w:r w:rsidR="00326D27" w:rsidRPr="00326D27">
        <w:rPr>
          <w:sz w:val="24"/>
        </w:rPr>
        <w:t xml:space="preserve"> In this report, the physical evidence does not play any major role. </w:t>
      </w:r>
      <w:r w:rsidR="00102C76" w:rsidRPr="00B236AF">
        <w:rPr>
          <w:sz w:val="24"/>
        </w:rPr>
        <w:t xml:space="preserve"> </w:t>
      </w:r>
      <w:r w:rsidR="00510D0C" w:rsidRPr="00B236AF">
        <w:rPr>
          <w:sz w:val="24"/>
        </w:rPr>
        <w:t>There also few other model which will</w:t>
      </w:r>
      <w:r w:rsidR="00B236AF" w:rsidRPr="00B236AF">
        <w:rPr>
          <w:sz w:val="24"/>
        </w:rPr>
        <w:t xml:space="preserve"> be mixed with the 7p such as 4</w:t>
      </w:r>
      <w:r w:rsidR="00510D0C" w:rsidRPr="00B236AF">
        <w:rPr>
          <w:sz w:val="24"/>
        </w:rPr>
        <w:t>A</w:t>
      </w:r>
      <w:r w:rsidR="00156CAE" w:rsidRPr="00B236AF">
        <w:rPr>
          <w:sz w:val="24"/>
        </w:rPr>
        <w:t xml:space="preserve"> and the global marketing mix</w:t>
      </w:r>
      <w:r w:rsidR="00510D0C" w:rsidRPr="00B236AF">
        <w:rPr>
          <w:sz w:val="24"/>
        </w:rPr>
        <w:t xml:space="preserve">. </w:t>
      </w:r>
      <w:r w:rsidR="004E53AD" w:rsidRPr="00B236AF">
        <w:rPr>
          <w:sz w:val="24"/>
        </w:rPr>
        <w:t xml:space="preserve">As to launching a product abroad, the firms can use either standard marketing mix or adapt the marketing mix to suits the country of choices which in this case is Kuwait. </w:t>
      </w:r>
      <w:r w:rsidR="00510D0C" w:rsidRPr="00B236AF">
        <w:rPr>
          <w:sz w:val="24"/>
        </w:rPr>
        <w:t xml:space="preserve">To fully </w:t>
      </w:r>
      <w:r w:rsidR="004E53AD" w:rsidRPr="00B236AF">
        <w:rPr>
          <w:sz w:val="24"/>
        </w:rPr>
        <w:t>utilise</w:t>
      </w:r>
      <w:r w:rsidR="00510D0C" w:rsidRPr="00B236AF">
        <w:rPr>
          <w:sz w:val="24"/>
        </w:rPr>
        <w:t xml:space="preserve"> the marketing mix, the usage International Marketing Mix will be applied. </w:t>
      </w:r>
    </w:p>
    <w:p w:rsidR="006A2D53" w:rsidRDefault="00B236AF" w:rsidP="00156C55">
      <w:pPr>
        <w:jc w:val="both"/>
      </w:pPr>
      <w:r>
        <w:rPr>
          <w:noProof/>
          <w:lang w:eastAsia="zh-CN"/>
        </w:rPr>
        <w:lastRenderedPageBreak/>
        <w:drawing>
          <wp:inline distT="0" distB="0" distL="0" distR="0">
            <wp:extent cx="5486400" cy="53943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rketing-mix-7P.jpg"/>
                    <pic:cNvPicPr/>
                  </pic:nvPicPr>
                  <pic:blipFill>
                    <a:blip r:embed="rId12">
                      <a:extLst>
                        <a:ext uri="{28A0092B-C50C-407E-A947-70E740481C1C}">
                          <a14:useLocalDpi xmlns:a14="http://schemas.microsoft.com/office/drawing/2010/main" val="0"/>
                        </a:ext>
                      </a:extLst>
                    </a:blip>
                    <a:stretch>
                      <a:fillRect/>
                    </a:stretch>
                  </pic:blipFill>
                  <pic:spPr>
                    <a:xfrm>
                      <a:off x="0" y="0"/>
                      <a:ext cx="5486400" cy="5394325"/>
                    </a:xfrm>
                    <a:prstGeom prst="rect">
                      <a:avLst/>
                    </a:prstGeom>
                  </pic:spPr>
                </pic:pic>
              </a:graphicData>
            </a:graphic>
          </wp:inline>
        </w:drawing>
      </w:r>
    </w:p>
    <w:p w:rsidR="00B236AF" w:rsidRPr="004E53AD" w:rsidRDefault="00680CA4" w:rsidP="00156C55">
      <w:pPr>
        <w:jc w:val="both"/>
      </w:pPr>
      <w:r>
        <w:rPr>
          <w:noProof/>
          <w:lang w:eastAsia="zh-CN"/>
        </w:rPr>
        <w:lastRenderedPageBreak/>
        <w:drawing>
          <wp:inline distT="0" distB="0" distL="0" distR="0">
            <wp:extent cx="5486400" cy="3934460"/>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p and 4a.PNG"/>
                    <pic:cNvPicPr/>
                  </pic:nvPicPr>
                  <pic:blipFill>
                    <a:blip r:embed="rId13">
                      <a:extLst>
                        <a:ext uri="{28A0092B-C50C-407E-A947-70E740481C1C}">
                          <a14:useLocalDpi xmlns:a14="http://schemas.microsoft.com/office/drawing/2010/main" val="0"/>
                        </a:ext>
                      </a:extLst>
                    </a:blip>
                    <a:stretch>
                      <a:fillRect/>
                    </a:stretch>
                  </pic:blipFill>
                  <pic:spPr>
                    <a:xfrm>
                      <a:off x="0" y="0"/>
                      <a:ext cx="5486400" cy="3934460"/>
                    </a:xfrm>
                    <a:prstGeom prst="rect">
                      <a:avLst/>
                    </a:prstGeom>
                  </pic:spPr>
                </pic:pic>
              </a:graphicData>
            </a:graphic>
          </wp:inline>
        </w:drawing>
      </w:r>
    </w:p>
    <w:p w:rsidR="00656EEF" w:rsidRDefault="00680CA4" w:rsidP="00156C55">
      <w:pPr>
        <w:jc w:val="both"/>
      </w:pPr>
      <w:r>
        <w:t>First and foremost,</w:t>
      </w:r>
      <w:r w:rsidR="00102C76" w:rsidRPr="004E53AD">
        <w:t xml:space="preserve"> product. The product lifecycle, hala</w:t>
      </w:r>
      <w:r w:rsidR="00CE3753" w:rsidRPr="004E53AD">
        <w:t>l</w:t>
      </w:r>
      <w:r w:rsidR="00102C76" w:rsidRPr="004E53AD">
        <w:t xml:space="preserve">. As Kuwait </w:t>
      </w:r>
      <w:r w:rsidR="00976274">
        <w:t>is</w:t>
      </w:r>
      <w:r w:rsidR="00102C76" w:rsidRPr="004E53AD">
        <w:t xml:space="preserve"> a </w:t>
      </w:r>
      <w:r w:rsidR="00976274">
        <w:t>conservative Muslim</w:t>
      </w:r>
      <w:r w:rsidR="00102C76" w:rsidRPr="004E53AD">
        <w:t xml:space="preserve"> country</w:t>
      </w:r>
      <w:r w:rsidR="00976274">
        <w:t xml:space="preserve"> which follow the Islamic law, behaviour and practices, the organisation need to respect the </w:t>
      </w:r>
      <w:r w:rsidR="00102C76" w:rsidRPr="004E53AD">
        <w:t>(</w:t>
      </w:r>
      <w:r w:rsidR="00976274">
        <w:t>Coleman, 2013)</w:t>
      </w:r>
      <w:r w:rsidR="00102C76" w:rsidRPr="004E53AD">
        <w:t xml:space="preserve">. </w:t>
      </w:r>
      <w:r w:rsidR="00656EEF">
        <w:t>To make people to accept the product, the</w:t>
      </w:r>
      <w:r w:rsidR="00976274">
        <w:t xml:space="preserve"> organisation</w:t>
      </w:r>
      <w:r w:rsidR="00FB4B96">
        <w:t xml:space="preserve"> will </w:t>
      </w:r>
      <w:r w:rsidR="00976274">
        <w:t xml:space="preserve">either </w:t>
      </w:r>
      <w:r w:rsidR="00FB4B96">
        <w:t>bring halal mea</w:t>
      </w:r>
      <w:r w:rsidR="00BA0D35" w:rsidRPr="004E53AD">
        <w:t>t over there</w:t>
      </w:r>
      <w:r w:rsidR="00976274">
        <w:t xml:space="preserve"> </w:t>
      </w:r>
      <w:r w:rsidR="00E4508B">
        <w:t>or send it live</w:t>
      </w:r>
      <w:r w:rsidR="00BA0D35" w:rsidRPr="004E53AD">
        <w:t xml:space="preserve">. To ensure the safety and the </w:t>
      </w:r>
      <w:r w:rsidR="006A2D53">
        <w:t>quality</w:t>
      </w:r>
      <w:r w:rsidR="00BA0D35" w:rsidRPr="004E53AD">
        <w:t xml:space="preserve"> of the </w:t>
      </w:r>
      <w:r w:rsidR="006A2D53" w:rsidRPr="004E53AD">
        <w:t>‘</w:t>
      </w:r>
      <w:proofErr w:type="spellStart"/>
      <w:r w:rsidR="006A2D53" w:rsidRPr="004E53AD">
        <w:t>Halalness</w:t>
      </w:r>
      <w:proofErr w:type="spellEnd"/>
      <w:r w:rsidR="006A2D53" w:rsidRPr="004E53AD">
        <w:t>’, we</w:t>
      </w:r>
      <w:r w:rsidR="00BA0D35" w:rsidRPr="004E53AD">
        <w:t xml:space="preserve"> will have inspection from times to times from a professional that </w:t>
      </w:r>
      <w:r w:rsidR="006A2D53">
        <w:t>is being recognised in the halal world community</w:t>
      </w:r>
      <w:r w:rsidR="00BA0D35" w:rsidRPr="004E53AD">
        <w:t xml:space="preserve"> and a qualified halal brand and cops. </w:t>
      </w:r>
      <w:r w:rsidR="00656EEF">
        <w:t>The best example would be halal Malaysia</w:t>
      </w:r>
      <w:r w:rsidR="00030F29">
        <w:t xml:space="preserve"> where it has it has reference number and small detail</w:t>
      </w:r>
      <w:r w:rsidR="00656EEF">
        <w:t xml:space="preserve">. </w:t>
      </w:r>
      <w:r w:rsidR="00126395">
        <w:t xml:space="preserve">By having the powerful halal brand, it will increase the acceptability of the Kuwait consumer. </w:t>
      </w:r>
    </w:p>
    <w:p w:rsidR="00656EEF" w:rsidRDefault="00126395" w:rsidP="00156C55">
      <w:pPr>
        <w:jc w:val="both"/>
      </w:pPr>
      <w:r>
        <w:rPr>
          <w:noProof/>
          <w:lang w:eastAsia="zh-CN"/>
        </w:rPr>
        <w:drawing>
          <wp:anchor distT="0" distB="0" distL="114300" distR="114300" simplePos="0" relativeHeight="251672576" behindDoc="1" locked="0" layoutInCell="1" allowOverlap="1">
            <wp:simplePos x="0" y="0"/>
            <wp:positionH relativeFrom="margin">
              <wp:align>left</wp:align>
            </wp:positionH>
            <wp:positionV relativeFrom="paragraph">
              <wp:posOffset>15875</wp:posOffset>
            </wp:positionV>
            <wp:extent cx="4144010" cy="2303145"/>
            <wp:effectExtent l="0" t="0" r="8890" b="1905"/>
            <wp:wrapTight wrapText="bothSides">
              <wp:wrapPolygon edited="0">
                <wp:start x="0" y="0"/>
                <wp:lineTo x="0" y="21439"/>
                <wp:lineTo x="21547" y="21439"/>
                <wp:lineTo x="2154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halal.PNG"/>
                    <pic:cNvPicPr/>
                  </pic:nvPicPr>
                  <pic:blipFill>
                    <a:blip r:embed="rId14">
                      <a:extLst>
                        <a:ext uri="{28A0092B-C50C-407E-A947-70E740481C1C}">
                          <a14:useLocalDpi xmlns:a14="http://schemas.microsoft.com/office/drawing/2010/main" val="0"/>
                        </a:ext>
                      </a:extLst>
                    </a:blip>
                    <a:stretch>
                      <a:fillRect/>
                    </a:stretch>
                  </pic:blipFill>
                  <pic:spPr>
                    <a:xfrm>
                      <a:off x="0" y="0"/>
                      <a:ext cx="4144010" cy="2303145"/>
                    </a:xfrm>
                    <a:prstGeom prst="rect">
                      <a:avLst/>
                    </a:prstGeom>
                  </pic:spPr>
                </pic:pic>
              </a:graphicData>
            </a:graphic>
            <wp14:sizeRelV relativeFrom="margin">
              <wp14:pctHeight>0</wp14:pctHeight>
            </wp14:sizeRelV>
          </wp:anchor>
        </w:drawing>
      </w:r>
      <w:r w:rsidR="00656EEF">
        <w:t xml:space="preserve"> </w:t>
      </w:r>
    </w:p>
    <w:p w:rsidR="00656EEF" w:rsidRDefault="00656EEF" w:rsidP="00156C55">
      <w:pPr>
        <w:jc w:val="both"/>
      </w:pPr>
    </w:p>
    <w:p w:rsidR="00656EEF" w:rsidRDefault="00656EEF" w:rsidP="00156C55">
      <w:pPr>
        <w:jc w:val="both"/>
      </w:pPr>
    </w:p>
    <w:p w:rsidR="00656EEF" w:rsidRDefault="00656EEF" w:rsidP="00156C55">
      <w:pPr>
        <w:jc w:val="both"/>
      </w:pPr>
    </w:p>
    <w:p w:rsidR="00656EEF" w:rsidRDefault="00656EEF" w:rsidP="00156C55">
      <w:pPr>
        <w:jc w:val="both"/>
      </w:pPr>
      <w:r>
        <w:t xml:space="preserve">Source: </w:t>
      </w:r>
    </w:p>
    <w:p w:rsidR="00656EEF" w:rsidRDefault="00253CA7" w:rsidP="00156C55">
      <w:pPr>
        <w:jc w:val="both"/>
      </w:pPr>
      <w:hyperlink r:id="rId15" w:history="1">
        <w:r w:rsidR="00030F29" w:rsidRPr="009F1281">
          <w:rPr>
            <w:rStyle w:val="Hyperlink"/>
          </w:rPr>
          <w:t>www.halal.gov.my</w:t>
        </w:r>
      </w:hyperlink>
    </w:p>
    <w:p w:rsidR="00030F29" w:rsidRDefault="00030F29" w:rsidP="00156C55">
      <w:pPr>
        <w:jc w:val="both"/>
      </w:pPr>
      <w:r>
        <w:t>(</w:t>
      </w:r>
      <w:proofErr w:type="spellStart"/>
      <w:r>
        <w:t>Ummar</w:t>
      </w:r>
      <w:proofErr w:type="spellEnd"/>
      <w:r>
        <w:t>, 2016)</w:t>
      </w:r>
    </w:p>
    <w:p w:rsidR="00656EEF" w:rsidRPr="004E53AD" w:rsidRDefault="00E17D12" w:rsidP="00156C55">
      <w:pPr>
        <w:jc w:val="both"/>
      </w:pPr>
      <w:r>
        <w:lastRenderedPageBreak/>
        <w:t xml:space="preserve">Adaptation will be used on the product for marketing mix. </w:t>
      </w:r>
      <w:r w:rsidR="006A2D53">
        <w:t>The product packaging and portfolio will be followed according to the specifi</w:t>
      </w:r>
      <w:r w:rsidR="005351AB">
        <w:t>ed ruled set by the Kuwait government</w:t>
      </w:r>
      <w:r>
        <w:t xml:space="preserve"> (GOV.uk, 2015)</w:t>
      </w:r>
      <w:r w:rsidR="005351AB">
        <w:t xml:space="preserve">. </w:t>
      </w:r>
    </w:p>
    <w:p w:rsidR="00CE3753" w:rsidRPr="004E53AD" w:rsidRDefault="00CE3753" w:rsidP="00156C55">
      <w:pPr>
        <w:jc w:val="both"/>
      </w:pPr>
      <w:r w:rsidRPr="004E53AD">
        <w:t>Price</w:t>
      </w:r>
      <w:r w:rsidR="006A2D53">
        <w:t xml:space="preserve"> </w:t>
      </w:r>
      <w:r w:rsidR="006A2D53" w:rsidRPr="006A2D53">
        <w:t xml:space="preserve">is a marketing tactic that can be used as stable or instable tactic includes various costs that customers pay for having a product or using a service </w:t>
      </w:r>
      <w:sdt>
        <w:sdtPr>
          <w:id w:val="-1690451249"/>
          <w:citation/>
        </w:sdtPr>
        <w:sdtEndPr/>
        <w:sdtContent>
          <w:r w:rsidR="006A2D53" w:rsidRPr="006A2D53">
            <w:fldChar w:fldCharType="begin"/>
          </w:r>
          <w:r w:rsidR="006A2D53" w:rsidRPr="006A2D53">
            <w:instrText xml:space="preserve"> CITATION Kot \l 2057 </w:instrText>
          </w:r>
          <w:r w:rsidR="006A2D53" w:rsidRPr="006A2D53">
            <w:fldChar w:fldCharType="separate"/>
          </w:r>
          <w:r w:rsidR="006A2D53" w:rsidRPr="006A2D53">
            <w:t>(Kotler P., Armstrong, G., 2017)</w:t>
          </w:r>
          <w:r w:rsidR="006A2D53" w:rsidRPr="006A2D53">
            <w:fldChar w:fldCharType="end"/>
          </w:r>
        </w:sdtContent>
      </w:sdt>
      <w:r w:rsidR="006A2D53" w:rsidRPr="006A2D53">
        <w:t>.</w:t>
      </w:r>
      <w:r w:rsidR="00156CAE" w:rsidRPr="00156CAE">
        <w:t xml:space="preserve"> The most important to used. In Kuwait we decided to use product adaptati</w:t>
      </w:r>
      <w:r w:rsidR="00D242E4">
        <w:t>on instead of product standardis</w:t>
      </w:r>
      <w:r w:rsidR="00156CAE" w:rsidRPr="00156CAE">
        <w:t>ation</w:t>
      </w:r>
      <w:r w:rsidR="00156CAE">
        <w:t>.</w:t>
      </w:r>
      <w:r w:rsidR="006A2D53">
        <w:t xml:space="preserve"> </w:t>
      </w:r>
      <w:r w:rsidRPr="004E53AD">
        <w:t xml:space="preserve"> As explained before, the welsh lamb </w:t>
      </w:r>
      <w:r w:rsidR="00BA0D35" w:rsidRPr="004E53AD">
        <w:t xml:space="preserve">are a premium brand. The quality is high and the taste are exceptional, therefore, the plans is to </w:t>
      </w:r>
      <w:r w:rsidR="006A2D53">
        <w:t>have them in a famous restaurant in the Kuwait and sell them in a premium price.</w:t>
      </w:r>
      <w:r w:rsidR="00E17D12">
        <w:t xml:space="preserve"> Although it sell at premium price, the price still be </w:t>
      </w:r>
      <w:r w:rsidR="00326D27">
        <w:t>standardised with</w:t>
      </w:r>
      <w:r w:rsidR="00E17D12">
        <w:t xml:space="preserve"> the price being sell at any major city.</w:t>
      </w:r>
      <w:r w:rsidR="00326D27">
        <w:t xml:space="preserve"> As Kuwaiti local are majority having decent money in average, therefore most of the people</w:t>
      </w:r>
      <w:r w:rsidR="00D242E4">
        <w:t xml:space="preserve"> will able to afford buying this product.</w:t>
      </w:r>
    </w:p>
    <w:p w:rsidR="00CE3753" w:rsidRDefault="00FB4B96" w:rsidP="00156C55">
      <w:pPr>
        <w:jc w:val="both"/>
      </w:pPr>
      <w:r>
        <w:t xml:space="preserve">In term of promotion, there are many opportunities available to the organisation to promote the </w:t>
      </w:r>
      <w:r w:rsidR="00976274">
        <w:t>product. Firstly</w:t>
      </w:r>
      <w:r w:rsidR="00CE3753">
        <w:t xml:space="preserve"> we could use is to explore</w:t>
      </w:r>
      <w:r w:rsidR="00426BCA">
        <w:t xml:space="preserve"> what type of promotion does the Kuwait people commonly do to increase the product awareness, therefore the culture factors plays very important role here. One of the plan is to put into store as promo item, by having an Agreement with the restaurant owner. As Kuwaiti are open towards the foreign product, it is a valuable chance for the welsh lamb to indorse the product to the country as the nature and the quality of the product are first-class product.</w:t>
      </w:r>
      <w:r w:rsidR="00E4508B">
        <w:t xml:space="preserve"> Kuwait is predominately an Islamic country, as they celebrate the fasting month of Ramadhan, you could promote the lamb through restaurant which having buffet (Coleman, 2013). By putting the welsh meat as a premium item near the chef, not only the meat value will increase, the people perception towards the quality of  welsh lamb are high.</w:t>
      </w:r>
    </w:p>
    <w:p w:rsidR="00F82C21" w:rsidRDefault="00030F29" w:rsidP="00156C55">
      <w:pPr>
        <w:jc w:val="both"/>
      </w:pPr>
      <w:r>
        <w:t xml:space="preserve">For place, we use </w:t>
      </w:r>
      <w:r w:rsidR="00F82C21">
        <w:t>adaptation</w:t>
      </w:r>
      <w:r>
        <w:t>.</w:t>
      </w:r>
      <w:r w:rsidR="00CE3753">
        <w:t xml:space="preserve"> Kuwait is a strategic place as the place are near Europe and part of </w:t>
      </w:r>
      <w:r w:rsidR="00642E17">
        <w:t>Middle East</w:t>
      </w:r>
      <w:r>
        <w:t xml:space="preserve"> and t</w:t>
      </w:r>
      <w:r w:rsidR="00426BCA">
        <w:t>he country is known to be a big meat eater, ther</w:t>
      </w:r>
      <w:r>
        <w:t>efore it very great opportunity for exporting the food there. Unfortunately, there have some restriction on company ownership by non-Gulf Cooperation Council (GSC)</w:t>
      </w:r>
      <w:r w:rsidR="00F82C21">
        <w:t xml:space="preserve"> nationals </w:t>
      </w:r>
      <w:r w:rsidR="00F82C21" w:rsidRPr="00F82C21">
        <w:t>(nibusinessinfo.co.uk, 2018)</w:t>
      </w:r>
      <w:r w:rsidR="00F82C21">
        <w:t>, therefore the organisation need to follow the custom of the local. Therefore it will be a challenge to find the availability of the place to set as a base.</w:t>
      </w:r>
      <w:r w:rsidR="00D242E4">
        <w:t xml:space="preserve"> The best way is by having Local-export place or any famous restaurant as a base to sell the product.</w:t>
      </w:r>
    </w:p>
    <w:p w:rsidR="00E4496B" w:rsidRDefault="00656EEF" w:rsidP="00156C55">
      <w:pPr>
        <w:jc w:val="both"/>
      </w:pPr>
      <w:r>
        <w:t>On the context of people,</w:t>
      </w:r>
      <w:r w:rsidR="00E4496B">
        <w:t xml:space="preserve"> </w:t>
      </w:r>
      <w:r>
        <w:t>t</w:t>
      </w:r>
      <w:r w:rsidR="00BD17F7" w:rsidRPr="00BD17F7">
        <w:t>he Agent will be the key asset in the country by providing the employees who are experts in this food category in Kuwait.</w:t>
      </w:r>
      <w:r w:rsidR="009F51FE" w:rsidRPr="009F51FE">
        <w:t xml:space="preserve"> </w:t>
      </w:r>
      <w:r w:rsidR="00E17D12">
        <w:t xml:space="preserve">To make business in Kuwait, a foreign entity at least need to appoint a Kuwaiti commercial agent </w:t>
      </w:r>
      <w:r w:rsidR="00E17D12" w:rsidRPr="00E17D12">
        <w:t>(Kuwait.doingbusinessguide.co.uk, 2018)</w:t>
      </w:r>
      <w:r w:rsidR="00E17D12">
        <w:t>.</w:t>
      </w:r>
      <w:r>
        <w:t xml:space="preserve">Therefore, the best way is to use the adaptation marketing mix in this context. </w:t>
      </w:r>
      <w:r w:rsidR="009F51FE" w:rsidRPr="009F51FE">
        <w:t xml:space="preserve">The best company which provide agent service would be the Grant Thornton Al </w:t>
      </w:r>
      <w:proofErr w:type="spellStart"/>
      <w:r w:rsidR="009F51FE" w:rsidRPr="009F51FE">
        <w:t>Qatami</w:t>
      </w:r>
      <w:proofErr w:type="spellEnd"/>
      <w:r w:rsidR="009F51FE" w:rsidRPr="009F51FE">
        <w:t>, as they would be able to provide a partner with local Kuwaiti service providers that could work with the organisation as an agent to meet the local requirements</w:t>
      </w:r>
      <w:r w:rsidR="009F51FE">
        <w:t xml:space="preserve"> in Kuwait</w:t>
      </w:r>
      <w:r w:rsidR="009F51FE" w:rsidRPr="009F51FE">
        <w:t xml:space="preserve"> </w:t>
      </w:r>
      <w:sdt>
        <w:sdtPr>
          <w:id w:val="-771472506"/>
          <w:citation/>
        </w:sdtPr>
        <w:sdtEndPr/>
        <w:sdtContent>
          <w:r w:rsidR="009F51FE">
            <w:fldChar w:fldCharType="begin"/>
          </w:r>
          <w:r w:rsidR="009F51FE">
            <w:instrText xml:space="preserve">CITATION THO15 \l 2057 </w:instrText>
          </w:r>
          <w:r w:rsidR="009F51FE">
            <w:fldChar w:fldCharType="separate"/>
          </w:r>
          <w:r w:rsidR="009F51FE" w:rsidRPr="009F51FE">
            <w:rPr>
              <w:noProof/>
            </w:rPr>
            <w:t>(Thorton, 2015)</w:t>
          </w:r>
          <w:r w:rsidR="009F51FE">
            <w:fldChar w:fldCharType="end"/>
          </w:r>
        </w:sdtContent>
      </w:sdt>
      <w:r w:rsidR="009F51FE">
        <w:t>.</w:t>
      </w:r>
      <w:r w:rsidR="00BD17F7" w:rsidRPr="00BD17F7">
        <w:t xml:space="preserve"> </w:t>
      </w:r>
      <w:r w:rsidR="005351AB" w:rsidRPr="005351AB">
        <w:t xml:space="preserve">As Hospitality are the hallmark of the Muslim tradition, so once you were welcomed by them, they will be a very attentive host to the </w:t>
      </w:r>
      <w:r w:rsidR="005351AB" w:rsidRPr="005351AB">
        <w:lastRenderedPageBreak/>
        <w:t>organisation (Coleman</w:t>
      </w:r>
      <w:r w:rsidR="005351AB">
        <w:t>, 2013</w:t>
      </w:r>
      <w:r w:rsidR="005351AB" w:rsidRPr="005351AB">
        <w:t>).</w:t>
      </w:r>
      <w:r w:rsidR="005351AB">
        <w:t xml:space="preserve"> </w:t>
      </w:r>
      <w:r w:rsidR="00E4496B">
        <w:t xml:space="preserve">Most people </w:t>
      </w:r>
      <w:r w:rsidR="009F51FE">
        <w:t>living</w:t>
      </w:r>
      <w:r w:rsidR="00E4496B">
        <w:t xml:space="preserve"> at Kuwait are majority foreigner since </w:t>
      </w:r>
      <w:r w:rsidR="00A626CD">
        <w:t xml:space="preserve">the job offer and the </w:t>
      </w:r>
      <w:r>
        <w:t xml:space="preserve">currency power, plus English are widely spoken which make it easier to proceed into anything easily. </w:t>
      </w:r>
    </w:p>
    <w:p w:rsidR="00B417DB" w:rsidRDefault="00B417DB" w:rsidP="00156C55">
      <w:pPr>
        <w:jc w:val="both"/>
      </w:pPr>
      <w:r>
        <w:t xml:space="preserve">As of Physical evidence, </w:t>
      </w:r>
      <w:r w:rsidR="00C40D28">
        <w:t>the company could follow Boston Market which recently open in Kuwait in 2017, where the Boston Market having affiliate with Al-</w:t>
      </w:r>
      <w:proofErr w:type="spellStart"/>
      <w:r w:rsidR="00C40D28">
        <w:t>Gunaim</w:t>
      </w:r>
      <w:proofErr w:type="spellEnd"/>
      <w:r w:rsidR="00C40D28">
        <w:t xml:space="preserve"> Trading Co. Ltd, and will open dozen more in the Kuwait market </w:t>
      </w:r>
      <w:r w:rsidR="00C40D28" w:rsidRPr="00C40D28">
        <w:t>(Meatpoultry.com, 2017)</w:t>
      </w:r>
      <w:r w:rsidR="00C40D28">
        <w:t>.</w:t>
      </w:r>
    </w:p>
    <w:p w:rsidR="00B417DB" w:rsidRPr="00F82C21" w:rsidRDefault="00F82C21" w:rsidP="00F82C21">
      <w:pPr>
        <w:jc w:val="both"/>
      </w:pPr>
      <w:r w:rsidRPr="00F82C21">
        <w:t>Among all the 7 P’s, process is the most crucial part of the marketing mix that need to focus on. It involve all from product to physical evidence.</w:t>
      </w:r>
      <w:r w:rsidR="00E17D12">
        <w:t xml:space="preserve"> One of the process that is required is having a Kuwaiti individual in a company or person to do business with, labelling and packaging regulations. As for the labelling and packaging, the most essential would be , the name of manufacturer, brand name of the food product, composition, Net and gross weight, production and expiry date, </w:t>
      </w:r>
      <w:r w:rsidR="00326D27">
        <w:t xml:space="preserve">name of the food product and a Arabic sticker which are accepted by Customs </w:t>
      </w:r>
      <w:r w:rsidR="00326D27" w:rsidRPr="00326D27">
        <w:t>(Kuwait.doingbusinessguide.co.uk, 2018)</w:t>
      </w:r>
      <w:r w:rsidR="00326D27">
        <w:t xml:space="preserve">. Next is the </w:t>
      </w:r>
      <w:r w:rsidR="00D242E4">
        <w:t xml:space="preserve">conducting a business through an agent. As agencies are governed by the Law No.36 of 1964, which regulate the needs of agents who are appointed by foreign company to engage in government contract work, have few key aspect such as the agency must register with the Ministry of Commerce and Industry, the responsibility of Kuwait agent vary greatly case to case, and remuneration of the agent should be mutually agreed between the agent and the company. </w:t>
      </w:r>
      <w:r w:rsidR="00B417DB">
        <w:t>The next are the most favourable for the company, the Kuwait Free Trade Zone (FTZ)</w:t>
      </w:r>
      <w:r w:rsidR="00B417DB" w:rsidRPr="00B417DB">
        <w:t xml:space="preserve"> which make foreign ownership up to 100 percent, exemption of corporate tax income and all export from the FTZ are exempt from tax</w:t>
      </w:r>
      <w:r w:rsidR="00B417DB">
        <w:t xml:space="preserve"> (PWC, 2015).</w:t>
      </w:r>
    </w:p>
    <w:p w:rsidR="00A61C02" w:rsidRPr="004E53AD" w:rsidRDefault="00A61C02" w:rsidP="00A61C02">
      <w:pPr>
        <w:pStyle w:val="Heading1"/>
      </w:pPr>
      <w:bookmarkStart w:id="8" w:name="_Toc513760110"/>
      <w:r>
        <w:t>3. Conclusion</w:t>
      </w:r>
      <w:bookmarkEnd w:id="8"/>
    </w:p>
    <w:p w:rsidR="006A2D53" w:rsidRDefault="006A2D53" w:rsidP="00156C55">
      <w:pPr>
        <w:jc w:val="both"/>
      </w:pPr>
      <w:r>
        <w:t>Kuwait are an exceptional country to be the target of exportation. As recently the government of the UK having a better relationship with the Kuwait government</w:t>
      </w:r>
      <w:r w:rsidR="00426BCA">
        <w:t>, this project to expand the territory of welsh product to Kuwait might be a</w:t>
      </w:r>
      <w:r w:rsidR="00E4508B">
        <w:t xml:space="preserve">n opportunity from the heaven, </w:t>
      </w:r>
      <w:r w:rsidR="000A5E35" w:rsidRPr="000A5E35">
        <w:t>Truth to be told, although there are a very eye-catching country, but they have perk which may be very challenging to the company to business in the country, especially in terms of cultural values.</w:t>
      </w:r>
      <w:r w:rsidR="000A5E35">
        <w:t xml:space="preserve"> Not just that, doing business with the </w:t>
      </w:r>
      <w:r w:rsidR="000A5E35" w:rsidRPr="000A5E35">
        <w:t>Kuwait’s complex business environment requires flexibility, pati</w:t>
      </w:r>
      <w:r w:rsidR="000A5E35">
        <w:t xml:space="preserve">ence, and persistence, where many of the exporters and investors in Kuwait face these challenges </w:t>
      </w:r>
      <w:r w:rsidR="000A5E35" w:rsidRPr="000A5E35">
        <w:t>(Export.gov, 2018)</w:t>
      </w:r>
      <w:r w:rsidR="000A5E35">
        <w:t>.</w:t>
      </w:r>
      <w:r w:rsidR="00D242E4">
        <w:t xml:space="preserve"> In order to encourage exporting to the Kuwait the Kuwait government had </w:t>
      </w:r>
      <w:r w:rsidR="00A61C02">
        <w:t>established Kuwait Free Trade Zone (FTZ) which make foreign ownership up to 100</w:t>
      </w:r>
      <w:r w:rsidR="00B417DB">
        <w:t xml:space="preserve"> </w:t>
      </w:r>
      <w:r w:rsidR="00A61C02">
        <w:t>percent, exemption of corporate tax income and all export from the FTZ are exempt from tax</w:t>
      </w:r>
      <w:r w:rsidR="00253CA7">
        <w:t>. All the pros and cons make the Kuwait as a country that is worth to expand the market to.</w:t>
      </w:r>
      <w:bookmarkStart w:id="9" w:name="_GoBack"/>
      <w:bookmarkEnd w:id="9"/>
    </w:p>
    <w:p w:rsidR="00A61C02" w:rsidRPr="004E53AD" w:rsidRDefault="00A61C02" w:rsidP="00A61C02">
      <w:pPr>
        <w:pStyle w:val="Heading1"/>
      </w:pPr>
      <w:bookmarkStart w:id="10" w:name="_Toc513760111"/>
      <w:r>
        <w:lastRenderedPageBreak/>
        <w:t>4. Recommendation</w:t>
      </w:r>
      <w:bookmarkEnd w:id="10"/>
    </w:p>
    <w:p w:rsidR="009F51FE" w:rsidRDefault="00C40D28" w:rsidP="00156C55">
      <w:pPr>
        <w:jc w:val="both"/>
      </w:pPr>
      <w:r>
        <w:t xml:space="preserve">By applying the suitable mixture of marketing mix, the chances of the business to be successful are high. </w:t>
      </w:r>
      <w:r w:rsidR="00326D27">
        <w:t>Having an Internal people on the country would be very helpful if wanted to start business in the Kuwait. Thus, government</w:t>
      </w:r>
      <w:r w:rsidR="00426BCA">
        <w:t xml:space="preserve"> need to provide a sufficient funds to support this activity to be successful since it will benefits all party.</w:t>
      </w:r>
      <w:r w:rsidR="000A5E35">
        <w:t xml:space="preserve"> Therefore, careful planning and personal relation plays the critical role for succession in Kuwait.</w:t>
      </w: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p w:rsidR="00C40D28" w:rsidRDefault="00C40D28" w:rsidP="00156C55">
      <w:pPr>
        <w:jc w:val="both"/>
      </w:pPr>
    </w:p>
    <w:bookmarkStart w:id="11" w:name="_Toc513760112" w:displacedByCustomXml="next"/>
    <w:sdt>
      <w:sdtPr>
        <w:rPr>
          <w:rFonts w:asciiTheme="minorHAnsi" w:eastAsiaTheme="minorHAnsi" w:hAnsiTheme="minorHAnsi" w:cstheme="minorBidi"/>
          <w:color w:val="595959" w:themeColor="text1" w:themeTint="A6"/>
          <w:sz w:val="22"/>
        </w:rPr>
        <w:id w:val="1304429129"/>
        <w:docPartObj>
          <w:docPartGallery w:val="Bibliographies"/>
          <w:docPartUnique/>
        </w:docPartObj>
      </w:sdtPr>
      <w:sdtEndPr/>
      <w:sdtContent>
        <w:p w:rsidR="009F51FE" w:rsidRDefault="009F51FE">
          <w:pPr>
            <w:pStyle w:val="Heading1"/>
          </w:pPr>
          <w:r>
            <w:t>Bibliography</w:t>
          </w:r>
          <w:bookmarkEnd w:id="11"/>
        </w:p>
        <w:sdt>
          <w:sdtPr>
            <w:id w:val="111145805"/>
            <w:bibliography/>
          </w:sdtPr>
          <w:sdtEndPr/>
          <w:sdtContent>
            <w:p w:rsidR="009F51FE" w:rsidRDefault="009F51FE" w:rsidP="009F51FE">
              <w:pPr>
                <w:pStyle w:val="Bibliography"/>
                <w:rPr>
                  <w:noProof/>
                  <w:sz w:val="24"/>
                  <w:szCs w:val="24"/>
                </w:rPr>
              </w:pPr>
              <w:r>
                <w:fldChar w:fldCharType="begin"/>
              </w:r>
              <w:r>
                <w:instrText xml:space="preserve"> BIBLIOGRAPHY </w:instrText>
              </w:r>
              <w:r>
                <w:fldChar w:fldCharType="separate"/>
              </w:r>
              <w:r>
                <w:rPr>
                  <w:noProof/>
                </w:rPr>
                <w:t xml:space="preserve">Kotler P., Armstrong, G., 2017. </w:t>
              </w:r>
              <w:r>
                <w:rPr>
                  <w:i/>
                  <w:iCs/>
                  <w:noProof/>
                </w:rPr>
                <w:t xml:space="preserve">Principle of Marketing. </w:t>
              </w:r>
              <w:r>
                <w:rPr>
                  <w:noProof/>
                </w:rPr>
                <w:t>17 ed. s.l.:Pearson International .</w:t>
              </w:r>
            </w:p>
            <w:p w:rsidR="005351AB" w:rsidRPr="005351AB" w:rsidRDefault="009F51FE" w:rsidP="009F51FE">
              <w:pPr>
                <w:spacing w:after="0" w:line="480" w:lineRule="auto"/>
                <w:rPr>
                  <w:bCs/>
                  <w:noProof/>
                </w:rPr>
              </w:pPr>
              <w:r>
                <w:rPr>
                  <w:b/>
                  <w:bCs/>
                  <w:noProof/>
                </w:rPr>
                <w:fldChar w:fldCharType="end"/>
              </w:r>
              <w:r w:rsidR="005351AB" w:rsidRPr="005351AB">
                <w:rPr>
                  <w:bCs/>
                  <w:noProof/>
                </w:rPr>
                <w:t>Coleman, Denise Youngblood, 2013. Culture and Arts. </w:t>
              </w:r>
              <w:r w:rsidR="005351AB" w:rsidRPr="005351AB">
                <w:rPr>
                  <w:bCs/>
                  <w:i/>
                  <w:iCs/>
                  <w:noProof/>
                </w:rPr>
                <w:t>Kuwait Country Review</w:t>
              </w:r>
              <w:r w:rsidR="005351AB" w:rsidRPr="005351AB">
                <w:rPr>
                  <w:bCs/>
                  <w:noProof/>
                </w:rPr>
                <w:t>, pp.152–155.</w:t>
              </w:r>
            </w:p>
            <w:p w:rsidR="009F51FE" w:rsidRDefault="009F51FE" w:rsidP="009F51FE">
              <w:pPr>
                <w:spacing w:after="0" w:line="480" w:lineRule="auto"/>
                <w:rPr>
                  <w:rFonts w:ascii="Times New Roman" w:eastAsia="SimSun" w:hAnsi="Times New Roman" w:cs="Times New Roman"/>
                  <w:kern w:val="24"/>
                  <w:sz w:val="24"/>
                  <w:szCs w:val="24"/>
                  <w:lang w:val="en-US" w:eastAsia="ja-JP"/>
                </w:rPr>
              </w:pPr>
              <w:r>
                <w:rPr>
                  <w:rFonts w:ascii="Times New Roman" w:eastAsia="SimSun" w:hAnsi="Times New Roman" w:cs="Times New Roman"/>
                  <w:kern w:val="24"/>
                  <w:sz w:val="24"/>
                  <w:szCs w:val="24"/>
                  <w:lang w:val="en-US" w:eastAsia="ja-JP"/>
                </w:rPr>
                <w:t xml:space="preserve">Country Reports – </w:t>
              </w:r>
              <w:proofErr w:type="gramStart"/>
              <w:r>
                <w:rPr>
                  <w:rFonts w:ascii="Times New Roman" w:eastAsia="SimSun" w:hAnsi="Times New Roman" w:cs="Times New Roman"/>
                  <w:kern w:val="24"/>
                  <w:sz w:val="24"/>
                  <w:szCs w:val="24"/>
                  <w:lang w:val="en-US" w:eastAsia="ja-JP"/>
                </w:rPr>
                <w:t xml:space="preserve">Kuwait </w:t>
              </w:r>
              <w:r w:rsidRPr="00CC0389">
                <w:rPr>
                  <w:rFonts w:ascii="Times New Roman" w:eastAsia="SimSun" w:hAnsi="Times New Roman" w:cs="Times New Roman"/>
                  <w:kern w:val="24"/>
                  <w:sz w:val="24"/>
                  <w:szCs w:val="24"/>
                  <w:lang w:val="en-US" w:eastAsia="ja-JP"/>
                </w:rPr>
                <w:t>.</w:t>
              </w:r>
              <w:proofErr w:type="gramEnd"/>
              <w:r w:rsidRPr="00CC0389">
                <w:rPr>
                  <w:rFonts w:ascii="Times New Roman" w:eastAsia="SimSun" w:hAnsi="Times New Roman" w:cs="Times New Roman"/>
                  <w:kern w:val="24"/>
                  <w:sz w:val="24"/>
                  <w:szCs w:val="24"/>
                  <w:lang w:val="en-US" w:eastAsia="ja-JP"/>
                </w:rPr>
                <w:t xml:space="preserve"> (2017) Avai</w:t>
              </w:r>
              <w:r>
                <w:rPr>
                  <w:rFonts w:ascii="Times New Roman" w:eastAsia="SimSun" w:hAnsi="Times New Roman" w:cs="Times New Roman"/>
                  <w:kern w:val="24"/>
                  <w:sz w:val="24"/>
                  <w:szCs w:val="24"/>
                  <w:lang w:val="en-US" w:eastAsia="ja-JP"/>
                </w:rPr>
                <w:t xml:space="preserve">lable at: Online Library UWTSD </w:t>
              </w:r>
              <w:r w:rsidRPr="00CC0389">
                <w:rPr>
                  <w:rFonts w:ascii="Times New Roman" w:eastAsia="SimSun" w:hAnsi="Times New Roman" w:cs="Times New Roman"/>
                  <w:kern w:val="24"/>
                  <w:sz w:val="24"/>
                  <w:szCs w:val="24"/>
                  <w:lang w:val="en-US" w:eastAsia="ja-JP"/>
                </w:rPr>
                <w:t xml:space="preserve">[Accessed </w:t>
              </w:r>
              <w:r>
                <w:rPr>
                  <w:rFonts w:ascii="Times New Roman" w:eastAsia="SimSun" w:hAnsi="Times New Roman" w:cs="Times New Roman"/>
                  <w:kern w:val="24"/>
                  <w:sz w:val="24"/>
                  <w:szCs w:val="24"/>
                  <w:lang w:val="en-US" w:eastAsia="ja-JP"/>
                </w:rPr>
                <w:t>10 May</w:t>
              </w:r>
              <w:r w:rsidRPr="00CC0389">
                <w:rPr>
                  <w:rFonts w:ascii="Times New Roman" w:eastAsia="SimSun" w:hAnsi="Times New Roman" w:cs="Times New Roman"/>
                  <w:kern w:val="24"/>
                  <w:sz w:val="24"/>
                  <w:szCs w:val="24"/>
                  <w:lang w:val="en-US" w:eastAsia="ja-JP"/>
                </w:rPr>
                <w:t>.2018]</w:t>
              </w:r>
            </w:p>
            <w:p w:rsidR="009F51FE" w:rsidRDefault="009F51FE" w:rsidP="009F51FE">
              <w:pPr>
                <w:spacing w:after="0" w:line="480" w:lineRule="auto"/>
                <w:rPr>
                  <w:rFonts w:ascii="Times New Roman" w:eastAsia="SimSun" w:hAnsi="Times New Roman" w:cs="Times New Roman"/>
                  <w:kern w:val="24"/>
                  <w:sz w:val="24"/>
                  <w:szCs w:val="24"/>
                  <w:lang w:val="en-US" w:eastAsia="ja-JP"/>
                </w:rPr>
              </w:pPr>
              <w:r w:rsidRPr="00CC0389">
                <w:rPr>
                  <w:rFonts w:ascii="Times New Roman" w:eastAsia="SimSun" w:hAnsi="Times New Roman" w:cs="Times New Roman"/>
                  <w:kern w:val="24"/>
                  <w:sz w:val="24"/>
                  <w:szCs w:val="24"/>
                  <w:lang w:val="en-US" w:eastAsia="ja-JP"/>
                </w:rPr>
                <w:t xml:space="preserve">Country Review – Kuwait. (2017) Available at: Online Library UWTSD </w:t>
              </w:r>
              <w:r w:rsidRPr="00CC0389">
                <w:rPr>
                  <w:rFonts w:ascii="Times New Roman" w:eastAsia="SimSun" w:hAnsi="Times New Roman" w:cs="Times New Roman"/>
                  <w:kern w:val="24"/>
                  <w:sz w:val="24"/>
                  <w:szCs w:val="24"/>
                  <w:lang w:val="en-US" w:eastAsia="ja-JP"/>
                </w:rPr>
                <w:br/>
                <w:t xml:space="preserve">[Accessed </w:t>
              </w:r>
              <w:r>
                <w:rPr>
                  <w:rFonts w:ascii="Times New Roman" w:eastAsia="SimSun" w:hAnsi="Times New Roman" w:cs="Times New Roman"/>
                  <w:kern w:val="24"/>
                  <w:sz w:val="24"/>
                  <w:szCs w:val="24"/>
                  <w:lang w:val="en-US" w:eastAsia="ja-JP"/>
                </w:rPr>
                <w:t>10 May</w:t>
              </w:r>
              <w:r w:rsidRPr="00CC0389">
                <w:rPr>
                  <w:rFonts w:ascii="Times New Roman" w:eastAsia="SimSun" w:hAnsi="Times New Roman" w:cs="Times New Roman"/>
                  <w:kern w:val="24"/>
                  <w:sz w:val="24"/>
                  <w:szCs w:val="24"/>
                  <w:lang w:val="en-US" w:eastAsia="ja-JP"/>
                </w:rPr>
                <w:t>. 2018]</w:t>
              </w:r>
            </w:p>
            <w:p w:rsidR="009F51FE" w:rsidRDefault="00030F29" w:rsidP="009F51FE">
              <w:pPr>
                <w:spacing w:after="0" w:line="480" w:lineRule="auto"/>
                <w:rPr>
                  <w:rFonts w:ascii="Times New Roman" w:eastAsia="SimSun" w:hAnsi="Times New Roman" w:cs="Times New Roman"/>
                  <w:kern w:val="24"/>
                  <w:sz w:val="24"/>
                  <w:szCs w:val="24"/>
                  <w:lang w:eastAsia="ja-JP"/>
                </w:rPr>
              </w:pPr>
              <w:proofErr w:type="spellStart"/>
              <w:r>
                <w:rPr>
                  <w:rFonts w:ascii="Times New Roman" w:eastAsia="SimSun" w:hAnsi="Times New Roman" w:cs="Times New Roman"/>
                  <w:kern w:val="24"/>
                  <w:sz w:val="24"/>
                  <w:szCs w:val="24"/>
                  <w:lang w:eastAsia="ja-JP"/>
                </w:rPr>
                <w:t>Ummar</w:t>
              </w:r>
              <w:proofErr w:type="spellEnd"/>
              <w:r w:rsidRPr="00030F29">
                <w:rPr>
                  <w:rFonts w:ascii="Times New Roman" w:eastAsia="SimSun" w:hAnsi="Times New Roman" w:cs="Times New Roman"/>
                  <w:kern w:val="24"/>
                  <w:sz w:val="24"/>
                  <w:szCs w:val="24"/>
                  <w:lang w:eastAsia="ja-JP"/>
                </w:rPr>
                <w:t xml:space="preserve"> (2016). </w:t>
              </w:r>
              <w:proofErr w:type="spellStart"/>
              <w:r w:rsidRPr="00030F29">
                <w:rPr>
                  <w:rFonts w:ascii="Times New Roman" w:eastAsia="SimSun" w:hAnsi="Times New Roman" w:cs="Times New Roman"/>
                  <w:i/>
                  <w:iCs/>
                  <w:kern w:val="24"/>
                  <w:sz w:val="24"/>
                  <w:szCs w:val="24"/>
                  <w:lang w:eastAsia="ja-JP"/>
                </w:rPr>
                <w:t>Macam</w:t>
              </w:r>
              <w:proofErr w:type="spellEnd"/>
              <w:r w:rsidRPr="00030F29">
                <w:rPr>
                  <w:rFonts w:ascii="Times New Roman" w:eastAsia="SimSun" w:hAnsi="Times New Roman" w:cs="Times New Roman"/>
                  <w:i/>
                  <w:iCs/>
                  <w:kern w:val="24"/>
                  <w:sz w:val="24"/>
                  <w:szCs w:val="24"/>
                  <w:lang w:eastAsia="ja-JP"/>
                </w:rPr>
                <w:t xml:space="preserve"> Mana </w:t>
              </w:r>
              <w:proofErr w:type="spellStart"/>
              <w:r w:rsidRPr="00030F29">
                <w:rPr>
                  <w:rFonts w:ascii="Times New Roman" w:eastAsia="SimSun" w:hAnsi="Times New Roman" w:cs="Times New Roman"/>
                  <w:i/>
                  <w:iCs/>
                  <w:kern w:val="24"/>
                  <w:sz w:val="24"/>
                  <w:szCs w:val="24"/>
                  <w:lang w:eastAsia="ja-JP"/>
                </w:rPr>
                <w:t>Nak</w:t>
              </w:r>
              <w:proofErr w:type="spellEnd"/>
              <w:r w:rsidRPr="00030F29">
                <w:rPr>
                  <w:rFonts w:ascii="Times New Roman" w:eastAsia="SimSun" w:hAnsi="Times New Roman" w:cs="Times New Roman"/>
                  <w:i/>
                  <w:iCs/>
                  <w:kern w:val="24"/>
                  <w:sz w:val="24"/>
                  <w:szCs w:val="24"/>
                  <w:lang w:eastAsia="ja-JP"/>
                </w:rPr>
                <w:t xml:space="preserve"> </w:t>
              </w:r>
              <w:proofErr w:type="spellStart"/>
              <w:r w:rsidRPr="00030F29">
                <w:rPr>
                  <w:rFonts w:ascii="Times New Roman" w:eastAsia="SimSun" w:hAnsi="Times New Roman" w:cs="Times New Roman"/>
                  <w:i/>
                  <w:iCs/>
                  <w:kern w:val="24"/>
                  <w:sz w:val="24"/>
                  <w:szCs w:val="24"/>
                  <w:lang w:eastAsia="ja-JP"/>
                </w:rPr>
                <w:t>Tahu</w:t>
              </w:r>
              <w:proofErr w:type="spellEnd"/>
              <w:r w:rsidRPr="00030F29">
                <w:rPr>
                  <w:rFonts w:ascii="Times New Roman" w:eastAsia="SimSun" w:hAnsi="Times New Roman" w:cs="Times New Roman"/>
                  <w:i/>
                  <w:iCs/>
                  <w:kern w:val="24"/>
                  <w:sz w:val="24"/>
                  <w:szCs w:val="24"/>
                  <w:lang w:eastAsia="ja-JP"/>
                </w:rPr>
                <w:t xml:space="preserve"> Status Halal? </w:t>
              </w:r>
              <w:proofErr w:type="spellStart"/>
              <w:r w:rsidRPr="00030F29">
                <w:rPr>
                  <w:rFonts w:ascii="Times New Roman" w:eastAsia="SimSun" w:hAnsi="Times New Roman" w:cs="Times New Roman"/>
                  <w:i/>
                  <w:iCs/>
                  <w:kern w:val="24"/>
                  <w:sz w:val="24"/>
                  <w:szCs w:val="24"/>
                  <w:lang w:eastAsia="ja-JP"/>
                </w:rPr>
                <w:t>Perlukah</w:t>
              </w:r>
              <w:proofErr w:type="spellEnd"/>
              <w:r w:rsidRPr="00030F29">
                <w:rPr>
                  <w:rFonts w:ascii="Times New Roman" w:eastAsia="SimSun" w:hAnsi="Times New Roman" w:cs="Times New Roman"/>
                  <w:i/>
                  <w:iCs/>
                  <w:kern w:val="24"/>
                  <w:sz w:val="24"/>
                  <w:szCs w:val="24"/>
                  <w:lang w:eastAsia="ja-JP"/>
                </w:rPr>
                <w:t xml:space="preserve"> Ada Logo Halal? </w:t>
              </w:r>
              <w:proofErr w:type="spellStart"/>
              <w:r w:rsidRPr="00030F29">
                <w:rPr>
                  <w:rFonts w:ascii="Times New Roman" w:eastAsia="SimSun" w:hAnsi="Times New Roman" w:cs="Times New Roman"/>
                  <w:i/>
                  <w:iCs/>
                  <w:kern w:val="24"/>
                  <w:sz w:val="24"/>
                  <w:szCs w:val="24"/>
                  <w:lang w:eastAsia="ja-JP"/>
                </w:rPr>
                <w:t>Tidak</w:t>
              </w:r>
              <w:proofErr w:type="spellEnd"/>
              <w:r w:rsidRPr="00030F29">
                <w:rPr>
                  <w:rFonts w:ascii="Times New Roman" w:eastAsia="SimSun" w:hAnsi="Times New Roman" w:cs="Times New Roman"/>
                  <w:i/>
                  <w:iCs/>
                  <w:kern w:val="24"/>
                  <w:sz w:val="24"/>
                  <w:szCs w:val="24"/>
                  <w:lang w:eastAsia="ja-JP"/>
                </w:rPr>
                <w:t xml:space="preserve"> </w:t>
              </w:r>
              <w:proofErr w:type="spellStart"/>
              <w:r w:rsidRPr="00030F29">
                <w:rPr>
                  <w:rFonts w:ascii="Times New Roman" w:eastAsia="SimSun" w:hAnsi="Times New Roman" w:cs="Times New Roman"/>
                  <w:i/>
                  <w:iCs/>
                  <w:kern w:val="24"/>
                  <w:sz w:val="24"/>
                  <w:szCs w:val="24"/>
                  <w:lang w:eastAsia="ja-JP"/>
                </w:rPr>
                <w:t>Perlu</w:t>
              </w:r>
              <w:proofErr w:type="spellEnd"/>
              <w:proofErr w:type="gramStart"/>
              <w:r w:rsidRPr="00030F29">
                <w:rPr>
                  <w:rFonts w:ascii="Times New Roman" w:eastAsia="SimSun" w:hAnsi="Times New Roman" w:cs="Times New Roman"/>
                  <w:i/>
                  <w:iCs/>
                  <w:kern w:val="24"/>
                  <w:sz w:val="24"/>
                  <w:szCs w:val="24"/>
                  <w:lang w:eastAsia="ja-JP"/>
                </w:rPr>
                <w:t>?</w:t>
              </w:r>
              <w:r w:rsidRPr="00030F29">
                <w:rPr>
                  <w:rFonts w:ascii="Times New Roman" w:eastAsia="SimSun" w:hAnsi="Times New Roman" w:cs="Times New Roman"/>
                  <w:kern w:val="24"/>
                  <w:sz w:val="24"/>
                  <w:szCs w:val="24"/>
                  <w:lang w:eastAsia="ja-JP"/>
                </w:rPr>
                <w:t>.</w:t>
              </w:r>
              <w:proofErr w:type="gramEnd"/>
              <w:r w:rsidRPr="00030F29">
                <w:rPr>
                  <w:rFonts w:ascii="Times New Roman" w:eastAsia="SimSun" w:hAnsi="Times New Roman" w:cs="Times New Roman"/>
                  <w:kern w:val="24"/>
                  <w:sz w:val="24"/>
                  <w:szCs w:val="24"/>
                  <w:lang w:eastAsia="ja-JP"/>
                </w:rPr>
                <w:t xml:space="preserve"> [</w:t>
              </w:r>
              <w:proofErr w:type="gramStart"/>
              <w:r w:rsidRPr="00030F29">
                <w:rPr>
                  <w:rFonts w:ascii="Times New Roman" w:eastAsia="SimSun" w:hAnsi="Times New Roman" w:cs="Times New Roman"/>
                  <w:kern w:val="24"/>
                  <w:sz w:val="24"/>
                  <w:szCs w:val="24"/>
                  <w:lang w:eastAsia="ja-JP"/>
                </w:rPr>
                <w:t>online</w:t>
              </w:r>
              <w:proofErr w:type="gramEnd"/>
              <w:r w:rsidRPr="00030F29">
                <w:rPr>
                  <w:rFonts w:ascii="Times New Roman" w:eastAsia="SimSun" w:hAnsi="Times New Roman" w:cs="Times New Roman"/>
                  <w:kern w:val="24"/>
                  <w:sz w:val="24"/>
                  <w:szCs w:val="24"/>
                  <w:lang w:eastAsia="ja-JP"/>
                </w:rPr>
                <w:t>] Available at: http://www.nukeufo89.com/2016/11/macam-mana-nak-tahu-status-halal.html [Accessed 10 May 2018].</w:t>
              </w:r>
            </w:p>
            <w:p w:rsidR="00C40D28" w:rsidRDefault="00C40D28" w:rsidP="009F51FE">
              <w:pPr>
                <w:spacing w:after="0" w:line="480" w:lineRule="auto"/>
                <w:rPr>
                  <w:rFonts w:ascii="Times New Roman" w:eastAsia="SimSun" w:hAnsi="Times New Roman" w:cs="Times New Roman"/>
                  <w:kern w:val="24"/>
                  <w:sz w:val="24"/>
                  <w:szCs w:val="24"/>
                  <w:lang w:eastAsia="ja-JP"/>
                </w:rPr>
              </w:pPr>
              <w:proofErr w:type="spellStart"/>
              <w:r w:rsidRPr="00C40D28">
                <w:rPr>
                  <w:rFonts w:ascii="Times New Roman" w:eastAsia="SimSun" w:hAnsi="Times New Roman" w:cs="Times New Roman"/>
                  <w:kern w:val="24"/>
                  <w:sz w:val="24"/>
                  <w:szCs w:val="24"/>
                  <w:lang w:eastAsia="ja-JP"/>
                </w:rPr>
                <w:t>Rovnick</w:t>
              </w:r>
              <w:proofErr w:type="spellEnd"/>
              <w:r w:rsidRPr="00C40D28">
                <w:rPr>
                  <w:rFonts w:ascii="Times New Roman" w:eastAsia="SimSun" w:hAnsi="Times New Roman" w:cs="Times New Roman"/>
                  <w:kern w:val="24"/>
                  <w:sz w:val="24"/>
                  <w:szCs w:val="24"/>
                  <w:lang w:eastAsia="ja-JP"/>
                </w:rPr>
                <w:t>, N. and Martin, K. (2017). </w:t>
              </w:r>
              <w:r w:rsidRPr="00C40D28">
                <w:rPr>
                  <w:rFonts w:ascii="Times New Roman" w:eastAsia="SimSun" w:hAnsi="Times New Roman" w:cs="Times New Roman"/>
                  <w:i/>
                  <w:iCs/>
                  <w:kern w:val="24"/>
                  <w:sz w:val="24"/>
                  <w:szCs w:val="24"/>
                  <w:lang w:eastAsia="ja-JP"/>
                </w:rPr>
                <w:t>Sports Direct shares take a hit as debt swells</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Ft.com. Available at: https://www.ft.com/content/4a2187ee-e0a4-11e7-8f9f-de1c2175f5ce [Accessed 8 May 2018].</w:t>
              </w:r>
            </w:p>
            <w:p w:rsidR="00C40D28" w:rsidRDefault="00C40D28" w:rsidP="009F51FE">
              <w:pPr>
                <w:spacing w:after="0" w:line="480" w:lineRule="auto"/>
                <w:rPr>
                  <w:rFonts w:ascii="Times New Roman" w:eastAsia="SimSun" w:hAnsi="Times New Roman" w:cs="Times New Roman"/>
                  <w:kern w:val="24"/>
                  <w:sz w:val="24"/>
                  <w:szCs w:val="24"/>
                  <w:lang w:eastAsia="ja-JP"/>
                </w:rPr>
              </w:pPr>
              <w:r w:rsidRPr="00C40D28">
                <w:rPr>
                  <w:rFonts w:ascii="Times New Roman" w:eastAsia="SimSun" w:hAnsi="Times New Roman" w:cs="Times New Roman"/>
                  <w:kern w:val="24"/>
                  <w:sz w:val="24"/>
                  <w:szCs w:val="24"/>
                  <w:lang w:eastAsia="ja-JP"/>
                </w:rPr>
                <w:t>GOV.UK. (2015). </w:t>
              </w:r>
              <w:r w:rsidRPr="00C40D28">
                <w:rPr>
                  <w:rFonts w:ascii="Times New Roman" w:eastAsia="SimSun" w:hAnsi="Times New Roman" w:cs="Times New Roman"/>
                  <w:i/>
                  <w:iCs/>
                  <w:kern w:val="24"/>
                  <w:sz w:val="24"/>
                  <w:szCs w:val="24"/>
                  <w:lang w:eastAsia="ja-JP"/>
                </w:rPr>
                <w:t>Doing business in Kuwait: Kuwait trade and export guide</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https://www.gov.uk/government/publications/exporting-to-kuwait/exporting-to-kuwait [Accessed 10 May 2018].</w:t>
              </w:r>
            </w:p>
            <w:p w:rsidR="00C40D28" w:rsidRDefault="00C40D28" w:rsidP="009F51FE">
              <w:pPr>
                <w:spacing w:after="0" w:line="480" w:lineRule="auto"/>
                <w:rPr>
                  <w:rFonts w:ascii="Times New Roman" w:eastAsia="SimSun" w:hAnsi="Times New Roman" w:cs="Times New Roman"/>
                  <w:kern w:val="24"/>
                  <w:sz w:val="24"/>
                  <w:szCs w:val="24"/>
                  <w:lang w:eastAsia="ja-JP"/>
                </w:rPr>
              </w:pPr>
              <w:r w:rsidRPr="00C40D28">
                <w:rPr>
                  <w:rFonts w:ascii="Times New Roman" w:eastAsia="SimSun" w:hAnsi="Times New Roman" w:cs="Times New Roman"/>
                  <w:kern w:val="24"/>
                  <w:sz w:val="24"/>
                  <w:szCs w:val="24"/>
                  <w:lang w:eastAsia="ja-JP"/>
                </w:rPr>
                <w:t>Export.gov. (2018). </w:t>
              </w:r>
              <w:r w:rsidRPr="00C40D28">
                <w:rPr>
                  <w:rFonts w:ascii="Times New Roman" w:eastAsia="SimSun" w:hAnsi="Times New Roman" w:cs="Times New Roman"/>
                  <w:i/>
                  <w:iCs/>
                  <w:kern w:val="24"/>
                  <w:sz w:val="24"/>
                  <w:szCs w:val="24"/>
                  <w:lang w:eastAsia="ja-JP"/>
                </w:rPr>
                <w:t>Kuwait - Market Challenges | export.gov</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https://www.export.gov/article?id=Kuwait-Market-Challenges [Accessed 10 May 2018].</w:t>
              </w:r>
            </w:p>
            <w:p w:rsidR="00C40D28" w:rsidRDefault="00C40D28" w:rsidP="009F51FE">
              <w:pPr>
                <w:spacing w:after="0" w:line="480" w:lineRule="auto"/>
                <w:rPr>
                  <w:rFonts w:ascii="Times New Roman" w:eastAsia="SimSun" w:hAnsi="Times New Roman" w:cs="Times New Roman"/>
                  <w:kern w:val="24"/>
                  <w:sz w:val="24"/>
                  <w:szCs w:val="24"/>
                  <w:lang w:eastAsia="ja-JP"/>
                </w:rPr>
              </w:pPr>
              <w:r w:rsidRPr="00C40D28">
                <w:rPr>
                  <w:rFonts w:ascii="Times New Roman" w:eastAsia="SimSun" w:hAnsi="Times New Roman" w:cs="Times New Roman"/>
                  <w:kern w:val="24"/>
                  <w:sz w:val="24"/>
                  <w:szCs w:val="24"/>
                  <w:lang w:eastAsia="ja-JP"/>
                </w:rPr>
                <w:t>nibusinessinfo.co.uk. (2018). </w:t>
              </w:r>
              <w:r w:rsidRPr="00C40D28">
                <w:rPr>
                  <w:rFonts w:ascii="Times New Roman" w:eastAsia="SimSun" w:hAnsi="Times New Roman" w:cs="Times New Roman"/>
                  <w:i/>
                  <w:iCs/>
                  <w:kern w:val="24"/>
                  <w:sz w:val="24"/>
                  <w:szCs w:val="24"/>
                  <w:lang w:eastAsia="ja-JP"/>
                </w:rPr>
                <w:t>Advantages and challenges of exporting to Kuwait</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https://www.nibusinessinfo.co.uk/content/advantages-and-challenges-exporting-kuwait [Accessed 10 May 2018].</w:t>
              </w:r>
            </w:p>
            <w:p w:rsidR="00C40D28" w:rsidRDefault="00C40D28" w:rsidP="009F51FE">
              <w:pPr>
                <w:spacing w:after="0" w:line="480" w:lineRule="auto"/>
                <w:rPr>
                  <w:rFonts w:ascii="Times New Roman" w:eastAsia="SimSun" w:hAnsi="Times New Roman" w:cs="Times New Roman"/>
                  <w:kern w:val="24"/>
                  <w:sz w:val="24"/>
                  <w:szCs w:val="24"/>
                  <w:lang w:eastAsia="ja-JP"/>
                </w:rPr>
              </w:pPr>
              <w:r w:rsidRPr="00C40D28">
                <w:rPr>
                  <w:rFonts w:ascii="Times New Roman" w:eastAsia="SimSun" w:hAnsi="Times New Roman" w:cs="Times New Roman"/>
                  <w:kern w:val="24"/>
                  <w:sz w:val="24"/>
                  <w:szCs w:val="24"/>
                  <w:lang w:eastAsia="ja-JP"/>
                </w:rPr>
                <w:t>Kuwait.doingbusinessguide.co.uk. (2018). </w:t>
              </w:r>
              <w:r w:rsidRPr="00C40D28">
                <w:rPr>
                  <w:rFonts w:ascii="Times New Roman" w:eastAsia="SimSun" w:hAnsi="Times New Roman" w:cs="Times New Roman"/>
                  <w:i/>
                  <w:iCs/>
                  <w:kern w:val="24"/>
                  <w:sz w:val="24"/>
                  <w:szCs w:val="24"/>
                  <w:lang w:eastAsia="ja-JP"/>
                </w:rPr>
                <w:t>Doing Business - Kuwait</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http://www.kuwait.doingbusinessguide.co.uk/the-guide/doing-business/ [Accessed 10 May 2018].</w:t>
              </w:r>
            </w:p>
            <w:p w:rsidR="00C40D28" w:rsidRDefault="00C40D28" w:rsidP="009F51FE">
              <w:pPr>
                <w:spacing w:after="0" w:line="480" w:lineRule="auto"/>
                <w:rPr>
                  <w:rFonts w:ascii="Times New Roman" w:eastAsia="SimSun" w:hAnsi="Times New Roman" w:cs="Times New Roman"/>
                  <w:kern w:val="24"/>
                  <w:sz w:val="24"/>
                  <w:szCs w:val="24"/>
                  <w:lang w:eastAsia="ja-JP"/>
                </w:rPr>
              </w:pPr>
              <w:r w:rsidRPr="00C40D28">
                <w:rPr>
                  <w:rFonts w:ascii="Times New Roman" w:eastAsia="SimSun" w:hAnsi="Times New Roman" w:cs="Times New Roman"/>
                  <w:kern w:val="24"/>
                  <w:sz w:val="24"/>
                  <w:szCs w:val="24"/>
                  <w:lang w:eastAsia="ja-JP"/>
                </w:rPr>
                <w:t>PWC. (2015). </w:t>
              </w:r>
              <w:r w:rsidRPr="00C40D28">
                <w:rPr>
                  <w:rFonts w:ascii="Times New Roman" w:eastAsia="SimSun" w:hAnsi="Times New Roman" w:cs="Times New Roman"/>
                  <w:i/>
                  <w:iCs/>
                  <w:kern w:val="24"/>
                  <w:sz w:val="24"/>
                  <w:szCs w:val="24"/>
                  <w:lang w:eastAsia="ja-JP"/>
                </w:rPr>
                <w:t xml:space="preserve">Doing Business in </w:t>
              </w:r>
              <w:proofErr w:type="gramStart"/>
              <w:r w:rsidRPr="00C40D28">
                <w:rPr>
                  <w:rFonts w:ascii="Times New Roman" w:eastAsia="SimSun" w:hAnsi="Times New Roman" w:cs="Times New Roman"/>
                  <w:i/>
                  <w:iCs/>
                  <w:kern w:val="24"/>
                  <w:sz w:val="24"/>
                  <w:szCs w:val="24"/>
                  <w:lang w:eastAsia="ja-JP"/>
                </w:rPr>
                <w:t>Kuwait :</w:t>
              </w:r>
              <w:proofErr w:type="gramEnd"/>
              <w:r w:rsidRPr="00C40D28">
                <w:rPr>
                  <w:rFonts w:ascii="Times New Roman" w:eastAsia="SimSun" w:hAnsi="Times New Roman" w:cs="Times New Roman"/>
                  <w:i/>
                  <w:iCs/>
                  <w:kern w:val="24"/>
                  <w:sz w:val="24"/>
                  <w:szCs w:val="24"/>
                  <w:lang w:eastAsia="ja-JP"/>
                </w:rPr>
                <w:t xml:space="preserve"> A tax and legal guide</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https://www.pwc.com/m1/en/tax/documents/doing-business-guides/doing-business-guide-kuwait.pdf [Accessed 10 May 2018].</w:t>
              </w:r>
            </w:p>
            <w:p w:rsidR="00C40D28" w:rsidRPr="00CC0389" w:rsidRDefault="00C40D28" w:rsidP="009F51FE">
              <w:pPr>
                <w:spacing w:after="0" w:line="480" w:lineRule="auto"/>
                <w:rPr>
                  <w:rFonts w:ascii="Times New Roman" w:eastAsia="SimSun" w:hAnsi="Times New Roman" w:cs="Times New Roman"/>
                  <w:kern w:val="24"/>
                  <w:sz w:val="24"/>
                  <w:szCs w:val="24"/>
                  <w:lang w:val="en-US" w:eastAsia="ja-JP"/>
                </w:rPr>
              </w:pPr>
              <w:r w:rsidRPr="00C40D28">
                <w:rPr>
                  <w:rFonts w:ascii="Times New Roman" w:eastAsia="SimSun" w:hAnsi="Times New Roman" w:cs="Times New Roman"/>
                  <w:kern w:val="24"/>
                  <w:sz w:val="24"/>
                  <w:szCs w:val="24"/>
                  <w:lang w:eastAsia="ja-JP"/>
                </w:rPr>
                <w:t>Meatpoultry.com. (2017). </w:t>
              </w:r>
              <w:r w:rsidRPr="00C40D28">
                <w:rPr>
                  <w:rFonts w:ascii="Times New Roman" w:eastAsia="SimSun" w:hAnsi="Times New Roman" w:cs="Times New Roman"/>
                  <w:i/>
                  <w:iCs/>
                  <w:kern w:val="24"/>
                  <w:sz w:val="24"/>
                  <w:szCs w:val="24"/>
                  <w:lang w:eastAsia="ja-JP"/>
                </w:rPr>
                <w:t>Boston Market opens in Kuwait</w:t>
              </w:r>
              <w:r w:rsidRPr="00C40D28">
                <w:rPr>
                  <w:rFonts w:ascii="Times New Roman" w:eastAsia="SimSun" w:hAnsi="Times New Roman" w:cs="Times New Roman"/>
                  <w:kern w:val="24"/>
                  <w:sz w:val="24"/>
                  <w:szCs w:val="24"/>
                  <w:lang w:eastAsia="ja-JP"/>
                </w:rPr>
                <w:t>. [</w:t>
              </w:r>
              <w:proofErr w:type="gramStart"/>
              <w:r w:rsidRPr="00C40D28">
                <w:rPr>
                  <w:rFonts w:ascii="Times New Roman" w:eastAsia="SimSun" w:hAnsi="Times New Roman" w:cs="Times New Roman"/>
                  <w:kern w:val="24"/>
                  <w:sz w:val="24"/>
                  <w:szCs w:val="24"/>
                  <w:lang w:eastAsia="ja-JP"/>
                </w:rPr>
                <w:t>online</w:t>
              </w:r>
              <w:proofErr w:type="gramEnd"/>
              <w:r w:rsidRPr="00C40D28">
                <w:rPr>
                  <w:rFonts w:ascii="Times New Roman" w:eastAsia="SimSun" w:hAnsi="Times New Roman" w:cs="Times New Roman"/>
                  <w:kern w:val="24"/>
                  <w:sz w:val="24"/>
                  <w:szCs w:val="24"/>
                  <w:lang w:eastAsia="ja-JP"/>
                </w:rPr>
                <w:t>] Available at: http://www.meatpoultry.com/articles/news_home/Business/2017/06/Boston_Market_opens_in_Kuwait.aspx?ID=%7BA6D244DC-E952-4B75-9125-B0E183638C2C%7D&amp;cck=1 [Accessed 10 May 2018].</w:t>
              </w:r>
            </w:p>
            <w:p w:rsidR="003E77C5" w:rsidRDefault="00253CA7"/>
          </w:sdtContent>
        </w:sdt>
      </w:sdtContent>
    </w:sdt>
    <w:p w:rsidR="00C40D28" w:rsidRDefault="00C40D28"/>
    <w:sectPr w:rsidR="00C40D28">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3B93" w:rsidRDefault="00AE3B93" w:rsidP="00C6554A">
      <w:pPr>
        <w:spacing w:before="0" w:after="0" w:line="240" w:lineRule="auto"/>
      </w:pPr>
      <w:r>
        <w:separator/>
      </w:r>
    </w:p>
  </w:endnote>
  <w:endnote w:type="continuationSeparator" w:id="0">
    <w:p w:rsidR="00AE3B93" w:rsidRDefault="00AE3B9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oudy Old Style">
    <w:panose1 w:val="02020502050305020303"/>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3B93" w:rsidRDefault="00ED7C44">
    <w:pPr>
      <w:pStyle w:val="Footer"/>
    </w:pPr>
    <w:r>
      <w:t xml:space="preserve">Page </w:t>
    </w:r>
    <w:r>
      <w:fldChar w:fldCharType="begin"/>
    </w:r>
    <w:r>
      <w:instrText xml:space="preserve"> PAGE  \* Arabic  \* MERGEFORMAT </w:instrText>
    </w:r>
    <w:r>
      <w:fldChar w:fldCharType="separate"/>
    </w:r>
    <w:r w:rsidR="00253CA7">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3B93" w:rsidRDefault="00AE3B93" w:rsidP="00C6554A">
      <w:pPr>
        <w:spacing w:before="0" w:after="0" w:line="240" w:lineRule="auto"/>
      </w:pPr>
      <w:r>
        <w:separator/>
      </w:r>
    </w:p>
  </w:footnote>
  <w:footnote w:type="continuationSeparator" w:id="0">
    <w:p w:rsidR="00AE3B93" w:rsidRDefault="00AE3B9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attachedTemplate r:id="rId1"/>
  <w:defaultTabStop w:val="720"/>
  <w:characterSpacingControl w:val="doNotCompress"/>
  <w:hdrShapeDefaults>
    <o:shapedefaults v:ext="edit" spidmax="256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4FC2"/>
    <w:rsid w:val="00030F29"/>
    <w:rsid w:val="000A5E35"/>
    <w:rsid w:val="000E300F"/>
    <w:rsid w:val="000E5217"/>
    <w:rsid w:val="000F6FBB"/>
    <w:rsid w:val="00102C76"/>
    <w:rsid w:val="00126395"/>
    <w:rsid w:val="00156C55"/>
    <w:rsid w:val="00156CAE"/>
    <w:rsid w:val="00174FC2"/>
    <w:rsid w:val="00196120"/>
    <w:rsid w:val="001C1715"/>
    <w:rsid w:val="00253CA7"/>
    <w:rsid w:val="002554CD"/>
    <w:rsid w:val="002639FC"/>
    <w:rsid w:val="00293B83"/>
    <w:rsid w:val="002B4294"/>
    <w:rsid w:val="002B46EA"/>
    <w:rsid w:val="002F6648"/>
    <w:rsid w:val="00326D27"/>
    <w:rsid w:val="00333D0D"/>
    <w:rsid w:val="003E77C5"/>
    <w:rsid w:val="00426459"/>
    <w:rsid w:val="00426BCA"/>
    <w:rsid w:val="00467F0A"/>
    <w:rsid w:val="004C049F"/>
    <w:rsid w:val="004E53AD"/>
    <w:rsid w:val="005000E2"/>
    <w:rsid w:val="00510D0C"/>
    <w:rsid w:val="005351AB"/>
    <w:rsid w:val="005405CA"/>
    <w:rsid w:val="00552C5E"/>
    <w:rsid w:val="005B4A45"/>
    <w:rsid w:val="005D656C"/>
    <w:rsid w:val="00642E17"/>
    <w:rsid w:val="00656EEF"/>
    <w:rsid w:val="00680CA4"/>
    <w:rsid w:val="006A2D53"/>
    <w:rsid w:val="006A3CE7"/>
    <w:rsid w:val="00702FB3"/>
    <w:rsid w:val="0075407B"/>
    <w:rsid w:val="00785579"/>
    <w:rsid w:val="007977D2"/>
    <w:rsid w:val="0096765D"/>
    <w:rsid w:val="00976274"/>
    <w:rsid w:val="009B0A7F"/>
    <w:rsid w:val="009F51FE"/>
    <w:rsid w:val="00A23ADD"/>
    <w:rsid w:val="00A61C02"/>
    <w:rsid w:val="00A626CD"/>
    <w:rsid w:val="00AA728D"/>
    <w:rsid w:val="00AE3B93"/>
    <w:rsid w:val="00AF180F"/>
    <w:rsid w:val="00B236AF"/>
    <w:rsid w:val="00B417DB"/>
    <w:rsid w:val="00BA0D35"/>
    <w:rsid w:val="00BC711A"/>
    <w:rsid w:val="00BD17F7"/>
    <w:rsid w:val="00C40D28"/>
    <w:rsid w:val="00C47F4B"/>
    <w:rsid w:val="00C6554A"/>
    <w:rsid w:val="00C729C7"/>
    <w:rsid w:val="00CD70D9"/>
    <w:rsid w:val="00CE3753"/>
    <w:rsid w:val="00D242E4"/>
    <w:rsid w:val="00D748EF"/>
    <w:rsid w:val="00D76A86"/>
    <w:rsid w:val="00DA6648"/>
    <w:rsid w:val="00E17D12"/>
    <w:rsid w:val="00E2628F"/>
    <w:rsid w:val="00E4496B"/>
    <w:rsid w:val="00E4508B"/>
    <w:rsid w:val="00ED7C44"/>
    <w:rsid w:val="00F015AF"/>
    <w:rsid w:val="00F82C21"/>
    <w:rsid w:val="00FB4B96"/>
    <w:rsid w:val="00FC5A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5601"/>
    <o:shapelayout v:ext="edit">
      <o:idmap v:ext="edit" data="1"/>
    </o:shapelayout>
  </w:shapeDefaults>
  <w:decimalSymbol w:val="."/>
  <w:listSeparator w:val=","/>
  <w14:docId w14:val="0B72FDF7"/>
  <w15:chartTrackingRefBased/>
  <w15:docId w15:val="{EAE7090B-9E76-4F57-839B-136549DAC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10"/>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11"/>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9F51FE"/>
  </w:style>
  <w:style w:type="paragraph" w:styleId="TOCHeading">
    <w:name w:val="TOC Heading"/>
    <w:basedOn w:val="Heading1"/>
    <w:next w:val="Normal"/>
    <w:uiPriority w:val="39"/>
    <w:unhideWhenUsed/>
    <w:qFormat/>
    <w:rsid w:val="00C40D28"/>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C40D2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206079">
      <w:bodyDiv w:val="1"/>
      <w:marLeft w:val="0"/>
      <w:marRight w:val="0"/>
      <w:marTop w:val="0"/>
      <w:marBottom w:val="0"/>
      <w:divBdr>
        <w:top w:val="none" w:sz="0" w:space="0" w:color="auto"/>
        <w:left w:val="none" w:sz="0" w:space="0" w:color="auto"/>
        <w:bottom w:val="none" w:sz="0" w:space="0" w:color="auto"/>
        <w:right w:val="none" w:sz="0" w:space="0" w:color="auto"/>
      </w:divBdr>
      <w:divsChild>
        <w:div w:id="448470562">
          <w:marLeft w:val="0"/>
          <w:marRight w:val="0"/>
          <w:marTop w:val="0"/>
          <w:marBottom w:val="0"/>
          <w:divBdr>
            <w:top w:val="none" w:sz="0" w:space="0" w:color="auto"/>
            <w:left w:val="none" w:sz="0" w:space="0" w:color="auto"/>
            <w:bottom w:val="none" w:sz="0" w:space="0" w:color="auto"/>
            <w:right w:val="none" w:sz="0" w:space="0" w:color="auto"/>
          </w:divBdr>
        </w:div>
      </w:divsChild>
    </w:div>
    <w:div w:id="257562485">
      <w:bodyDiv w:val="1"/>
      <w:marLeft w:val="0"/>
      <w:marRight w:val="0"/>
      <w:marTop w:val="0"/>
      <w:marBottom w:val="0"/>
      <w:divBdr>
        <w:top w:val="none" w:sz="0" w:space="0" w:color="auto"/>
        <w:left w:val="none" w:sz="0" w:space="0" w:color="auto"/>
        <w:bottom w:val="none" w:sz="0" w:space="0" w:color="auto"/>
        <w:right w:val="none" w:sz="0" w:space="0" w:color="auto"/>
      </w:divBdr>
    </w:div>
    <w:div w:id="570040544">
      <w:bodyDiv w:val="1"/>
      <w:marLeft w:val="0"/>
      <w:marRight w:val="0"/>
      <w:marTop w:val="0"/>
      <w:marBottom w:val="0"/>
      <w:divBdr>
        <w:top w:val="none" w:sz="0" w:space="0" w:color="auto"/>
        <w:left w:val="none" w:sz="0" w:space="0" w:color="auto"/>
        <w:bottom w:val="none" w:sz="0" w:space="0" w:color="auto"/>
        <w:right w:val="none" w:sz="0" w:space="0" w:color="auto"/>
      </w:divBdr>
      <w:divsChild>
        <w:div w:id="1745640475">
          <w:marLeft w:val="0"/>
          <w:marRight w:val="0"/>
          <w:marTop w:val="0"/>
          <w:marBottom w:val="0"/>
          <w:divBdr>
            <w:top w:val="none" w:sz="0" w:space="0" w:color="auto"/>
            <w:left w:val="none" w:sz="0" w:space="0" w:color="auto"/>
            <w:bottom w:val="none" w:sz="0" w:space="0" w:color="auto"/>
            <w:right w:val="none" w:sz="0" w:space="0" w:color="auto"/>
          </w:divBdr>
        </w:div>
      </w:divsChild>
    </w:div>
    <w:div w:id="1225525514">
      <w:bodyDiv w:val="1"/>
      <w:marLeft w:val="0"/>
      <w:marRight w:val="0"/>
      <w:marTop w:val="0"/>
      <w:marBottom w:val="0"/>
      <w:divBdr>
        <w:top w:val="none" w:sz="0" w:space="0" w:color="auto"/>
        <w:left w:val="none" w:sz="0" w:space="0" w:color="auto"/>
        <w:bottom w:val="none" w:sz="0" w:space="0" w:color="auto"/>
        <w:right w:val="none" w:sz="0" w:space="0" w:color="auto"/>
      </w:divBdr>
    </w:div>
    <w:div w:id="1513177724">
      <w:bodyDiv w:val="1"/>
      <w:marLeft w:val="0"/>
      <w:marRight w:val="0"/>
      <w:marTop w:val="0"/>
      <w:marBottom w:val="0"/>
      <w:divBdr>
        <w:top w:val="none" w:sz="0" w:space="0" w:color="auto"/>
        <w:left w:val="none" w:sz="0" w:space="0" w:color="auto"/>
        <w:bottom w:val="none" w:sz="0" w:space="0" w:color="auto"/>
        <w:right w:val="none" w:sz="0" w:space="0" w:color="auto"/>
      </w:divBdr>
    </w:div>
    <w:div w:id="1600484056">
      <w:bodyDiv w:val="1"/>
      <w:marLeft w:val="0"/>
      <w:marRight w:val="0"/>
      <w:marTop w:val="0"/>
      <w:marBottom w:val="0"/>
      <w:divBdr>
        <w:top w:val="none" w:sz="0" w:space="0" w:color="auto"/>
        <w:left w:val="none" w:sz="0" w:space="0" w:color="auto"/>
        <w:bottom w:val="none" w:sz="0" w:space="0" w:color="auto"/>
        <w:right w:val="none" w:sz="0" w:space="0" w:color="auto"/>
      </w:divBdr>
    </w:div>
    <w:div w:id="2027561372">
      <w:bodyDiv w:val="1"/>
      <w:marLeft w:val="0"/>
      <w:marRight w:val="0"/>
      <w:marTop w:val="0"/>
      <w:marBottom w:val="0"/>
      <w:divBdr>
        <w:top w:val="none" w:sz="0" w:space="0" w:color="auto"/>
        <w:left w:val="none" w:sz="0" w:space="0" w:color="auto"/>
        <w:bottom w:val="none" w:sz="0" w:space="0" w:color="auto"/>
        <w:right w:val="none" w:sz="0" w:space="0" w:color="auto"/>
      </w:divBdr>
      <w:divsChild>
        <w:div w:id="17276821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5" Type="http://schemas.openxmlformats.org/officeDocument/2006/relationships/webSettings" Target="webSettings.xml"/><Relationship Id="rId15" Type="http://schemas.openxmlformats.org/officeDocument/2006/relationships/hyperlink" Target="http://www.halal.gov.my"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708\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b:Tag>
    <b:SourceType>Book</b:SourceType>
    <b:Guid>{85B434D2-AB24-49F8-82FD-14FB6CB5595C}</b:Guid>
    <b:Author>
      <b:Author>
        <b:Corporate>Kotler P., Armstrong, G.</b:Corporate>
      </b:Author>
    </b:Author>
    <b:Title>Principle of Marketing</b:Title>
    <b:Year>2017</b:Year>
    <b:Publisher>Pearson International </b:Publisher>
    <b:Edition>17</b:Edition>
    <b:RefOrder>1</b:RefOrder>
  </b:Source>
  <b:Source>
    <b:Tag>THO15</b:Tag>
    <b:SourceType>Report</b:SourceType>
    <b:Guid>{BDF61764-C5A3-4C2F-AFAE-B35D3E9E56DF}</b:Guid>
    <b:Title>Doing Business in Kuwait</b:Title>
    <b:Year>2015</b:Year>
    <b:Author>
      <b:Author>
        <b:NameList>
          <b:Person>
            <b:Last>Thorton</b:Last>
            <b:First>Grant</b:First>
          </b:Person>
        </b:NameList>
      </b:Author>
    </b:Author>
    <b:Publisher>Grant Thornton Al Qatami - Al Aiban &amp; Partners</b:Publisher>
    <b:RefOrder>2</b:RefOrder>
  </b:Source>
</b:Sources>
</file>

<file path=customXml/itemProps1.xml><?xml version="1.0" encoding="utf-8"?>
<ds:datastoreItem xmlns:ds="http://schemas.openxmlformats.org/officeDocument/2006/customXml" ds:itemID="{91FD34D6-A5B7-4044-B1A9-71FA5C9FA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330</TotalTime>
  <Pages>11</Pages>
  <Words>2096</Words>
  <Characters>11949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Rosmin oziar (1708708)</dc:creator>
  <cp:keywords/>
  <dc:description/>
  <cp:lastModifiedBy>Muhammad Rosmin oziar (1708708)</cp:lastModifiedBy>
  <cp:revision>9</cp:revision>
  <dcterms:created xsi:type="dcterms:W3CDTF">2018-05-10T13:37:00Z</dcterms:created>
  <dcterms:modified xsi:type="dcterms:W3CDTF">2018-05-10T23:02:00Z</dcterms:modified>
</cp:coreProperties>
</file>