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451DB" w14:textId="77777777" w:rsidR="006C7139" w:rsidRPr="006C7139" w:rsidRDefault="006C7139" w:rsidP="006C7139">
      <w:pPr>
        <w:jc w:val="center"/>
        <w:rPr>
          <w:sz w:val="96"/>
          <w:szCs w:val="96"/>
        </w:rPr>
      </w:pPr>
      <w:r w:rsidRPr="006C7139">
        <w:rPr>
          <w:sz w:val="96"/>
          <w:szCs w:val="96"/>
        </w:rPr>
        <w:t>Matthew Macpherson</w:t>
      </w:r>
    </w:p>
    <w:p w14:paraId="7904EE23" w14:textId="77777777" w:rsidR="006C7139" w:rsidRPr="006C7139" w:rsidRDefault="006C7139" w:rsidP="006C7139">
      <w:pPr>
        <w:jc w:val="center"/>
        <w:rPr>
          <w:sz w:val="96"/>
          <w:szCs w:val="96"/>
        </w:rPr>
      </w:pPr>
      <w:r w:rsidRPr="006C7139">
        <w:rPr>
          <w:sz w:val="96"/>
          <w:szCs w:val="96"/>
        </w:rPr>
        <w:t>1804910</w:t>
      </w:r>
    </w:p>
    <w:p w14:paraId="4D309BAA" w14:textId="70E06BEF" w:rsidR="006C7139" w:rsidRPr="006C7139" w:rsidRDefault="006C7139" w:rsidP="006C7139">
      <w:pPr>
        <w:jc w:val="center"/>
        <w:rPr>
          <w:sz w:val="96"/>
          <w:szCs w:val="96"/>
        </w:rPr>
      </w:pPr>
      <w:r w:rsidRPr="006C7139">
        <w:rPr>
          <w:sz w:val="96"/>
          <w:szCs w:val="96"/>
        </w:rPr>
        <w:t>(</w:t>
      </w:r>
      <w:proofErr w:type="spellStart"/>
      <w:r w:rsidRPr="006C7139">
        <w:rPr>
          <w:sz w:val="96"/>
          <w:szCs w:val="96"/>
        </w:rPr>
        <w:t>Bsc</w:t>
      </w:r>
      <w:proofErr w:type="spellEnd"/>
      <w:r w:rsidRPr="006C7139">
        <w:rPr>
          <w:sz w:val="96"/>
          <w:szCs w:val="96"/>
        </w:rPr>
        <w:t xml:space="preserve">) Civil Engineering </w:t>
      </w:r>
    </w:p>
    <w:p w14:paraId="5CD0B8C6" w14:textId="53CEAD03" w:rsidR="006C7139" w:rsidRPr="006C7139" w:rsidRDefault="006C7139" w:rsidP="006C7139">
      <w:pPr>
        <w:jc w:val="center"/>
        <w:rPr>
          <w:sz w:val="96"/>
          <w:szCs w:val="96"/>
        </w:rPr>
      </w:pPr>
      <w:r w:rsidRPr="006C7139">
        <w:rPr>
          <w:sz w:val="96"/>
          <w:szCs w:val="96"/>
        </w:rPr>
        <w:t>ACBA</w:t>
      </w:r>
      <w:r>
        <w:rPr>
          <w:sz w:val="96"/>
          <w:szCs w:val="96"/>
        </w:rPr>
        <w:t>5</w:t>
      </w:r>
      <w:r w:rsidRPr="006C7139">
        <w:rPr>
          <w:sz w:val="96"/>
          <w:szCs w:val="96"/>
        </w:rPr>
        <w:t>001</w:t>
      </w:r>
    </w:p>
    <w:p w14:paraId="4E4D72F9" w14:textId="3AD03C7C" w:rsidR="0069514B" w:rsidRDefault="006C7139" w:rsidP="006C7139">
      <w:pPr>
        <w:jc w:val="center"/>
        <w:rPr>
          <w:sz w:val="96"/>
          <w:szCs w:val="96"/>
        </w:rPr>
      </w:pPr>
      <w:r>
        <w:rPr>
          <w:sz w:val="96"/>
          <w:szCs w:val="96"/>
        </w:rPr>
        <w:t xml:space="preserve">Project Planning Assignment 1 </w:t>
      </w:r>
    </w:p>
    <w:p w14:paraId="61AD2634" w14:textId="4A9F8BD5" w:rsidR="006C7139" w:rsidRDefault="006C7139" w:rsidP="006C7139">
      <w:pPr>
        <w:jc w:val="center"/>
        <w:rPr>
          <w:sz w:val="96"/>
          <w:szCs w:val="96"/>
        </w:rPr>
      </w:pPr>
    </w:p>
    <w:p w14:paraId="65C43647" w14:textId="33634212" w:rsidR="006C7139" w:rsidRDefault="006C7139" w:rsidP="006C7139">
      <w:pPr>
        <w:jc w:val="center"/>
        <w:rPr>
          <w:sz w:val="96"/>
          <w:szCs w:val="96"/>
        </w:rPr>
      </w:pPr>
    </w:p>
    <w:p w14:paraId="01EA852F" w14:textId="1D040AFB" w:rsidR="006C7139" w:rsidRDefault="006C7139" w:rsidP="006C7139">
      <w:pPr>
        <w:jc w:val="center"/>
        <w:rPr>
          <w:sz w:val="96"/>
          <w:szCs w:val="96"/>
        </w:rPr>
      </w:pPr>
    </w:p>
    <w:p w14:paraId="3F260DC9" w14:textId="31EBB741" w:rsidR="006C7139" w:rsidRDefault="006C7139" w:rsidP="006C7139">
      <w:pPr>
        <w:jc w:val="center"/>
        <w:rPr>
          <w:sz w:val="96"/>
          <w:szCs w:val="96"/>
        </w:rPr>
      </w:pPr>
    </w:p>
    <w:p w14:paraId="4886237F" w14:textId="6C112BE5" w:rsidR="006C7139" w:rsidRPr="00951A1E" w:rsidRDefault="004E4F5F" w:rsidP="006C7139">
      <w:pPr>
        <w:rPr>
          <w:b/>
          <w:bCs/>
          <w:sz w:val="52"/>
          <w:szCs w:val="52"/>
          <w:u w:val="single"/>
        </w:rPr>
      </w:pPr>
      <w:r w:rsidRPr="00951A1E">
        <w:rPr>
          <w:b/>
          <w:bCs/>
          <w:sz w:val="52"/>
          <w:szCs w:val="52"/>
          <w:u w:val="single"/>
        </w:rPr>
        <w:lastRenderedPageBreak/>
        <w:t xml:space="preserve">Contents </w:t>
      </w:r>
    </w:p>
    <w:p w14:paraId="69CDF231" w14:textId="5B86F999" w:rsidR="00A62800" w:rsidRDefault="00CB2B88" w:rsidP="006C7139">
      <w:pPr>
        <w:rPr>
          <w:sz w:val="32"/>
          <w:szCs w:val="32"/>
        </w:rPr>
      </w:pPr>
      <w:r w:rsidRPr="00CB2B88">
        <w:rPr>
          <w:sz w:val="32"/>
          <w:szCs w:val="32"/>
        </w:rPr>
        <w:t xml:space="preserve">Introduction (Aims) </w:t>
      </w:r>
      <w:r w:rsidR="00A62800" w:rsidRPr="00CB2B88">
        <w:rPr>
          <w:sz w:val="32"/>
          <w:szCs w:val="32"/>
        </w:rPr>
        <w:t xml:space="preserve">………………………………………………………………… 3 </w:t>
      </w:r>
    </w:p>
    <w:p w14:paraId="642258AB" w14:textId="430F24C4" w:rsidR="00CB2B88" w:rsidRDefault="00CB2B88" w:rsidP="006C7139">
      <w:pPr>
        <w:rPr>
          <w:sz w:val="32"/>
          <w:szCs w:val="32"/>
        </w:rPr>
      </w:pPr>
      <w:r>
        <w:rPr>
          <w:sz w:val="32"/>
          <w:szCs w:val="32"/>
        </w:rPr>
        <w:t>Main Body ……………………………………………………………………………… 3</w:t>
      </w:r>
    </w:p>
    <w:p w14:paraId="37025356" w14:textId="21B4BD46" w:rsidR="00CB2B88" w:rsidRDefault="00CB2B88" w:rsidP="006C7139">
      <w:pPr>
        <w:rPr>
          <w:sz w:val="28"/>
          <w:szCs w:val="28"/>
        </w:rPr>
      </w:pPr>
      <w:r>
        <w:rPr>
          <w:sz w:val="32"/>
          <w:szCs w:val="32"/>
        </w:rPr>
        <w:tab/>
      </w:r>
      <w:r w:rsidRPr="00CB2B88">
        <w:rPr>
          <w:sz w:val="28"/>
          <w:szCs w:val="28"/>
        </w:rPr>
        <w:t xml:space="preserve">Methodology (Description of </w:t>
      </w:r>
      <w:proofErr w:type="gramStart"/>
      <w:r w:rsidRPr="00CB2B88">
        <w:rPr>
          <w:sz w:val="28"/>
          <w:szCs w:val="28"/>
        </w:rPr>
        <w:t>Works)</w:t>
      </w:r>
      <w:r>
        <w:rPr>
          <w:sz w:val="28"/>
          <w:szCs w:val="28"/>
        </w:rPr>
        <w:t>…</w:t>
      </w:r>
      <w:proofErr w:type="gramEnd"/>
      <w:r>
        <w:rPr>
          <w:sz w:val="28"/>
          <w:szCs w:val="28"/>
        </w:rPr>
        <w:t>……………………………………….</w:t>
      </w:r>
      <w:r w:rsidR="00081111">
        <w:rPr>
          <w:sz w:val="28"/>
          <w:szCs w:val="28"/>
        </w:rPr>
        <w:t>. 3</w:t>
      </w:r>
    </w:p>
    <w:p w14:paraId="512D0454" w14:textId="2C226510" w:rsidR="00CB2B88" w:rsidRDefault="00CB2B88" w:rsidP="006C7139">
      <w:pPr>
        <w:rPr>
          <w:sz w:val="28"/>
          <w:szCs w:val="28"/>
        </w:rPr>
      </w:pPr>
      <w:r>
        <w:rPr>
          <w:sz w:val="28"/>
          <w:szCs w:val="28"/>
        </w:rPr>
        <w:tab/>
        <w:t>Duration of Task ………………………………………………………………………</w:t>
      </w:r>
      <w:r w:rsidR="00081111">
        <w:rPr>
          <w:sz w:val="28"/>
          <w:szCs w:val="28"/>
        </w:rPr>
        <w:t>…</w:t>
      </w:r>
      <w:r w:rsidR="00B102D3">
        <w:rPr>
          <w:sz w:val="28"/>
          <w:szCs w:val="28"/>
        </w:rPr>
        <w:t>.</w:t>
      </w:r>
      <w:r w:rsidR="00081111">
        <w:rPr>
          <w:sz w:val="28"/>
          <w:szCs w:val="28"/>
        </w:rPr>
        <w:t xml:space="preserve"> 4</w:t>
      </w:r>
    </w:p>
    <w:p w14:paraId="2B97A8AF" w14:textId="3E8BE6E9" w:rsidR="00CB2B88" w:rsidRDefault="00CB2B88" w:rsidP="006C7139">
      <w:pPr>
        <w:rPr>
          <w:sz w:val="28"/>
          <w:szCs w:val="28"/>
        </w:rPr>
      </w:pPr>
      <w:r>
        <w:rPr>
          <w:sz w:val="28"/>
          <w:szCs w:val="28"/>
        </w:rPr>
        <w:tab/>
        <w:t>Materials ………………………………………………………………………</w:t>
      </w:r>
      <w:r w:rsidR="00081111">
        <w:rPr>
          <w:sz w:val="28"/>
          <w:szCs w:val="28"/>
        </w:rPr>
        <w:t>……………</w:t>
      </w:r>
      <w:r w:rsidR="00B102D3">
        <w:rPr>
          <w:sz w:val="28"/>
          <w:szCs w:val="28"/>
        </w:rPr>
        <w:t>.</w:t>
      </w:r>
      <w:r w:rsidR="00081111">
        <w:rPr>
          <w:sz w:val="28"/>
          <w:szCs w:val="28"/>
        </w:rPr>
        <w:t xml:space="preserve"> 4</w:t>
      </w:r>
    </w:p>
    <w:p w14:paraId="44588A26" w14:textId="18265928" w:rsidR="00FF3E0E" w:rsidRDefault="00FF3E0E" w:rsidP="006C7139">
      <w:pPr>
        <w:rPr>
          <w:sz w:val="28"/>
          <w:szCs w:val="28"/>
        </w:rPr>
      </w:pPr>
      <w:r>
        <w:rPr>
          <w:sz w:val="28"/>
          <w:szCs w:val="28"/>
        </w:rPr>
        <w:tab/>
        <w:t>Welfare and Emergency Information………………………………………</w:t>
      </w:r>
      <w:proofErr w:type="gramStart"/>
      <w:r>
        <w:rPr>
          <w:sz w:val="28"/>
          <w:szCs w:val="28"/>
        </w:rPr>
        <w:t>…</w:t>
      </w:r>
      <w:r w:rsidR="00081111">
        <w:rPr>
          <w:sz w:val="28"/>
          <w:szCs w:val="28"/>
        </w:rPr>
        <w:t>.</w:t>
      </w:r>
      <w:r w:rsidR="00B102D3">
        <w:rPr>
          <w:sz w:val="28"/>
          <w:szCs w:val="28"/>
        </w:rPr>
        <w:t>.</w:t>
      </w:r>
      <w:proofErr w:type="gramEnd"/>
      <w:r w:rsidR="00081111">
        <w:rPr>
          <w:sz w:val="28"/>
          <w:szCs w:val="28"/>
        </w:rPr>
        <w:t xml:space="preserve"> 4</w:t>
      </w:r>
    </w:p>
    <w:p w14:paraId="4A5FB2BE" w14:textId="1F38A41B" w:rsidR="00FF3E0E" w:rsidRDefault="00FF3E0E" w:rsidP="006C7139">
      <w:pPr>
        <w:rPr>
          <w:sz w:val="28"/>
          <w:szCs w:val="28"/>
        </w:rPr>
      </w:pPr>
      <w:r>
        <w:rPr>
          <w:sz w:val="28"/>
          <w:szCs w:val="28"/>
        </w:rPr>
        <w:tab/>
        <w:t>PPE……………………………………………………………………………………………</w:t>
      </w:r>
      <w:r w:rsidR="00B102D3">
        <w:rPr>
          <w:sz w:val="28"/>
          <w:szCs w:val="28"/>
        </w:rPr>
        <w:t>… 5</w:t>
      </w:r>
    </w:p>
    <w:p w14:paraId="0413916C" w14:textId="31199A12" w:rsidR="00FF3E0E" w:rsidRDefault="00FF3E0E" w:rsidP="006C7139">
      <w:pPr>
        <w:rPr>
          <w:sz w:val="28"/>
          <w:szCs w:val="28"/>
        </w:rPr>
      </w:pPr>
      <w:r>
        <w:rPr>
          <w:sz w:val="28"/>
          <w:szCs w:val="28"/>
        </w:rPr>
        <w:tab/>
        <w:t>Plant and Equipment………………………………………………………………</w:t>
      </w:r>
      <w:proofErr w:type="gramStart"/>
      <w:r>
        <w:rPr>
          <w:sz w:val="28"/>
          <w:szCs w:val="28"/>
        </w:rPr>
        <w:t>…</w:t>
      </w:r>
      <w:r w:rsidR="00B102D3">
        <w:rPr>
          <w:sz w:val="28"/>
          <w:szCs w:val="28"/>
        </w:rPr>
        <w:t>..</w:t>
      </w:r>
      <w:proofErr w:type="gramEnd"/>
      <w:r w:rsidR="00B102D3">
        <w:rPr>
          <w:sz w:val="28"/>
          <w:szCs w:val="28"/>
        </w:rPr>
        <w:t xml:space="preserve"> 5</w:t>
      </w:r>
    </w:p>
    <w:p w14:paraId="008665D3" w14:textId="1D25286B" w:rsidR="00FF3E0E" w:rsidRDefault="00FF3E0E" w:rsidP="006C7139">
      <w:pPr>
        <w:rPr>
          <w:sz w:val="28"/>
          <w:szCs w:val="28"/>
        </w:rPr>
      </w:pPr>
      <w:r>
        <w:rPr>
          <w:sz w:val="28"/>
          <w:szCs w:val="28"/>
        </w:rPr>
        <w:tab/>
        <w:t>Site Personnel…………………………………………………………………………</w:t>
      </w:r>
      <w:proofErr w:type="gramStart"/>
      <w:r w:rsidR="00B102D3">
        <w:rPr>
          <w:sz w:val="28"/>
          <w:szCs w:val="28"/>
        </w:rPr>
        <w:t>…..</w:t>
      </w:r>
      <w:proofErr w:type="gramEnd"/>
      <w:r w:rsidR="00B102D3">
        <w:rPr>
          <w:sz w:val="28"/>
          <w:szCs w:val="28"/>
        </w:rPr>
        <w:t xml:space="preserve"> 6</w:t>
      </w:r>
    </w:p>
    <w:p w14:paraId="3E1E42D1" w14:textId="46E01FCE" w:rsidR="00FF3E0E" w:rsidRDefault="00FF3E0E" w:rsidP="006C7139">
      <w:pPr>
        <w:rPr>
          <w:sz w:val="28"/>
          <w:szCs w:val="28"/>
        </w:rPr>
      </w:pPr>
      <w:r w:rsidRPr="00FF3E0E">
        <w:rPr>
          <w:sz w:val="32"/>
          <w:szCs w:val="32"/>
        </w:rPr>
        <w:t>Conclusion</w:t>
      </w:r>
      <w:r>
        <w:rPr>
          <w:sz w:val="28"/>
          <w:szCs w:val="28"/>
        </w:rPr>
        <w:t xml:space="preserve"> …………………………………………………………………………………………</w:t>
      </w:r>
      <w:r w:rsidR="00B102D3">
        <w:rPr>
          <w:sz w:val="28"/>
          <w:szCs w:val="28"/>
        </w:rPr>
        <w:t xml:space="preserve"> 6</w:t>
      </w:r>
    </w:p>
    <w:p w14:paraId="3AA66274" w14:textId="1C1E7263" w:rsidR="00A62800" w:rsidRPr="00FF3E0E" w:rsidRDefault="00A62800" w:rsidP="006C7139">
      <w:pPr>
        <w:rPr>
          <w:sz w:val="28"/>
          <w:szCs w:val="28"/>
        </w:rPr>
      </w:pPr>
      <w:r w:rsidRPr="00CB2B88">
        <w:rPr>
          <w:sz w:val="32"/>
          <w:szCs w:val="32"/>
        </w:rPr>
        <w:t>References</w:t>
      </w:r>
      <w:r w:rsidR="00CB2B88">
        <w:rPr>
          <w:sz w:val="32"/>
          <w:szCs w:val="32"/>
        </w:rPr>
        <w:t xml:space="preserve"> ……………</w:t>
      </w:r>
      <w:r w:rsidRPr="00CB2B88">
        <w:rPr>
          <w:sz w:val="32"/>
          <w:szCs w:val="32"/>
        </w:rPr>
        <w:t>……………………………………………………………….</w:t>
      </w:r>
      <w:r w:rsidR="00B102D3">
        <w:rPr>
          <w:sz w:val="32"/>
          <w:szCs w:val="32"/>
        </w:rPr>
        <w:t xml:space="preserve"> 7</w:t>
      </w:r>
    </w:p>
    <w:p w14:paraId="1090883A" w14:textId="1694DFEC" w:rsidR="00A62800" w:rsidRPr="00CB2B88" w:rsidRDefault="00A62800" w:rsidP="006C7139">
      <w:pPr>
        <w:rPr>
          <w:sz w:val="32"/>
          <w:szCs w:val="32"/>
        </w:rPr>
      </w:pPr>
      <w:r w:rsidRPr="00CB2B88">
        <w:rPr>
          <w:sz w:val="32"/>
          <w:szCs w:val="32"/>
        </w:rPr>
        <w:t xml:space="preserve">Appendix </w:t>
      </w:r>
      <w:r w:rsidR="00CB2B88">
        <w:rPr>
          <w:sz w:val="32"/>
          <w:szCs w:val="32"/>
        </w:rPr>
        <w:t>……………</w:t>
      </w:r>
      <w:r w:rsidRPr="00CB2B88">
        <w:rPr>
          <w:sz w:val="32"/>
          <w:szCs w:val="32"/>
        </w:rPr>
        <w:t>………………………………………………………………….</w:t>
      </w:r>
      <w:r w:rsidR="00B102D3">
        <w:rPr>
          <w:sz w:val="32"/>
          <w:szCs w:val="32"/>
        </w:rPr>
        <w:t xml:space="preserve"> 8</w:t>
      </w:r>
    </w:p>
    <w:p w14:paraId="7536FA62" w14:textId="593064E1" w:rsidR="006C7139" w:rsidRDefault="006C7139" w:rsidP="006C7139">
      <w:pPr>
        <w:rPr>
          <w:b/>
          <w:bCs/>
          <w:sz w:val="24"/>
          <w:szCs w:val="24"/>
          <w:u w:val="single"/>
        </w:rPr>
      </w:pPr>
    </w:p>
    <w:p w14:paraId="309AFF81" w14:textId="4548C3B1" w:rsidR="006C7139" w:rsidRDefault="006C7139" w:rsidP="006C7139">
      <w:pPr>
        <w:rPr>
          <w:b/>
          <w:bCs/>
          <w:sz w:val="24"/>
          <w:szCs w:val="24"/>
          <w:u w:val="single"/>
        </w:rPr>
      </w:pPr>
    </w:p>
    <w:p w14:paraId="13883040" w14:textId="6AAFBDA5" w:rsidR="006C7139" w:rsidRDefault="006C7139" w:rsidP="006C7139">
      <w:pPr>
        <w:rPr>
          <w:b/>
          <w:bCs/>
          <w:sz w:val="24"/>
          <w:szCs w:val="24"/>
          <w:u w:val="single"/>
        </w:rPr>
      </w:pPr>
    </w:p>
    <w:p w14:paraId="730B5E32" w14:textId="16299CA7" w:rsidR="006C7139" w:rsidRDefault="006C7139" w:rsidP="006C7139">
      <w:pPr>
        <w:rPr>
          <w:b/>
          <w:bCs/>
          <w:sz w:val="24"/>
          <w:szCs w:val="24"/>
          <w:u w:val="single"/>
        </w:rPr>
      </w:pPr>
    </w:p>
    <w:p w14:paraId="556B6924" w14:textId="14AD65F1" w:rsidR="006C7139" w:rsidRDefault="006C7139" w:rsidP="006C7139">
      <w:pPr>
        <w:rPr>
          <w:b/>
          <w:bCs/>
          <w:sz w:val="24"/>
          <w:szCs w:val="24"/>
          <w:u w:val="single"/>
        </w:rPr>
      </w:pPr>
    </w:p>
    <w:p w14:paraId="5B2C9C8D" w14:textId="597EAA6F" w:rsidR="006C7139" w:rsidRDefault="006C7139" w:rsidP="006C7139">
      <w:pPr>
        <w:rPr>
          <w:b/>
          <w:bCs/>
          <w:sz w:val="24"/>
          <w:szCs w:val="24"/>
          <w:u w:val="single"/>
        </w:rPr>
      </w:pPr>
    </w:p>
    <w:p w14:paraId="6B5D3CAA" w14:textId="72ED2583" w:rsidR="006C7139" w:rsidRDefault="006C7139" w:rsidP="006C7139">
      <w:pPr>
        <w:rPr>
          <w:b/>
          <w:bCs/>
          <w:sz w:val="24"/>
          <w:szCs w:val="24"/>
          <w:u w:val="single"/>
        </w:rPr>
      </w:pPr>
    </w:p>
    <w:p w14:paraId="0EC51831" w14:textId="3A3DBE2F" w:rsidR="006C7139" w:rsidRDefault="006C7139" w:rsidP="006C7139">
      <w:pPr>
        <w:rPr>
          <w:b/>
          <w:bCs/>
          <w:sz w:val="24"/>
          <w:szCs w:val="24"/>
          <w:u w:val="single"/>
        </w:rPr>
      </w:pPr>
    </w:p>
    <w:p w14:paraId="6DB5D542" w14:textId="73C32A0D" w:rsidR="006C7139" w:rsidRDefault="006C7139" w:rsidP="006C7139">
      <w:pPr>
        <w:rPr>
          <w:b/>
          <w:bCs/>
          <w:sz w:val="24"/>
          <w:szCs w:val="24"/>
          <w:u w:val="single"/>
        </w:rPr>
      </w:pPr>
    </w:p>
    <w:p w14:paraId="21313647" w14:textId="77FBF783" w:rsidR="006C7139" w:rsidRDefault="006C7139" w:rsidP="006C7139">
      <w:pPr>
        <w:rPr>
          <w:b/>
          <w:bCs/>
          <w:sz w:val="24"/>
          <w:szCs w:val="24"/>
          <w:u w:val="single"/>
        </w:rPr>
      </w:pPr>
    </w:p>
    <w:p w14:paraId="185365DC" w14:textId="527779C5" w:rsidR="006C7139" w:rsidRDefault="006C7139" w:rsidP="006C7139">
      <w:pPr>
        <w:rPr>
          <w:b/>
          <w:bCs/>
          <w:sz w:val="24"/>
          <w:szCs w:val="24"/>
          <w:u w:val="single"/>
        </w:rPr>
      </w:pPr>
    </w:p>
    <w:p w14:paraId="4C875408" w14:textId="7EAF8C19" w:rsidR="006C7139" w:rsidRDefault="006C7139" w:rsidP="006C7139">
      <w:pPr>
        <w:rPr>
          <w:b/>
          <w:bCs/>
          <w:sz w:val="24"/>
          <w:szCs w:val="24"/>
          <w:u w:val="single"/>
        </w:rPr>
      </w:pPr>
    </w:p>
    <w:p w14:paraId="2F9E8914" w14:textId="6FFD909D" w:rsidR="006C7139" w:rsidRDefault="006C7139" w:rsidP="006C7139">
      <w:pPr>
        <w:rPr>
          <w:b/>
          <w:bCs/>
          <w:sz w:val="24"/>
          <w:szCs w:val="24"/>
          <w:u w:val="single"/>
        </w:rPr>
      </w:pPr>
    </w:p>
    <w:p w14:paraId="26CED8F1" w14:textId="77777777" w:rsidR="00FF3E0E" w:rsidRDefault="00FF3E0E" w:rsidP="004E4F5F">
      <w:pPr>
        <w:jc w:val="both"/>
        <w:rPr>
          <w:b/>
          <w:bCs/>
          <w:sz w:val="24"/>
          <w:szCs w:val="24"/>
          <w:u w:val="single"/>
        </w:rPr>
      </w:pPr>
    </w:p>
    <w:p w14:paraId="6DB0D51E" w14:textId="7FEE1C9B" w:rsidR="00927494" w:rsidRPr="00951A1E" w:rsidRDefault="00927494" w:rsidP="004E4F5F">
      <w:pPr>
        <w:jc w:val="both"/>
        <w:rPr>
          <w:b/>
          <w:bCs/>
          <w:sz w:val="32"/>
          <w:szCs w:val="32"/>
          <w:u w:val="single"/>
        </w:rPr>
      </w:pPr>
      <w:r w:rsidRPr="00951A1E">
        <w:rPr>
          <w:b/>
          <w:bCs/>
          <w:sz w:val="32"/>
          <w:szCs w:val="32"/>
          <w:u w:val="single"/>
        </w:rPr>
        <w:lastRenderedPageBreak/>
        <w:t>Introduction</w:t>
      </w:r>
    </w:p>
    <w:p w14:paraId="0F4B0F1E" w14:textId="67484D35" w:rsidR="005149BB" w:rsidRDefault="00A97D9F" w:rsidP="004E4F5F">
      <w:pPr>
        <w:jc w:val="both"/>
      </w:pPr>
      <w:r>
        <w:t xml:space="preserve">A method statement is a document that is consistently used as a safety measure by construction companies and allows tasks </w:t>
      </w:r>
      <w:r w:rsidR="008A291F">
        <w:t>to be completed in the safest way possible (</w:t>
      </w:r>
      <w:proofErr w:type="spellStart"/>
      <w:r w:rsidR="008A291F">
        <w:t>Safeopedia</w:t>
      </w:r>
      <w:proofErr w:type="spellEnd"/>
      <w:r w:rsidR="008A291F">
        <w:t>, N.D). It</w:t>
      </w:r>
      <w:r w:rsidR="00AB37A1">
        <w:t xml:space="preserve"> i</w:t>
      </w:r>
      <w:r w:rsidR="008A291F">
        <w:t>s also an extremely successful way to identify the risks involved with specific tasks and as a result adds control on the possible risks (</w:t>
      </w:r>
      <w:r w:rsidR="00ED5A90">
        <w:t>Hughes &amp; Ferret, 2012</w:t>
      </w:r>
      <w:r w:rsidR="008A291F">
        <w:t xml:space="preserve">). </w:t>
      </w:r>
      <w:r w:rsidR="004E4F5F">
        <w:t xml:space="preserve">Method statements are a way of making sure that the work being done is compliant with the </w:t>
      </w:r>
      <w:r w:rsidR="00FF3E0E">
        <w:t xml:space="preserve">CDM </w:t>
      </w:r>
      <w:r w:rsidR="004E4F5F">
        <w:t>regulations as the most comprehensive documents explore the different avenues that CDM provides and apply them to the specific tasks</w:t>
      </w:r>
      <w:r w:rsidR="002F07F9">
        <w:t>,</w:t>
      </w:r>
      <w:r w:rsidR="004E4F5F">
        <w:t xml:space="preserve"> to give you a method statement and further to that, the adjoining risk assessment (RAMS)</w:t>
      </w:r>
      <w:r w:rsidR="005D2440">
        <w:t xml:space="preserve"> (Cooke, 2014),</w:t>
      </w:r>
      <w:r w:rsidR="00872512">
        <w:t xml:space="preserve"> and the HSE use this document as evidence of this so it</w:t>
      </w:r>
      <w:r w:rsidR="00326604">
        <w:t xml:space="preserve"> i</w:t>
      </w:r>
      <w:r w:rsidR="00872512">
        <w:t>s a good way of making sure all parties are happy with the work (Designing Buildings Wiki, 2018).</w:t>
      </w:r>
      <w:r w:rsidR="005149BB">
        <w:t xml:space="preserve"> Upon completion method statements would be checked and signed off by either a construction manager or the health and safety officer to ensure that it is compliant with not only the CDM regs but all relevant legislation (HSE, N.D). </w:t>
      </w:r>
    </w:p>
    <w:p w14:paraId="7022F28F" w14:textId="26EEA700" w:rsidR="00DF3519" w:rsidRDefault="005149BB" w:rsidP="004E4F5F">
      <w:pPr>
        <w:jc w:val="both"/>
      </w:pPr>
      <w:r>
        <w:tab/>
      </w:r>
      <w:r w:rsidR="00AB37A1">
        <w:t xml:space="preserve">The aim of this piece is to analyse a company’s method </w:t>
      </w:r>
      <w:r>
        <w:t>statement,</w:t>
      </w:r>
      <w:r w:rsidR="00761349">
        <w:t xml:space="preserve"> to what is expected from such a document and what might be needed in order to make it better in terms of safety on site. </w:t>
      </w:r>
      <w:r w:rsidR="00230208">
        <w:t xml:space="preserve">The areas of a method statement that will be discussed include: </w:t>
      </w:r>
    </w:p>
    <w:p w14:paraId="4388F2D4" w14:textId="50BFDBBF" w:rsidR="00230208" w:rsidRDefault="00230208" w:rsidP="00230208">
      <w:pPr>
        <w:pStyle w:val="ListParagraph"/>
        <w:numPr>
          <w:ilvl w:val="0"/>
          <w:numId w:val="1"/>
        </w:numPr>
        <w:jc w:val="both"/>
      </w:pPr>
      <w:r>
        <w:t>Description of Task</w:t>
      </w:r>
    </w:p>
    <w:p w14:paraId="6B5E2153" w14:textId="1477D4FE" w:rsidR="00230208" w:rsidRDefault="00230208" w:rsidP="00230208">
      <w:pPr>
        <w:pStyle w:val="ListParagraph"/>
        <w:numPr>
          <w:ilvl w:val="0"/>
          <w:numId w:val="1"/>
        </w:numPr>
        <w:jc w:val="both"/>
      </w:pPr>
      <w:r>
        <w:t>Duration of Task</w:t>
      </w:r>
    </w:p>
    <w:p w14:paraId="5432C9B2" w14:textId="1F16DBEC" w:rsidR="00230208" w:rsidRDefault="00230208" w:rsidP="00230208">
      <w:pPr>
        <w:pStyle w:val="ListParagraph"/>
        <w:numPr>
          <w:ilvl w:val="0"/>
          <w:numId w:val="1"/>
        </w:numPr>
        <w:jc w:val="both"/>
      </w:pPr>
      <w:r>
        <w:t xml:space="preserve">Materials </w:t>
      </w:r>
    </w:p>
    <w:p w14:paraId="4AFFC214" w14:textId="193DE3B6" w:rsidR="00230208" w:rsidRDefault="00230208" w:rsidP="00230208">
      <w:pPr>
        <w:pStyle w:val="ListParagraph"/>
        <w:numPr>
          <w:ilvl w:val="0"/>
          <w:numId w:val="1"/>
        </w:numPr>
        <w:jc w:val="both"/>
      </w:pPr>
      <w:r>
        <w:t xml:space="preserve">Welfare and Emergency Information </w:t>
      </w:r>
    </w:p>
    <w:p w14:paraId="7655772F" w14:textId="5F393F0B" w:rsidR="00230208" w:rsidRDefault="00230208" w:rsidP="00230208">
      <w:pPr>
        <w:pStyle w:val="ListParagraph"/>
        <w:numPr>
          <w:ilvl w:val="0"/>
          <w:numId w:val="1"/>
        </w:numPr>
        <w:jc w:val="both"/>
      </w:pPr>
      <w:r>
        <w:t>PPE</w:t>
      </w:r>
    </w:p>
    <w:p w14:paraId="323471F9" w14:textId="5C45BED2" w:rsidR="00230208" w:rsidRDefault="00230208" w:rsidP="00230208">
      <w:pPr>
        <w:pStyle w:val="ListParagraph"/>
        <w:numPr>
          <w:ilvl w:val="0"/>
          <w:numId w:val="1"/>
        </w:numPr>
        <w:jc w:val="both"/>
      </w:pPr>
      <w:r>
        <w:t xml:space="preserve">Plant and Equipment </w:t>
      </w:r>
    </w:p>
    <w:p w14:paraId="7AB663E3" w14:textId="344319E9" w:rsidR="00230208" w:rsidRDefault="00230208" w:rsidP="00230208">
      <w:pPr>
        <w:pStyle w:val="ListParagraph"/>
        <w:numPr>
          <w:ilvl w:val="0"/>
          <w:numId w:val="1"/>
        </w:numPr>
        <w:jc w:val="both"/>
      </w:pPr>
      <w:r>
        <w:t xml:space="preserve">Site Personnel </w:t>
      </w:r>
    </w:p>
    <w:p w14:paraId="0D45C7BB" w14:textId="3BA62BED" w:rsidR="00230208" w:rsidRDefault="00927494" w:rsidP="00230208">
      <w:pPr>
        <w:jc w:val="both"/>
      </w:pPr>
      <w:r>
        <w:tab/>
      </w:r>
      <w:r w:rsidR="00230208">
        <w:t xml:space="preserve">For </w:t>
      </w:r>
      <w:r w:rsidR="00AB37A1">
        <w:t>all</w:t>
      </w:r>
      <w:r w:rsidR="00230208">
        <w:t xml:space="preserve"> the above reference to the relevant legislation will be </w:t>
      </w:r>
      <w:r w:rsidR="00AB37A1">
        <w:t>referenced</w:t>
      </w:r>
      <w:r w:rsidR="00230208">
        <w:t xml:space="preserve"> to further enhance the importance of these </w:t>
      </w:r>
      <w:r w:rsidR="00AB37A1">
        <w:t>aspects</w:t>
      </w:r>
      <w:r w:rsidR="00230208">
        <w:t xml:space="preserve"> of the method statement. </w:t>
      </w:r>
    </w:p>
    <w:p w14:paraId="1351FD1B" w14:textId="77777777" w:rsidR="00230208" w:rsidRDefault="00230208" w:rsidP="00230208">
      <w:pPr>
        <w:jc w:val="both"/>
      </w:pPr>
    </w:p>
    <w:p w14:paraId="5DB5473C" w14:textId="3EDD4FA2" w:rsidR="002F07F9" w:rsidRPr="00951A1E" w:rsidRDefault="002F07F9" w:rsidP="004E4F5F">
      <w:pPr>
        <w:jc w:val="both"/>
        <w:rPr>
          <w:b/>
          <w:bCs/>
          <w:sz w:val="32"/>
          <w:szCs w:val="32"/>
          <w:u w:val="single"/>
        </w:rPr>
      </w:pPr>
      <w:r w:rsidRPr="00951A1E">
        <w:rPr>
          <w:b/>
          <w:bCs/>
          <w:sz w:val="32"/>
          <w:szCs w:val="32"/>
          <w:u w:val="single"/>
        </w:rPr>
        <w:t>Description of Task (Methodology)</w:t>
      </w:r>
    </w:p>
    <w:p w14:paraId="6DCB6B01" w14:textId="1FF9A6CD" w:rsidR="00927494" w:rsidRDefault="00217FA1" w:rsidP="004E4F5F">
      <w:pPr>
        <w:jc w:val="both"/>
      </w:pPr>
      <w:r>
        <w:t>Description of the task</w:t>
      </w:r>
      <w:r w:rsidR="00AF4B81">
        <w:t xml:space="preserve"> (Methodology)</w:t>
      </w:r>
      <w:r>
        <w:t xml:space="preserve"> is a key feature of a method statement and</w:t>
      </w:r>
      <w:r w:rsidR="001D7C41">
        <w:t xml:space="preserve"> outlines the exact steps that should be taken in order to complete a specific task</w:t>
      </w:r>
      <w:r w:rsidR="00AF4B81">
        <w:t>, it will show when applicable aspects that comply with regulations and make reference to them (</w:t>
      </w:r>
      <w:proofErr w:type="spellStart"/>
      <w:r w:rsidR="00F54665">
        <w:t>Chudley</w:t>
      </w:r>
      <w:proofErr w:type="spellEnd"/>
      <w:r w:rsidR="00F54665">
        <w:t xml:space="preserve"> &amp; </w:t>
      </w:r>
      <w:proofErr w:type="spellStart"/>
      <w:r w:rsidR="00F54665">
        <w:t>Greeno</w:t>
      </w:r>
      <w:proofErr w:type="spellEnd"/>
      <w:r w:rsidR="00F54665">
        <w:t>, 2014</w:t>
      </w:r>
      <w:r w:rsidR="00AF4B81">
        <w:t>).</w:t>
      </w:r>
      <w:r w:rsidR="006D5C21">
        <w:t xml:space="preserve"> It ensures the work is compliant with the CDM regulations (HSE, N.D) and ensures that all information is outlined for the workers to complete the task in hand (Harris &amp; </w:t>
      </w:r>
      <w:proofErr w:type="spellStart"/>
      <w:r w:rsidR="006D5C21">
        <w:t>McCafer</w:t>
      </w:r>
      <w:proofErr w:type="spellEnd"/>
      <w:r w:rsidR="006D5C21">
        <w:t>, 2013).</w:t>
      </w:r>
      <w:r w:rsidR="00927494">
        <w:t xml:space="preserve"> It also makes aware things that are beneath the surface, and what actions will need to be taken to ensure that they are dealt with correctly and safely. </w:t>
      </w:r>
      <w:r w:rsidR="00AF4B81">
        <w:t xml:space="preserve"> </w:t>
      </w:r>
    </w:p>
    <w:p w14:paraId="7B286249" w14:textId="77777777" w:rsidR="00FF43BD" w:rsidRDefault="00927494" w:rsidP="004E4F5F">
      <w:pPr>
        <w:jc w:val="both"/>
      </w:pPr>
      <w:r>
        <w:tab/>
      </w:r>
      <w:r w:rsidR="005A1DA7">
        <w:t>This is present on the method statement as it outlines the overall tasks that will be taking place in terms of the drainage construction and is very much a step by step guide in relation to how the task should be completed making it so anyone could pick up the method statement and be able to understand what is happening and this way there will be no confusion in terms of the</w:t>
      </w:r>
      <w:r w:rsidR="006A60DF">
        <w:t xml:space="preserve"> document (Designing Buildings Wiki, 2018).</w:t>
      </w:r>
      <w:r w:rsidR="004B568B">
        <w:t xml:space="preserve"> </w:t>
      </w:r>
    </w:p>
    <w:p w14:paraId="656A3DD1" w14:textId="6555EC16" w:rsidR="00217FA1" w:rsidRDefault="00FF43BD" w:rsidP="004E4F5F">
      <w:pPr>
        <w:jc w:val="both"/>
      </w:pPr>
      <w:r>
        <w:tab/>
      </w:r>
      <w:r w:rsidR="006A60DF">
        <w:t>It could however be improved with the addition of references to different regulations that would be followed throughout the process, for example when discussing about the site induction it could be mentioned that it complies with the CDM regulations and explain why it does that</w:t>
      </w:r>
      <w:r>
        <w:t xml:space="preserve"> (HSE, N.D).</w:t>
      </w:r>
      <w:r w:rsidR="006A60DF" w:rsidRPr="006A60DF">
        <w:t xml:space="preserve"> (</w:t>
      </w:r>
      <w:r w:rsidR="006A60DF" w:rsidRPr="006A60DF">
        <w:rPr>
          <w:b/>
          <w:bCs/>
        </w:rPr>
        <w:t>See Method Statement in the Appendix</w:t>
      </w:r>
      <w:r w:rsidR="006A60DF" w:rsidRPr="006A60DF">
        <w:t>)</w:t>
      </w:r>
      <w:r w:rsidR="006A60DF">
        <w:t>.</w:t>
      </w:r>
    </w:p>
    <w:p w14:paraId="4A41950A" w14:textId="4DC911A4" w:rsidR="002F07F9" w:rsidRPr="00951A1E" w:rsidRDefault="002F07F9" w:rsidP="004E4F5F">
      <w:pPr>
        <w:jc w:val="both"/>
        <w:rPr>
          <w:b/>
          <w:bCs/>
          <w:sz w:val="32"/>
          <w:szCs w:val="32"/>
          <w:u w:val="single"/>
        </w:rPr>
      </w:pPr>
      <w:r w:rsidRPr="00951A1E">
        <w:rPr>
          <w:b/>
          <w:bCs/>
          <w:sz w:val="32"/>
          <w:szCs w:val="32"/>
          <w:u w:val="single"/>
        </w:rPr>
        <w:lastRenderedPageBreak/>
        <w:t xml:space="preserve">Duration of Task </w:t>
      </w:r>
    </w:p>
    <w:p w14:paraId="6D11E195" w14:textId="5BC6D267" w:rsidR="00927494" w:rsidRDefault="00091852" w:rsidP="004E4F5F">
      <w:pPr>
        <w:jc w:val="both"/>
      </w:pPr>
      <w:r>
        <w:t>A method statement is regarded as</w:t>
      </w:r>
      <w:r w:rsidR="00344ED7">
        <w:t xml:space="preserve"> an organisational document and therefore requires key information to ensure that this is shown, </w:t>
      </w:r>
      <w:r w:rsidR="00217FA1">
        <w:t xml:space="preserve">one </w:t>
      </w:r>
      <w:r w:rsidR="00344ED7">
        <w:t xml:space="preserve">being the duration of the task (Cooke &amp; Williams, 2013). </w:t>
      </w:r>
      <w:r w:rsidR="00EA426D">
        <w:t xml:space="preserve">This isn’t the </w:t>
      </w:r>
      <w:r w:rsidR="0070666D">
        <w:t>straightforward</w:t>
      </w:r>
      <w:r w:rsidR="00EA426D">
        <w:t xml:space="preserve"> task that it appears to be as a calculation must take place to show this with accuracy. </w:t>
      </w:r>
      <w:r w:rsidR="0070666D">
        <w:t>For example (using drainage), if a run is 500m and if a gang can carry out 50m per day it would take 10 days for the task to be completed (Cooke &amp; Williams</w:t>
      </w:r>
      <w:r w:rsidR="00BD3BDF">
        <w:t>, 2013</w:t>
      </w:r>
      <w:r w:rsidR="0070666D">
        <w:t xml:space="preserve">). </w:t>
      </w:r>
    </w:p>
    <w:p w14:paraId="5F09C194" w14:textId="58636A57" w:rsidR="005D2440" w:rsidRDefault="00927494" w:rsidP="004E4F5F">
      <w:pPr>
        <w:jc w:val="both"/>
      </w:pPr>
      <w:r>
        <w:tab/>
      </w:r>
      <w:r w:rsidR="0070666D">
        <w:t>This is crucial for a specific method statement as it means that the work is more likely to stick to the programme as there is a goal. However</w:t>
      </w:r>
      <w:r w:rsidR="0041298E">
        <w:t>, on the method statement being analysed there is no timescale of the task due to it being more of an overview of the whole drainage programme, it could still be calculated using: length of run/Output of gang(s) x 8 hours (average working day) (Cooke &amp; Williams</w:t>
      </w:r>
      <w:r w:rsidR="00BD3BDF">
        <w:t>, 2013</w:t>
      </w:r>
      <w:r w:rsidR="005D2440">
        <w:t>).</w:t>
      </w:r>
    </w:p>
    <w:p w14:paraId="47468037" w14:textId="3DC406FD" w:rsidR="00217FA1" w:rsidRDefault="005D2440" w:rsidP="004E4F5F">
      <w:pPr>
        <w:jc w:val="both"/>
      </w:pPr>
      <w:r>
        <w:tab/>
      </w:r>
      <w:r w:rsidR="0041298E">
        <w:t xml:space="preserve">This addition to the method statement would enhance it further and give the management a more accurate </w:t>
      </w:r>
      <w:r w:rsidR="00217FA1">
        <w:t>idea of when the work should be finished etc</w:t>
      </w:r>
      <w:r w:rsidR="002303A3">
        <w:t xml:space="preserve"> and give them a time scale that they could then adhere too. </w:t>
      </w:r>
    </w:p>
    <w:p w14:paraId="2F61B10C" w14:textId="51D1F0A6" w:rsidR="002F07F9" w:rsidRDefault="002F07F9" w:rsidP="004E4F5F">
      <w:pPr>
        <w:jc w:val="both"/>
      </w:pPr>
    </w:p>
    <w:p w14:paraId="5C2D2CC7" w14:textId="091441BE" w:rsidR="002F07F9" w:rsidRPr="00951A1E" w:rsidRDefault="002F07F9" w:rsidP="004E4F5F">
      <w:pPr>
        <w:jc w:val="both"/>
        <w:rPr>
          <w:b/>
          <w:bCs/>
          <w:sz w:val="32"/>
          <w:szCs w:val="32"/>
          <w:u w:val="single"/>
        </w:rPr>
      </w:pPr>
      <w:r w:rsidRPr="00951A1E">
        <w:rPr>
          <w:b/>
          <w:bCs/>
          <w:sz w:val="32"/>
          <w:szCs w:val="32"/>
          <w:u w:val="single"/>
        </w:rPr>
        <w:t xml:space="preserve">Materials </w:t>
      </w:r>
    </w:p>
    <w:p w14:paraId="748D99F0" w14:textId="7582A5B0" w:rsidR="00927494" w:rsidRDefault="000E2BB5" w:rsidP="004E4F5F">
      <w:pPr>
        <w:jc w:val="both"/>
      </w:pPr>
      <w:r>
        <w:t>It</w:t>
      </w:r>
      <w:r w:rsidR="00AB37A1">
        <w:t xml:space="preserve"> is </w:t>
      </w:r>
      <w:r>
        <w:t xml:space="preserve">s also important on the method statement to mention the materials that will be used in the given task so that things like COSHH can be </w:t>
      </w:r>
      <w:r w:rsidR="00CB0712">
        <w:t>considered</w:t>
      </w:r>
      <w:r>
        <w:t xml:space="preserve">. </w:t>
      </w:r>
      <w:r w:rsidR="00CB0712">
        <w:t>Furthermore</w:t>
      </w:r>
      <w:r w:rsidR="00844D8B">
        <w:t>,</w:t>
      </w:r>
      <w:r w:rsidR="00CB0712">
        <w:t xml:space="preserve"> its good as it allows you to evaluate the materials in use and where possible changes could then be discussed so that less harmful materials could be used which is a big in terms of health and safety (HSE, 2012)</w:t>
      </w:r>
      <w:r w:rsidR="00D23D03">
        <w:t xml:space="preserve">. There has been a real increase in the importance of COSHH since the introduction of the legislation; </w:t>
      </w:r>
      <w:r w:rsidR="00304E2A">
        <w:t>‘Control of Substances Hazardous to Health act 2002’</w:t>
      </w:r>
      <w:r w:rsidR="002A3D3D">
        <w:t xml:space="preserve"> (BCF Group, N.D).</w:t>
      </w:r>
      <w:r w:rsidR="00304E2A">
        <w:t xml:space="preserve"> This was key in raising awareness of hazardous substances and how people should deal with them when they </w:t>
      </w:r>
      <w:r w:rsidR="002A3D3D">
        <w:t>encounter</w:t>
      </w:r>
      <w:r w:rsidR="00304E2A">
        <w:t xml:space="preserve"> them</w:t>
      </w:r>
      <w:r w:rsidR="002A3D3D">
        <w:t xml:space="preserve"> (BCF Group, N.D).</w:t>
      </w:r>
      <w:r w:rsidR="00D23D03">
        <w:t xml:space="preserve"> </w:t>
      </w:r>
    </w:p>
    <w:p w14:paraId="4EE80AC2" w14:textId="77577B3A" w:rsidR="000E2BB5" w:rsidRDefault="00927494" w:rsidP="004E4F5F">
      <w:pPr>
        <w:jc w:val="both"/>
      </w:pPr>
      <w:r>
        <w:tab/>
      </w:r>
      <w:r w:rsidR="00844D8B">
        <w:t>The method statement in question does this extremely well as any materials that are required in the task and are harmful are labelled on the document for example where it mentions about concrete it has COSHH next to it which will show to those reading that it is a harmful material and care must be taken in order to ensure the health and safety of the workers on site.</w:t>
      </w:r>
      <w:r w:rsidR="00C51991">
        <w:t xml:space="preserve"> Further to this in the appendix of the method statement for materials that require it there will be a COSHH assessment attached to show the risks to the personnel involved. </w:t>
      </w:r>
    </w:p>
    <w:p w14:paraId="2A139E94" w14:textId="4DB75ACC" w:rsidR="002F07F9" w:rsidRPr="00951A1E" w:rsidRDefault="002F07F9" w:rsidP="004E4F5F">
      <w:pPr>
        <w:jc w:val="both"/>
        <w:rPr>
          <w:b/>
          <w:bCs/>
          <w:sz w:val="32"/>
          <w:szCs w:val="32"/>
          <w:u w:val="single"/>
        </w:rPr>
      </w:pPr>
    </w:p>
    <w:p w14:paraId="0E232572" w14:textId="21AA1682" w:rsidR="002F07F9" w:rsidRPr="00951A1E" w:rsidRDefault="002F07F9" w:rsidP="004E4F5F">
      <w:pPr>
        <w:jc w:val="both"/>
        <w:rPr>
          <w:b/>
          <w:bCs/>
          <w:sz w:val="32"/>
          <w:szCs w:val="32"/>
          <w:u w:val="single"/>
        </w:rPr>
      </w:pPr>
      <w:r w:rsidRPr="00951A1E">
        <w:rPr>
          <w:b/>
          <w:bCs/>
          <w:sz w:val="32"/>
          <w:szCs w:val="32"/>
          <w:u w:val="single"/>
        </w:rPr>
        <w:t xml:space="preserve">Welfare and Emergency Information </w:t>
      </w:r>
    </w:p>
    <w:p w14:paraId="40D348C6" w14:textId="301B3CD6" w:rsidR="00927494" w:rsidRDefault="009B188E" w:rsidP="004E4F5F">
      <w:pPr>
        <w:jc w:val="both"/>
      </w:pPr>
      <w:r>
        <w:t xml:space="preserve">A vital part of a method statement is discussing the welfare and information that can be used in case of emergencies (hospital routes, emergency contacts and first aiders on site etc). These two points tend to work in tandem as its all </w:t>
      </w:r>
      <w:r w:rsidR="00851E11">
        <w:t>considering</w:t>
      </w:r>
      <w:r>
        <w:t xml:space="preserve"> the health and </w:t>
      </w:r>
      <w:r w:rsidR="00823EB3">
        <w:t>wellbeing</w:t>
      </w:r>
      <w:r>
        <w:t xml:space="preserve"> of the site team (HS Direct, 2016). </w:t>
      </w:r>
      <w:r w:rsidR="00851E11">
        <w:t xml:space="preserve">Not everyone who steps onto the site will be aware of what welfare there is available as its quite a vague term and is site specific, its typically the bigger the site the more welfare needs to be available (HSE, 2010). </w:t>
      </w:r>
      <w:r w:rsidR="00CF44CB">
        <w:t xml:space="preserve">Furthermore emergency routes are often attached as </w:t>
      </w:r>
      <w:r w:rsidR="00640C6E">
        <w:t>people travel all over to get to work so may not be familiar with the local roads and therefore need directions as to the fastest way to get the hospital and in the moment might not necessarily have access to their mobiles so it</w:t>
      </w:r>
      <w:r w:rsidR="00326604">
        <w:t xml:space="preserve"> i</w:t>
      </w:r>
      <w:r w:rsidR="00640C6E">
        <w:t>s a necessary requirement on a competent method statement</w:t>
      </w:r>
      <w:r w:rsidR="009479B2">
        <w:t xml:space="preserve"> (Designing Buildings Wiki, 2019). </w:t>
      </w:r>
    </w:p>
    <w:p w14:paraId="2A38E740" w14:textId="617D0AFC" w:rsidR="002F07F9" w:rsidRDefault="00927494" w:rsidP="004E4F5F">
      <w:pPr>
        <w:jc w:val="both"/>
      </w:pPr>
      <w:r>
        <w:lastRenderedPageBreak/>
        <w:tab/>
      </w:r>
      <w:r w:rsidR="00B31AA0">
        <w:t>There is a comprehensive list of welfare that is present which will benefit any new members of staff as it would make them aware of what to expect on site and gives a description for the different aspects to show that they are compliant with the water resources technical standard which is about making sure that efficiency is key.</w:t>
      </w:r>
      <w:r w:rsidR="00451108">
        <w:t xml:space="preserve"> The inclusion of welfare is a duty of the company under CDM regulations (HSE, N.D), so by outlining this it makes the workers aware of what is available.</w:t>
      </w:r>
      <w:r w:rsidR="00B31AA0">
        <w:t xml:space="preserve"> Building on this, the emergency procedures are discussed and it’s a very specific guide as to the steps that must be taken if an emergency situation takes place and as mentioned the hospital route for such events is a crucial bit of information and is located in the appendix of the method statement and is </w:t>
      </w:r>
      <w:r w:rsidR="006244AB">
        <w:t>referenced at the end of the emergency procedure section so it is easy to locate in such a situation</w:t>
      </w:r>
      <w:r w:rsidR="002F07F9">
        <w:t>.</w:t>
      </w:r>
    </w:p>
    <w:p w14:paraId="46B1CCFF" w14:textId="77777777" w:rsidR="002F07F9" w:rsidRDefault="002F07F9" w:rsidP="004E4F5F">
      <w:pPr>
        <w:jc w:val="both"/>
      </w:pPr>
    </w:p>
    <w:p w14:paraId="3B4F3712" w14:textId="75A593E4" w:rsidR="00C51991" w:rsidRPr="00951A1E" w:rsidRDefault="002F07F9" w:rsidP="004E4F5F">
      <w:pPr>
        <w:jc w:val="both"/>
        <w:rPr>
          <w:b/>
          <w:bCs/>
          <w:sz w:val="40"/>
          <w:szCs w:val="40"/>
          <w:u w:val="single"/>
        </w:rPr>
      </w:pPr>
      <w:r w:rsidRPr="00951A1E">
        <w:rPr>
          <w:b/>
          <w:bCs/>
          <w:sz w:val="32"/>
          <w:szCs w:val="32"/>
          <w:u w:val="single"/>
        </w:rPr>
        <w:t>PPE</w:t>
      </w:r>
    </w:p>
    <w:p w14:paraId="5A998D5A" w14:textId="4780BDC5" w:rsidR="00927494" w:rsidRDefault="00125F40" w:rsidP="004E4F5F">
      <w:pPr>
        <w:jc w:val="both"/>
      </w:pPr>
      <w:r>
        <w:t xml:space="preserve">Although </w:t>
      </w:r>
      <w:r w:rsidR="007D3E8F">
        <w:t>it</w:t>
      </w:r>
      <w:r w:rsidR="00326604">
        <w:t xml:space="preserve"> i</w:t>
      </w:r>
      <w:r w:rsidR="007D3E8F">
        <w:t>s</w:t>
      </w:r>
      <w:r>
        <w:t xml:space="preserve"> always the first thing when people are considering health and safety PPE should be treated as a last resort (</w:t>
      </w:r>
      <w:proofErr w:type="spellStart"/>
      <w:r w:rsidR="00951A1E">
        <w:t>Sherratt</w:t>
      </w:r>
      <w:proofErr w:type="spellEnd"/>
      <w:r w:rsidR="00951A1E">
        <w:t>, 2016</w:t>
      </w:r>
      <w:r>
        <w:t>). It</w:t>
      </w:r>
      <w:r w:rsidR="00326604">
        <w:t xml:space="preserve"> i</w:t>
      </w:r>
      <w:r>
        <w:t>s still important nonetheless to include PPE requirements on a method statement as the majority of tasks that will be completed will require some level of PPE, and as a result should be included as it gives the workers an understanding of what is required as a minimum</w:t>
      </w:r>
      <w:r w:rsidR="005E028C">
        <w:t xml:space="preserve"> to keep them safe and by them signing the document it shows that there is that understanding and actions could then be taken if that isn’t strictly followed throughout (PPE.org, N.D).</w:t>
      </w:r>
      <w:r w:rsidR="00B52348">
        <w:t xml:space="preserve"> It </w:t>
      </w:r>
      <w:proofErr w:type="gramStart"/>
      <w:r w:rsidR="00B52348">
        <w:t>has to</w:t>
      </w:r>
      <w:proofErr w:type="gramEnd"/>
      <w:r w:rsidR="00B52348">
        <w:t xml:space="preserve"> be in guidance with ‘The Personal Protective </w:t>
      </w:r>
      <w:r w:rsidR="00173DCB">
        <w:t>Equipment Regulations 2002’ (HSE, N.D) as that’s when a real crackdown in terms of PPE was made.</w:t>
      </w:r>
      <w:r w:rsidR="005E028C">
        <w:t xml:space="preserve"> </w:t>
      </w:r>
    </w:p>
    <w:p w14:paraId="1A4A60A6" w14:textId="5C41E703" w:rsidR="00897D09" w:rsidRDefault="00927494" w:rsidP="004E4F5F">
      <w:pPr>
        <w:jc w:val="both"/>
      </w:pPr>
      <w:r>
        <w:tab/>
      </w:r>
      <w:r w:rsidR="005E028C">
        <w:t>Given the task is drainage there</w:t>
      </w:r>
      <w:r w:rsidR="00326604">
        <w:t xml:space="preserve"> i</w:t>
      </w:r>
      <w:r w:rsidR="005E028C">
        <w:t xml:space="preserve">s nothing extra that would be required in terms of PPE so on the method statement it has </w:t>
      </w:r>
      <w:r w:rsidR="00874D54">
        <w:t>all</w:t>
      </w:r>
      <w:r w:rsidR="005E028C">
        <w:t xml:space="preserve"> the sites mandatory PPE as a sort of </w:t>
      </w:r>
      <w:r w:rsidR="00874D54">
        <w:t>reinforcement to the induction they would’ve had upon arrival, it is still a sustainable list of equipment and without it they wouldn’t be allowed to work in the area of work that the document describes.</w:t>
      </w:r>
      <w:r w:rsidR="00392D81">
        <w:t xml:space="preserve"> Alongside the PPE requirements it also discusses what personnel are required on the task and what certificates/qualifications are required for those roles.</w:t>
      </w:r>
      <w:r w:rsidR="00874D54">
        <w:t xml:space="preserve"> Again, this is vital of a health and safety document as gives protection from tasks that would carry risks without PPE (HSE, N.D). </w:t>
      </w:r>
    </w:p>
    <w:p w14:paraId="23BF097E" w14:textId="72DBE3C3" w:rsidR="002F07F9" w:rsidRDefault="002F07F9" w:rsidP="004E4F5F">
      <w:pPr>
        <w:jc w:val="both"/>
      </w:pPr>
    </w:p>
    <w:p w14:paraId="78BDAA7F" w14:textId="184043CD" w:rsidR="002F07F9" w:rsidRPr="00951A1E" w:rsidRDefault="002F07F9" w:rsidP="004E4F5F">
      <w:pPr>
        <w:jc w:val="both"/>
        <w:rPr>
          <w:b/>
          <w:bCs/>
          <w:sz w:val="32"/>
          <w:szCs w:val="32"/>
          <w:u w:val="single"/>
        </w:rPr>
      </w:pPr>
      <w:r w:rsidRPr="00951A1E">
        <w:rPr>
          <w:b/>
          <w:bCs/>
          <w:sz w:val="32"/>
          <w:szCs w:val="32"/>
          <w:u w:val="single"/>
        </w:rPr>
        <w:t xml:space="preserve">Plant and Equipment </w:t>
      </w:r>
    </w:p>
    <w:p w14:paraId="18E76AB8" w14:textId="30FD0A5B" w:rsidR="00927494" w:rsidRDefault="00823EB3" w:rsidP="004E4F5F">
      <w:pPr>
        <w:jc w:val="both"/>
      </w:pPr>
      <w:r>
        <w:t>Plant and equipment are also a key section when writing a method statement as it outlines what will be needed when carrying out task and give the project manager an idea as to what to hire so that the task can be completed efficiently</w:t>
      </w:r>
      <w:r w:rsidR="00FF074C">
        <w:t>, the manager must ensure that the equipment is on site prior to the activity taking place (Hughes &amp; Ferret, 2012).</w:t>
      </w:r>
      <w:r>
        <w:t xml:space="preserve"> It can also describe what </w:t>
      </w:r>
      <w:r w:rsidR="00673F27">
        <w:t xml:space="preserve">needs to be done in terms of maintenance of the plant and equipment because there can be real issues with it if they don’t get maintained and checked on the regular (HSE, N.D). By including this information in the method </w:t>
      </w:r>
      <w:r w:rsidR="004B0547">
        <w:t>statement,</w:t>
      </w:r>
      <w:r w:rsidR="00673F27">
        <w:t xml:space="preserve"> it makes everyone aware of what is required as a check to go alongside the plant/equipment </w:t>
      </w:r>
      <w:r w:rsidR="004B0547">
        <w:t xml:space="preserve">so it can be regularly checked by the personnel undertaking the task. </w:t>
      </w:r>
    </w:p>
    <w:p w14:paraId="024DD9B4" w14:textId="00F5DF40" w:rsidR="00823EB3" w:rsidRDefault="00927494" w:rsidP="004E4F5F">
      <w:pPr>
        <w:jc w:val="both"/>
      </w:pPr>
      <w:r>
        <w:tab/>
      </w:r>
      <w:r w:rsidR="004B0547">
        <w:t xml:space="preserve">There is a comprehensive section with regards to this in the method statement being analysed with a list of what plan/equipment is being used to complete the drainage programme and under said list </w:t>
      </w:r>
      <w:r w:rsidR="00D23D03">
        <w:t>there is key information relating too what checks and certificates are to be required when using certain pieces of kit. Furthermore, it gives important information with regards to how to ensure that the kit is being used in a safe manner and again fits with ‘The health and safety at work act 1974’ (</w:t>
      </w:r>
      <w:proofErr w:type="spellStart"/>
      <w:r w:rsidR="00D23D03">
        <w:t>Worksmart</w:t>
      </w:r>
      <w:proofErr w:type="spellEnd"/>
      <w:r w:rsidR="00D23D03">
        <w:t xml:space="preserve">, 2019). </w:t>
      </w:r>
      <w:r w:rsidR="002F326A">
        <w:t xml:space="preserve">This piece of legislation was vital in ensuring the beginning of the health and safety </w:t>
      </w:r>
      <w:r w:rsidR="002F326A">
        <w:lastRenderedPageBreak/>
        <w:t xml:space="preserve">that is currently present in the construction industry and the introduction of method statements as a whole is a part of that but by being specific with regards to plant/equipment benefits the workers involved, and with the adjoining risk assessments that come alongside the </w:t>
      </w:r>
      <w:r w:rsidR="00691B2D">
        <w:t xml:space="preserve">document it shows what precautions are needed throughout the completion of the task. </w:t>
      </w:r>
      <w:r w:rsidR="00D23D03">
        <w:t xml:space="preserve"> </w:t>
      </w:r>
    </w:p>
    <w:p w14:paraId="69F6B424" w14:textId="3869A876" w:rsidR="00081111" w:rsidRDefault="00081111" w:rsidP="004E4F5F">
      <w:pPr>
        <w:jc w:val="both"/>
      </w:pPr>
    </w:p>
    <w:p w14:paraId="55932F04" w14:textId="2D5ED637" w:rsidR="002F07F9" w:rsidRPr="00951A1E" w:rsidRDefault="002F07F9" w:rsidP="004E4F5F">
      <w:pPr>
        <w:jc w:val="both"/>
        <w:rPr>
          <w:b/>
          <w:bCs/>
          <w:sz w:val="32"/>
          <w:szCs w:val="32"/>
          <w:u w:val="single"/>
        </w:rPr>
      </w:pPr>
      <w:r w:rsidRPr="00951A1E">
        <w:rPr>
          <w:b/>
          <w:bCs/>
          <w:sz w:val="32"/>
          <w:szCs w:val="32"/>
          <w:u w:val="single"/>
        </w:rPr>
        <w:t xml:space="preserve">Site Personnel </w:t>
      </w:r>
    </w:p>
    <w:p w14:paraId="471810E5" w14:textId="76830C16" w:rsidR="004D4129" w:rsidRDefault="00691B2D" w:rsidP="004E4F5F">
      <w:pPr>
        <w:jc w:val="both"/>
      </w:pPr>
      <w:r>
        <w:t xml:space="preserve">A further piece of information which is crucial on a method statement is a list of the personnel on site and their contact details as a result, </w:t>
      </w:r>
      <w:r w:rsidR="00ED3043">
        <w:t>this is important as allows the workers to have contact information for their supervisors/managers as often they would be sub contactors so wouldn’t be aware of who are the important people on the site and having this list with everyone on it would allow the operatives to decide who would be best to contact when they had any questions or had issues with regards to the task in hand (Designing Buildings Wiki, 2018).</w:t>
      </w:r>
    </w:p>
    <w:p w14:paraId="737B7CA0" w14:textId="537DB210" w:rsidR="00691B2D" w:rsidRDefault="004D4129" w:rsidP="004E4F5F">
      <w:pPr>
        <w:jc w:val="both"/>
      </w:pPr>
      <w:r>
        <w:tab/>
      </w:r>
      <w:r w:rsidR="00CF405E">
        <w:t xml:space="preserve">This is apparent on the example of the method statement given </w:t>
      </w:r>
      <w:r w:rsidR="000F3810">
        <w:t xml:space="preserve">with everyone’s contact details and roles listed from the from the site agent to the site engineers so all levels of personnel are available for contact and as discussed above gives the operatives a range of skillsets at their disposal with regards to the task in hand. </w:t>
      </w:r>
      <w:r w:rsidR="00CF405E">
        <w:t xml:space="preserve"> </w:t>
      </w:r>
    </w:p>
    <w:p w14:paraId="6050AC98" w14:textId="11FA2993" w:rsidR="00927494" w:rsidRDefault="00927494" w:rsidP="004E4F5F">
      <w:pPr>
        <w:jc w:val="both"/>
      </w:pPr>
    </w:p>
    <w:p w14:paraId="4519A486" w14:textId="4D3C4FB4" w:rsidR="00927494" w:rsidRPr="00951A1E" w:rsidRDefault="00927494" w:rsidP="004E4F5F">
      <w:pPr>
        <w:jc w:val="both"/>
        <w:rPr>
          <w:b/>
          <w:bCs/>
          <w:sz w:val="32"/>
          <w:szCs w:val="32"/>
          <w:u w:val="single"/>
        </w:rPr>
      </w:pPr>
      <w:r w:rsidRPr="00951A1E">
        <w:rPr>
          <w:b/>
          <w:bCs/>
          <w:sz w:val="32"/>
          <w:szCs w:val="32"/>
          <w:u w:val="single"/>
        </w:rPr>
        <w:t>Conclusion</w:t>
      </w:r>
    </w:p>
    <w:p w14:paraId="7111EC62" w14:textId="1C73AFB1" w:rsidR="00703A15" w:rsidRDefault="00703A15" w:rsidP="004E4F5F">
      <w:pPr>
        <w:jc w:val="both"/>
      </w:pPr>
      <w:r>
        <w:t>In conclusi</w:t>
      </w:r>
      <w:r w:rsidR="00451108">
        <w:t xml:space="preserve">on, method statements are in place to allow the smooth completion of tasks in hand </w:t>
      </w:r>
      <w:r w:rsidR="00B656F8">
        <w:t>and are a way of ensuring that a company complies the regulations and the legislation that is set by the higher powers (HSE, N.D)</w:t>
      </w:r>
      <w:r w:rsidR="00BD3BDF">
        <w:t xml:space="preserve">. Overall, the document that has been analysed was a comprehensive one due to nature of the detail that was included throughout. Further to this the document was passed by the construction manager so as a result is a comprehensive method statement (Cooke &amp; Williams, 2013). </w:t>
      </w:r>
    </w:p>
    <w:p w14:paraId="102D70E3" w14:textId="34AFAA35" w:rsidR="00BD3BDF" w:rsidRDefault="00BD3BDF" w:rsidP="004E4F5F">
      <w:pPr>
        <w:jc w:val="both"/>
      </w:pPr>
      <w:r>
        <w:tab/>
        <w:t xml:space="preserve">Although the merits of this method statement are </w:t>
      </w:r>
      <w:r w:rsidR="00ED70A2">
        <w:t xml:space="preserve">extensive throughout, there are areas that could be improved </w:t>
      </w:r>
      <w:r w:rsidR="0030220F">
        <w:t xml:space="preserve">and added (as discussed above) to make it the best possible method statement and one that the HSE would aim all method statements that are drafted would look similar to the one in question.  </w:t>
      </w:r>
    </w:p>
    <w:p w14:paraId="67C25D3A" w14:textId="77777777" w:rsidR="00844D8B" w:rsidRDefault="00844D8B" w:rsidP="004E4F5F">
      <w:pPr>
        <w:jc w:val="both"/>
      </w:pPr>
    </w:p>
    <w:p w14:paraId="637D2682" w14:textId="69C50B11" w:rsidR="00091852" w:rsidRDefault="0041298E" w:rsidP="004E4F5F">
      <w:pPr>
        <w:jc w:val="both"/>
      </w:pPr>
      <w:r>
        <w:t xml:space="preserve"> </w:t>
      </w:r>
      <w:r w:rsidR="0070666D">
        <w:t xml:space="preserve"> </w:t>
      </w:r>
      <w:r w:rsidR="00EA426D">
        <w:t xml:space="preserve"> </w:t>
      </w:r>
    </w:p>
    <w:p w14:paraId="54D5743C" w14:textId="1BD90F45" w:rsidR="00A97D9F" w:rsidRDefault="00A97D9F" w:rsidP="006C7139"/>
    <w:p w14:paraId="712B8C00" w14:textId="2EA6D636" w:rsidR="00A97D9F" w:rsidRDefault="00A97D9F" w:rsidP="006C7139"/>
    <w:p w14:paraId="517492FC" w14:textId="00379E53" w:rsidR="00A97D9F" w:rsidRDefault="00A97D9F" w:rsidP="006C7139"/>
    <w:p w14:paraId="688B568E" w14:textId="77777777" w:rsidR="00FF3E0E" w:rsidRDefault="00FF3E0E" w:rsidP="006C7139"/>
    <w:p w14:paraId="67FD1C76" w14:textId="77777777" w:rsidR="002F07F9" w:rsidRDefault="002F07F9" w:rsidP="006C7139">
      <w:pPr>
        <w:rPr>
          <w:b/>
          <w:bCs/>
          <w:sz w:val="28"/>
          <w:szCs w:val="28"/>
          <w:u w:val="single"/>
        </w:rPr>
      </w:pPr>
    </w:p>
    <w:p w14:paraId="22F91C58" w14:textId="77777777" w:rsidR="00951A1E" w:rsidRDefault="00951A1E" w:rsidP="006C7139">
      <w:pPr>
        <w:rPr>
          <w:b/>
          <w:bCs/>
          <w:sz w:val="28"/>
          <w:szCs w:val="28"/>
          <w:u w:val="single"/>
        </w:rPr>
      </w:pPr>
    </w:p>
    <w:p w14:paraId="1751B87F" w14:textId="3698E795" w:rsidR="00A97D9F" w:rsidRPr="00951A1E" w:rsidRDefault="00A97D9F" w:rsidP="006C7139">
      <w:pPr>
        <w:rPr>
          <w:b/>
          <w:bCs/>
          <w:sz w:val="32"/>
          <w:szCs w:val="32"/>
          <w:u w:val="single"/>
        </w:rPr>
      </w:pPr>
      <w:r w:rsidRPr="00951A1E">
        <w:rPr>
          <w:b/>
          <w:bCs/>
          <w:sz w:val="32"/>
          <w:szCs w:val="32"/>
          <w:u w:val="single"/>
        </w:rPr>
        <w:lastRenderedPageBreak/>
        <w:t xml:space="preserve">References </w:t>
      </w:r>
    </w:p>
    <w:p w14:paraId="2B6082D3" w14:textId="77777777" w:rsidR="00343EFD" w:rsidRDefault="00343EFD" w:rsidP="006C7139">
      <w:r>
        <w:t xml:space="preserve">BCF Group (N.D) COSHH. Available at: </w:t>
      </w:r>
      <w:hyperlink r:id="rId7" w:history="1">
        <w:r w:rsidRPr="00F9566A">
          <w:rPr>
            <w:rStyle w:val="Hyperlink"/>
          </w:rPr>
          <w:t>https://www.thebcfgroup.co.uk/coshh/index.php</w:t>
        </w:r>
      </w:hyperlink>
      <w:r>
        <w:t xml:space="preserve"> (Accessed: 24/11/19)</w:t>
      </w:r>
    </w:p>
    <w:p w14:paraId="3087A05C" w14:textId="77777777" w:rsidR="00343EFD" w:rsidRDefault="00343EFD" w:rsidP="00FF3E0E">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Chudley</w:t>
      </w:r>
      <w:proofErr w:type="spellEnd"/>
      <w:r>
        <w:rPr>
          <w:rFonts w:ascii="Arial" w:hAnsi="Arial" w:cs="Arial"/>
          <w:color w:val="222222"/>
          <w:sz w:val="20"/>
          <w:szCs w:val="20"/>
          <w:shd w:val="clear" w:color="auto" w:fill="FFFFFF"/>
        </w:rPr>
        <w:t xml:space="preserve">, R. and </w:t>
      </w:r>
      <w:proofErr w:type="spellStart"/>
      <w:r>
        <w:rPr>
          <w:rFonts w:ascii="Arial" w:hAnsi="Arial" w:cs="Arial"/>
          <w:color w:val="222222"/>
          <w:sz w:val="20"/>
          <w:szCs w:val="20"/>
          <w:shd w:val="clear" w:color="auto" w:fill="FFFFFF"/>
        </w:rPr>
        <w:t>Greeno</w:t>
      </w:r>
      <w:proofErr w:type="spellEnd"/>
      <w:r>
        <w:rPr>
          <w:rFonts w:ascii="Arial" w:hAnsi="Arial" w:cs="Arial"/>
          <w:color w:val="222222"/>
          <w:sz w:val="20"/>
          <w:szCs w:val="20"/>
          <w:shd w:val="clear" w:color="auto" w:fill="FFFFFF"/>
        </w:rPr>
        <w:t xml:space="preserve">, R., 2014. </w:t>
      </w:r>
      <w:r>
        <w:rPr>
          <w:rFonts w:ascii="Arial" w:hAnsi="Arial" w:cs="Arial"/>
          <w:i/>
          <w:iCs/>
          <w:color w:val="222222"/>
          <w:sz w:val="20"/>
          <w:szCs w:val="20"/>
        </w:rPr>
        <w:t>Building construction handbook</w:t>
      </w:r>
      <w:r>
        <w:rPr>
          <w:rFonts w:ascii="Arial" w:hAnsi="Arial" w:cs="Arial"/>
          <w:color w:val="222222"/>
          <w:sz w:val="20"/>
          <w:szCs w:val="20"/>
          <w:shd w:val="clear" w:color="auto" w:fill="FFFFFF"/>
        </w:rPr>
        <w:t>. Routledge.</w:t>
      </w:r>
    </w:p>
    <w:p w14:paraId="5E1FBCBE" w14:textId="77777777" w:rsidR="00343EFD" w:rsidRDefault="00343EFD" w:rsidP="006C7139">
      <w:r w:rsidRPr="00344ED7">
        <w:t>Cooke, B. and Williams, P., 2013. Construction planning, programming and control. John Wiley &amp; Sons.</w:t>
      </w:r>
    </w:p>
    <w:p w14:paraId="02989E44" w14:textId="77777777" w:rsidR="00343EFD" w:rsidRDefault="00343EFD" w:rsidP="00FF3E0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Cooke, B., 2014. </w:t>
      </w:r>
      <w:r>
        <w:rPr>
          <w:rFonts w:ascii="Arial" w:hAnsi="Arial" w:cs="Arial"/>
          <w:i/>
          <w:iCs/>
          <w:color w:val="222222"/>
          <w:sz w:val="20"/>
          <w:szCs w:val="20"/>
        </w:rPr>
        <w:t>Management of Construction Projects</w:t>
      </w:r>
      <w:r>
        <w:rPr>
          <w:rFonts w:ascii="Arial" w:hAnsi="Arial" w:cs="Arial"/>
          <w:color w:val="222222"/>
          <w:sz w:val="20"/>
          <w:szCs w:val="20"/>
          <w:shd w:val="clear" w:color="auto" w:fill="FFFFFF"/>
        </w:rPr>
        <w:t>. John Wiley &amp; Sons.</w:t>
      </w:r>
    </w:p>
    <w:p w14:paraId="33FC56FE" w14:textId="77777777" w:rsidR="00343EFD" w:rsidRDefault="00343EFD" w:rsidP="006C7139">
      <w:r>
        <w:t xml:space="preserve">Designing Buildings Wiki (2018) Method Statement for construction. Available at: </w:t>
      </w:r>
      <w:hyperlink r:id="rId8" w:history="1">
        <w:r w:rsidRPr="0070771D">
          <w:rPr>
            <w:rStyle w:val="Hyperlink"/>
          </w:rPr>
          <w:t>https://www.designingbuildings.co.uk/wiki/Method_statement_for_construction</w:t>
        </w:r>
      </w:hyperlink>
      <w:r>
        <w:t xml:space="preserve"> (Accessed: 19/11/19)</w:t>
      </w:r>
    </w:p>
    <w:p w14:paraId="72A22245" w14:textId="77777777" w:rsidR="00343EFD" w:rsidRDefault="00343EFD" w:rsidP="006C7139">
      <w:r>
        <w:t xml:space="preserve">Designing Buildings Wiki (2019) Emergency Plan for construction sites. Available at: </w:t>
      </w:r>
      <w:hyperlink r:id="rId9" w:history="1">
        <w:r w:rsidRPr="00F9566A">
          <w:rPr>
            <w:rStyle w:val="Hyperlink"/>
          </w:rPr>
          <w:t>https://www.designingbuildings.co.uk/wiki/Emergency_plan_for_construction_sites</w:t>
        </w:r>
      </w:hyperlink>
      <w:r>
        <w:t xml:space="preserve"> (Accessed: 20/11/19)</w:t>
      </w:r>
    </w:p>
    <w:p w14:paraId="5109934C" w14:textId="77777777" w:rsidR="00343EFD" w:rsidRDefault="00343EFD" w:rsidP="00FF3E0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Harris, F. and </w:t>
      </w:r>
      <w:proofErr w:type="spellStart"/>
      <w:r>
        <w:rPr>
          <w:rFonts w:ascii="Arial" w:hAnsi="Arial" w:cs="Arial"/>
          <w:color w:val="222222"/>
          <w:sz w:val="20"/>
          <w:szCs w:val="20"/>
          <w:shd w:val="clear" w:color="auto" w:fill="FFFFFF"/>
        </w:rPr>
        <w:t>McCaffer</w:t>
      </w:r>
      <w:proofErr w:type="spellEnd"/>
      <w:r>
        <w:rPr>
          <w:rFonts w:ascii="Arial" w:hAnsi="Arial" w:cs="Arial"/>
          <w:color w:val="222222"/>
          <w:sz w:val="20"/>
          <w:szCs w:val="20"/>
          <w:shd w:val="clear" w:color="auto" w:fill="FFFFFF"/>
        </w:rPr>
        <w:t xml:space="preserve">, R., 2013. </w:t>
      </w:r>
      <w:r>
        <w:rPr>
          <w:rFonts w:ascii="Arial" w:hAnsi="Arial" w:cs="Arial"/>
          <w:i/>
          <w:iCs/>
          <w:color w:val="222222"/>
          <w:sz w:val="20"/>
          <w:szCs w:val="20"/>
        </w:rPr>
        <w:t>Modern construction management</w:t>
      </w:r>
      <w:r>
        <w:rPr>
          <w:rFonts w:ascii="Arial" w:hAnsi="Arial" w:cs="Arial"/>
          <w:color w:val="222222"/>
          <w:sz w:val="20"/>
          <w:szCs w:val="20"/>
          <w:shd w:val="clear" w:color="auto" w:fill="FFFFFF"/>
        </w:rPr>
        <w:t>. John Wiley &amp; Sons.</w:t>
      </w:r>
    </w:p>
    <w:p w14:paraId="7764A98A" w14:textId="77777777" w:rsidR="00343EFD" w:rsidRDefault="00343EFD" w:rsidP="006C7139">
      <w:r>
        <w:t>HS Direct (2016)</w:t>
      </w:r>
      <w:r w:rsidRPr="009B188E">
        <w:t xml:space="preserve"> What is a Method Statement and How do I Write One?</w:t>
      </w:r>
      <w:r>
        <w:t xml:space="preserve"> Available at: </w:t>
      </w:r>
      <w:hyperlink r:id="rId10" w:history="1">
        <w:r w:rsidRPr="00F9566A">
          <w:rPr>
            <w:rStyle w:val="Hyperlink"/>
          </w:rPr>
          <w:t>https://www.hsdirect.co.uk/free-info/method-statement.html</w:t>
        </w:r>
      </w:hyperlink>
      <w:r>
        <w:t xml:space="preserve"> (Accessed: 20/11/19) </w:t>
      </w:r>
    </w:p>
    <w:p w14:paraId="6BC918A7" w14:textId="77777777" w:rsidR="00343EFD" w:rsidRDefault="00343EFD" w:rsidP="006C7139">
      <w:r>
        <w:t xml:space="preserve">HSE (2012) Working with substances hazardous to health. Available at: </w:t>
      </w:r>
      <w:hyperlink r:id="rId11" w:history="1">
        <w:r w:rsidRPr="00F9566A">
          <w:rPr>
            <w:rStyle w:val="Hyperlink"/>
          </w:rPr>
          <w:t>http://www.hse.gov.uk/pubns/indg136.pdf</w:t>
        </w:r>
      </w:hyperlink>
      <w:r>
        <w:t xml:space="preserve"> (Accessed:19/11/19)</w:t>
      </w:r>
    </w:p>
    <w:p w14:paraId="1CC3B2E2" w14:textId="77777777" w:rsidR="00343EFD" w:rsidRDefault="00343EFD" w:rsidP="00FF3E0E">
      <w:r>
        <w:t xml:space="preserve">HSE (2015) Managing Health and Safety in Construction. Available at: </w:t>
      </w:r>
      <w:hyperlink r:id="rId12" w:history="1">
        <w:r w:rsidRPr="0070771D">
          <w:rPr>
            <w:rStyle w:val="Hyperlink"/>
          </w:rPr>
          <w:t>http://www.hse.gov.uk/pUbns/priced/l153.pdf</w:t>
        </w:r>
      </w:hyperlink>
      <w:r>
        <w:t xml:space="preserve"> (Accessed: 19/11/19)</w:t>
      </w:r>
    </w:p>
    <w:p w14:paraId="1AB25774" w14:textId="77777777" w:rsidR="00343EFD" w:rsidRDefault="00343EFD" w:rsidP="006C7139">
      <w:r>
        <w:t xml:space="preserve">HSE (N.D) </w:t>
      </w:r>
      <w:r w:rsidRPr="00673F27">
        <w:t>Plant and equipment maintenance</w:t>
      </w:r>
      <w:r>
        <w:t xml:space="preserve">. Available at: </w:t>
      </w:r>
      <w:hyperlink r:id="rId13" w:history="1">
        <w:r w:rsidRPr="00F9566A">
          <w:rPr>
            <w:rStyle w:val="Hyperlink"/>
          </w:rPr>
          <w:t>http://www.hse.gov.uk/toolbox/machinery/plant.htm</w:t>
        </w:r>
      </w:hyperlink>
      <w:r>
        <w:t xml:space="preserve"> (Accessed: 24/11/19) </w:t>
      </w:r>
    </w:p>
    <w:p w14:paraId="46D1BE54" w14:textId="77777777" w:rsidR="00343EFD" w:rsidRDefault="00343EFD" w:rsidP="00FF3E0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Hughes, P. and </w:t>
      </w:r>
      <w:proofErr w:type="spellStart"/>
      <w:r>
        <w:rPr>
          <w:rFonts w:ascii="Arial" w:hAnsi="Arial" w:cs="Arial"/>
          <w:color w:val="222222"/>
          <w:sz w:val="20"/>
          <w:szCs w:val="20"/>
          <w:shd w:val="clear" w:color="auto" w:fill="FFFFFF"/>
        </w:rPr>
        <w:t>Ferrett</w:t>
      </w:r>
      <w:proofErr w:type="spellEnd"/>
      <w:r>
        <w:rPr>
          <w:rFonts w:ascii="Arial" w:hAnsi="Arial" w:cs="Arial"/>
          <w:color w:val="222222"/>
          <w:sz w:val="20"/>
          <w:szCs w:val="20"/>
          <w:shd w:val="clear" w:color="auto" w:fill="FFFFFF"/>
        </w:rPr>
        <w:t xml:space="preserve">, E., 2012. </w:t>
      </w:r>
      <w:r>
        <w:rPr>
          <w:rFonts w:ascii="Arial" w:hAnsi="Arial" w:cs="Arial"/>
          <w:i/>
          <w:iCs/>
          <w:color w:val="222222"/>
          <w:sz w:val="20"/>
          <w:szCs w:val="20"/>
        </w:rPr>
        <w:t>Introduction to health and safety in construction</w:t>
      </w:r>
      <w:r>
        <w:rPr>
          <w:rFonts w:ascii="Arial" w:hAnsi="Arial" w:cs="Arial"/>
          <w:color w:val="222222"/>
          <w:sz w:val="20"/>
          <w:szCs w:val="20"/>
          <w:shd w:val="clear" w:color="auto" w:fill="FFFFFF"/>
        </w:rPr>
        <w:t>. Routledge.</w:t>
      </w:r>
    </w:p>
    <w:p w14:paraId="701490EB" w14:textId="77777777" w:rsidR="00343EFD" w:rsidRDefault="00343EFD" w:rsidP="006C7139">
      <w:proofErr w:type="spellStart"/>
      <w:r>
        <w:t>Safeopedia</w:t>
      </w:r>
      <w:proofErr w:type="spellEnd"/>
      <w:r>
        <w:t xml:space="preserve"> (N.D) Method Statement. Available at: </w:t>
      </w:r>
      <w:hyperlink r:id="rId14" w:history="1">
        <w:r w:rsidRPr="0070771D">
          <w:rPr>
            <w:rStyle w:val="Hyperlink"/>
          </w:rPr>
          <w:t>https://www.safeopedia.com/definition/422/method-statement-occupational-health-and-safety</w:t>
        </w:r>
      </w:hyperlink>
      <w:r>
        <w:t xml:space="preserve"> (Accessed:19/11/19)</w:t>
      </w:r>
    </w:p>
    <w:p w14:paraId="600873CA" w14:textId="77777777" w:rsidR="00343EFD" w:rsidRDefault="00343EFD" w:rsidP="006C7139">
      <w:proofErr w:type="spellStart"/>
      <w:r>
        <w:rPr>
          <w:rFonts w:ascii="Arial" w:hAnsi="Arial" w:cs="Arial"/>
          <w:color w:val="222222"/>
          <w:sz w:val="20"/>
          <w:szCs w:val="20"/>
          <w:shd w:val="clear" w:color="auto" w:fill="FFFFFF"/>
        </w:rPr>
        <w:t>Sherratt</w:t>
      </w:r>
      <w:proofErr w:type="spellEnd"/>
      <w:r>
        <w:rPr>
          <w:rFonts w:ascii="Arial" w:hAnsi="Arial" w:cs="Arial"/>
          <w:color w:val="222222"/>
          <w:sz w:val="20"/>
          <w:szCs w:val="20"/>
          <w:shd w:val="clear" w:color="auto" w:fill="FFFFFF"/>
        </w:rPr>
        <w:t xml:space="preserve">, F., 2016. </w:t>
      </w:r>
      <w:r>
        <w:rPr>
          <w:rFonts w:ascii="Arial" w:hAnsi="Arial" w:cs="Arial"/>
          <w:i/>
          <w:iCs/>
          <w:color w:val="222222"/>
          <w:sz w:val="20"/>
          <w:szCs w:val="20"/>
        </w:rPr>
        <w:t>Unpacking construction site safety</w:t>
      </w:r>
      <w:r>
        <w:rPr>
          <w:rFonts w:ascii="Arial" w:hAnsi="Arial" w:cs="Arial"/>
          <w:color w:val="222222"/>
          <w:sz w:val="20"/>
          <w:szCs w:val="20"/>
          <w:shd w:val="clear" w:color="auto" w:fill="FFFFFF"/>
        </w:rPr>
        <w:t>. John Wiley &amp; Sons.</w:t>
      </w:r>
    </w:p>
    <w:p w14:paraId="3F4F064B" w14:textId="77777777" w:rsidR="00343EFD" w:rsidRDefault="00343EFD" w:rsidP="006C7139">
      <w:proofErr w:type="spellStart"/>
      <w:r>
        <w:t>Worksmart</w:t>
      </w:r>
      <w:proofErr w:type="spellEnd"/>
      <w:r>
        <w:t xml:space="preserve"> (2019) What is the health and safety at work act? Available at: </w:t>
      </w:r>
      <w:hyperlink r:id="rId15" w:history="1">
        <w:r w:rsidRPr="00F9566A">
          <w:rPr>
            <w:rStyle w:val="Hyperlink"/>
          </w:rPr>
          <w:t>https://worksmart.org.uk/health-advice/health-and-safety/employer-duties/what-health-and-safety-work-act</w:t>
        </w:r>
      </w:hyperlink>
      <w:r>
        <w:t xml:space="preserve"> (Accessed: 24/11/19)</w:t>
      </w:r>
    </w:p>
    <w:p w14:paraId="73A7DBC9" w14:textId="77777777" w:rsidR="00F54665" w:rsidRDefault="00F54665" w:rsidP="00FF3E0E"/>
    <w:p w14:paraId="667C8CA7" w14:textId="77777777" w:rsidR="0055754C" w:rsidRDefault="0055754C" w:rsidP="00FF3E0E"/>
    <w:p w14:paraId="0E40DCAD" w14:textId="78823D11" w:rsidR="00951A1E" w:rsidRDefault="00951A1E" w:rsidP="006C7139"/>
    <w:p w14:paraId="376DAA84" w14:textId="05334ED1" w:rsidR="00326604" w:rsidRDefault="00326604" w:rsidP="006C7139"/>
    <w:p w14:paraId="1C6358A2" w14:textId="77777777" w:rsidR="00326604" w:rsidRDefault="00326604" w:rsidP="006C7139"/>
    <w:p w14:paraId="07BD73A7" w14:textId="77777777" w:rsidR="00343EFD" w:rsidRDefault="00343EFD" w:rsidP="006C7139">
      <w:pPr>
        <w:rPr>
          <w:b/>
          <w:bCs/>
          <w:sz w:val="32"/>
          <w:szCs w:val="32"/>
          <w:u w:val="single"/>
        </w:rPr>
      </w:pPr>
    </w:p>
    <w:p w14:paraId="3728DCE1" w14:textId="211D9A84" w:rsidR="004E4F5F" w:rsidRPr="00951A1E" w:rsidRDefault="004E4F5F" w:rsidP="006C7139">
      <w:pPr>
        <w:rPr>
          <w:b/>
          <w:bCs/>
          <w:sz w:val="32"/>
          <w:szCs w:val="32"/>
          <w:u w:val="single"/>
        </w:rPr>
      </w:pPr>
      <w:r w:rsidRPr="00951A1E">
        <w:rPr>
          <w:b/>
          <w:bCs/>
          <w:sz w:val="32"/>
          <w:szCs w:val="32"/>
          <w:u w:val="single"/>
        </w:rPr>
        <w:lastRenderedPageBreak/>
        <w:t>Appendix</w:t>
      </w:r>
    </w:p>
    <w:p w14:paraId="461D1B29" w14:textId="4E8309EA" w:rsidR="00D0399E" w:rsidRDefault="00D0399E" w:rsidP="006C7139">
      <w:pPr>
        <w:rPr>
          <w:rFonts w:ascii="Arial" w:hAnsi="Arial" w:cs="Arial"/>
          <w:b/>
          <w:bCs/>
          <w:color w:val="222222"/>
          <w:sz w:val="20"/>
          <w:szCs w:val="20"/>
          <w:shd w:val="clear" w:color="auto" w:fill="FFFFFF"/>
        </w:rPr>
      </w:pPr>
      <w:r w:rsidRPr="00931847">
        <w:rPr>
          <w:rFonts w:ascii="Arial" w:hAnsi="Arial" w:cs="Arial"/>
          <w:b/>
          <w:bCs/>
          <w:color w:val="222222"/>
          <w:sz w:val="20"/>
          <w:szCs w:val="20"/>
          <w:shd w:val="clear" w:color="auto" w:fill="FFFFFF"/>
        </w:rPr>
        <w:t>Analysed Method statement</w:t>
      </w:r>
      <w:r>
        <w:rPr>
          <w:rFonts w:ascii="Arial" w:hAnsi="Arial" w:cs="Arial"/>
          <w:b/>
          <w:bCs/>
          <w:color w:val="222222"/>
          <w:sz w:val="20"/>
          <w:szCs w:val="20"/>
          <w:shd w:val="clear" w:color="auto" w:fill="FFFFFF"/>
        </w:rPr>
        <w:t xml:space="preserve"> with adjoining risk assessment</w:t>
      </w:r>
      <w:r w:rsidRPr="00931847">
        <w:rPr>
          <w:rFonts w:ascii="Arial" w:hAnsi="Arial" w:cs="Arial"/>
          <w:b/>
          <w:bCs/>
          <w:color w:val="222222"/>
          <w:sz w:val="20"/>
          <w:szCs w:val="20"/>
          <w:shd w:val="clear" w:color="auto" w:fill="FFFFFF"/>
        </w:rPr>
        <w:t xml:space="preserve">. Available at: </w:t>
      </w:r>
      <w:hyperlink r:id="rId16" w:history="1">
        <w:r w:rsidR="00202796" w:rsidRPr="00EE3FD5">
          <w:rPr>
            <w:rStyle w:val="Hyperlink"/>
            <w:rFonts w:ascii="Arial" w:hAnsi="Arial" w:cs="Arial"/>
            <w:b/>
            <w:bCs/>
            <w:sz w:val="20"/>
            <w:szCs w:val="20"/>
            <w:shd w:val="clear" w:color="auto" w:fill="FFFFFF"/>
          </w:rPr>
          <w:t>file:///C:/Users/Owner/Ap</w:t>
        </w:r>
        <w:r w:rsidR="00202796" w:rsidRPr="00EE3FD5">
          <w:rPr>
            <w:rStyle w:val="Hyperlink"/>
            <w:rFonts w:ascii="Arial" w:hAnsi="Arial" w:cs="Arial"/>
            <w:b/>
            <w:bCs/>
            <w:sz w:val="20"/>
            <w:szCs w:val="20"/>
            <w:shd w:val="clear" w:color="auto" w:fill="FFFFFF"/>
          </w:rPr>
          <w:t>p</w:t>
        </w:r>
        <w:r w:rsidR="00202796" w:rsidRPr="00EE3FD5">
          <w:rPr>
            <w:rStyle w:val="Hyperlink"/>
            <w:rFonts w:ascii="Arial" w:hAnsi="Arial" w:cs="Arial"/>
            <w:b/>
            <w:bCs/>
            <w:sz w:val="20"/>
            <w:szCs w:val="20"/>
            <w:shd w:val="clear" w:color="auto" w:fill="FFFFFF"/>
          </w:rPr>
          <w:t>Data/Local/Packages/Microsoft.MicrosoftEdge_8wekyb3d8bbwe/TempState/Downloads/DC3FGH%20Chipping%20Warden%20Relief%20Road%20Drainage%20-%20Rev%2003</w:t>
        </w:r>
        <w:r w:rsidR="00202796" w:rsidRPr="00EE3FD5">
          <w:rPr>
            <w:rStyle w:val="Hyperlink"/>
            <w:rFonts w:ascii="Arial" w:hAnsi="Arial" w:cs="Arial"/>
            <w:b/>
            <w:bCs/>
            <w:sz w:val="20"/>
            <w:szCs w:val="20"/>
            <w:shd w:val="clear" w:color="auto" w:fill="FFFFFF"/>
          </w:rPr>
          <w:t>%</w:t>
        </w:r>
        <w:r w:rsidR="00202796" w:rsidRPr="00EE3FD5">
          <w:rPr>
            <w:rStyle w:val="Hyperlink"/>
            <w:rFonts w:ascii="Arial" w:hAnsi="Arial" w:cs="Arial"/>
            <w:b/>
            <w:bCs/>
            <w:sz w:val="20"/>
            <w:szCs w:val="20"/>
            <w:shd w:val="clear" w:color="auto" w:fill="FFFFFF"/>
          </w:rPr>
          <w:t>20(3).pdf</w:t>
        </w:r>
      </w:hyperlink>
      <w:r w:rsidR="00202796">
        <w:rPr>
          <w:rFonts w:ascii="Arial" w:hAnsi="Arial" w:cs="Arial"/>
          <w:b/>
          <w:bCs/>
          <w:color w:val="222222"/>
          <w:sz w:val="20"/>
          <w:szCs w:val="20"/>
          <w:shd w:val="clear" w:color="auto" w:fill="FFFFFF"/>
        </w:rPr>
        <w:t xml:space="preserve"> </w:t>
      </w:r>
    </w:p>
    <w:p w14:paraId="1420370B" w14:textId="58101122" w:rsidR="00202796" w:rsidRPr="00931847" w:rsidRDefault="00141FD8" w:rsidP="006C7139">
      <w:pPr>
        <w:rPr>
          <w:rFonts w:ascii="Arial" w:hAnsi="Arial" w:cs="Arial"/>
          <w:b/>
          <w:bCs/>
          <w:color w:val="222222"/>
          <w:sz w:val="20"/>
          <w:szCs w:val="20"/>
          <w:shd w:val="clear" w:color="auto" w:fill="FFFFFF"/>
        </w:rPr>
      </w:pPr>
      <w:r w:rsidRPr="00141FD8">
        <w:drawing>
          <wp:anchor distT="0" distB="0" distL="114300" distR="114300" simplePos="0" relativeHeight="251659264" behindDoc="0" locked="0" layoutInCell="1" allowOverlap="1" wp14:anchorId="51EA6E4D" wp14:editId="7B6E3BA9">
            <wp:simplePos x="0" y="0"/>
            <wp:positionH relativeFrom="margin">
              <wp:align>right</wp:align>
            </wp:positionH>
            <wp:positionV relativeFrom="paragraph">
              <wp:posOffset>2015421</wp:posOffset>
            </wp:positionV>
            <wp:extent cx="2848610" cy="1901535"/>
            <wp:effectExtent l="0" t="0" r="889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7938" t="27960" r="32341" b="13035"/>
                    <a:stretch/>
                  </pic:blipFill>
                  <pic:spPr bwMode="auto">
                    <a:xfrm>
                      <a:off x="0" y="0"/>
                      <a:ext cx="2848610" cy="1901535"/>
                    </a:xfrm>
                    <a:prstGeom prst="rect">
                      <a:avLst/>
                    </a:prstGeom>
                    <a:ln>
                      <a:noFill/>
                    </a:ln>
                    <a:extLst>
                      <a:ext uri="{53640926-AAD7-44D8-BBD7-CCE9431645EC}">
                        <a14:shadowObscured xmlns:a14="http://schemas.microsoft.com/office/drawing/2010/main"/>
                      </a:ext>
                    </a:extLst>
                  </pic:spPr>
                </pic:pic>
              </a:graphicData>
            </a:graphic>
          </wp:anchor>
        </w:drawing>
      </w:r>
      <w:r w:rsidR="00202796">
        <w:rPr>
          <w:noProof/>
        </w:rPr>
        <w:drawing>
          <wp:inline distT="0" distB="0" distL="0" distR="0" wp14:anchorId="665B466E" wp14:editId="656C8560">
            <wp:extent cx="2887980" cy="1897474"/>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7284" t="28370" r="32316" b="12760"/>
                    <a:stretch/>
                  </pic:blipFill>
                  <pic:spPr bwMode="auto">
                    <a:xfrm>
                      <a:off x="0" y="0"/>
                      <a:ext cx="2888638" cy="1897906"/>
                    </a:xfrm>
                    <a:prstGeom prst="rect">
                      <a:avLst/>
                    </a:prstGeom>
                    <a:ln>
                      <a:noFill/>
                    </a:ln>
                    <a:extLst>
                      <a:ext uri="{53640926-AAD7-44D8-BBD7-CCE9431645EC}">
                        <a14:shadowObscured xmlns:a14="http://schemas.microsoft.com/office/drawing/2010/main"/>
                      </a:ext>
                    </a:extLst>
                  </pic:spPr>
                </pic:pic>
              </a:graphicData>
            </a:graphic>
          </wp:inline>
        </w:drawing>
      </w:r>
      <w:r w:rsidR="00202796">
        <w:rPr>
          <w:noProof/>
        </w:rPr>
        <w:drawing>
          <wp:inline distT="0" distB="0" distL="0" distR="0" wp14:anchorId="6D5B8179" wp14:editId="7455969D">
            <wp:extent cx="2795905" cy="1881723"/>
            <wp:effectExtent l="0" t="0" r="444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8284" t="28783" r="32924" b="12836"/>
                    <a:stretch/>
                  </pic:blipFill>
                  <pic:spPr bwMode="auto">
                    <a:xfrm>
                      <a:off x="0" y="0"/>
                      <a:ext cx="2796517" cy="1882135"/>
                    </a:xfrm>
                    <a:prstGeom prst="rect">
                      <a:avLst/>
                    </a:prstGeom>
                    <a:ln>
                      <a:noFill/>
                    </a:ln>
                    <a:extLst>
                      <a:ext uri="{53640926-AAD7-44D8-BBD7-CCE9431645EC}">
                        <a14:shadowObscured xmlns:a14="http://schemas.microsoft.com/office/drawing/2010/main"/>
                      </a:ext>
                    </a:extLst>
                  </pic:spPr>
                </pic:pic>
              </a:graphicData>
            </a:graphic>
          </wp:inline>
        </w:drawing>
      </w:r>
    </w:p>
    <w:p w14:paraId="4732084D" w14:textId="0C228A1A" w:rsidR="00202796" w:rsidRDefault="00141FD8" w:rsidP="006C7139">
      <w:pPr>
        <w:rPr>
          <w:rFonts w:ascii="Arial" w:hAnsi="Arial" w:cs="Arial"/>
          <w:color w:val="222222"/>
          <w:sz w:val="20"/>
          <w:szCs w:val="20"/>
          <w:shd w:val="clear" w:color="auto" w:fill="FFFFFF"/>
        </w:rPr>
      </w:pPr>
      <w:r w:rsidRPr="00141FD8">
        <w:drawing>
          <wp:inline distT="0" distB="0" distL="0" distR="0" wp14:anchorId="682BA326" wp14:editId="28985506">
            <wp:extent cx="2835910" cy="187502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7819" t="28163" r="32691" b="13664"/>
                    <a:stretch/>
                  </pic:blipFill>
                  <pic:spPr bwMode="auto">
                    <a:xfrm>
                      <a:off x="0" y="0"/>
                      <a:ext cx="2836572" cy="1875460"/>
                    </a:xfrm>
                    <a:prstGeom prst="rect">
                      <a:avLst/>
                    </a:prstGeom>
                    <a:ln>
                      <a:noFill/>
                    </a:ln>
                    <a:extLst>
                      <a:ext uri="{53640926-AAD7-44D8-BBD7-CCE9431645EC}">
                        <a14:shadowObscured xmlns:a14="http://schemas.microsoft.com/office/drawing/2010/main"/>
                      </a:ext>
                    </a:extLst>
                  </pic:spPr>
                </pic:pic>
              </a:graphicData>
            </a:graphic>
          </wp:inline>
        </w:drawing>
      </w:r>
      <w:r w:rsidRPr="00141FD8">
        <w:drawing>
          <wp:inline distT="0" distB="0" distL="0" distR="0" wp14:anchorId="2418C6FD" wp14:editId="087FC460">
            <wp:extent cx="2855595" cy="1875027"/>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7820" t="28579" r="32341" b="13241"/>
                    <a:stretch/>
                  </pic:blipFill>
                  <pic:spPr bwMode="auto">
                    <a:xfrm>
                      <a:off x="0" y="0"/>
                      <a:ext cx="2856502" cy="1875623"/>
                    </a:xfrm>
                    <a:prstGeom prst="rect">
                      <a:avLst/>
                    </a:prstGeom>
                    <a:ln>
                      <a:noFill/>
                    </a:ln>
                    <a:extLst>
                      <a:ext uri="{53640926-AAD7-44D8-BBD7-CCE9431645EC}">
                        <a14:shadowObscured xmlns:a14="http://schemas.microsoft.com/office/drawing/2010/main"/>
                      </a:ext>
                    </a:extLst>
                  </pic:spPr>
                </pic:pic>
              </a:graphicData>
            </a:graphic>
          </wp:inline>
        </w:drawing>
      </w:r>
      <w:r w:rsidRPr="00141FD8">
        <w:drawing>
          <wp:anchor distT="0" distB="0" distL="114300" distR="114300" simplePos="0" relativeHeight="251658240" behindDoc="0" locked="0" layoutInCell="1" allowOverlap="1" wp14:anchorId="1357DEA5" wp14:editId="4D07B353">
            <wp:simplePos x="0" y="0"/>
            <wp:positionH relativeFrom="column">
              <wp:posOffset>0</wp:posOffset>
            </wp:positionH>
            <wp:positionV relativeFrom="paragraph">
              <wp:posOffset>1984</wp:posOffset>
            </wp:positionV>
            <wp:extent cx="2848594" cy="189453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8053" t="28168" r="32225" b="13042"/>
                    <a:stretch/>
                  </pic:blipFill>
                  <pic:spPr bwMode="auto">
                    <a:xfrm>
                      <a:off x="0" y="0"/>
                      <a:ext cx="2848594" cy="1894530"/>
                    </a:xfrm>
                    <a:prstGeom prst="rect">
                      <a:avLst/>
                    </a:prstGeom>
                    <a:ln>
                      <a:noFill/>
                    </a:ln>
                    <a:extLst>
                      <a:ext uri="{53640926-AAD7-44D8-BBD7-CCE9431645EC}">
                        <a14:shadowObscured xmlns:a14="http://schemas.microsoft.com/office/drawing/2010/main"/>
                      </a:ext>
                    </a:extLst>
                  </pic:spPr>
                </pic:pic>
              </a:graphicData>
            </a:graphic>
          </wp:anchor>
        </w:drawing>
      </w:r>
    </w:p>
    <w:p w14:paraId="5ED368C7" w14:textId="2CAD39A5" w:rsidR="00202796" w:rsidRDefault="00141FD8" w:rsidP="006C7139">
      <w:pPr>
        <w:rPr>
          <w:rFonts w:ascii="Arial" w:hAnsi="Arial" w:cs="Arial"/>
          <w:color w:val="222222"/>
          <w:sz w:val="20"/>
          <w:szCs w:val="20"/>
          <w:shd w:val="clear" w:color="auto" w:fill="FFFFFF"/>
        </w:rPr>
      </w:pPr>
      <w:r w:rsidRPr="00141FD8">
        <w:lastRenderedPageBreak/>
        <w:drawing>
          <wp:anchor distT="0" distB="0" distL="114300" distR="114300" simplePos="0" relativeHeight="251661312" behindDoc="0" locked="0" layoutInCell="1" allowOverlap="1" wp14:anchorId="1AB841C3" wp14:editId="0C892D23">
            <wp:simplePos x="0" y="0"/>
            <wp:positionH relativeFrom="margin">
              <wp:align>right</wp:align>
            </wp:positionH>
            <wp:positionV relativeFrom="paragraph">
              <wp:posOffset>2048820</wp:posOffset>
            </wp:positionV>
            <wp:extent cx="2815590" cy="1888399"/>
            <wp:effectExtent l="0" t="0" r="381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8286" t="28165" r="32574" b="13242"/>
                    <a:stretch/>
                  </pic:blipFill>
                  <pic:spPr bwMode="auto">
                    <a:xfrm>
                      <a:off x="0" y="0"/>
                      <a:ext cx="2815590" cy="1888399"/>
                    </a:xfrm>
                    <a:prstGeom prst="rect">
                      <a:avLst/>
                    </a:prstGeom>
                    <a:ln>
                      <a:noFill/>
                    </a:ln>
                    <a:extLst>
                      <a:ext uri="{53640926-AAD7-44D8-BBD7-CCE9431645EC}">
                        <a14:shadowObscured xmlns:a14="http://schemas.microsoft.com/office/drawing/2010/main"/>
                      </a:ext>
                    </a:extLst>
                  </pic:spPr>
                </pic:pic>
              </a:graphicData>
            </a:graphic>
          </wp:anchor>
        </w:drawing>
      </w:r>
      <w:r w:rsidRPr="00141FD8">
        <w:drawing>
          <wp:inline distT="0" distB="0" distL="0" distR="0" wp14:anchorId="01B57285" wp14:editId="16A8BF55">
            <wp:extent cx="2816225" cy="188872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8400" t="28159" r="32459" b="13249"/>
                    <a:stretch/>
                  </pic:blipFill>
                  <pic:spPr bwMode="auto">
                    <a:xfrm>
                      <a:off x="0" y="0"/>
                      <a:ext cx="2816537" cy="1888929"/>
                    </a:xfrm>
                    <a:prstGeom prst="rect">
                      <a:avLst/>
                    </a:prstGeom>
                    <a:ln>
                      <a:noFill/>
                    </a:ln>
                    <a:extLst>
                      <a:ext uri="{53640926-AAD7-44D8-BBD7-CCE9431645EC}">
                        <a14:shadowObscured xmlns:a14="http://schemas.microsoft.com/office/drawing/2010/main"/>
                      </a:ext>
                    </a:extLst>
                  </pic:spPr>
                </pic:pic>
              </a:graphicData>
            </a:graphic>
          </wp:inline>
        </w:drawing>
      </w:r>
      <w:r w:rsidRPr="00141FD8">
        <w:drawing>
          <wp:inline distT="0" distB="0" distL="0" distR="0" wp14:anchorId="348B3F1C" wp14:editId="674517E7">
            <wp:extent cx="2808605" cy="190820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7939" t="28167" r="33040" b="12621"/>
                    <a:stretch/>
                  </pic:blipFill>
                  <pic:spPr bwMode="auto">
                    <a:xfrm>
                      <a:off x="0" y="0"/>
                      <a:ext cx="2809665" cy="1908921"/>
                    </a:xfrm>
                    <a:prstGeom prst="rect">
                      <a:avLst/>
                    </a:prstGeom>
                    <a:ln>
                      <a:noFill/>
                    </a:ln>
                    <a:extLst>
                      <a:ext uri="{53640926-AAD7-44D8-BBD7-CCE9431645EC}">
                        <a14:shadowObscured xmlns:a14="http://schemas.microsoft.com/office/drawing/2010/main"/>
                      </a:ext>
                    </a:extLst>
                  </pic:spPr>
                </pic:pic>
              </a:graphicData>
            </a:graphic>
          </wp:inline>
        </w:drawing>
      </w:r>
    </w:p>
    <w:p w14:paraId="7137D2FE" w14:textId="41F78494" w:rsidR="00202796" w:rsidRDefault="00141FD8" w:rsidP="006C7139">
      <w:pPr>
        <w:rPr>
          <w:rFonts w:ascii="Arial" w:hAnsi="Arial" w:cs="Arial"/>
          <w:color w:val="222222"/>
          <w:sz w:val="20"/>
          <w:szCs w:val="20"/>
          <w:shd w:val="clear" w:color="auto" w:fill="FFFFFF"/>
        </w:rPr>
      </w:pPr>
      <w:r w:rsidRPr="00141FD8">
        <w:drawing>
          <wp:anchor distT="0" distB="0" distL="114300" distR="114300" simplePos="0" relativeHeight="251660288" behindDoc="0" locked="0" layoutInCell="1" allowOverlap="1" wp14:anchorId="783092E7" wp14:editId="5347B7F3">
            <wp:simplePos x="0" y="0"/>
            <wp:positionH relativeFrom="margin">
              <wp:align>left</wp:align>
            </wp:positionH>
            <wp:positionV relativeFrom="paragraph">
              <wp:posOffset>5451</wp:posOffset>
            </wp:positionV>
            <wp:extent cx="2802890" cy="1855328"/>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18168" t="28781" r="32923" b="13664"/>
                    <a:stretch/>
                  </pic:blipFill>
                  <pic:spPr bwMode="auto">
                    <a:xfrm>
                      <a:off x="0" y="0"/>
                      <a:ext cx="2802890" cy="1855328"/>
                    </a:xfrm>
                    <a:prstGeom prst="rect">
                      <a:avLst/>
                    </a:prstGeom>
                    <a:ln>
                      <a:noFill/>
                    </a:ln>
                    <a:extLst>
                      <a:ext uri="{53640926-AAD7-44D8-BBD7-CCE9431645EC}">
                        <a14:shadowObscured xmlns:a14="http://schemas.microsoft.com/office/drawing/2010/main"/>
                      </a:ext>
                    </a:extLst>
                  </pic:spPr>
                </pic:pic>
              </a:graphicData>
            </a:graphic>
          </wp:anchor>
        </w:drawing>
      </w:r>
    </w:p>
    <w:p w14:paraId="57436A96" w14:textId="13E3DDA2" w:rsidR="00202796" w:rsidRDefault="00202796" w:rsidP="006C7139">
      <w:pPr>
        <w:rPr>
          <w:rFonts w:ascii="Arial" w:hAnsi="Arial" w:cs="Arial"/>
          <w:color w:val="222222"/>
          <w:sz w:val="20"/>
          <w:szCs w:val="20"/>
          <w:shd w:val="clear" w:color="auto" w:fill="FFFFFF"/>
        </w:rPr>
      </w:pPr>
    </w:p>
    <w:p w14:paraId="1796CA06" w14:textId="0B53AFED" w:rsidR="00202796" w:rsidRDefault="0059355D" w:rsidP="006C7139">
      <w:pPr>
        <w:rPr>
          <w:rFonts w:ascii="Arial" w:hAnsi="Arial" w:cs="Arial"/>
          <w:color w:val="222222"/>
          <w:sz w:val="20"/>
          <w:szCs w:val="20"/>
          <w:shd w:val="clear" w:color="auto" w:fill="FFFFFF"/>
        </w:rPr>
      </w:pPr>
      <w:r w:rsidRPr="0059355D">
        <w:drawing>
          <wp:inline distT="0" distB="0" distL="0" distR="0" wp14:anchorId="24B45E46" wp14:editId="65FA4303">
            <wp:extent cx="2822575" cy="1902064"/>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8170" t="28576" r="32575" b="12414"/>
                    <a:stretch/>
                  </pic:blipFill>
                  <pic:spPr bwMode="auto">
                    <a:xfrm>
                      <a:off x="0" y="0"/>
                      <a:ext cx="2823119" cy="1902431"/>
                    </a:xfrm>
                    <a:prstGeom prst="rect">
                      <a:avLst/>
                    </a:prstGeom>
                    <a:ln>
                      <a:noFill/>
                    </a:ln>
                    <a:extLst>
                      <a:ext uri="{53640926-AAD7-44D8-BBD7-CCE9431645EC}">
                        <a14:shadowObscured xmlns:a14="http://schemas.microsoft.com/office/drawing/2010/main"/>
                      </a:ext>
                    </a:extLst>
                  </pic:spPr>
                </pic:pic>
              </a:graphicData>
            </a:graphic>
          </wp:inline>
        </w:drawing>
      </w:r>
      <w:r w:rsidRPr="0059355D">
        <w:drawing>
          <wp:inline distT="0" distB="0" distL="0" distR="0" wp14:anchorId="2490C2DC" wp14:editId="0341B8F4">
            <wp:extent cx="2815590" cy="1835080"/>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7822" t="28371" r="33040" b="14692"/>
                    <a:stretch/>
                  </pic:blipFill>
                  <pic:spPr bwMode="auto">
                    <a:xfrm>
                      <a:off x="0" y="0"/>
                      <a:ext cx="2816364" cy="1835584"/>
                    </a:xfrm>
                    <a:prstGeom prst="rect">
                      <a:avLst/>
                    </a:prstGeom>
                    <a:ln>
                      <a:noFill/>
                    </a:ln>
                    <a:extLst>
                      <a:ext uri="{53640926-AAD7-44D8-BBD7-CCE9431645EC}">
                        <a14:shadowObscured xmlns:a14="http://schemas.microsoft.com/office/drawing/2010/main"/>
                      </a:ext>
                    </a:extLst>
                  </pic:spPr>
                </pic:pic>
              </a:graphicData>
            </a:graphic>
          </wp:inline>
        </w:drawing>
      </w:r>
    </w:p>
    <w:p w14:paraId="2C289F03" w14:textId="77777777" w:rsidR="00174D44" w:rsidRDefault="00174D44" w:rsidP="006C7139">
      <w:pPr>
        <w:rPr>
          <w:rFonts w:ascii="Arial" w:hAnsi="Arial" w:cs="Arial"/>
          <w:color w:val="222222"/>
          <w:sz w:val="20"/>
          <w:szCs w:val="20"/>
          <w:shd w:val="clear" w:color="auto" w:fill="FFFFFF"/>
        </w:rPr>
      </w:pPr>
    </w:p>
    <w:p w14:paraId="04167967" w14:textId="2D68F076" w:rsidR="00202796" w:rsidRDefault="00174D44" w:rsidP="006C71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ab/>
        <w:t xml:space="preserve">The above images represent the method statement that I analysed, as backup to the above link if it fails to open. </w:t>
      </w:r>
    </w:p>
    <w:p w14:paraId="2B210AAA" w14:textId="77777777" w:rsidR="00174D44" w:rsidRDefault="00174D44" w:rsidP="006C7139">
      <w:pPr>
        <w:rPr>
          <w:rFonts w:ascii="Arial" w:hAnsi="Arial" w:cs="Arial"/>
          <w:color w:val="222222"/>
          <w:sz w:val="20"/>
          <w:szCs w:val="20"/>
          <w:shd w:val="clear" w:color="auto" w:fill="FFFFFF"/>
        </w:rPr>
      </w:pPr>
    </w:p>
    <w:p w14:paraId="7418F99C" w14:textId="2DDDA573" w:rsidR="00D0399E" w:rsidRDefault="00D0399E" w:rsidP="006C713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McGeorge, D. and Zou, P.X., 2012. </w:t>
      </w:r>
      <w:r>
        <w:rPr>
          <w:rFonts w:ascii="Arial" w:hAnsi="Arial" w:cs="Arial"/>
          <w:i/>
          <w:iCs/>
          <w:color w:val="222222"/>
          <w:sz w:val="20"/>
          <w:szCs w:val="20"/>
        </w:rPr>
        <w:t>Construction management: new directions</w:t>
      </w:r>
      <w:r>
        <w:rPr>
          <w:rFonts w:ascii="Arial" w:hAnsi="Arial" w:cs="Arial"/>
          <w:color w:val="222222"/>
          <w:sz w:val="20"/>
          <w:szCs w:val="20"/>
          <w:shd w:val="clear" w:color="auto" w:fill="FFFFFF"/>
        </w:rPr>
        <w:t>. John Wiley &amp; Sons.</w:t>
      </w:r>
    </w:p>
    <w:p w14:paraId="0E0AA38D" w14:textId="6961705A" w:rsidR="00951A1E" w:rsidRDefault="00951A1E" w:rsidP="00951A1E">
      <w:r>
        <w:t xml:space="preserve">PPE.org (N.D) </w:t>
      </w:r>
      <w:r w:rsidRPr="00125F40">
        <w:t>Personal Protective Equipment: Why is PPE important?</w:t>
      </w:r>
      <w:r>
        <w:t xml:space="preserve"> Available at: </w:t>
      </w:r>
      <w:hyperlink r:id="rId29" w:history="1">
        <w:r w:rsidRPr="00F9566A">
          <w:rPr>
            <w:rStyle w:val="Hyperlink"/>
          </w:rPr>
          <w:t>https://www.ppe.org/why-is-ppe-important/</w:t>
        </w:r>
      </w:hyperlink>
      <w:r>
        <w:t xml:space="preserve"> (Accessed: 20/11/19) </w:t>
      </w:r>
    </w:p>
    <w:p w14:paraId="6AF93124" w14:textId="2DA2E617" w:rsidR="008A291F" w:rsidRPr="00A97D9F" w:rsidRDefault="00F63630" w:rsidP="006C7139">
      <w:proofErr w:type="spellStart"/>
      <w:r>
        <w:t>Mades</w:t>
      </w:r>
      <w:proofErr w:type="spellEnd"/>
      <w:r>
        <w:t xml:space="preserve"> (2014) Understanding About Method Statements. Available at: </w:t>
      </w:r>
      <w:hyperlink r:id="rId30" w:history="1">
        <w:r w:rsidRPr="0070771D">
          <w:rPr>
            <w:rStyle w:val="Hyperlink"/>
          </w:rPr>
          <w:t>https://www.qualityengineersguide.com/understanding-about-method-statement</w:t>
        </w:r>
      </w:hyperlink>
      <w:r>
        <w:t xml:space="preserve"> (Accessed: 19/11/19) </w:t>
      </w:r>
      <w:bookmarkStart w:id="0" w:name="_GoBack"/>
      <w:bookmarkEnd w:id="0"/>
    </w:p>
    <w:sectPr w:rsidR="008A291F" w:rsidRPr="00A97D9F">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CF4996" w14:textId="77777777" w:rsidR="00E306FE" w:rsidRDefault="00E306FE" w:rsidP="00DF3519">
      <w:pPr>
        <w:spacing w:after="0" w:line="240" w:lineRule="auto"/>
      </w:pPr>
      <w:r>
        <w:separator/>
      </w:r>
    </w:p>
  </w:endnote>
  <w:endnote w:type="continuationSeparator" w:id="0">
    <w:p w14:paraId="02E3F9DB" w14:textId="77777777" w:rsidR="00E306FE" w:rsidRDefault="00E306FE" w:rsidP="00DF3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9615904"/>
      <w:docPartObj>
        <w:docPartGallery w:val="Page Numbers (Bottom of Page)"/>
        <w:docPartUnique/>
      </w:docPartObj>
    </w:sdtPr>
    <w:sdtEndPr>
      <w:rPr>
        <w:noProof/>
      </w:rPr>
    </w:sdtEndPr>
    <w:sdtContent>
      <w:p w14:paraId="2349310B" w14:textId="5FD902FA" w:rsidR="00C35834" w:rsidRDefault="00C35834">
        <w:pPr>
          <w:pStyle w:val="Footer"/>
        </w:pPr>
        <w:r>
          <w:fldChar w:fldCharType="begin"/>
        </w:r>
        <w:r>
          <w:instrText xml:space="preserve"> PAGE   \* MERGEFORMAT </w:instrText>
        </w:r>
        <w:r>
          <w:fldChar w:fldCharType="separate"/>
        </w:r>
        <w:r>
          <w:rPr>
            <w:noProof/>
          </w:rPr>
          <w:t>2</w:t>
        </w:r>
        <w:r>
          <w:rPr>
            <w:noProof/>
          </w:rPr>
          <w:fldChar w:fldCharType="end"/>
        </w:r>
      </w:p>
    </w:sdtContent>
  </w:sdt>
  <w:p w14:paraId="656171CC" w14:textId="77777777" w:rsidR="00C35834" w:rsidRDefault="00C358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EE96BE" w14:textId="77777777" w:rsidR="00E306FE" w:rsidRDefault="00E306FE" w:rsidP="00DF3519">
      <w:pPr>
        <w:spacing w:after="0" w:line="240" w:lineRule="auto"/>
      </w:pPr>
      <w:r>
        <w:separator/>
      </w:r>
    </w:p>
  </w:footnote>
  <w:footnote w:type="continuationSeparator" w:id="0">
    <w:p w14:paraId="0E681241" w14:textId="77777777" w:rsidR="00E306FE" w:rsidRDefault="00E306FE" w:rsidP="00DF35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06C4D"/>
    <w:multiLevelType w:val="hybridMultilevel"/>
    <w:tmpl w:val="2E20C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139"/>
    <w:rsid w:val="00055D1F"/>
    <w:rsid w:val="00081111"/>
    <w:rsid w:val="00091852"/>
    <w:rsid w:val="000B121C"/>
    <w:rsid w:val="000E2BB5"/>
    <w:rsid w:val="000E647D"/>
    <w:rsid w:val="000F3810"/>
    <w:rsid w:val="000F72C9"/>
    <w:rsid w:val="00125F40"/>
    <w:rsid w:val="00141FD8"/>
    <w:rsid w:val="00173DCB"/>
    <w:rsid w:val="00174D44"/>
    <w:rsid w:val="001D7C41"/>
    <w:rsid w:val="00202796"/>
    <w:rsid w:val="00217FA1"/>
    <w:rsid w:val="00224554"/>
    <w:rsid w:val="00230208"/>
    <w:rsid w:val="002303A3"/>
    <w:rsid w:val="002A3D3D"/>
    <w:rsid w:val="002F07F9"/>
    <w:rsid w:val="002F326A"/>
    <w:rsid w:val="0030220F"/>
    <w:rsid w:val="00304E2A"/>
    <w:rsid w:val="0031671A"/>
    <w:rsid w:val="00326604"/>
    <w:rsid w:val="00343EFD"/>
    <w:rsid w:val="00344ED7"/>
    <w:rsid w:val="003475D7"/>
    <w:rsid w:val="0035062B"/>
    <w:rsid w:val="00377D87"/>
    <w:rsid w:val="00392D81"/>
    <w:rsid w:val="003D4B56"/>
    <w:rsid w:val="0041298E"/>
    <w:rsid w:val="00451108"/>
    <w:rsid w:val="004B0547"/>
    <w:rsid w:val="004B568B"/>
    <w:rsid w:val="004C40D1"/>
    <w:rsid w:val="004C7FDD"/>
    <w:rsid w:val="004D4129"/>
    <w:rsid w:val="004E4F5F"/>
    <w:rsid w:val="005103D3"/>
    <w:rsid w:val="00513632"/>
    <w:rsid w:val="005149BB"/>
    <w:rsid w:val="0055754C"/>
    <w:rsid w:val="0059355D"/>
    <w:rsid w:val="00593F20"/>
    <w:rsid w:val="005A1DA7"/>
    <w:rsid w:val="005D2440"/>
    <w:rsid w:val="005E028C"/>
    <w:rsid w:val="005E65C3"/>
    <w:rsid w:val="00617763"/>
    <w:rsid w:val="00621C39"/>
    <w:rsid w:val="006244AB"/>
    <w:rsid w:val="00640C6E"/>
    <w:rsid w:val="00673F27"/>
    <w:rsid w:val="00691B2D"/>
    <w:rsid w:val="0069514B"/>
    <w:rsid w:val="006A60DF"/>
    <w:rsid w:val="006C7139"/>
    <w:rsid w:val="006D5C21"/>
    <w:rsid w:val="006E1A96"/>
    <w:rsid w:val="00703A15"/>
    <w:rsid w:val="0070666D"/>
    <w:rsid w:val="00761349"/>
    <w:rsid w:val="007D3012"/>
    <w:rsid w:val="007D3E8F"/>
    <w:rsid w:val="00823EB3"/>
    <w:rsid w:val="00844D8B"/>
    <w:rsid w:val="00851E11"/>
    <w:rsid w:val="00870A74"/>
    <w:rsid w:val="00872512"/>
    <w:rsid w:val="00874D54"/>
    <w:rsid w:val="008771BB"/>
    <w:rsid w:val="00897D09"/>
    <w:rsid w:val="008A291F"/>
    <w:rsid w:val="008A485D"/>
    <w:rsid w:val="00927494"/>
    <w:rsid w:val="00931847"/>
    <w:rsid w:val="00937CDF"/>
    <w:rsid w:val="009479B2"/>
    <w:rsid w:val="00951A1E"/>
    <w:rsid w:val="009619B1"/>
    <w:rsid w:val="00983C76"/>
    <w:rsid w:val="009B188E"/>
    <w:rsid w:val="009D13A9"/>
    <w:rsid w:val="00A56288"/>
    <w:rsid w:val="00A62800"/>
    <w:rsid w:val="00A97D9F"/>
    <w:rsid w:val="00AB37A1"/>
    <w:rsid w:val="00AC63DB"/>
    <w:rsid w:val="00AD5A3E"/>
    <w:rsid w:val="00AF4B81"/>
    <w:rsid w:val="00B102D3"/>
    <w:rsid w:val="00B31AA0"/>
    <w:rsid w:val="00B52348"/>
    <w:rsid w:val="00B656F8"/>
    <w:rsid w:val="00B65A8E"/>
    <w:rsid w:val="00B70563"/>
    <w:rsid w:val="00BA343E"/>
    <w:rsid w:val="00BD3BDF"/>
    <w:rsid w:val="00BD4D82"/>
    <w:rsid w:val="00C35834"/>
    <w:rsid w:val="00C51991"/>
    <w:rsid w:val="00C63C8B"/>
    <w:rsid w:val="00CB0712"/>
    <w:rsid w:val="00CB2B88"/>
    <w:rsid w:val="00CF405E"/>
    <w:rsid w:val="00CF44CB"/>
    <w:rsid w:val="00D0399E"/>
    <w:rsid w:val="00D23D03"/>
    <w:rsid w:val="00DF3519"/>
    <w:rsid w:val="00E306FE"/>
    <w:rsid w:val="00EA426D"/>
    <w:rsid w:val="00ED3043"/>
    <w:rsid w:val="00ED5A90"/>
    <w:rsid w:val="00ED70A2"/>
    <w:rsid w:val="00F54665"/>
    <w:rsid w:val="00F63630"/>
    <w:rsid w:val="00FF074C"/>
    <w:rsid w:val="00FF3E0E"/>
    <w:rsid w:val="00FF4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A670E"/>
  <w15:chartTrackingRefBased/>
  <w15:docId w15:val="{84106D58-D013-4448-936B-B0CE6025D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7D9F"/>
    <w:rPr>
      <w:color w:val="0563C1" w:themeColor="hyperlink"/>
      <w:u w:val="single"/>
    </w:rPr>
  </w:style>
  <w:style w:type="character" w:styleId="UnresolvedMention">
    <w:name w:val="Unresolved Mention"/>
    <w:basedOn w:val="DefaultParagraphFont"/>
    <w:uiPriority w:val="99"/>
    <w:semiHidden/>
    <w:unhideWhenUsed/>
    <w:rsid w:val="00A97D9F"/>
    <w:rPr>
      <w:color w:val="605E5C"/>
      <w:shd w:val="clear" w:color="auto" w:fill="E1DFDD"/>
    </w:rPr>
  </w:style>
  <w:style w:type="paragraph" w:styleId="Header">
    <w:name w:val="header"/>
    <w:basedOn w:val="Normal"/>
    <w:link w:val="HeaderChar"/>
    <w:uiPriority w:val="99"/>
    <w:unhideWhenUsed/>
    <w:rsid w:val="00DF35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519"/>
  </w:style>
  <w:style w:type="paragraph" w:styleId="Footer">
    <w:name w:val="footer"/>
    <w:basedOn w:val="Normal"/>
    <w:link w:val="FooterChar"/>
    <w:uiPriority w:val="99"/>
    <w:unhideWhenUsed/>
    <w:rsid w:val="00DF35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519"/>
  </w:style>
  <w:style w:type="character" w:styleId="FollowedHyperlink">
    <w:name w:val="FollowedHyperlink"/>
    <w:basedOn w:val="DefaultParagraphFont"/>
    <w:uiPriority w:val="99"/>
    <w:semiHidden/>
    <w:unhideWhenUsed/>
    <w:rsid w:val="00B65A8E"/>
    <w:rPr>
      <w:color w:val="954F72" w:themeColor="followedHyperlink"/>
      <w:u w:val="single"/>
    </w:rPr>
  </w:style>
  <w:style w:type="paragraph" w:styleId="ListParagraph">
    <w:name w:val="List Paragraph"/>
    <w:basedOn w:val="Normal"/>
    <w:uiPriority w:val="34"/>
    <w:qFormat/>
    <w:rsid w:val="002302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Method_statement_for_construction" TargetMode="External"/><Relationship Id="rId13" Type="http://schemas.openxmlformats.org/officeDocument/2006/relationships/hyperlink" Target="http://www.hse.gov.uk/toolbox/machinery/plant.htm"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hyperlink" Target="https://www.thebcfgroup.co.uk/coshh/index.php" TargetMode="External"/><Relationship Id="rId12" Type="http://schemas.openxmlformats.org/officeDocument/2006/relationships/hyperlink" Target="http://www.hse.gov.uk/pUbns/priced/l153.pdf" TargetMode="Externa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Owner/AppData/Local/Packages/Microsoft.MicrosoftEdge_8wekyb3d8bbwe/TempState/Downloads/DC3FGH%20Chipping%20Warden%20Relief%20Road%20Drainage%20-%20Rev%2003%20(3).pdf" TargetMode="External"/><Relationship Id="rId20" Type="http://schemas.openxmlformats.org/officeDocument/2006/relationships/image" Target="media/image4.png"/><Relationship Id="rId29" Type="http://schemas.openxmlformats.org/officeDocument/2006/relationships/hyperlink" Target="https://www.ppe.org/why-is-ppe-import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se.gov.uk/pubns/indg136.pdf" TargetMode="External"/><Relationship Id="rId24" Type="http://schemas.openxmlformats.org/officeDocument/2006/relationships/image" Target="media/image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orksmart.org.uk/health-advice/health-and-safety/employer-duties/what-health-and-safety-work-act"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www.hsdirect.co.uk/free-info/method-statement.html" TargetMode="External"/><Relationship Id="rId19" Type="http://schemas.openxmlformats.org/officeDocument/2006/relationships/image" Target="media/image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designingbuildings.co.uk/wiki/Emergency_plan_for_construction_sites" TargetMode="External"/><Relationship Id="rId14" Type="http://schemas.openxmlformats.org/officeDocument/2006/relationships/hyperlink" Target="https://www.safeopedia.com/definition/422/method-statement-occupational-health-and-safety"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hyperlink" Target="https://www.qualityengineersguide.com/understanding-about-method-stat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6037</TotalTime>
  <Pages>9</Pages>
  <Words>2481</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Macpherson</dc:creator>
  <cp:keywords/>
  <dc:description/>
  <cp:lastModifiedBy>Matthew Macpherson</cp:lastModifiedBy>
  <cp:revision>87</cp:revision>
  <dcterms:created xsi:type="dcterms:W3CDTF">2019-11-19T11:13:00Z</dcterms:created>
  <dcterms:modified xsi:type="dcterms:W3CDTF">2019-12-08T23:03:00Z</dcterms:modified>
</cp:coreProperties>
</file>