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13002F" w14:textId="59EE91EB" w:rsidR="00403714" w:rsidRPr="00290811" w:rsidRDefault="000E2E7E">
      <w:pPr>
        <w:rPr>
          <w:lang w:val="cy-GB"/>
        </w:rPr>
      </w:pPr>
      <w:r w:rsidRPr="00290811">
        <w:rPr>
          <w:lang w:val="cy-GB"/>
        </w:rPr>
        <w:t xml:space="preserve">                                     </w:t>
      </w:r>
      <w:r w:rsidRPr="00290811">
        <w:rPr>
          <w:lang w:val="cy-GB"/>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Pr="00290811" w:rsidRDefault="000E2E7E">
      <w:pPr>
        <w:rPr>
          <w:lang w:val="cy-GB"/>
        </w:rPr>
      </w:pPr>
    </w:p>
    <w:p w14:paraId="73022E7D" w14:textId="77777777" w:rsidR="000E2E7E" w:rsidRPr="00290811" w:rsidRDefault="000E2E7E">
      <w:pPr>
        <w:rPr>
          <w:sz w:val="52"/>
          <w:szCs w:val="52"/>
          <w:lang w:val="cy-GB"/>
        </w:rPr>
      </w:pPr>
    </w:p>
    <w:p w14:paraId="0C87A799" w14:textId="04244988" w:rsidR="000E2E7E" w:rsidRPr="00290811" w:rsidRDefault="000D38CE">
      <w:pPr>
        <w:rPr>
          <w:b/>
          <w:bCs/>
          <w:sz w:val="52"/>
          <w:szCs w:val="52"/>
          <w:lang w:val="cy-GB"/>
        </w:rPr>
      </w:pPr>
      <w:r w:rsidRPr="00290811">
        <w:rPr>
          <w:b/>
          <w:bCs/>
          <w:sz w:val="52"/>
          <w:szCs w:val="52"/>
          <w:lang w:val="cy-GB"/>
        </w:rPr>
        <w:t>Cod y Modiwl</w:t>
      </w:r>
      <w:r w:rsidR="000E2E7E" w:rsidRPr="00290811">
        <w:rPr>
          <w:b/>
          <w:bCs/>
          <w:sz w:val="52"/>
          <w:szCs w:val="52"/>
          <w:lang w:val="cy-GB"/>
        </w:rPr>
        <w:t xml:space="preserve">:  </w:t>
      </w:r>
      <w:r w:rsidR="000E2E7E" w:rsidRPr="00290811">
        <w:rPr>
          <w:b/>
          <w:bCs/>
          <w:sz w:val="48"/>
          <w:szCs w:val="48"/>
          <w:lang w:val="cy-GB"/>
        </w:rPr>
        <w:t>ECAD</w:t>
      </w:r>
      <w:r w:rsidR="00CA4514" w:rsidRPr="00290811">
        <w:rPr>
          <w:b/>
          <w:bCs/>
          <w:sz w:val="48"/>
          <w:szCs w:val="48"/>
          <w:lang w:val="cy-GB"/>
        </w:rPr>
        <w:t>5014</w:t>
      </w:r>
      <w:r w:rsidRPr="00290811">
        <w:rPr>
          <w:b/>
          <w:bCs/>
          <w:sz w:val="48"/>
          <w:szCs w:val="48"/>
          <w:lang w:val="cy-GB"/>
        </w:rPr>
        <w:t>C</w:t>
      </w:r>
    </w:p>
    <w:p w14:paraId="10FFAE95" w14:textId="77777777" w:rsidR="000E2E7E" w:rsidRPr="00290811" w:rsidRDefault="000E2E7E">
      <w:pPr>
        <w:rPr>
          <w:b/>
          <w:bCs/>
          <w:sz w:val="52"/>
          <w:szCs w:val="52"/>
          <w:lang w:val="cy-GB"/>
        </w:rPr>
      </w:pPr>
    </w:p>
    <w:p w14:paraId="12C585B1" w14:textId="7E81923A" w:rsidR="000E2E7E" w:rsidRPr="00290811" w:rsidRDefault="00430597">
      <w:pPr>
        <w:rPr>
          <w:b/>
          <w:bCs/>
          <w:sz w:val="52"/>
          <w:szCs w:val="52"/>
          <w:lang w:val="cy-GB"/>
        </w:rPr>
      </w:pPr>
      <w:r w:rsidRPr="00290811">
        <w:rPr>
          <w:b/>
          <w:bCs/>
          <w:sz w:val="52"/>
          <w:szCs w:val="52"/>
          <w:lang w:val="cy-GB"/>
        </w:rPr>
        <w:t>Teitl yr Aseiniad</w:t>
      </w:r>
      <w:r w:rsidR="000E2E7E" w:rsidRPr="00290811">
        <w:rPr>
          <w:b/>
          <w:bCs/>
          <w:sz w:val="52"/>
          <w:szCs w:val="52"/>
          <w:lang w:val="cy-GB"/>
        </w:rPr>
        <w:t xml:space="preserve">: </w:t>
      </w:r>
    </w:p>
    <w:p w14:paraId="1648AA10" w14:textId="5FBFB50B" w:rsidR="000E2E7E" w:rsidRPr="00290811" w:rsidRDefault="00CA4514">
      <w:pPr>
        <w:rPr>
          <w:b/>
          <w:bCs/>
          <w:sz w:val="52"/>
          <w:szCs w:val="52"/>
          <w:lang w:val="cy-GB"/>
        </w:rPr>
      </w:pPr>
      <w:r w:rsidRPr="00290811">
        <w:rPr>
          <w:b/>
          <w:bCs/>
          <w:sz w:val="44"/>
          <w:szCs w:val="44"/>
          <w:lang w:val="cy-GB"/>
        </w:rPr>
        <w:t>Dylunio a chynnal astudiaeth ymchwil ar raddfa fach, a gwerthuso’n feirniadol yr offer a ddewiswyd, ac effaith eich canfyddiadau ar eich arfer proffesiynol.</w:t>
      </w:r>
    </w:p>
    <w:p w14:paraId="78DCE9B9" w14:textId="77777777" w:rsidR="000E2E7E" w:rsidRPr="00290811" w:rsidRDefault="000E2E7E">
      <w:pPr>
        <w:rPr>
          <w:b/>
          <w:bCs/>
          <w:sz w:val="52"/>
          <w:szCs w:val="52"/>
          <w:lang w:val="cy-GB"/>
        </w:rPr>
      </w:pPr>
    </w:p>
    <w:p w14:paraId="04EF4583" w14:textId="1C75B223" w:rsidR="00CA4514" w:rsidRPr="00290811" w:rsidRDefault="00430597">
      <w:pPr>
        <w:rPr>
          <w:b/>
          <w:bCs/>
          <w:sz w:val="52"/>
          <w:szCs w:val="52"/>
          <w:lang w:val="cy-GB"/>
        </w:rPr>
      </w:pPr>
      <w:r w:rsidRPr="00290811">
        <w:rPr>
          <w:b/>
          <w:bCs/>
          <w:sz w:val="52"/>
          <w:szCs w:val="52"/>
          <w:lang w:val="cy-GB"/>
        </w:rPr>
        <w:t>Enw myfyriwr</w:t>
      </w:r>
      <w:r w:rsidR="000E2E7E" w:rsidRPr="00290811">
        <w:rPr>
          <w:b/>
          <w:bCs/>
          <w:sz w:val="52"/>
          <w:szCs w:val="52"/>
          <w:lang w:val="cy-GB"/>
        </w:rPr>
        <w:t>:</w:t>
      </w:r>
      <w:r w:rsidR="001A569C" w:rsidRPr="00290811">
        <w:rPr>
          <w:b/>
          <w:bCs/>
          <w:sz w:val="52"/>
          <w:szCs w:val="52"/>
          <w:lang w:val="cy-GB"/>
        </w:rPr>
        <w:t xml:space="preserve"> Kayleigh Tamlin</w:t>
      </w:r>
    </w:p>
    <w:p w14:paraId="1025240F" w14:textId="1D753E90" w:rsidR="000E2E7E" w:rsidRPr="00290811" w:rsidRDefault="00430597">
      <w:pPr>
        <w:rPr>
          <w:b/>
          <w:bCs/>
          <w:sz w:val="52"/>
          <w:szCs w:val="52"/>
          <w:lang w:val="cy-GB"/>
        </w:rPr>
      </w:pPr>
      <w:r w:rsidRPr="00290811">
        <w:rPr>
          <w:b/>
          <w:bCs/>
          <w:sz w:val="52"/>
          <w:szCs w:val="52"/>
          <w:lang w:val="cy-GB"/>
        </w:rPr>
        <w:t xml:space="preserve">Rhif myfyriwr: </w:t>
      </w:r>
      <w:r w:rsidR="001A569C" w:rsidRPr="00290811">
        <w:rPr>
          <w:b/>
          <w:bCs/>
          <w:sz w:val="52"/>
          <w:szCs w:val="52"/>
          <w:lang w:val="cy-GB"/>
        </w:rPr>
        <w:t>2310396</w:t>
      </w:r>
    </w:p>
    <w:p w14:paraId="33CB9AEB" w14:textId="77777777" w:rsidR="000E2E7E" w:rsidRPr="00290811" w:rsidRDefault="000E2E7E">
      <w:pPr>
        <w:rPr>
          <w:b/>
          <w:bCs/>
          <w:sz w:val="52"/>
          <w:szCs w:val="52"/>
          <w:lang w:val="cy-GB"/>
        </w:rPr>
      </w:pPr>
    </w:p>
    <w:p w14:paraId="097A6454" w14:textId="433A6BD9" w:rsidR="000E2E7E" w:rsidRPr="00290811" w:rsidRDefault="000E2E7E">
      <w:pPr>
        <w:rPr>
          <w:b/>
          <w:bCs/>
          <w:sz w:val="52"/>
          <w:szCs w:val="52"/>
          <w:lang w:val="cy-GB"/>
        </w:rPr>
      </w:pPr>
      <w:r w:rsidRPr="00290811">
        <w:rPr>
          <w:b/>
          <w:bCs/>
          <w:sz w:val="52"/>
          <w:szCs w:val="52"/>
          <w:lang w:val="cy-GB"/>
        </w:rPr>
        <w:t xml:space="preserve">BA </w:t>
      </w:r>
      <w:r w:rsidR="00430597" w:rsidRPr="00290811">
        <w:rPr>
          <w:b/>
          <w:bCs/>
          <w:sz w:val="52"/>
          <w:szCs w:val="52"/>
          <w:lang w:val="cy-GB"/>
        </w:rPr>
        <w:t>Addysg Gynradd</w:t>
      </w:r>
      <w:r w:rsidRPr="00290811">
        <w:rPr>
          <w:b/>
          <w:bCs/>
          <w:sz w:val="52"/>
          <w:szCs w:val="52"/>
          <w:lang w:val="cy-GB"/>
        </w:rPr>
        <w:t xml:space="preserve"> (</w:t>
      </w:r>
      <w:r w:rsidR="00430597" w:rsidRPr="00290811">
        <w:rPr>
          <w:b/>
          <w:bCs/>
          <w:sz w:val="52"/>
          <w:szCs w:val="52"/>
          <w:lang w:val="cy-GB"/>
        </w:rPr>
        <w:t>SAC</w:t>
      </w:r>
      <w:r w:rsidRPr="00290811">
        <w:rPr>
          <w:b/>
          <w:bCs/>
          <w:sz w:val="52"/>
          <w:szCs w:val="52"/>
          <w:lang w:val="cy-GB"/>
        </w:rPr>
        <w:t>)</w:t>
      </w:r>
    </w:p>
    <w:p w14:paraId="541E41DC" w14:textId="592E9A59" w:rsidR="00430597" w:rsidRPr="00290811" w:rsidRDefault="00430597" w:rsidP="000E2E7E">
      <w:pPr>
        <w:rPr>
          <w:b/>
          <w:bCs/>
          <w:sz w:val="32"/>
          <w:szCs w:val="32"/>
          <w:u w:val="single"/>
          <w:lang w:val="cy-GB"/>
        </w:rPr>
      </w:pPr>
      <w:r w:rsidRPr="00290811">
        <w:rPr>
          <w:b/>
          <w:bCs/>
          <w:sz w:val="32"/>
          <w:szCs w:val="32"/>
          <w:u w:val="single"/>
          <w:lang w:val="cy-GB"/>
        </w:rPr>
        <w:t>Cydnabyddiaeth AI (Deallusrwydd Artiffisial)</w:t>
      </w:r>
    </w:p>
    <w:p w14:paraId="2009F732" w14:textId="77777777" w:rsidR="000E2E7E" w:rsidRPr="00290811" w:rsidRDefault="000E2E7E" w:rsidP="000E2E7E">
      <w:pPr>
        <w:rPr>
          <w:lang w:val="cy-GB"/>
        </w:rPr>
      </w:pPr>
    </w:p>
    <w:p w14:paraId="0A32097B" w14:textId="33FC889A" w:rsidR="00966E3B" w:rsidRPr="00290811" w:rsidRDefault="00966E3B" w:rsidP="000E2E7E">
      <w:pPr>
        <w:rPr>
          <w:lang w:val="cy-GB"/>
        </w:rPr>
      </w:pPr>
      <w:r w:rsidRPr="00290811">
        <w:rPr>
          <w:lang w:val="cy-GB"/>
        </w:rPr>
        <w:t>Rwy’n cydnabod y defnydd o [</w:t>
      </w:r>
      <w:r w:rsidR="00D30418">
        <w:rPr>
          <w:lang w:val="cy-GB"/>
        </w:rPr>
        <w:t>Chat GPT</w:t>
      </w:r>
      <w:r w:rsidRPr="00290811">
        <w:rPr>
          <w:lang w:val="cy-GB"/>
        </w:rPr>
        <w:t>] (</w:t>
      </w:r>
      <w:r w:rsidR="00D30418" w:rsidRPr="00D30418">
        <w:rPr>
          <w:lang w:val="cy-GB"/>
        </w:rPr>
        <w:t>https://openai.com/index/chatgpt/</w:t>
      </w:r>
      <w:r w:rsidRPr="00290811">
        <w:rPr>
          <w:lang w:val="cy-GB"/>
        </w:rPr>
        <w:t>) ar [</w:t>
      </w:r>
      <w:r w:rsidR="00D30418">
        <w:rPr>
          <w:lang w:val="cy-GB"/>
        </w:rPr>
        <w:t>03/04/2025</w:t>
      </w:r>
      <w:r w:rsidRPr="00290811">
        <w:rPr>
          <w:lang w:val="cy-GB"/>
        </w:rPr>
        <w:t>] i [</w:t>
      </w:r>
      <w:r w:rsidR="00D30418">
        <w:rPr>
          <w:lang w:val="cy-GB"/>
        </w:rPr>
        <w:t>ddarparu enwau llyfrau defnyddiol i ddarllen ar gyfer yr aseiniad</w:t>
      </w:r>
      <w:r w:rsidRPr="00290811">
        <w:rPr>
          <w:lang w:val="cy-GB"/>
        </w:rPr>
        <w:t>].</w:t>
      </w:r>
      <w:r w:rsidR="00D30418">
        <w:rPr>
          <w:lang w:val="cy-GB"/>
        </w:rPr>
        <w:t xml:space="preserve"> </w:t>
      </w:r>
      <w:r w:rsidRPr="00290811">
        <w:rPr>
          <w:lang w:val="cy-GB"/>
        </w:rPr>
        <w:t>Rwy’n cadarnhau nad ydw i wedi cyflwyno unrhyw destun deallusrwydd artiffisial cynhyrchiol fel fy ngwaith fy hun.</w:t>
      </w:r>
    </w:p>
    <w:p w14:paraId="53B8E762" w14:textId="517A6DCB" w:rsidR="00966E3B" w:rsidRPr="00290811" w:rsidRDefault="00966E3B" w:rsidP="000E2E7E">
      <w:pPr>
        <w:rPr>
          <w:lang w:val="cy-GB"/>
        </w:rPr>
      </w:pPr>
      <w:r w:rsidRPr="00290811">
        <w:rPr>
          <w:lang w:val="cy-GB"/>
        </w:rPr>
        <w:t>Rwy’n cadarnhau bod gennyf gop</w:t>
      </w:r>
      <w:r w:rsidRPr="00290811">
        <w:rPr>
          <w:rFonts w:ascii="Calibri" w:hAnsi="Calibri" w:cs="Calibri"/>
          <w:lang w:val="cy-GB"/>
        </w:rPr>
        <w:t>ï</w:t>
      </w:r>
      <w:r w:rsidRPr="00290811">
        <w:rPr>
          <w:lang w:val="cy-GB"/>
        </w:rPr>
        <w:t xml:space="preserve">au o’m drafftiau, fy nodiadau, ac unrhyw adnoddau eraill y defnyddiais cyn ac ar </w:t>
      </w:r>
      <w:r w:rsidRPr="00290811">
        <w:rPr>
          <w:rFonts w:ascii="Calibri" w:hAnsi="Calibri" w:cs="Calibri"/>
          <w:lang w:val="cy-GB"/>
        </w:rPr>
        <w:t>ô</w:t>
      </w:r>
      <w:r w:rsidRPr="00290811">
        <w:rPr>
          <w:lang w:val="cy-GB"/>
        </w:rPr>
        <w:t>l defnyddio offer deallusrwydd artiffisial y gellir eu gofyn i mi eu darparu fel tystiolaeth.</w:t>
      </w:r>
    </w:p>
    <w:p w14:paraId="576F22A4" w14:textId="0055808A" w:rsidR="000E2E7E" w:rsidRPr="00290811" w:rsidRDefault="000E2E7E" w:rsidP="000E2E7E">
      <w:pPr>
        <w:rPr>
          <w:sz w:val="16"/>
          <w:szCs w:val="16"/>
          <w:lang w:val="cy-GB"/>
        </w:rPr>
      </w:pPr>
    </w:p>
    <w:tbl>
      <w:tblPr>
        <w:tblStyle w:val="TableGrid"/>
        <w:tblW w:w="9918" w:type="dxa"/>
        <w:tblLook w:val="04A0" w:firstRow="1" w:lastRow="0" w:firstColumn="1" w:lastColumn="0" w:noHBand="0" w:noVBand="1"/>
      </w:tblPr>
      <w:tblGrid>
        <w:gridCol w:w="4815"/>
        <w:gridCol w:w="5103"/>
      </w:tblGrid>
      <w:tr w:rsidR="001A569C" w:rsidRPr="00290811" w14:paraId="0ADB3F25" w14:textId="77777777" w:rsidTr="001A569C">
        <w:trPr>
          <w:trHeight w:val="360"/>
        </w:trPr>
        <w:tc>
          <w:tcPr>
            <w:tcW w:w="4815" w:type="dxa"/>
          </w:tcPr>
          <w:p w14:paraId="2110C93E" w14:textId="0F3A0BAE" w:rsidR="001A569C" w:rsidRPr="00290811" w:rsidRDefault="001A569C" w:rsidP="00AE36BB">
            <w:pPr>
              <w:rPr>
                <w:color w:val="FFFFFF"/>
                <w:sz w:val="28"/>
                <w:szCs w:val="28"/>
                <w:lang w:val="cy-GB"/>
              </w:rPr>
            </w:pPr>
            <w:r w:rsidRPr="00290811">
              <w:rPr>
                <w:sz w:val="28"/>
                <w:szCs w:val="28"/>
                <w:lang w:val="cy-GB"/>
              </w:rPr>
              <w:t>Targedau o’r adborth modwl diwethaf</w:t>
            </w:r>
          </w:p>
        </w:tc>
        <w:tc>
          <w:tcPr>
            <w:tcW w:w="5103" w:type="dxa"/>
          </w:tcPr>
          <w:p w14:paraId="1C0504E0" w14:textId="2B7BF6A0" w:rsidR="001A569C" w:rsidRPr="00290811" w:rsidRDefault="001A569C" w:rsidP="00AE36BB">
            <w:pPr>
              <w:rPr>
                <w:color w:val="FFFFFF"/>
                <w:sz w:val="28"/>
                <w:szCs w:val="28"/>
                <w:lang w:val="cy-GB"/>
              </w:rPr>
            </w:pPr>
            <w:r w:rsidRPr="00290811">
              <w:rPr>
                <w:sz w:val="28"/>
                <w:szCs w:val="28"/>
                <w:lang w:val="cy-GB"/>
              </w:rPr>
              <w:t>Sut ydych wedi gweithio ar hwn?</w:t>
            </w:r>
          </w:p>
        </w:tc>
      </w:tr>
      <w:tr w:rsidR="001A569C" w:rsidRPr="00290811" w14:paraId="388E36FE" w14:textId="77777777" w:rsidTr="001A569C">
        <w:trPr>
          <w:trHeight w:val="338"/>
        </w:trPr>
        <w:tc>
          <w:tcPr>
            <w:tcW w:w="4815" w:type="dxa"/>
          </w:tcPr>
          <w:p w14:paraId="08AEF5B2" w14:textId="77777777" w:rsidR="001A569C" w:rsidRPr="00290811" w:rsidRDefault="001A569C" w:rsidP="001A569C">
            <w:pPr>
              <w:rPr>
                <w:lang w:val="cy-GB"/>
              </w:rPr>
            </w:pPr>
            <w:r w:rsidRPr="00290811">
              <w:rPr>
                <w:rFonts w:ascii="Helvetica Neue" w:hAnsi="Helvetica Neue"/>
                <w:color w:val="283041"/>
                <w:sz w:val="21"/>
                <w:szCs w:val="21"/>
                <w:shd w:val="clear" w:color="auto" w:fill="FFFFFF"/>
                <w:lang w:val="cy-GB"/>
              </w:rPr>
              <w:t>Rhaid i ti brawf ddarllen dy waith yn ofalus a sicrhau'r defnydd o iaith academaidd.</w:t>
            </w:r>
          </w:p>
          <w:p w14:paraId="2740262D" w14:textId="77777777" w:rsidR="001A569C" w:rsidRPr="00290811" w:rsidRDefault="001A569C" w:rsidP="00AE36BB">
            <w:pPr>
              <w:rPr>
                <w:lang w:val="cy-GB"/>
              </w:rPr>
            </w:pPr>
          </w:p>
          <w:p w14:paraId="06CE4F7D" w14:textId="77777777" w:rsidR="001A569C" w:rsidRPr="00290811" w:rsidRDefault="001A569C" w:rsidP="00AE36BB">
            <w:pPr>
              <w:rPr>
                <w:lang w:val="cy-GB"/>
              </w:rPr>
            </w:pPr>
          </w:p>
        </w:tc>
        <w:tc>
          <w:tcPr>
            <w:tcW w:w="5103" w:type="dxa"/>
          </w:tcPr>
          <w:p w14:paraId="33CC185F" w14:textId="530D1C71" w:rsidR="001A569C" w:rsidRPr="00290811" w:rsidRDefault="00D741FB" w:rsidP="00AE36BB">
            <w:pPr>
              <w:rPr>
                <w:lang w:val="cy-GB"/>
              </w:rPr>
            </w:pPr>
            <w:r w:rsidRPr="00290811">
              <w:rPr>
                <w:lang w:val="cy-GB"/>
              </w:rPr>
              <w:lastRenderedPageBreak/>
              <w:t>Mi fyddaf yn sicrhau fy mod yn prawf ddarllen fy ngwaith cyn cyflwyno fy ngwaith.</w:t>
            </w:r>
          </w:p>
        </w:tc>
      </w:tr>
      <w:tr w:rsidR="001A569C" w:rsidRPr="00290811" w14:paraId="05EE73CD" w14:textId="77777777" w:rsidTr="001A569C">
        <w:trPr>
          <w:trHeight w:val="338"/>
        </w:trPr>
        <w:tc>
          <w:tcPr>
            <w:tcW w:w="4815" w:type="dxa"/>
          </w:tcPr>
          <w:p w14:paraId="71DA64E3" w14:textId="77777777" w:rsidR="001A569C" w:rsidRPr="00290811" w:rsidRDefault="001A569C" w:rsidP="001A569C">
            <w:pPr>
              <w:rPr>
                <w:lang w:val="cy-GB"/>
              </w:rPr>
            </w:pPr>
            <w:r w:rsidRPr="00290811">
              <w:rPr>
                <w:rFonts w:ascii="Helvetica Neue" w:hAnsi="Helvetica Neue"/>
                <w:color w:val="283041"/>
                <w:sz w:val="21"/>
                <w:szCs w:val="21"/>
                <w:shd w:val="clear" w:color="auto" w:fill="FFFFFF"/>
                <w:lang w:val="cy-GB"/>
              </w:rPr>
              <w:t>Gwiria llif y frawddeg pan wyt ti'n aralleirio/cyfieithu.</w:t>
            </w:r>
          </w:p>
          <w:p w14:paraId="5C658833" w14:textId="77777777" w:rsidR="001A569C" w:rsidRPr="00290811" w:rsidRDefault="001A569C" w:rsidP="00AE36BB">
            <w:pPr>
              <w:rPr>
                <w:lang w:val="cy-GB"/>
              </w:rPr>
            </w:pPr>
          </w:p>
          <w:p w14:paraId="42E07348" w14:textId="77777777" w:rsidR="001A569C" w:rsidRPr="00290811" w:rsidRDefault="001A569C" w:rsidP="00AE36BB">
            <w:pPr>
              <w:rPr>
                <w:lang w:val="cy-GB"/>
              </w:rPr>
            </w:pPr>
          </w:p>
        </w:tc>
        <w:tc>
          <w:tcPr>
            <w:tcW w:w="5103" w:type="dxa"/>
          </w:tcPr>
          <w:p w14:paraId="37B37629" w14:textId="4E8D6D7F" w:rsidR="001A569C" w:rsidRPr="00290811" w:rsidRDefault="00D741FB" w:rsidP="00AE36BB">
            <w:pPr>
              <w:rPr>
                <w:lang w:val="cy-GB"/>
              </w:rPr>
            </w:pPr>
            <w:r w:rsidRPr="00290811">
              <w:rPr>
                <w:lang w:val="cy-GB"/>
              </w:rPr>
              <w:t>Byddaf yn prawf ddarllen y gwaith.</w:t>
            </w:r>
          </w:p>
        </w:tc>
      </w:tr>
    </w:tbl>
    <w:p w14:paraId="44B6B5EF" w14:textId="77777777" w:rsidR="000E2E7E" w:rsidRPr="00290811" w:rsidRDefault="000E2E7E" w:rsidP="000E2E7E">
      <w:pPr>
        <w:rPr>
          <w:sz w:val="16"/>
          <w:szCs w:val="16"/>
          <w:lang w:val="cy-GB"/>
        </w:rPr>
      </w:pPr>
    </w:p>
    <w:p w14:paraId="4CF6C14B" w14:textId="77777777" w:rsidR="000E2E7E" w:rsidRPr="00290811" w:rsidRDefault="000E2E7E" w:rsidP="000E2E7E">
      <w:pPr>
        <w:rPr>
          <w:sz w:val="16"/>
          <w:szCs w:val="16"/>
          <w:lang w:val="cy-GB"/>
        </w:rPr>
      </w:pPr>
    </w:p>
    <w:p w14:paraId="316233A3" w14:textId="77777777" w:rsidR="000E2E7E" w:rsidRPr="00290811" w:rsidRDefault="000E2E7E" w:rsidP="000E2E7E">
      <w:pPr>
        <w:rPr>
          <w:sz w:val="16"/>
          <w:szCs w:val="16"/>
          <w:lang w:val="cy-GB"/>
        </w:rPr>
      </w:pPr>
    </w:p>
    <w:p w14:paraId="1F63C271" w14:textId="2E312C40" w:rsidR="000E2E7E" w:rsidRPr="00290811" w:rsidRDefault="002E1274" w:rsidP="000E2E7E">
      <w:pPr>
        <w:rPr>
          <w:sz w:val="36"/>
          <w:szCs w:val="36"/>
          <w:u w:val="single"/>
          <w:lang w:val="cy-GB"/>
        </w:rPr>
      </w:pPr>
      <w:r w:rsidRPr="00290811">
        <w:rPr>
          <w:sz w:val="36"/>
          <w:szCs w:val="36"/>
          <w:lang w:val="cy-GB"/>
        </w:rPr>
        <w:t>Cwestiwn Ymchwil</w:t>
      </w:r>
      <w:r w:rsidR="0052271E" w:rsidRPr="00290811">
        <w:rPr>
          <w:sz w:val="36"/>
          <w:szCs w:val="36"/>
          <w:lang w:val="cy-GB"/>
        </w:rPr>
        <w:t xml:space="preserve"> :</w:t>
      </w:r>
      <w:r w:rsidR="00290811" w:rsidRPr="00290811">
        <w:rPr>
          <w:sz w:val="36"/>
          <w:szCs w:val="36"/>
          <w:lang w:val="cy-GB"/>
        </w:rPr>
        <w:t xml:space="preserve"> Yn ôl staff a dysgwyr blwyddyn 5 + 6, pa mor effeithiol yw marcio byw ar lawr y dosbarth?</w:t>
      </w:r>
      <w:r w:rsidR="00290811" w:rsidRPr="00290811">
        <w:rPr>
          <w:rFonts w:ascii="Arial" w:hAnsi="Arial" w:cs="Arial"/>
          <w:color w:val="000000" w:themeColor="text1"/>
          <w:sz w:val="22"/>
          <w:szCs w:val="22"/>
          <w:lang w:val="cy-GB"/>
        </w:rPr>
        <w:t xml:space="preserve"> </w:t>
      </w:r>
    </w:p>
    <w:p w14:paraId="66CC6D9E" w14:textId="77777777" w:rsidR="000E2E7E" w:rsidRPr="00290811" w:rsidRDefault="000E2E7E" w:rsidP="000E2E7E">
      <w:pPr>
        <w:rPr>
          <w:sz w:val="36"/>
          <w:szCs w:val="36"/>
          <w:lang w:val="cy-GB"/>
        </w:rPr>
      </w:pPr>
    </w:p>
    <w:p w14:paraId="7B3B4766" w14:textId="6CAF7868" w:rsidR="002B655F" w:rsidRDefault="002E1274" w:rsidP="000E2E7E">
      <w:pPr>
        <w:rPr>
          <w:sz w:val="28"/>
          <w:szCs w:val="28"/>
          <w:u w:val="single"/>
          <w:lang w:val="cy-GB"/>
        </w:rPr>
      </w:pPr>
      <w:r w:rsidRPr="00290811">
        <w:rPr>
          <w:sz w:val="28"/>
          <w:szCs w:val="28"/>
          <w:u w:val="single"/>
          <w:lang w:val="cy-GB"/>
        </w:rPr>
        <w:t>Cyflwyniad</w:t>
      </w:r>
      <w:r w:rsidR="0052271E" w:rsidRPr="00290811">
        <w:rPr>
          <w:sz w:val="28"/>
          <w:szCs w:val="28"/>
          <w:u w:val="single"/>
          <w:lang w:val="cy-GB"/>
        </w:rPr>
        <w:t xml:space="preserve"> </w:t>
      </w:r>
    </w:p>
    <w:p w14:paraId="38B97970" w14:textId="60CB5F61" w:rsidR="005D0C77" w:rsidRDefault="00E12CE7" w:rsidP="000E2E7E">
      <w:pPr>
        <w:rPr>
          <w:sz w:val="28"/>
          <w:szCs w:val="28"/>
          <w:u w:val="single"/>
          <w:lang w:val="cy-GB"/>
        </w:rPr>
      </w:pPr>
      <w:r w:rsidRPr="00E12CE7">
        <w:rPr>
          <w:sz w:val="28"/>
          <w:szCs w:val="28"/>
          <w:lang w:val="cy-GB"/>
        </w:rPr>
        <w:t>Yng nghwricwlwm i Gymru, gallwn ddadlau mai asesu ar gyfer dysgu yw un o’r canolbwyntiau oherwydd y rhyddid sydd gan ysgolion i gynllunio eu cwricwlwm eu hun o fewn rheswm. Yn ôl dogfen Llywodraeth Cymru (2022), mae cynllunio cwricwlwm, dilyniant ac asesu i gyd yn mynd llaw yn law ac felly posib yw dweud bod defnyddio’r modd mwyaf effeithiol o asesu ar gyfer dysgu yn holl bwysig i sicrhau llwyddiant ar draws. Awgryma gwaith Black a William (1998) bod asesiadau ffurfiannol cyson yn hybu llwyddiant dysgwyr yn enwedig y dysgwyr lleiaf hyderus (Kappan, P. 2010.). Gweler hefyd eu barn bod adborth llawer mwy effeithiol na chael gradd. Yng nglŵm a’r gosodiadau uchod es ati i gynnal ymchwil personol yn fy ysgol lleoliad, y canfyddiadau bydd prif drafodaeth yr aseiniad hwn. Am resymau moesegol BERA (2024) mi fyddaf yn cadw’r ysgol a’r cyfranogwyr i gyd yn anhysbys (Llywodraeth DU. 2024.). Y cwestiwn dan sylw yw : yn ôl staff a dysgwyr blwyddyn pump a chwech, pa mor effeithiol yw marcio byw ar lawr y dosbarth?</w:t>
      </w:r>
    </w:p>
    <w:p w14:paraId="185099F4" w14:textId="77777777" w:rsidR="005D0C77" w:rsidRDefault="005D0C77" w:rsidP="000E2E7E">
      <w:pPr>
        <w:rPr>
          <w:sz w:val="28"/>
          <w:szCs w:val="28"/>
          <w:u w:val="single"/>
          <w:lang w:val="cy-GB"/>
        </w:rPr>
      </w:pPr>
    </w:p>
    <w:p w14:paraId="74F4E629" w14:textId="3E748CF6" w:rsidR="000E2E7E" w:rsidRDefault="002E1274" w:rsidP="000E2E7E">
      <w:pPr>
        <w:rPr>
          <w:sz w:val="28"/>
          <w:szCs w:val="28"/>
          <w:lang w:val="cy-GB"/>
        </w:rPr>
      </w:pPr>
      <w:r w:rsidRPr="00F22B06">
        <w:rPr>
          <w:sz w:val="28"/>
          <w:szCs w:val="28"/>
          <w:u w:val="single"/>
          <w:lang w:val="cy-GB"/>
        </w:rPr>
        <w:t>Adolygiad Llenyddiaeth</w:t>
      </w:r>
      <w:r w:rsidR="0052271E" w:rsidRPr="00F22B06">
        <w:rPr>
          <w:sz w:val="28"/>
          <w:szCs w:val="28"/>
          <w:u w:val="single"/>
          <w:lang w:val="cy-GB"/>
        </w:rPr>
        <w:t xml:space="preserve"> </w:t>
      </w:r>
    </w:p>
    <w:p w14:paraId="287F0E34" w14:textId="77777777" w:rsidR="00E12CE7" w:rsidRDefault="00E12CE7" w:rsidP="000E2E7E">
      <w:pPr>
        <w:rPr>
          <w:sz w:val="28"/>
          <w:szCs w:val="28"/>
          <w:lang w:val="cy-GB"/>
        </w:rPr>
      </w:pPr>
      <w:r w:rsidRPr="00E12CE7">
        <w:rPr>
          <w:sz w:val="28"/>
          <w:szCs w:val="28"/>
          <w:lang w:val="cy-GB"/>
        </w:rPr>
        <w:t xml:space="preserve">Posib yw dweud bod asesu ar gyfer dysgu yn effeithio ar y dysgwyr yn uniongyrchol oherwydd yn ôl system ecolegol Bronfenbrenner (1979) mae’r ysgol yn y system feicro sef y rhan sydd medru dylanwadu ar yr unigolyn mwyaf (Heb Awdur. Dim Dyddiad). Pe bai’r ysgol yn sicrhau dulliau asesu ar gyfer dysgu effeithiol, gall hyn arwain at gynnal hunan barch da ac yn arwain at ffurfio unigolion hyderus, mentrus sydd yn un o’r pedwar diben ac yng nghalon cwricwlwm i Gymru (Ysgol Bro Pedr. 2025.). Mae asesu ar gyfer dysgu yn un o’r safonau proffesiynol, mae’n rhaid i bob darpar athrawes cyflawni cyn cynhwyso ac felly, pwysig iawn yw ceisio dod o hyd i’r ffurf fwyaf effeithiol i’r dysgwyr a’r athrawes. </w:t>
      </w:r>
    </w:p>
    <w:p w14:paraId="0889425B" w14:textId="65174EB9" w:rsidR="00712252" w:rsidRDefault="00E12CE7" w:rsidP="000E2E7E">
      <w:pPr>
        <w:rPr>
          <w:sz w:val="28"/>
          <w:szCs w:val="28"/>
          <w:lang w:val="cy-GB"/>
        </w:rPr>
      </w:pPr>
      <w:r w:rsidRPr="00E12CE7">
        <w:rPr>
          <w:sz w:val="28"/>
          <w:szCs w:val="28"/>
          <w:lang w:val="cy-GB"/>
        </w:rPr>
        <w:t xml:space="preserve">Mae marcio byw yn fodd ffurfiannol o asesu dealltwriaeth dysgwr golyga hyn bod yr asesiad yn cymryd lle wrth i’r dysgu mynd ymlaen yn hytrach nag ar y diwedd, felly, mae’n bosib dweud gall hyn rhoi’r cyfle i’r athrawes teilwra’r mewnbwn a’r scaffaldi i bob un dysgwr er mwyn i’r dysgu gwella (Morgan, H. 2019.). Sylwyd bod llwyth gwaith athrawon o hyd yn y cyfryngau ac yn bwnc llosg yn aml, mewn arolwg EWC Cymru (2021), marcio oedd un o’r prif </w:t>
      </w:r>
      <w:r w:rsidRPr="00E12CE7">
        <w:rPr>
          <w:sz w:val="28"/>
          <w:szCs w:val="28"/>
          <w:lang w:val="cy-GB"/>
        </w:rPr>
        <w:lastRenderedPageBreak/>
        <w:t>nodweddion sy’n ychwanegu’n fawr at lwyth gwaith athrawon (Llywodraeth Cymru. 2021.)</w:t>
      </w:r>
      <w:r w:rsidR="00436D76">
        <w:rPr>
          <w:sz w:val="28"/>
          <w:szCs w:val="28"/>
          <w:lang w:val="cy-GB"/>
        </w:rPr>
        <w:t xml:space="preserve">. Newidiad </w:t>
      </w:r>
      <w:r w:rsidR="00026941">
        <w:rPr>
          <w:sz w:val="28"/>
          <w:szCs w:val="28"/>
          <w:lang w:val="cy-GB"/>
        </w:rPr>
        <w:t>hawdd</w:t>
      </w:r>
      <w:r w:rsidR="00436D76">
        <w:rPr>
          <w:sz w:val="28"/>
          <w:szCs w:val="28"/>
          <w:lang w:val="cy-GB"/>
        </w:rPr>
        <w:t xml:space="preserve"> gall oresgyn y llwyth gwaith marcio byddai gweithredu system marcio byw ble mae adborth llafar yn cymryd lle</w:t>
      </w:r>
      <w:r w:rsidR="00026941">
        <w:rPr>
          <w:sz w:val="28"/>
          <w:szCs w:val="28"/>
          <w:lang w:val="cy-GB"/>
        </w:rPr>
        <w:t xml:space="preserve">, mae’n bosib awgrymu byddai marcio byw yn buddio dealltwriaeth yr athrawon a’r dysgwyr yn fwy na beth </w:t>
      </w:r>
      <w:r>
        <w:rPr>
          <w:sz w:val="28"/>
          <w:szCs w:val="28"/>
          <w:lang w:val="cy-GB"/>
        </w:rPr>
        <w:t>f</w:t>
      </w:r>
      <w:r w:rsidR="00026941">
        <w:rPr>
          <w:sz w:val="28"/>
          <w:szCs w:val="28"/>
          <w:lang w:val="cy-GB"/>
        </w:rPr>
        <w:t>yddai marcio crynodol</w:t>
      </w:r>
      <w:r w:rsidR="00436D76">
        <w:rPr>
          <w:sz w:val="28"/>
          <w:szCs w:val="28"/>
          <w:lang w:val="cy-GB"/>
        </w:rPr>
        <w:t xml:space="preserve">. </w:t>
      </w:r>
    </w:p>
    <w:p w14:paraId="429BB56B" w14:textId="757113CF" w:rsidR="001259AD" w:rsidRDefault="00E12CE7" w:rsidP="000E2E7E">
      <w:pPr>
        <w:rPr>
          <w:sz w:val="28"/>
          <w:szCs w:val="28"/>
          <w:lang w:val="cy-GB"/>
        </w:rPr>
      </w:pPr>
      <w:r w:rsidRPr="00E12CE7">
        <w:rPr>
          <w:sz w:val="28"/>
          <w:szCs w:val="28"/>
          <w:lang w:val="cy-GB"/>
        </w:rPr>
        <w:t>Pwysleisia Hattie a Timperley (2007) bod adborth amserol, penodol a chyfreithadwy yn elfennau hanfodol pwysig i asesu, ac felly, mae marcio byw yn rhoi’r cyfle i ddysgwyr cywiro unrhyw gamddealltwriaeth yn y fan, cyn i’r camsyniadau symud i fod yn rhan o’r cof hir dymor. Cytuna Black a William (1998) gyda gosodiad Hattie, dylai dysgwyr cael adborth yn y fan a bod marcio byw yn cynorthwyo datblygiad academaidd dysgwyr Kappan, D. 2010.).</w:t>
      </w:r>
      <w:r w:rsidR="00060B5E">
        <w:rPr>
          <w:sz w:val="28"/>
          <w:szCs w:val="28"/>
          <w:lang w:val="cy-GB"/>
        </w:rPr>
        <w:t xml:space="preserve"> </w:t>
      </w:r>
      <w:r w:rsidRPr="00E12CE7">
        <w:rPr>
          <w:sz w:val="28"/>
          <w:szCs w:val="28"/>
          <w:lang w:val="cy-GB"/>
        </w:rPr>
        <w:t>Dadleua Dweck (2006) gall marcio byw dirywio ar y cyfle i ddysgwyr datblygu ar ôl gweld methiant neu gamgymeriadau os nad yw’n cael ei defnyddio mewn modd effeithiol er enghraifft: darparu adborth mewn modd positif yn hytrach na chanolbwyntio ar yr hyn sydd o’i le (Dweck,C. Yeager, D. 2012.). Mewn ysgolion mae dysgwyr yn aml yn edrych fel eu bod yn canolbwyntio, er hyn, nad yw’r athrawon gwir yn ymwybodol o’r hyn maent yn dysgu (William 2010 ; Coe 2013), felly gallwn awgrymu bod marcio byw gyda’r potensial  i sicrhau bod athrawon yn hyderus gyda’r hyn mae pob dysgwr wedi dysgu.</w:t>
      </w:r>
    </w:p>
    <w:p w14:paraId="211FB0CD" w14:textId="77777777" w:rsidR="00E12CE7" w:rsidRDefault="00E12CE7" w:rsidP="000E2E7E">
      <w:pPr>
        <w:rPr>
          <w:sz w:val="28"/>
          <w:szCs w:val="28"/>
          <w:lang w:val="cy-GB"/>
        </w:rPr>
      </w:pPr>
      <w:r w:rsidRPr="00E12CE7">
        <w:rPr>
          <w:sz w:val="28"/>
          <w:szCs w:val="28"/>
          <w:lang w:val="cy-GB"/>
        </w:rPr>
        <w:t xml:space="preserve">Gweler yng ngwaith Piaget (1971) ei fod yn cyflwyno’r syniad bod oedrannau gwahanol yn cwrdd â gofynion gwahanol (Malik , F. Marwaha , R. 2023.). Yn ei waith, cyflwyna bod plant oedran saith i un ar ddeg yn y cam gweithredol cynhwysfawr. Mae’n bosib awgrymu bod marcio byw i’r ystod oedran yma yn eu buddio oherwydd bod y meddwl yn aeddfedu i fod yn fwy yn gildroadwy, felly, bydd y dysgwyr yn barod i drafod materion pryder ac yn fwy parod i resymu gyda’r athrawon. Noda Sweller (1998) gall marcio byw gorlwytho’r dysgwyr yn wybyddol oherwydd dydy’r ymennydd ddim medru prosesi gysyniadau cymhleth ar yr un adeg a chael adborth (Medical college of Wisconsin. 2022.). </w:t>
      </w:r>
    </w:p>
    <w:p w14:paraId="4D3D65D2" w14:textId="77777777" w:rsidR="00E12CE7" w:rsidRDefault="00E12CE7" w:rsidP="000E2E7E">
      <w:pPr>
        <w:rPr>
          <w:sz w:val="28"/>
          <w:szCs w:val="28"/>
          <w:lang w:val="cy-GB"/>
        </w:rPr>
      </w:pPr>
      <w:r w:rsidRPr="00E12CE7">
        <w:rPr>
          <w:sz w:val="28"/>
          <w:szCs w:val="28"/>
          <w:lang w:val="cy-GB"/>
        </w:rPr>
        <w:t xml:space="preserve">Amser yw un o’r cyfyngiadau mwyaf heriol yn y byd addysg, gall diffyg amser rhwystro hunan werth dysgwyr oherwydd efallai ni fydd gan yr athrawes digon o amser i fynd o amgylch yr holl ddosbarth er mwyn marcio’n byw ac felly, rhaid cadw hyn mewn cof wrth weithredu’r modd yma o asesu ar gyfer dysgu ar lawr y dosbarth. (Wells, A. 2018) </w:t>
      </w:r>
    </w:p>
    <w:p w14:paraId="713DFB7E" w14:textId="3E4A4C6E" w:rsidR="000A54E6" w:rsidRPr="00290811" w:rsidRDefault="0055087B" w:rsidP="000E2E7E">
      <w:pPr>
        <w:rPr>
          <w:sz w:val="28"/>
          <w:szCs w:val="28"/>
          <w:lang w:val="cy-GB"/>
        </w:rPr>
      </w:pPr>
      <w:r w:rsidRPr="0055087B">
        <w:rPr>
          <w:sz w:val="28"/>
          <w:szCs w:val="28"/>
          <w:lang w:val="cy-GB"/>
        </w:rPr>
        <w:t>Dysgu annibynnol yw prif ffocws Dangwal a Mitra  (2001), cred Mitra dylai dysgwyr cael y rhyddid i ddysgu ac archwilio heb fewnbwn oedolyn ac felly awgryma gall marcio byw tarfu ar y broses dysgu yma a chael effaith negyddol ar y dysgu. Gall mewnbwn gormodol o’r athrawes fel marcio byw rhy gyson effeithio ar allu’r dysgwyr i ddatrys problemau a hunan reolaeth wrth wynebu tasgau mwy heriol byddai’n mynd yn erbyn nod cwricwlwm i Gymru.</w:t>
      </w:r>
    </w:p>
    <w:p w14:paraId="0C127CA6" w14:textId="77777777" w:rsidR="005D0C77" w:rsidRDefault="005D0C77" w:rsidP="000E2E7E">
      <w:pPr>
        <w:rPr>
          <w:sz w:val="28"/>
          <w:szCs w:val="28"/>
          <w:u w:val="single"/>
          <w:lang w:val="cy-GB"/>
        </w:rPr>
      </w:pPr>
    </w:p>
    <w:p w14:paraId="30925BBA" w14:textId="2C789D91" w:rsidR="000E2E7E" w:rsidRPr="00290811" w:rsidRDefault="00CA4514" w:rsidP="000E2E7E">
      <w:pPr>
        <w:rPr>
          <w:sz w:val="28"/>
          <w:szCs w:val="28"/>
          <w:lang w:val="cy-GB"/>
        </w:rPr>
      </w:pPr>
      <w:r w:rsidRPr="007315DE">
        <w:rPr>
          <w:sz w:val="28"/>
          <w:szCs w:val="28"/>
          <w:u w:val="single"/>
          <w:lang w:val="cy-GB"/>
        </w:rPr>
        <w:t>Methodoleg</w:t>
      </w:r>
      <w:r w:rsidR="0052271E" w:rsidRPr="00290811">
        <w:rPr>
          <w:sz w:val="28"/>
          <w:szCs w:val="28"/>
          <w:lang w:val="cy-GB"/>
        </w:rPr>
        <w:t xml:space="preserve"> </w:t>
      </w:r>
    </w:p>
    <w:p w14:paraId="12AA7143" w14:textId="77777777" w:rsidR="0055087B" w:rsidRDefault="0055087B" w:rsidP="000E2E7E">
      <w:pPr>
        <w:rPr>
          <w:sz w:val="28"/>
          <w:szCs w:val="28"/>
          <w:lang w:val="cy-GB"/>
        </w:rPr>
      </w:pPr>
      <w:r w:rsidRPr="0055087B">
        <w:rPr>
          <w:sz w:val="28"/>
          <w:szCs w:val="28"/>
          <w:lang w:val="cy-GB"/>
        </w:rPr>
        <w:lastRenderedPageBreak/>
        <w:t>Er mwyn cynnal yr ymchwil defnyddiais dau offeryn ymchwil sef holiadur a chyfweliad. Cyn mynd ati i gynnal yr ymchwil, roedd yn rhaid imi gwblhau ffurflen foeseg er mwyn amddiffyn yr ysgol, y brif ysgol a finnau yn gyfreithlon ac yn broffesiynol. Bwriad y ffurflen foeseg oedd amlygu nod yr ymchwil, sut byddai’r data yn cael ei drin a thrafod ac i bwysleisio mi fydd yr ysgol a’r cyfranogwyr i gyd anhysbys (Imperial College London, 2025).</w:t>
      </w:r>
    </w:p>
    <w:p w14:paraId="256A214A" w14:textId="77777777" w:rsidR="0055087B" w:rsidRDefault="0055087B" w:rsidP="000E2E7E">
      <w:pPr>
        <w:rPr>
          <w:sz w:val="28"/>
          <w:szCs w:val="28"/>
          <w:lang w:val="cy-GB"/>
        </w:rPr>
      </w:pPr>
      <w:r w:rsidRPr="0055087B">
        <w:rPr>
          <w:sz w:val="28"/>
          <w:szCs w:val="28"/>
          <w:lang w:val="cy-GB"/>
        </w:rPr>
        <w:t xml:space="preserve">Am resymau Deddf Plant 1989 a moesegol, oherwydd fy mod wedi cyflawni rhan o’r ymchwil gyda phobl dan ddeunaw oed, roedd yn rhaid casglu caniatâd wrth oedolyn cyfrifol – gweler yn yr atodiadau fy mod wedi cynnwys y lythr caniatâd (Llywodraeth DU. Dim Dyddiad). Dydy person o dan ddeunaw ddim medru rhoi eu holl ganiatâd ond gallant roi cydsyniad ac felly, casglais hyn ar ddechrau’r cyfweliadau a’r holiaduron. </w:t>
      </w:r>
    </w:p>
    <w:p w14:paraId="600977F0" w14:textId="77777777" w:rsidR="0055087B" w:rsidRDefault="0055087B" w:rsidP="000E2E7E">
      <w:pPr>
        <w:rPr>
          <w:sz w:val="28"/>
          <w:szCs w:val="28"/>
          <w:lang w:val="cy-GB"/>
        </w:rPr>
      </w:pPr>
      <w:r w:rsidRPr="0055087B">
        <w:rPr>
          <w:sz w:val="28"/>
          <w:szCs w:val="28"/>
          <w:lang w:val="cy-GB"/>
        </w:rPr>
        <w:t>Y rheswm dros benderfynu cyflawni’r ymchwil gan ddefnyddio holiadur a chyfweliad oedd er mwyn casglu ystod ehangach o ddata sef data ansoddol a meintiol. Roedd cynnal ymchwil a chasglu amrywiaeth o ddata yn cynorthwyo gwell ddarlun o ganfyddiadau ar fy nghwestiwn ymchwil sef: yn farn staff a dysgwyr blwyddyn pump a chwech, pa mor effeithiol yw marcio byw ar lawr y dosbarth? (Robson and McCartan 2016.).</w:t>
      </w:r>
    </w:p>
    <w:p w14:paraId="2D13E059" w14:textId="77777777" w:rsidR="0055087B" w:rsidRPr="0055087B" w:rsidRDefault="0055087B" w:rsidP="0055087B">
      <w:pPr>
        <w:rPr>
          <w:sz w:val="28"/>
          <w:szCs w:val="28"/>
          <w:lang w:val="cy-GB"/>
        </w:rPr>
      </w:pPr>
      <w:r w:rsidRPr="0055087B">
        <w:rPr>
          <w:sz w:val="28"/>
          <w:szCs w:val="28"/>
          <w:lang w:val="cy-GB"/>
        </w:rPr>
        <w:t>Fe gyflwynais holiadur a chwestiynau mwy oedd angen atebion mwy o ddyfnder wrth gyfranogwyr dros ddeunaw na’r hyn oedd yn ddisgwyliedig o atebion y cyfranogwyr dan ddeunaw. Cyn mynd ati i gyflwyno’r holiadur i’r cyfranogwyr dan ddeunaw, gofynnais am eu cydsyniad a phwysleisiais fod modd iddynt orffen gyda’r ymchwil ar unrhyw adeg a doedd dim rhaid iddynt gwblhau unrhyw gwestiwn nad oeddent yn gyfforddus ganddynt. Defnyddiais holiadur oherwydd rhwystrau amser o fewn bywyd ysgol, roedd yn fodd effeithiol a chyflym i gasglu data eang yn gyflym (Cohen, Manion a Morrison 2018)  . Roedd yr holiadur hefyd yn gyfleus i ddosbarthu i’r athrawon oherwydd yr hyblygrwydd o ateb y cwestiynau yn amser eu hun yn hytrach na tharfu ar yr amser dysgu er mwyn cyflawni cyfweliad.</w:t>
      </w:r>
      <w:r w:rsidR="002030FC">
        <w:rPr>
          <w:sz w:val="28"/>
          <w:szCs w:val="28"/>
          <w:lang w:val="cy-GB"/>
        </w:rPr>
        <w:t xml:space="preserve"> </w:t>
      </w:r>
      <w:r w:rsidRPr="0055087B">
        <w:rPr>
          <w:sz w:val="28"/>
          <w:szCs w:val="28"/>
          <w:lang w:val="cy-GB"/>
        </w:rPr>
        <w:t xml:space="preserve">Elfen gadarnhaol o ddefnyddio holiadur yn ystod yr ymchwil oedd bod y cwestiynau yn amrywio o fod yn rhai agored a chaeedig er mwyn casglu data ansoddol a meintiol. Roedd hefyd pawb yn derbyn union yr un cwestiynau er mwyn ceisio osgoi tuedd ar fy rhan i ac i geisio gwella’r dibynadwyedd yn y canfyddiadau. (Denscombe ,  2014 .) Er roedd hyn o fudd, anfantais oedd diffyg manylder y dysgwyr wrth ateb cwestiynau pen agored, yn ôl Cohen et al (2018) gweler y tuedd yma yn gyson mewn ymchwil sy’n cynnwys holiaduron. Posib byddai camddealltwriaeth cwestiynau gall arwain at ddata llai dibynadwy a heriol i drafod (Opie,2004) . </w:t>
      </w:r>
    </w:p>
    <w:p w14:paraId="73F5A6AF" w14:textId="77777777" w:rsidR="0055087B" w:rsidRDefault="0055087B" w:rsidP="0055087B">
      <w:pPr>
        <w:rPr>
          <w:sz w:val="28"/>
          <w:szCs w:val="28"/>
          <w:lang w:val="cy-GB"/>
        </w:rPr>
      </w:pPr>
      <w:r w:rsidRPr="0055087B">
        <w:rPr>
          <w:sz w:val="28"/>
          <w:szCs w:val="28"/>
          <w:lang w:val="cy-GB"/>
        </w:rPr>
        <w:t xml:space="preserve">Mae cyllid yn gyfyngiad i ysgolion, felly er mwyn ceisio lleihau’r gost a’r effaith amgylcheddol, penderfynais gyflwyno’r holiadur yn ddigidol er mwyn i’r cyfranogwyr ei chwblhau’n ddigidol hefyd (Bryman, 2016.). </w:t>
      </w:r>
    </w:p>
    <w:p w14:paraId="782180AF" w14:textId="032AEBA3" w:rsidR="002A2E17" w:rsidRDefault="00294A23" w:rsidP="000E2E7E">
      <w:pPr>
        <w:rPr>
          <w:sz w:val="28"/>
          <w:szCs w:val="28"/>
          <w:lang w:val="cy-GB"/>
        </w:rPr>
      </w:pPr>
      <w:r w:rsidRPr="00294A23">
        <w:rPr>
          <w:sz w:val="28"/>
          <w:szCs w:val="28"/>
          <w:lang w:val="cy-GB"/>
        </w:rPr>
        <w:t xml:space="preserve">Wrth gwblhau holiadur mae yna risg byddai’r cyfranogwyr yn ateb y cwestiynau er mwyn ceisio plesio a dilyn cyfoedion yn golygu byddai tuedd yn yr atebion a’r data (Denscombe 2014) er mwyn ceisio oresgyn hyn pwysleisiais </w:t>
      </w:r>
      <w:r w:rsidRPr="00294A23">
        <w:rPr>
          <w:sz w:val="28"/>
          <w:szCs w:val="28"/>
          <w:lang w:val="cy-GB"/>
        </w:rPr>
        <w:lastRenderedPageBreak/>
        <w:t>eto i’r cyfranogwyr bod yr holiadur yn hollol anhysbys a fi yn unig fyddai’n ymwybodol o’r ysgol oedd yn cyfranogi yn y gobaith byddai’r cyfranogwyr mwy bodlon i ateb y cwestiynau’n onest (Wellington 2015).</w:t>
      </w:r>
    </w:p>
    <w:p w14:paraId="28FFB9B5" w14:textId="77777777" w:rsidR="00294A23" w:rsidRDefault="00294A23" w:rsidP="000E2E7E">
      <w:pPr>
        <w:rPr>
          <w:sz w:val="28"/>
          <w:szCs w:val="28"/>
          <w:lang w:val="cy-GB"/>
        </w:rPr>
      </w:pPr>
      <w:r w:rsidRPr="00294A23">
        <w:rPr>
          <w:sz w:val="28"/>
          <w:szCs w:val="28"/>
          <w:lang w:val="cy-GB"/>
        </w:rPr>
        <w:t>Yr ail offeryn defnyddiais yn ystod yr ymchwil oedd cyfweliad. Penderfynais gyfweld â thri grŵp o ddysgwyr er mwyn ceisio gwella dibynadwyedd y canfyddiadau ac i gael ystod ehangach o atebion. Yn anffodus ni chefais digon o amser i gyfweld ag un o’r athrawon oherwydd diffyg amser o fewn diwrnod ysgol. Casglais ganiatâd yr oedolyn cyfrifol cyn mynd ati i ofyn y cyfranogwyr am eu cydsyniad cyn cychwyn cyfweliad.</w:t>
      </w:r>
    </w:p>
    <w:p w14:paraId="517697DD" w14:textId="77777777" w:rsidR="00294A23" w:rsidRDefault="00294A23" w:rsidP="000E2E7E">
      <w:pPr>
        <w:rPr>
          <w:sz w:val="28"/>
          <w:szCs w:val="28"/>
          <w:lang w:val="cy-GB"/>
        </w:rPr>
      </w:pPr>
      <w:r w:rsidRPr="00294A23">
        <w:rPr>
          <w:sz w:val="28"/>
          <w:szCs w:val="28"/>
          <w:lang w:val="cy-GB"/>
        </w:rPr>
        <w:t xml:space="preserve">Mantais i’r cyfweliadau oedd yr hyblygrwydd o aralleirio cwestiwn os nad oedd yna ddealltwriaeth i ateb y cwestiwn, roedd yna hefyd cyfle imi geisio cael esboniad yn well wrth y cyfranogwyr os nad oeddent yn ateb y cwestiwn mewn digon o ddyfnder (Wellington 2015). Serch hyn, roedd y risg o fy nhuedd fel ymchwilydd yn fwy oherwydd bod y cyfranogwyr wedi gweld fy iaith gorfforol ac wedi clywed tôn fy llais wrth ofyn cwestiynau, er mwyn ceisio oresgyn hyn fe gynlluniais y cwestiynau er mwyn i bob grŵp derbyn yr un geiriad i bob cwestiwn (Bryman 2016). </w:t>
      </w:r>
    </w:p>
    <w:p w14:paraId="6B4AA674" w14:textId="77777777" w:rsidR="00294A23" w:rsidRDefault="00294A23" w:rsidP="000E2E7E">
      <w:pPr>
        <w:rPr>
          <w:sz w:val="28"/>
          <w:szCs w:val="28"/>
          <w:lang w:val="cy-GB"/>
        </w:rPr>
      </w:pPr>
      <w:r w:rsidRPr="00294A23">
        <w:rPr>
          <w:sz w:val="28"/>
          <w:szCs w:val="28"/>
          <w:lang w:val="cy-GB"/>
        </w:rPr>
        <w:t xml:space="preserve">Anfantais fawr i gynnal y cyfweliadau oedd ceisio cadw anhysbysrwydd y cyfranogwyr er mwyn dilyn canllawiau BERA (2024), roeddwn wedi recordio’r cyfweliadau er mwyn sicrhau fy mod yn cofnodi yn union yr hyn oedd gan y cyfranogwyr i ddweud ond pan yn drafod roeddwn yn dweud enwau, ac felly, roedd yn rhaid imi ysgrifennu trawsgrifiad er mwyn cynnal anhysbysrwydd. Er roedd ysgrifennu trawsgrifiad yn broses hir wyntog, roedd yn rhaid gwneud hyn er mwyn codio’r data (Cohen et al 2018). </w:t>
      </w:r>
    </w:p>
    <w:p w14:paraId="7AFE9E10" w14:textId="77777777" w:rsidR="00294A23" w:rsidRDefault="00294A23" w:rsidP="000E2E7E">
      <w:pPr>
        <w:rPr>
          <w:sz w:val="28"/>
          <w:szCs w:val="28"/>
          <w:lang w:val="cy-GB"/>
        </w:rPr>
      </w:pPr>
      <w:r w:rsidRPr="00294A23">
        <w:rPr>
          <w:sz w:val="28"/>
          <w:szCs w:val="28"/>
          <w:lang w:val="cy-GB"/>
        </w:rPr>
        <w:t xml:space="preserve">Nodwedd arall cadarnhaol i gynnal cyfweliadau oedd y rhyddid i gyfranogwyr pob grŵp dadlau eu credoau i’w cyfoedion ac felly’n rhoi rhesymau imi fel ymchwilydd pam roeddent rannu’r farn oedd ganddynt. Er roedd hyn yn digwydd roedd rhai o’r cyfranogwyr yn ofni mynd yn erbyn eu cyfebion ac felly, roedd yn rhaid imi gamu mewn i atgoffa nad oedd yna ateb cywir neu anghywir ac roedd yn bwysig imi gasglu barn pawb os oeddent yn fodlon parhau i gymryd rhan yn yr ymchwil (Atkinson, C. ; Snape, L. 2017).  </w:t>
      </w:r>
    </w:p>
    <w:p w14:paraId="188EE738" w14:textId="5D1D5346" w:rsidR="002030FC" w:rsidRDefault="00294A23" w:rsidP="000E2E7E">
      <w:pPr>
        <w:rPr>
          <w:sz w:val="28"/>
          <w:szCs w:val="28"/>
          <w:lang w:val="cy-GB"/>
        </w:rPr>
      </w:pPr>
      <w:r w:rsidRPr="00294A23">
        <w:rPr>
          <w:sz w:val="28"/>
          <w:szCs w:val="28"/>
          <w:lang w:val="cy-GB"/>
        </w:rPr>
        <w:t>Er roedd yna fanteision ac anfanteision i’r ddau offeryn defnyddiais, y gobaith yw fy mod wedi mewnbynnu digon o dechnegau er mwyn ceisio osgoi tuedd ac i annog gonestrwydd o’r cyfranogwyr er mwyn i ganfyddiadau’r bod yn fwy dibynadwy er nad yw’n bosib sicrhau hollol dibynadwyedd mewn unrhyw ymchwil sy’n cynnwys pobl.</w:t>
      </w:r>
    </w:p>
    <w:p w14:paraId="36EC6DB8" w14:textId="77777777" w:rsidR="002030FC" w:rsidRDefault="002030FC" w:rsidP="000E2E7E">
      <w:pPr>
        <w:rPr>
          <w:sz w:val="28"/>
          <w:szCs w:val="28"/>
          <w:lang w:val="cy-GB"/>
        </w:rPr>
      </w:pPr>
    </w:p>
    <w:p w14:paraId="752A3C93" w14:textId="77777777" w:rsidR="002030FC" w:rsidRDefault="002030FC" w:rsidP="000E2E7E">
      <w:pPr>
        <w:rPr>
          <w:sz w:val="28"/>
          <w:szCs w:val="28"/>
          <w:lang w:val="cy-GB"/>
        </w:rPr>
      </w:pPr>
    </w:p>
    <w:p w14:paraId="4AE61B82" w14:textId="4FEBF2BE" w:rsidR="000E2E7E" w:rsidRPr="00290811" w:rsidRDefault="002E1274" w:rsidP="000E2E7E">
      <w:pPr>
        <w:rPr>
          <w:sz w:val="28"/>
          <w:szCs w:val="28"/>
          <w:lang w:val="cy-GB"/>
        </w:rPr>
      </w:pPr>
      <w:r w:rsidRPr="00290811">
        <w:rPr>
          <w:sz w:val="28"/>
          <w:szCs w:val="28"/>
          <w:lang w:val="cy-GB"/>
        </w:rPr>
        <w:t xml:space="preserve">Canlyniadau a thrafodaeth </w:t>
      </w:r>
    </w:p>
    <w:p w14:paraId="46C8EBD2" w14:textId="2E8EBA8B" w:rsidR="000E2E7E" w:rsidRDefault="000E2E7E" w:rsidP="000E2E7E">
      <w:pPr>
        <w:rPr>
          <w:sz w:val="28"/>
          <w:szCs w:val="28"/>
          <w:lang w:val="cy-GB"/>
        </w:rPr>
      </w:pPr>
    </w:p>
    <w:p w14:paraId="02300CB1" w14:textId="77777777" w:rsidR="00294A23" w:rsidRDefault="00294A23" w:rsidP="000E2E7E">
      <w:pPr>
        <w:rPr>
          <w:sz w:val="28"/>
          <w:szCs w:val="28"/>
          <w:lang w:val="cy-GB"/>
        </w:rPr>
      </w:pPr>
      <w:r w:rsidRPr="00294A23">
        <w:rPr>
          <w:sz w:val="28"/>
          <w:szCs w:val="28"/>
          <w:lang w:val="cy-GB"/>
        </w:rPr>
        <w:t xml:space="preserve">Yn gyntaf mi fyddaf yn drafod canfyddiadau holiadur y cyfranogwyr dan ddeunaw. Ar y cyfan roedd rhan fwyaf o’r cyfranogwyr yn dweud eu bod yn hoff o farcio byw oherwydd bod yr athrawes yn teilwra’r adborth yn benodol i’r </w:t>
      </w:r>
      <w:r w:rsidRPr="00294A23">
        <w:rPr>
          <w:sz w:val="28"/>
          <w:szCs w:val="28"/>
          <w:lang w:val="cy-GB"/>
        </w:rPr>
        <w:lastRenderedPageBreak/>
        <w:t xml:space="preserve">unigolyn sydd yn cyd-fynd gyda chanfyddiadau astudiaeth Cambridge trafodais uchod yn yr adolygiad llenyddiaeth. Dywed rhai hefyd eu bod medru cywiro camgymeriadau neu gamddealltwriaeth cyn cwblha gweddill y gwaith yn anghywir sy’n atgyfnerthu damcaniaeth Hattie (2007) a gwaith Black a William (1998). </w:t>
      </w:r>
    </w:p>
    <w:p w14:paraId="14481134" w14:textId="4D8B1980" w:rsidR="00294A23" w:rsidRDefault="00294A23" w:rsidP="000E2E7E">
      <w:pPr>
        <w:rPr>
          <w:sz w:val="28"/>
          <w:szCs w:val="28"/>
          <w:lang w:val="cy-GB"/>
        </w:rPr>
      </w:pPr>
      <w:r w:rsidRPr="00294A23">
        <w:rPr>
          <w:sz w:val="28"/>
          <w:szCs w:val="28"/>
          <w:lang w:val="cy-GB"/>
        </w:rPr>
        <w:t>Ar gyfartaledd o’r cyfranogwyr cymerodd rhan yn fy ymchwil 3.83 allan o 5 oedd eu barn ar ba mor effeithiol yw marcio byw ar gynorthwyo’r dysgu. Nodwyd rhai rhesymau cadarnhaol fel: “Mae’n helpu I fi deall y gwaith”, “Mae yn gwneid byways (bywyd) yn hawdd” a “Mae Marcia Byd (marcio byw) yn helps fi”.  Mae’n bosib cysylltu hyn gyda system ecolegol Bronfenbrenner oherwydd bod yr asesiad yn rhan o’r ysgol, sy’n rhan o’r system feicro yn cael effaith uniongyrchol ar hwyliau’r dysgwyr ac mae cynnal hunan barch uchel yn effeithio ar agwedd a chyfranogiad academaidd mewn modd cadarnhaol (Gill, R. Dim dyddiad</w:t>
      </w:r>
      <w:r>
        <w:rPr>
          <w:sz w:val="28"/>
          <w:szCs w:val="28"/>
          <w:lang w:val="cy-GB"/>
        </w:rPr>
        <w:t>.</w:t>
      </w:r>
      <w:r w:rsidRPr="00294A23">
        <w:rPr>
          <w:sz w:val="28"/>
          <w:szCs w:val="28"/>
          <w:lang w:val="cy-GB"/>
        </w:rPr>
        <w:t>)</w:t>
      </w:r>
      <w:r>
        <w:rPr>
          <w:sz w:val="28"/>
          <w:szCs w:val="28"/>
          <w:lang w:val="cy-GB"/>
        </w:rPr>
        <w:t>.</w:t>
      </w:r>
    </w:p>
    <w:p w14:paraId="655A10E9" w14:textId="77777777" w:rsidR="00294A23" w:rsidRPr="00294A23" w:rsidRDefault="00294A23" w:rsidP="00294A23">
      <w:pPr>
        <w:rPr>
          <w:sz w:val="28"/>
          <w:szCs w:val="28"/>
          <w:lang w:val="cy-GB"/>
        </w:rPr>
      </w:pPr>
      <w:r w:rsidRPr="00294A23">
        <w:rPr>
          <w:sz w:val="28"/>
          <w:szCs w:val="28"/>
          <w:lang w:val="cy-GB"/>
        </w:rPr>
        <w:t xml:space="preserve">Ar y llaw arall cofnodwyd barn fwy negyddol fel: “Oherwydd rhai amser dwy dim eisiau help”, “Sym Pwynt”.  Gallwn amau bod y sylwad weithiau nadd yw’r cyfranogwr eisiau i’r athrawes tarfu ar y dysgu cyfateb gyda’r hyn sydd gan Mitra (2018) i ddweud bod oedolion weithiau’n tarfu ar y broses dysgu ac yna’n effeithio ar y broses dysgu mewn modd negyddol gyda’r posibiliad o greu dysgwyr dibynadwy yn hytrach na rhai mentrus, annibynnol sef un o’r nodweddion mae Etyn (2020) yn chwilio am wrth gynnal arolygiad. </w:t>
      </w:r>
    </w:p>
    <w:p w14:paraId="242AAB09" w14:textId="4B47A7D1" w:rsidR="009446C8" w:rsidRDefault="00294A23" w:rsidP="00294A23">
      <w:pPr>
        <w:rPr>
          <w:sz w:val="28"/>
          <w:szCs w:val="28"/>
          <w:lang w:val="cy-GB"/>
        </w:rPr>
      </w:pPr>
      <w:r w:rsidRPr="00294A23">
        <w:rPr>
          <w:sz w:val="28"/>
          <w:szCs w:val="28"/>
          <w:lang w:val="cy-GB"/>
        </w:rPr>
        <w:t>Er casglais ddata ym mhob cwestiwn, roedd yr atebion yn arwynebol. Gallaf hefyd ddadlau’r dibynadwyedd, oherwydd roedd y cyfranogwyr yn ofni cyflwyno atebion ‘anghywir’ er roeddwn yn mynnu nad oedd ateb anghywir i gael, ac felly, gallwn amau bod rhai o’r atebion wedi cyflwyno er mwyn ceisio fy mhlesio</w:t>
      </w:r>
      <w:r w:rsidR="009446C8">
        <w:rPr>
          <w:sz w:val="28"/>
          <w:szCs w:val="28"/>
          <w:lang w:val="cy-GB"/>
        </w:rPr>
        <w:t xml:space="preserve">. </w:t>
      </w:r>
    </w:p>
    <w:p w14:paraId="5D6DE5D0" w14:textId="77777777" w:rsidR="00294A23" w:rsidRDefault="00294A23" w:rsidP="000E2E7E">
      <w:pPr>
        <w:rPr>
          <w:sz w:val="28"/>
          <w:szCs w:val="28"/>
          <w:lang w:val="cy-GB"/>
        </w:rPr>
      </w:pPr>
      <w:r w:rsidRPr="00294A23">
        <w:rPr>
          <w:sz w:val="28"/>
          <w:szCs w:val="28"/>
          <w:lang w:val="cy-GB"/>
        </w:rPr>
        <w:t xml:space="preserve">Nesaf byddaf yn drafod canfyddiadau holiadur yr oedolion. Oherwydd fy mod wedi casglu ystod cyfyng iawn o ymatebion wrth oedolion, yn syth gallwn ddadlau hygrededd fy nghanfyddiadau. Er mwyn gwella hyn, y tro nesaf, mi fyddaf yn cyflwyno’r holiadur i fwy o oedolion ar draws yr ysgol. </w:t>
      </w:r>
    </w:p>
    <w:p w14:paraId="167AE13D" w14:textId="78B86F4E" w:rsidR="00EF719B" w:rsidRDefault="00294A23" w:rsidP="000E2E7E">
      <w:pPr>
        <w:rPr>
          <w:sz w:val="28"/>
          <w:szCs w:val="28"/>
          <w:lang w:val="cy-GB"/>
        </w:rPr>
      </w:pPr>
      <w:r w:rsidRPr="00294A23">
        <w:rPr>
          <w:sz w:val="28"/>
          <w:szCs w:val="28"/>
          <w:lang w:val="cy-GB"/>
        </w:rPr>
        <w:t>Yn ôl fy nghyfranogwyr, mae marcio byw yn ddull “effeithiol iawn” o symud y dysgu ymlaen efallai gall hyn fod oherwydd mae’r asesu ar gyfer dysgu yn amserol ac yn cymryd lle yn gyson fel mae William (2018) yn argymell i athrawon gwneud er mwyn ceisio sicrhau gwell llwyddiant academaidd. Mae asesu, cofnodi ac adrodd yn rhai o’r safonau proffesiynol, yn ôl y cyfranogwyr, nad oes modd marcio byw ym mhob gwers, ac felly, er mwyn ceisio cynnal arfer da, byddai’n allweddol sicrhau fy mod yn defnyddio nifer o ffurf asesu ar gyfer dysgu oherwydd y diffyg gwarant o farcio byw ym mhob gwers. Hefyd, yn ôl William (2018), mae’n fwy effeithiol defnyddio sawl ffordd o asesu ar gyfer dysgu ar lawr y dosbarth.</w:t>
      </w:r>
    </w:p>
    <w:p w14:paraId="146158B1" w14:textId="77777777" w:rsidR="00294A23" w:rsidRPr="00294A23" w:rsidRDefault="00294A23" w:rsidP="00294A23">
      <w:pPr>
        <w:rPr>
          <w:sz w:val="28"/>
          <w:szCs w:val="28"/>
          <w:lang w:val="cy-GB"/>
        </w:rPr>
      </w:pPr>
      <w:r w:rsidRPr="00294A23">
        <w:rPr>
          <w:sz w:val="28"/>
          <w:szCs w:val="28"/>
          <w:lang w:val="cy-GB"/>
        </w:rPr>
        <w:t xml:space="preserve">Un o’r anfanteision soniwyd oedd diffyg “marcio byw ym mhob gwers gyda phob plentyn”,  gallwn adolygu ar yr hyn sonia Wells (2018) am sef yr effaith </w:t>
      </w:r>
      <w:r w:rsidRPr="00294A23">
        <w:rPr>
          <w:sz w:val="28"/>
          <w:szCs w:val="28"/>
          <w:lang w:val="cy-GB"/>
        </w:rPr>
        <w:lastRenderedPageBreak/>
        <w:t>negyddol ar hunan werth y dysgwyr teimlo os nad oes gan yr athrawes yr un amser i wario ar bob dysgwr wrth farcio byw yn ystod y wers.</w:t>
      </w:r>
    </w:p>
    <w:p w14:paraId="2E54A773" w14:textId="75944328" w:rsidR="00BA746B" w:rsidRDefault="00294A23" w:rsidP="00294A23">
      <w:pPr>
        <w:rPr>
          <w:sz w:val="28"/>
          <w:szCs w:val="28"/>
          <w:lang w:val="cy-GB"/>
        </w:rPr>
      </w:pPr>
      <w:r w:rsidRPr="00294A23">
        <w:rPr>
          <w:sz w:val="28"/>
          <w:szCs w:val="28"/>
          <w:lang w:val="cy-GB"/>
        </w:rPr>
        <w:t>Diddorol oedd darganfod mai cwestiynu yw hoff ddull y cyfranogwyr i asesu ar gyfer dysgu a marcio byw oedd yn ail neu’n drydydd. Yn anffodus ni, ofynnais pam oedd y cyfranogwyr wedi gosod eu dewisiadau fel oeddent, ac felly, be bawn i’n cyflawni ymchwil fel hyn eto, yn bendant, mi fyddaf yn cwestiynu hyn</w:t>
      </w:r>
      <w:r w:rsidR="000830DB">
        <w:rPr>
          <w:sz w:val="28"/>
          <w:szCs w:val="28"/>
          <w:lang w:val="cy-GB"/>
        </w:rPr>
        <w:t xml:space="preserve">. </w:t>
      </w:r>
    </w:p>
    <w:p w14:paraId="722672FC" w14:textId="77777777" w:rsidR="00294A23" w:rsidRDefault="00294A23" w:rsidP="000E2E7E">
      <w:pPr>
        <w:rPr>
          <w:sz w:val="28"/>
          <w:szCs w:val="28"/>
          <w:lang w:val="cy-GB"/>
        </w:rPr>
      </w:pPr>
      <w:r w:rsidRPr="00294A23">
        <w:rPr>
          <w:sz w:val="28"/>
          <w:szCs w:val="28"/>
          <w:lang w:val="cy-GB"/>
        </w:rPr>
        <w:t>Yn olaf, byddaf yn trafod canfyddiadau’r cyfweliadau. Gweler copi o’r cwestiynau a thrawsgrifiad wedi codio yn yr atodiadau. Ar ôl cyfweld â rhai dysgwyr, casglais fod amrywiaeth o deimladau gan ddysgwyr tuag at farcio byw, rhai negyddol a chadarnhaol. Teimlwyd dysgwyr C a Dd yn “Nerfus” ac yn “Weird” oherwydd ei bod yn poeni os yw’n gwneud y gwaith yn gywir neu beidio ag yn gwybod wrth sain anadl yr athrawes os ydynt wedi llwyddo gwneud y gwaith yn gywir neu ddim. Gweler yng nghanfyddiadau gweddill y dysgwyr naill a’i nad oes ganddynt deimladau am y weithred a'u bod yn rhan annatod i fywyd yr ysgol neu deimladau cadarnhaol fel “diolchgar” oherwydd eu bod yn derbyn cefnogaeth sydd angen. Gallwn dybio efallai bod marcio byw yn cael mwy o effaith negyddol ar ddysgwyr nag effaith positif oherwydd y pryder sydd ynghlwm gyda’r broses.</w:t>
      </w:r>
    </w:p>
    <w:p w14:paraId="39A3A97E" w14:textId="77777777" w:rsidR="00294A23" w:rsidRPr="00294A23" w:rsidRDefault="00294A23" w:rsidP="00294A23">
      <w:pPr>
        <w:rPr>
          <w:sz w:val="28"/>
          <w:szCs w:val="28"/>
          <w:lang w:val="cy-GB"/>
        </w:rPr>
      </w:pPr>
      <w:r w:rsidRPr="00294A23">
        <w:rPr>
          <w:sz w:val="28"/>
          <w:szCs w:val="28"/>
          <w:lang w:val="cy-GB"/>
        </w:rPr>
        <w:t>Soniwyd am Morgan, H (2019) yn yr adolygiad llenyddiaeth am allu’r athrawon i addasu’r gefnogaeth i bob unigolyn wrth farcio byw, does dim dwywaith bod canfyddiadau’r cyfweliad yn atgyfnerthu hyn oherwydd bod y dysgwyr yn dysgu yn union ei chamgymeriadau a’r modd gorau o symud ymlaen gyda gwell dealltwriaeth.</w:t>
      </w:r>
    </w:p>
    <w:p w14:paraId="690F3FC8" w14:textId="56AA0710" w:rsidR="002625AB" w:rsidRDefault="00294A23" w:rsidP="00294A23">
      <w:pPr>
        <w:rPr>
          <w:sz w:val="28"/>
          <w:szCs w:val="28"/>
          <w:lang w:val="cy-GB"/>
        </w:rPr>
      </w:pPr>
      <w:r w:rsidRPr="00294A23">
        <w:rPr>
          <w:sz w:val="28"/>
          <w:szCs w:val="28"/>
          <w:lang w:val="cy-GB"/>
        </w:rPr>
        <w:t>Amlyga’r cyfweliad pryderon y dysgwyr o farn eu cyfoedion ar ynglŷn â’r amser mae’r athrawon yn gwario gyda phob unigolyn wrth farcio byw, a'u bod yn teimlo’n wael dros y bobl mae’r athrawes yn gwario ychydig mwy o amser gydag yn darparu adborth.</w:t>
      </w:r>
    </w:p>
    <w:p w14:paraId="18B6B3D7" w14:textId="77777777" w:rsidR="002625AB" w:rsidRDefault="002625AB" w:rsidP="000E2E7E">
      <w:pPr>
        <w:rPr>
          <w:sz w:val="28"/>
          <w:szCs w:val="28"/>
          <w:lang w:val="cy-GB"/>
        </w:rPr>
      </w:pPr>
    </w:p>
    <w:p w14:paraId="7B46776D" w14:textId="77777777" w:rsidR="002625AB" w:rsidRDefault="002625AB" w:rsidP="000E2E7E">
      <w:pPr>
        <w:rPr>
          <w:sz w:val="28"/>
          <w:szCs w:val="28"/>
          <w:lang w:val="cy-GB"/>
        </w:rPr>
      </w:pPr>
    </w:p>
    <w:p w14:paraId="3A57C3C6" w14:textId="77777777" w:rsidR="0090655F" w:rsidRDefault="0090655F" w:rsidP="000E2E7E">
      <w:pPr>
        <w:rPr>
          <w:sz w:val="28"/>
          <w:szCs w:val="28"/>
          <w:lang w:val="cy-GB"/>
        </w:rPr>
      </w:pPr>
    </w:p>
    <w:p w14:paraId="697C4F6E" w14:textId="53DDC4CE" w:rsidR="000E2E7E" w:rsidRPr="00294A23" w:rsidRDefault="000E2E7E" w:rsidP="000E2E7E">
      <w:pPr>
        <w:rPr>
          <w:sz w:val="28"/>
          <w:szCs w:val="28"/>
          <w:u w:val="single"/>
          <w:lang w:val="cy-GB"/>
        </w:rPr>
      </w:pPr>
      <w:r w:rsidRPr="00294A23">
        <w:rPr>
          <w:sz w:val="28"/>
          <w:szCs w:val="28"/>
          <w:u w:val="single"/>
          <w:lang w:val="cy-GB"/>
        </w:rPr>
        <w:t>C</w:t>
      </w:r>
      <w:r w:rsidR="002E1274" w:rsidRPr="00294A23">
        <w:rPr>
          <w:sz w:val="28"/>
          <w:szCs w:val="28"/>
          <w:u w:val="single"/>
          <w:lang w:val="cy-GB"/>
        </w:rPr>
        <w:t>asgliadau</w:t>
      </w:r>
      <w:r w:rsidR="0052271E" w:rsidRPr="00294A23">
        <w:rPr>
          <w:sz w:val="28"/>
          <w:szCs w:val="28"/>
          <w:u w:val="single"/>
          <w:lang w:val="cy-GB"/>
        </w:rPr>
        <w:t xml:space="preserve"> </w:t>
      </w:r>
    </w:p>
    <w:p w14:paraId="7A2E01BD" w14:textId="77777777" w:rsidR="00294A23" w:rsidRDefault="00294A23" w:rsidP="000E2E7E">
      <w:pPr>
        <w:rPr>
          <w:sz w:val="28"/>
          <w:szCs w:val="28"/>
          <w:lang w:val="cy-GB"/>
        </w:rPr>
      </w:pPr>
      <w:r w:rsidRPr="00294A23">
        <w:rPr>
          <w:sz w:val="28"/>
          <w:szCs w:val="28"/>
          <w:lang w:val="cy-GB"/>
        </w:rPr>
        <w:t xml:space="preserve">Nod yr ymchwil oedd casglu barn athrawon a dysgwyr blwyddyn pump a chwech ar farcio byw ar lawr y dosbarth. Yn y bôn does dim, ateb pendant i’r ymchwil oherwydd barn yn unig gasglwyd. Fel y rhan fwyaf o dechnegau yn y byd addysg, mae yna elfennau o blaid ac yn erbyn eu defnyddio. Pwysig iawn yw bod yn hyblyg ac addasu strategaethau i fod yn berthnasol i’r dysgwyr sydd o fewn y dosbarth ar y pryd. Ar sail gwaith Black a William (1998), gall asesu ffurfiannol buddio dysgwyr mwyaf ac anoga i asesu trwy gydol y diwrnodau ysgol er mwyn sicrhau bod athrawon yn ymwybodol o’r dysgu sy’n cymryd lle, yn hytrach na chael dysgwyr sy’n edrych fel be bai’n brysur heb ddysgu. Ar y cyfan, mae’r buddion yn gorbwyso’r negyddol wrth edrych ar ganfyddiadau’r cyfranogwyr ar y cwestiwn dan sylw o ran yr effeithiolrwydd. Fel sonia Hattie </w:t>
      </w:r>
      <w:r w:rsidRPr="00294A23">
        <w:rPr>
          <w:sz w:val="28"/>
          <w:szCs w:val="28"/>
          <w:lang w:val="cy-GB"/>
        </w:rPr>
        <w:lastRenderedPageBreak/>
        <w:t xml:space="preserve">et al (2007), mae amseru asesiad yn allweddol i’r broses dysgu neu fel awgryma Dweck (2006) gall athrawon dirywio ar sut mae ymennydd y dysgwyr yn prosesu’r wybodaeth newydd. </w:t>
      </w:r>
    </w:p>
    <w:p w14:paraId="37CB4FBB" w14:textId="12BF2F05" w:rsidR="000E2E7E" w:rsidRPr="00290811" w:rsidRDefault="00294A23" w:rsidP="000E2E7E">
      <w:pPr>
        <w:rPr>
          <w:sz w:val="28"/>
          <w:szCs w:val="28"/>
          <w:lang w:val="cy-GB"/>
        </w:rPr>
      </w:pPr>
      <w:r w:rsidRPr="00294A23">
        <w:rPr>
          <w:sz w:val="28"/>
          <w:szCs w:val="28"/>
          <w:lang w:val="cy-GB"/>
        </w:rPr>
        <w:t xml:space="preserve">Er mwyn ceisio bod yn athrawes sydd yn ceisio sicrhau llwyddiant </w:t>
      </w:r>
      <w:r w:rsidR="001C5D19">
        <w:rPr>
          <w:sz w:val="28"/>
          <w:szCs w:val="28"/>
          <w:lang w:val="cy-GB"/>
        </w:rPr>
        <w:t xml:space="preserve">a datblygiad cyfannol i </w:t>
      </w:r>
      <w:r w:rsidRPr="00294A23">
        <w:rPr>
          <w:sz w:val="28"/>
          <w:szCs w:val="28"/>
          <w:lang w:val="cy-GB"/>
        </w:rPr>
        <w:t>fy nysgwyr ar draws, byddaf yn defnyddio marcio byw fel techneg asesu ar gyfer dysgu ar gyd strategaethau eraill er mwyn cael y canlyniadau gorau posib.</w:t>
      </w:r>
      <w:bookmarkStart w:id="0" w:name="_GoBack"/>
      <w:bookmarkEnd w:id="0"/>
    </w:p>
    <w:p w14:paraId="75AED320" w14:textId="77777777" w:rsidR="000E2E7E" w:rsidRPr="00290811" w:rsidRDefault="000E2E7E" w:rsidP="000E2E7E">
      <w:pPr>
        <w:rPr>
          <w:sz w:val="28"/>
          <w:szCs w:val="28"/>
          <w:lang w:val="cy-GB"/>
        </w:rPr>
      </w:pPr>
    </w:p>
    <w:p w14:paraId="771B4000" w14:textId="4DEC1398" w:rsidR="000E2E7E" w:rsidRDefault="002E1274" w:rsidP="000E2E7E">
      <w:pPr>
        <w:rPr>
          <w:sz w:val="28"/>
          <w:szCs w:val="28"/>
          <w:u w:val="single"/>
          <w:lang w:val="cy-GB"/>
        </w:rPr>
      </w:pPr>
      <w:r w:rsidRPr="00BB3CB7">
        <w:rPr>
          <w:sz w:val="28"/>
          <w:szCs w:val="28"/>
          <w:u w:val="single"/>
          <w:lang w:val="cy-GB"/>
        </w:rPr>
        <w:t>Rhestr Gyfeir</w:t>
      </w:r>
      <w:r w:rsidR="00BB3CB7" w:rsidRPr="00BB3CB7">
        <w:rPr>
          <w:sz w:val="28"/>
          <w:szCs w:val="28"/>
          <w:u w:val="single"/>
          <w:lang w:val="cy-GB"/>
        </w:rPr>
        <w:t>nodi</w:t>
      </w:r>
    </w:p>
    <w:p w14:paraId="74B89F35" w14:textId="71B2839E" w:rsidR="001005EF" w:rsidRDefault="001005EF" w:rsidP="000E2E7E">
      <w:pPr>
        <w:rPr>
          <w:sz w:val="28"/>
          <w:szCs w:val="28"/>
          <w:u w:val="single"/>
          <w:lang w:val="cy-GB"/>
        </w:rPr>
      </w:pPr>
    </w:p>
    <w:p w14:paraId="68703A1C" w14:textId="34722BCC" w:rsidR="001005EF" w:rsidRDefault="001005EF" w:rsidP="000E2E7E">
      <w:pPr>
        <w:rPr>
          <w:sz w:val="28"/>
          <w:szCs w:val="28"/>
          <w:u w:val="single"/>
          <w:lang w:val="cy-GB"/>
        </w:rPr>
      </w:pPr>
    </w:p>
    <w:p w14:paraId="1B0712F8" w14:textId="5F0C4B05" w:rsidR="001005EF" w:rsidRPr="00F10C2B" w:rsidRDefault="001005EF" w:rsidP="000E2E7E">
      <w:pPr>
        <w:rPr>
          <w:lang w:val="cy-GB"/>
        </w:rPr>
      </w:pPr>
      <w:r w:rsidRPr="00F10C2B">
        <w:rPr>
          <w:lang w:val="cy-GB"/>
        </w:rPr>
        <w:t xml:space="preserve">Atkinson, C. Snape, L. (2017). </w:t>
      </w:r>
      <w:r w:rsidRPr="00F10C2B">
        <w:rPr>
          <w:i/>
          <w:iCs/>
          <w:lang w:val="cy-GB"/>
        </w:rPr>
        <w:t xml:space="preserve">Students’ views on the effectiveness of motivational interviewing for challenging disaffection. </w:t>
      </w:r>
      <w:r w:rsidRPr="00F10C2B">
        <w:rPr>
          <w:lang w:val="cy-GB"/>
        </w:rPr>
        <w:t xml:space="preserve">Ar gael yn: </w:t>
      </w:r>
      <w:r w:rsidRPr="00F10C2B">
        <w:rPr>
          <w:lang w:val="cy-GB"/>
        </w:rPr>
        <w:fldChar w:fldCharType="begin"/>
      </w:r>
      <w:r w:rsidRPr="00F10C2B">
        <w:rPr>
          <w:lang w:val="cy-GB"/>
        </w:rPr>
        <w:instrText xml:space="preserve"> HYPERLINK "</w:instrText>
      </w:r>
      <w:r w:rsidRPr="00F10C2B">
        <w:rPr>
          <w:lang w:val="cy-GB"/>
        </w:rPr>
        <w:instrText>https://www.tandfonline.com/doi/pdf/10.1080/02667363.2017.1287059?casa_token=NM1OkDpYT2YAAAAA:N2DmpxkgC_pQ-QmZk7j4CYAesHv9g70jzp_A6pj74lloYRnQHCSr3UvEw37UNOyqTJwdqTBL--Cx</w:instrText>
      </w:r>
      <w:r w:rsidRPr="00F10C2B">
        <w:rPr>
          <w:lang w:val="cy-GB"/>
        </w:rPr>
        <w:instrText xml:space="preserve">" </w:instrText>
      </w:r>
      <w:r w:rsidRPr="00F10C2B">
        <w:rPr>
          <w:lang w:val="cy-GB"/>
        </w:rPr>
        <w:fldChar w:fldCharType="separate"/>
      </w:r>
      <w:r w:rsidRPr="00F10C2B">
        <w:rPr>
          <w:rStyle w:val="Hyperlink"/>
          <w:lang w:val="cy-GB"/>
        </w:rPr>
        <w:t>https://www.tandfonline.com/doi/pdf/10.1080/02667363.2017.1287059?casa_token=NM1OkDpYT2YAAAAA:N2DmpxkgC_pQ-QmZk7j4CYAesHv9g70jzp_A6pj74lloYRnQHCSr3UvEw37UNOyqTJwdqTBL--Cx</w:t>
      </w:r>
      <w:r w:rsidRPr="00F10C2B">
        <w:rPr>
          <w:lang w:val="cy-GB"/>
        </w:rPr>
        <w:fldChar w:fldCharType="end"/>
      </w:r>
      <w:r w:rsidRPr="00F10C2B">
        <w:rPr>
          <w:lang w:val="cy-GB"/>
        </w:rPr>
        <w:t xml:space="preserve">. (Cyrchwyd 3 Ebrill 2025) </w:t>
      </w:r>
    </w:p>
    <w:p w14:paraId="75A6D5E1" w14:textId="77777777" w:rsidR="001005EF" w:rsidRPr="00F10C2B" w:rsidRDefault="001005EF" w:rsidP="000E2E7E">
      <w:pPr>
        <w:rPr>
          <w:lang w:val="cy-GB"/>
        </w:rPr>
      </w:pPr>
    </w:p>
    <w:p w14:paraId="1B904A6C" w14:textId="77777777" w:rsidR="001005EF" w:rsidRPr="00F10C2B" w:rsidRDefault="001005EF" w:rsidP="001005EF">
      <w:r w:rsidRPr="00F10C2B">
        <w:t xml:space="preserve">Bryman, A. (2016). </w:t>
      </w:r>
      <w:r w:rsidRPr="00F10C2B">
        <w:rPr>
          <w:rStyle w:val="Emphasis"/>
          <w:rFonts w:eastAsiaTheme="majorEastAsia"/>
        </w:rPr>
        <w:t>Social Research Methods</w:t>
      </w:r>
      <w:r w:rsidRPr="00F10C2B">
        <w:t xml:space="preserve"> (5th ed.). Oxford University Press</w:t>
      </w:r>
    </w:p>
    <w:p w14:paraId="205943F1" w14:textId="77777777" w:rsidR="001005EF" w:rsidRPr="00F10C2B" w:rsidRDefault="001005EF" w:rsidP="000E2E7E">
      <w:pPr>
        <w:rPr>
          <w:lang w:val="cy-GB"/>
        </w:rPr>
      </w:pPr>
    </w:p>
    <w:p w14:paraId="535FF21E" w14:textId="25A29CE1" w:rsidR="00E5178A" w:rsidRPr="00F10C2B" w:rsidRDefault="00E5178A" w:rsidP="000E2E7E">
      <w:pPr>
        <w:rPr>
          <w:u w:val="single"/>
          <w:lang w:val="cy-GB"/>
        </w:rPr>
      </w:pPr>
    </w:p>
    <w:p w14:paraId="6A692C7E" w14:textId="7E6E987D" w:rsidR="00E5178A" w:rsidRPr="00F10C2B" w:rsidRDefault="00E5178A" w:rsidP="000E2E7E">
      <w:pPr>
        <w:rPr>
          <w:lang w:val="cy-GB"/>
        </w:rPr>
      </w:pPr>
      <w:r w:rsidRPr="00F10C2B">
        <w:rPr>
          <w:lang w:val="cy-GB"/>
        </w:rPr>
        <w:t xml:space="preserve">Coe, William , D. (Dim dyddiad.) </w:t>
      </w:r>
    </w:p>
    <w:p w14:paraId="73DCEE37" w14:textId="7DABA917" w:rsidR="001005EF" w:rsidRPr="00F10C2B" w:rsidRDefault="001005EF" w:rsidP="000E2E7E">
      <w:pPr>
        <w:rPr>
          <w:lang w:val="cy-GB"/>
        </w:rPr>
      </w:pPr>
    </w:p>
    <w:p w14:paraId="5F0A60E7" w14:textId="77777777" w:rsidR="001005EF" w:rsidRPr="00F10C2B" w:rsidRDefault="001005EF" w:rsidP="001005EF">
      <w:r w:rsidRPr="00F10C2B">
        <w:t xml:space="preserve">Cohen, L., Manion, L., &amp; Morrison, K. (2018). </w:t>
      </w:r>
      <w:r w:rsidRPr="00F10C2B">
        <w:rPr>
          <w:rStyle w:val="Emphasis"/>
          <w:rFonts w:eastAsiaTheme="majorEastAsia"/>
        </w:rPr>
        <w:t>Research Methods in Education</w:t>
      </w:r>
      <w:r w:rsidRPr="00F10C2B">
        <w:t xml:space="preserve"> (8th ed.). Routledge</w:t>
      </w:r>
    </w:p>
    <w:p w14:paraId="3D82D3F6" w14:textId="70F7898C" w:rsidR="001005EF" w:rsidRPr="00F10C2B" w:rsidRDefault="001005EF" w:rsidP="001005EF">
      <w:pPr>
        <w:pStyle w:val="CommentText"/>
        <w:rPr>
          <w:rFonts w:ascii="Times New Roman" w:hAnsi="Times New Roman" w:cs="Times New Roman"/>
          <w:sz w:val="24"/>
          <w:szCs w:val="24"/>
        </w:rPr>
      </w:pPr>
      <w:r w:rsidRPr="00F10C2B">
        <w:rPr>
          <w:rFonts w:ascii="Times New Roman" w:hAnsi="Times New Roman" w:cs="Times New Roman"/>
          <w:sz w:val="24"/>
          <w:szCs w:val="24"/>
        </w:rPr>
        <w:t xml:space="preserve"> </w:t>
      </w:r>
    </w:p>
    <w:p w14:paraId="3CD7353A" w14:textId="2721BDD3" w:rsidR="00A94BB2" w:rsidRPr="00F10C2B" w:rsidRDefault="00A94BB2" w:rsidP="000E2E7E">
      <w:pPr>
        <w:rPr>
          <w:lang w:val="cy-GB"/>
        </w:rPr>
      </w:pPr>
    </w:p>
    <w:p w14:paraId="547C13A1" w14:textId="2B70D441" w:rsidR="00A94BB2" w:rsidRPr="00F10C2B" w:rsidRDefault="00A94BB2" w:rsidP="000E2E7E">
      <w:pPr>
        <w:rPr>
          <w:lang w:val="cy-GB"/>
        </w:rPr>
      </w:pPr>
      <w:r w:rsidRPr="00F10C2B">
        <w:rPr>
          <w:lang w:val="cy-GB"/>
        </w:rPr>
        <w:t xml:space="preserve">Dangwal, R. Mitra, S. (2021). </w:t>
      </w:r>
      <w:r w:rsidRPr="00F10C2B">
        <w:rPr>
          <w:i/>
          <w:iCs/>
          <w:lang w:val="cy-GB"/>
        </w:rPr>
        <w:t xml:space="preserve">Evolution of the “hole-in-the-wall”: A status review. </w:t>
      </w:r>
      <w:r w:rsidRPr="00F10C2B">
        <w:rPr>
          <w:lang w:val="cy-GB"/>
        </w:rPr>
        <w:t xml:space="preserve">Ar gael yn: </w:t>
      </w:r>
      <w:r w:rsidRPr="00F10C2B">
        <w:rPr>
          <w:lang w:val="cy-GB"/>
        </w:rPr>
        <w:fldChar w:fldCharType="begin"/>
      </w:r>
      <w:r w:rsidRPr="00F10C2B">
        <w:rPr>
          <w:lang w:val="cy-GB"/>
        </w:rPr>
        <w:instrText xml:space="preserve"> HYPERLINK "</w:instrText>
      </w:r>
      <w:r w:rsidRPr="00F10C2B">
        <w:rPr>
          <w:lang w:val="cy-GB"/>
        </w:rPr>
        <w:instrText>https://link.springer.com/article/10.1007/s11125-021-09552-y</w:instrText>
      </w:r>
      <w:r w:rsidRPr="00F10C2B">
        <w:rPr>
          <w:lang w:val="cy-GB"/>
        </w:rPr>
        <w:instrText xml:space="preserve">" </w:instrText>
      </w:r>
      <w:r w:rsidRPr="00F10C2B">
        <w:rPr>
          <w:lang w:val="cy-GB"/>
        </w:rPr>
        <w:fldChar w:fldCharType="separate"/>
      </w:r>
      <w:r w:rsidRPr="00F10C2B">
        <w:rPr>
          <w:rStyle w:val="Hyperlink"/>
          <w:lang w:val="cy-GB"/>
        </w:rPr>
        <w:t>https://link.springer.com/article/10.1007/s11125-021-09552-y</w:t>
      </w:r>
      <w:r w:rsidRPr="00F10C2B">
        <w:rPr>
          <w:lang w:val="cy-GB"/>
        </w:rPr>
        <w:fldChar w:fldCharType="end"/>
      </w:r>
      <w:r w:rsidRPr="00F10C2B">
        <w:rPr>
          <w:lang w:val="cy-GB"/>
        </w:rPr>
        <w:t xml:space="preserve"> . (Cyrchwyd 3 Ebrill 2025).</w:t>
      </w:r>
    </w:p>
    <w:p w14:paraId="228B80B4" w14:textId="5CD550FB" w:rsidR="001005EF" w:rsidRPr="00F10C2B" w:rsidRDefault="001005EF" w:rsidP="000E2E7E">
      <w:pPr>
        <w:rPr>
          <w:lang w:val="cy-GB"/>
        </w:rPr>
      </w:pPr>
    </w:p>
    <w:p w14:paraId="7E9093FB" w14:textId="4A0D8DBE" w:rsidR="001005EF" w:rsidRPr="00F10C2B" w:rsidRDefault="001005EF" w:rsidP="000E2E7E">
      <w:r w:rsidRPr="00F10C2B">
        <w:t xml:space="preserve">Denscombe, M. (2014). </w:t>
      </w:r>
      <w:r w:rsidRPr="00F10C2B">
        <w:rPr>
          <w:rStyle w:val="Emphasis"/>
          <w:rFonts w:eastAsiaTheme="majorEastAsia"/>
        </w:rPr>
        <w:t>The Good Research Guide: For Small-Scale Social Research Projects</w:t>
      </w:r>
      <w:r w:rsidRPr="00F10C2B">
        <w:t xml:space="preserve"> (5th ed.). McGraw-Hill Education.</w:t>
      </w:r>
    </w:p>
    <w:p w14:paraId="33A1DB02" w14:textId="77777777" w:rsidR="00E5178A" w:rsidRPr="00F10C2B" w:rsidRDefault="00E5178A" w:rsidP="000E2E7E">
      <w:pPr>
        <w:rPr>
          <w:u w:val="single"/>
          <w:lang w:val="cy-GB"/>
        </w:rPr>
      </w:pPr>
    </w:p>
    <w:p w14:paraId="5E9911EA" w14:textId="27370AEF" w:rsidR="00E5178A" w:rsidRPr="00F10C2B" w:rsidRDefault="00E5178A" w:rsidP="000E2E7E">
      <w:pPr>
        <w:rPr>
          <w:lang w:val="cy-GB"/>
        </w:rPr>
      </w:pPr>
      <w:r w:rsidRPr="00F10C2B">
        <w:rPr>
          <w:lang w:val="cy-GB"/>
        </w:rPr>
        <w:t xml:space="preserve">Dweck , C. Yeager , D. (2012). </w:t>
      </w:r>
      <w:r w:rsidRPr="00F10C2B">
        <w:rPr>
          <w:i/>
          <w:iCs/>
          <w:lang w:val="cy-GB"/>
        </w:rPr>
        <w:t xml:space="preserve">Mindsets That Promote Resilience: When Student Believe That Personal Characteristics Can Be Developed. </w:t>
      </w:r>
      <w:r w:rsidRPr="00F10C2B">
        <w:rPr>
          <w:lang w:val="cy-GB"/>
        </w:rPr>
        <w:t xml:space="preserve">Ar gael yn: </w:t>
      </w:r>
      <w:r w:rsidRPr="00F10C2B">
        <w:rPr>
          <w:lang w:val="cy-GB"/>
        </w:rPr>
        <w:fldChar w:fldCharType="begin"/>
      </w:r>
      <w:r w:rsidRPr="00F10C2B">
        <w:rPr>
          <w:lang w:val="cy-GB"/>
        </w:rPr>
        <w:instrText xml:space="preserve"> HYPERLINK "</w:instrText>
      </w:r>
      <w:r w:rsidRPr="00F10C2B">
        <w:rPr>
          <w:lang w:val="cy-GB"/>
        </w:rPr>
        <w:instrText>https://www.tandfonline.com/doi/pdf/10.1080/00461520.2012.722805</w:instrText>
      </w:r>
      <w:r w:rsidRPr="00F10C2B">
        <w:rPr>
          <w:lang w:val="cy-GB"/>
        </w:rPr>
        <w:instrText xml:space="preserve">" </w:instrText>
      </w:r>
      <w:r w:rsidRPr="00F10C2B">
        <w:rPr>
          <w:lang w:val="cy-GB"/>
        </w:rPr>
        <w:fldChar w:fldCharType="separate"/>
      </w:r>
      <w:r w:rsidRPr="00F10C2B">
        <w:rPr>
          <w:rStyle w:val="Hyperlink"/>
          <w:lang w:val="cy-GB"/>
        </w:rPr>
        <w:t>https://www.tandfonline.com/doi/pdf/10.1080/00461520.2012.722805</w:t>
      </w:r>
      <w:r w:rsidRPr="00F10C2B">
        <w:rPr>
          <w:lang w:val="cy-GB"/>
        </w:rPr>
        <w:fldChar w:fldCharType="end"/>
      </w:r>
      <w:r w:rsidRPr="00F10C2B">
        <w:rPr>
          <w:lang w:val="cy-GB"/>
        </w:rPr>
        <w:t xml:space="preserve"> . (Cyrchwyd 3 Ebrill 2025).</w:t>
      </w:r>
    </w:p>
    <w:p w14:paraId="05AB4314" w14:textId="1638F7FC" w:rsidR="00C862BD" w:rsidRPr="00F10C2B" w:rsidRDefault="00C862BD" w:rsidP="000E2E7E">
      <w:pPr>
        <w:rPr>
          <w:lang w:val="cy-GB"/>
        </w:rPr>
      </w:pPr>
    </w:p>
    <w:p w14:paraId="228E4E59" w14:textId="75371A77" w:rsidR="00C862BD" w:rsidRPr="00F10C2B" w:rsidRDefault="00C862BD" w:rsidP="000E2E7E">
      <w:pPr>
        <w:rPr>
          <w:lang w:val="cy-GB"/>
        </w:rPr>
      </w:pPr>
      <w:r w:rsidRPr="00F10C2B">
        <w:rPr>
          <w:lang w:val="cy-GB"/>
        </w:rPr>
        <w:t xml:space="preserve">Estyn. (2020). </w:t>
      </w:r>
      <w:r w:rsidRPr="00F10C2B">
        <w:rPr>
          <w:i/>
          <w:iCs/>
          <w:lang w:val="cy-GB"/>
        </w:rPr>
        <w:t xml:space="preserve">Developing pupils as independent learners. </w:t>
      </w:r>
      <w:r w:rsidRPr="00F10C2B">
        <w:rPr>
          <w:lang w:val="cy-GB"/>
        </w:rPr>
        <w:t xml:space="preserve">Ar gael yn: </w:t>
      </w:r>
      <w:r w:rsidRPr="00F10C2B">
        <w:rPr>
          <w:lang w:val="cy-GB"/>
        </w:rPr>
        <w:fldChar w:fldCharType="begin"/>
      </w:r>
      <w:r w:rsidRPr="00F10C2B">
        <w:rPr>
          <w:lang w:val="cy-GB"/>
        </w:rPr>
        <w:instrText xml:space="preserve"> HYPERLINK "</w:instrText>
      </w:r>
      <w:r w:rsidRPr="00F10C2B">
        <w:rPr>
          <w:lang w:val="cy-GB"/>
        </w:rPr>
        <w:instrText>https://estyn.gov.wales/improvement-resources/developing-pupils-as-independent-learners/</w:instrText>
      </w:r>
      <w:r w:rsidRPr="00F10C2B">
        <w:rPr>
          <w:lang w:val="cy-GB"/>
        </w:rPr>
        <w:instrText xml:space="preserve">" </w:instrText>
      </w:r>
      <w:r w:rsidRPr="00F10C2B">
        <w:rPr>
          <w:lang w:val="cy-GB"/>
        </w:rPr>
        <w:fldChar w:fldCharType="separate"/>
      </w:r>
      <w:r w:rsidRPr="00F10C2B">
        <w:rPr>
          <w:rStyle w:val="Hyperlink"/>
          <w:lang w:val="cy-GB"/>
        </w:rPr>
        <w:t>https://estyn.gov.wales/improvement-resources/developing-pupils-as-independent-learners/</w:t>
      </w:r>
      <w:r w:rsidRPr="00F10C2B">
        <w:rPr>
          <w:lang w:val="cy-GB"/>
        </w:rPr>
        <w:fldChar w:fldCharType="end"/>
      </w:r>
      <w:r w:rsidRPr="00F10C2B">
        <w:rPr>
          <w:lang w:val="cy-GB"/>
        </w:rPr>
        <w:t xml:space="preserve">. (Cyrchwyd 3 Ebrill 2025). </w:t>
      </w:r>
    </w:p>
    <w:p w14:paraId="000492F4" w14:textId="4A865529" w:rsidR="00E5520E" w:rsidRPr="00F10C2B" w:rsidRDefault="00E5520E" w:rsidP="000E2E7E">
      <w:pPr>
        <w:rPr>
          <w:lang w:val="cy-GB"/>
        </w:rPr>
      </w:pPr>
    </w:p>
    <w:p w14:paraId="1E7DDA6B" w14:textId="35A079D9" w:rsidR="00E5520E" w:rsidRPr="00F10C2B" w:rsidRDefault="00E5520E" w:rsidP="000E2E7E">
      <w:pPr>
        <w:rPr>
          <w:lang w:val="cy-GB"/>
        </w:rPr>
      </w:pPr>
      <w:r w:rsidRPr="00F10C2B">
        <w:rPr>
          <w:lang w:val="cy-GB"/>
        </w:rPr>
        <w:t xml:space="preserve">Gill , R. (Dim Dyddiad). </w:t>
      </w:r>
      <w:r w:rsidRPr="00F10C2B">
        <w:rPr>
          <w:i/>
          <w:iCs/>
          <w:lang w:val="cy-GB"/>
        </w:rPr>
        <w:t xml:space="preserve">Why building confidence can benefit learners and help them to achieve. </w:t>
      </w:r>
      <w:r w:rsidRPr="00F10C2B">
        <w:rPr>
          <w:lang w:val="cy-GB"/>
        </w:rPr>
        <w:t xml:space="preserve">Ar gael yn: </w:t>
      </w:r>
      <w:r w:rsidRPr="00F10C2B">
        <w:rPr>
          <w:lang w:val="cy-GB"/>
        </w:rPr>
        <w:fldChar w:fldCharType="begin"/>
      </w:r>
      <w:r w:rsidRPr="00F10C2B">
        <w:rPr>
          <w:lang w:val="cy-GB"/>
        </w:rPr>
        <w:instrText xml:space="preserve"> HYPERLINK "</w:instrText>
      </w:r>
      <w:r w:rsidRPr="00F10C2B">
        <w:rPr>
          <w:lang w:val="cy-GB"/>
        </w:rPr>
        <w:instrText>https://www.ncfe.org.uk/all-articles/confidence-benefits-learners/#:~:text=The%20links%20between%20confidence%20and%20achieving%20in%20education&amp;text=These%20benefits%20persist%20through%20school,of%20belonging%20with%20their%20peers</w:instrText>
      </w:r>
      <w:r w:rsidRPr="00F10C2B">
        <w:rPr>
          <w:lang w:val="cy-GB"/>
        </w:rPr>
        <w:instrText xml:space="preserve">" </w:instrText>
      </w:r>
      <w:r w:rsidRPr="00F10C2B">
        <w:rPr>
          <w:lang w:val="cy-GB"/>
        </w:rPr>
        <w:fldChar w:fldCharType="separate"/>
      </w:r>
      <w:r w:rsidRPr="00F10C2B">
        <w:rPr>
          <w:rStyle w:val="Hyperlink"/>
          <w:lang w:val="cy-GB"/>
        </w:rPr>
        <w:t>https://www.ncfe</w:t>
      </w:r>
      <w:r w:rsidRPr="00F10C2B">
        <w:rPr>
          <w:rStyle w:val="Hyperlink"/>
          <w:lang w:val="cy-GB"/>
        </w:rPr>
        <w:t>.</w:t>
      </w:r>
      <w:r w:rsidRPr="00F10C2B">
        <w:rPr>
          <w:rStyle w:val="Hyperlink"/>
          <w:lang w:val="cy-GB"/>
        </w:rPr>
        <w:t>org.uk/all-articles/confidence-benefits-learners/#:~:text=The%20links%20between%20confidence%20and%20achieving%20in%20education&amp;text=These%20benefits%20persist%20through%20school,of%20belonging%20with%20their%20peers</w:t>
      </w:r>
      <w:r w:rsidRPr="00F10C2B">
        <w:rPr>
          <w:lang w:val="cy-GB"/>
        </w:rPr>
        <w:fldChar w:fldCharType="end"/>
      </w:r>
      <w:r w:rsidRPr="00F10C2B">
        <w:rPr>
          <w:lang w:val="cy-GB"/>
        </w:rPr>
        <w:t xml:space="preserve"> . (Cyrchwyd 3 Ebrill 2025).</w:t>
      </w:r>
    </w:p>
    <w:p w14:paraId="17121728" w14:textId="70BE025D" w:rsidR="002E59D1" w:rsidRPr="00F10C2B" w:rsidRDefault="002E59D1" w:rsidP="000E2E7E">
      <w:pPr>
        <w:rPr>
          <w:u w:val="single"/>
          <w:lang w:val="cy-GB"/>
        </w:rPr>
      </w:pPr>
    </w:p>
    <w:p w14:paraId="446D96BC" w14:textId="4A68F315" w:rsidR="00CA01F0" w:rsidRPr="00F10C2B" w:rsidRDefault="00CA01F0" w:rsidP="000E2E7E">
      <w:pPr>
        <w:rPr>
          <w:lang w:val="cy-GB"/>
        </w:rPr>
      </w:pPr>
      <w:r w:rsidRPr="00F10C2B">
        <w:rPr>
          <w:lang w:val="cy-GB"/>
        </w:rPr>
        <w:t xml:space="preserve">Hattie, J. Timperley, H. (2007.) </w:t>
      </w:r>
      <w:r w:rsidRPr="00F10C2B">
        <w:rPr>
          <w:i/>
          <w:iCs/>
          <w:lang w:val="cy-GB"/>
        </w:rPr>
        <w:t>The power of Feedback.</w:t>
      </w:r>
      <w:r w:rsidRPr="00F10C2B">
        <w:rPr>
          <w:lang w:val="cy-GB"/>
        </w:rPr>
        <w:t xml:space="preserve"> Ar gael yn: </w:t>
      </w:r>
      <w:r w:rsidRPr="00F10C2B">
        <w:rPr>
          <w:lang w:val="cy-GB"/>
        </w:rPr>
        <w:fldChar w:fldCharType="begin"/>
      </w:r>
      <w:r w:rsidRPr="00F10C2B">
        <w:rPr>
          <w:lang w:val="cy-GB"/>
        </w:rPr>
        <w:instrText xml:space="preserve"> HYPERLINK "</w:instrText>
      </w:r>
      <w:r w:rsidRPr="00F10C2B">
        <w:rPr>
          <w:lang w:val="cy-GB"/>
        </w:rPr>
        <w:instrText>https://journals.sagepub.com/doi/full/10.3102/003465430298487</w:instrText>
      </w:r>
      <w:r w:rsidRPr="00F10C2B">
        <w:rPr>
          <w:lang w:val="cy-GB"/>
        </w:rPr>
        <w:instrText xml:space="preserve">" </w:instrText>
      </w:r>
      <w:r w:rsidRPr="00F10C2B">
        <w:rPr>
          <w:lang w:val="cy-GB"/>
        </w:rPr>
        <w:fldChar w:fldCharType="separate"/>
      </w:r>
      <w:r w:rsidRPr="00F10C2B">
        <w:rPr>
          <w:rStyle w:val="Hyperlink"/>
          <w:lang w:val="cy-GB"/>
        </w:rPr>
        <w:t>https://journals.sagepub.com/doi/full/10.3102/003465430298487</w:t>
      </w:r>
      <w:r w:rsidRPr="00F10C2B">
        <w:rPr>
          <w:lang w:val="cy-GB"/>
        </w:rPr>
        <w:fldChar w:fldCharType="end"/>
      </w:r>
      <w:r w:rsidRPr="00F10C2B">
        <w:rPr>
          <w:lang w:val="cy-GB"/>
        </w:rPr>
        <w:t xml:space="preserve"> . (Cyrchwyd 3 Ebrill 2025). </w:t>
      </w:r>
    </w:p>
    <w:p w14:paraId="374253E2" w14:textId="77777777" w:rsidR="00CA01F0" w:rsidRPr="00F10C2B" w:rsidRDefault="00CA01F0" w:rsidP="000E2E7E">
      <w:pPr>
        <w:rPr>
          <w:lang w:val="cy-GB"/>
        </w:rPr>
      </w:pPr>
    </w:p>
    <w:p w14:paraId="187B0295" w14:textId="41F8E80D" w:rsidR="002E59D1" w:rsidRPr="00F10C2B" w:rsidRDefault="002E59D1" w:rsidP="002E59D1">
      <w:pPr>
        <w:pStyle w:val="CommentText"/>
        <w:rPr>
          <w:rFonts w:ascii="Times New Roman" w:hAnsi="Times New Roman" w:cs="Times New Roman"/>
          <w:sz w:val="24"/>
          <w:szCs w:val="24"/>
        </w:rPr>
      </w:pPr>
      <w:r w:rsidRPr="00F10C2B">
        <w:rPr>
          <w:rFonts w:ascii="Times New Roman" w:hAnsi="Times New Roman" w:cs="Times New Roman"/>
          <w:sz w:val="24"/>
          <w:szCs w:val="24"/>
          <w:lang w:val="cy-GB"/>
        </w:rPr>
        <w:t xml:space="preserve">Heb awdur. (Heb ddyddiad). </w:t>
      </w:r>
      <w:r w:rsidRPr="00F10C2B">
        <w:rPr>
          <w:rFonts w:ascii="Times New Roman" w:hAnsi="Times New Roman" w:cs="Times New Roman"/>
          <w:i/>
          <w:iCs/>
          <w:sz w:val="24"/>
          <w:szCs w:val="24"/>
          <w:lang w:val="cy-GB"/>
        </w:rPr>
        <w:t xml:space="preserve">Bronfenbrenner’r Ecological Systems Theory. </w:t>
      </w:r>
      <w:r w:rsidRPr="00F10C2B">
        <w:rPr>
          <w:rFonts w:ascii="Times New Roman" w:hAnsi="Times New Roman" w:cs="Times New Roman"/>
          <w:sz w:val="24"/>
          <w:szCs w:val="24"/>
          <w:lang w:val="cy-GB"/>
        </w:rPr>
        <w:t xml:space="preserve">Ar gael yn: </w:t>
      </w:r>
      <w:r w:rsidRPr="00F10C2B">
        <w:rPr>
          <w:rStyle w:val="CommentReference"/>
          <w:rFonts w:ascii="Times New Roman" w:hAnsi="Times New Roman" w:cs="Times New Roman"/>
          <w:sz w:val="24"/>
          <w:szCs w:val="24"/>
        </w:rPr>
        <w:t/>
      </w:r>
      <w:r w:rsidRPr="00F10C2B">
        <w:rPr>
          <w:rFonts w:ascii="Times New Roman" w:hAnsi="Times New Roman" w:cs="Times New Roman"/>
          <w:sz w:val="24"/>
          <w:szCs w:val="24"/>
          <w:lang w:val="cy-GB"/>
        </w:rPr>
        <w:t xml:space="preserve"> </w:t>
      </w:r>
      <w:r w:rsidRPr="00F10C2B">
        <w:rPr>
          <w:rStyle w:val="CommentReference"/>
          <w:rFonts w:ascii="Times New Roman" w:hAnsi="Times New Roman" w:cs="Times New Roman"/>
          <w:sz w:val="24"/>
          <w:szCs w:val="24"/>
        </w:rPr>
        <w:t/>
      </w:r>
      <w:hyperlink r:id="rId6" w:history="1">
        <w:r w:rsidRPr="00F10C2B">
          <w:rPr>
            <w:rStyle w:val="Hyperlink"/>
            <w:rFonts w:ascii="Times New Roman" w:hAnsi="Times New Roman" w:cs="Times New Roman"/>
            <w:sz w:val="24"/>
            <w:szCs w:val="24"/>
          </w:rPr>
          <w:t>https://images.app.goo.gl/r4k7uYLMNhFxKq3m9</w:t>
        </w:r>
      </w:hyperlink>
      <w:r w:rsidRPr="00F10C2B">
        <w:rPr>
          <w:rFonts w:ascii="Times New Roman" w:hAnsi="Times New Roman" w:cs="Times New Roman"/>
          <w:sz w:val="24"/>
          <w:szCs w:val="24"/>
        </w:rPr>
        <w:t>.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w:t>
      </w:r>
      <w:r w:rsidRPr="00F10C2B">
        <w:rPr>
          <w:rFonts w:ascii="Times New Roman" w:hAnsi="Times New Roman" w:cs="Times New Roman"/>
          <w:sz w:val="24"/>
          <w:szCs w:val="24"/>
        </w:rPr>
        <w:t xml:space="preserve"> </w:t>
      </w:r>
    </w:p>
    <w:p w14:paraId="588136C0" w14:textId="421ECE6B" w:rsidR="002E59D1" w:rsidRPr="00F10C2B" w:rsidRDefault="002E59D1" w:rsidP="002E59D1">
      <w:pPr>
        <w:pStyle w:val="CommentText"/>
        <w:rPr>
          <w:rFonts w:ascii="Times New Roman" w:hAnsi="Times New Roman" w:cs="Times New Roman"/>
          <w:sz w:val="24"/>
          <w:szCs w:val="24"/>
        </w:rPr>
      </w:pPr>
    </w:p>
    <w:p w14:paraId="2D2A7E36" w14:textId="29030679" w:rsidR="000E2E7E" w:rsidRPr="00F10C2B" w:rsidRDefault="000E2E7E" w:rsidP="000E2E7E">
      <w:pPr>
        <w:rPr>
          <w:lang w:val="cy-GB"/>
        </w:rPr>
      </w:pPr>
    </w:p>
    <w:p w14:paraId="0BE1684D" w14:textId="695759C1" w:rsidR="00FC1FE3" w:rsidRPr="00F10C2B" w:rsidRDefault="00FC1FE3" w:rsidP="00FC1FE3">
      <w:pPr>
        <w:pStyle w:val="CommentText"/>
        <w:rPr>
          <w:rFonts w:ascii="Times New Roman" w:hAnsi="Times New Roman" w:cs="Times New Roman"/>
          <w:sz w:val="24"/>
          <w:szCs w:val="24"/>
        </w:rPr>
      </w:pPr>
      <w:r w:rsidRPr="00F10C2B">
        <w:rPr>
          <w:rFonts w:ascii="Times New Roman" w:hAnsi="Times New Roman" w:cs="Times New Roman"/>
          <w:sz w:val="24"/>
          <w:szCs w:val="24"/>
          <w:lang w:val="cy-GB"/>
        </w:rPr>
        <w:t xml:space="preserve">Kappan, D. (2010). Inside the Black Box Raising Standards Through Classroom Assessment. Ar gael yn: </w:t>
      </w:r>
      <w:r w:rsidRPr="00F10C2B">
        <w:rPr>
          <w:rStyle w:val="CommentReference"/>
          <w:rFonts w:ascii="Times New Roman" w:hAnsi="Times New Roman" w:cs="Times New Roman"/>
          <w:sz w:val="24"/>
          <w:szCs w:val="24"/>
        </w:rPr>
        <w:t/>
      </w:r>
      <w:hyperlink r:id="rId7" w:history="1">
        <w:r w:rsidRPr="00F10C2B">
          <w:rPr>
            <w:rStyle w:val="Hyperlink"/>
            <w:rFonts w:ascii="Times New Roman" w:hAnsi="Times New Roman" w:cs="Times New Roman"/>
            <w:i/>
            <w:iCs/>
            <w:sz w:val="24"/>
            <w:szCs w:val="24"/>
          </w:rPr>
          <w:t>https://www.researchgate.net/publication/44836144_Inside_the_Black_Box_Raising_Standards_Through_Classroom_Assessment</w:t>
        </w:r>
      </w:hyperlink>
      <w:r w:rsidRPr="00F10C2B">
        <w:rPr>
          <w:rFonts w:ascii="Times New Roman" w:hAnsi="Times New Roman" w:cs="Times New Roman"/>
          <w:i/>
          <w:iCs/>
          <w:sz w:val="24"/>
          <w:szCs w:val="24"/>
        </w:rPr>
        <w:t xml:space="preserve"> </w:t>
      </w:r>
      <w:r w:rsidRPr="00F10C2B">
        <w:rPr>
          <w:rFonts w:ascii="Times New Roman" w:hAnsi="Times New Roman" w:cs="Times New Roman"/>
          <w:sz w:val="24"/>
          <w:szCs w:val="24"/>
        </w:rPr>
        <w:t>.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w:t>
      </w:r>
    </w:p>
    <w:p w14:paraId="571B37A6" w14:textId="4D0B6006" w:rsidR="00C95A53" w:rsidRPr="00F10C2B" w:rsidRDefault="00C95A53" w:rsidP="00FC1FE3">
      <w:pPr>
        <w:pStyle w:val="CommentText"/>
        <w:rPr>
          <w:rFonts w:ascii="Times New Roman" w:hAnsi="Times New Roman" w:cs="Times New Roman"/>
          <w:sz w:val="24"/>
          <w:szCs w:val="24"/>
        </w:rPr>
      </w:pPr>
    </w:p>
    <w:p w14:paraId="486FB23A" w14:textId="6AC3B535" w:rsidR="00C95A53" w:rsidRPr="00F10C2B" w:rsidRDefault="00C95A53" w:rsidP="00FC1FE3">
      <w:pPr>
        <w:pStyle w:val="CommentText"/>
        <w:rPr>
          <w:rFonts w:ascii="Times New Roman" w:hAnsi="Times New Roman" w:cs="Times New Roman"/>
          <w:sz w:val="24"/>
          <w:szCs w:val="24"/>
        </w:rPr>
      </w:pPr>
      <w:proofErr w:type="spellStart"/>
      <w:r w:rsidRPr="00F10C2B">
        <w:rPr>
          <w:rFonts w:ascii="Times New Roman" w:hAnsi="Times New Roman" w:cs="Times New Roman"/>
          <w:sz w:val="24"/>
          <w:szCs w:val="24"/>
        </w:rPr>
        <w:t>Llywodraeth</w:t>
      </w:r>
      <w:proofErr w:type="spellEnd"/>
      <w:r w:rsidRPr="00F10C2B">
        <w:rPr>
          <w:rFonts w:ascii="Times New Roman" w:hAnsi="Times New Roman" w:cs="Times New Roman"/>
          <w:sz w:val="24"/>
          <w:szCs w:val="24"/>
        </w:rPr>
        <w:t xml:space="preserve"> Cymru. (2021). </w:t>
      </w:r>
      <w:r w:rsidRPr="00F10C2B">
        <w:rPr>
          <w:rFonts w:ascii="Times New Roman" w:hAnsi="Times New Roman" w:cs="Times New Roman"/>
          <w:i/>
          <w:iCs/>
          <w:sz w:val="24"/>
          <w:szCs w:val="24"/>
        </w:rPr>
        <w:t xml:space="preserve">School Teacher National Education Workforce Survey2021.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w:t>
      </w:r>
      <w:hyperlink r:id="rId8" w:history="1">
        <w:r w:rsidRPr="00F10C2B">
          <w:rPr>
            <w:rStyle w:val="Hyperlink"/>
            <w:rFonts w:ascii="Times New Roman" w:hAnsi="Times New Roman" w:cs="Times New Roman"/>
            <w:sz w:val="24"/>
            <w:szCs w:val="24"/>
          </w:rPr>
          <w:t>https://www.ewc.wales/site/index.php/en/documents-eng/policy-and-research/national-education-workforce-survey/135-final-2021-st-analysis-of-open-comments-english/file</w:t>
        </w:r>
      </w:hyperlink>
      <w:r w:rsidRPr="00F10C2B">
        <w:rPr>
          <w:rFonts w:ascii="Times New Roman" w:hAnsi="Times New Roman" w:cs="Times New Roman"/>
          <w:sz w:val="24"/>
          <w:szCs w:val="24"/>
        </w:rPr>
        <w:t>.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  </w:t>
      </w:r>
    </w:p>
    <w:p w14:paraId="741C0DC5" w14:textId="616B1196" w:rsidR="00F03706" w:rsidRPr="00F10C2B" w:rsidRDefault="00FC1FE3" w:rsidP="000E2E7E">
      <w:pPr>
        <w:rPr>
          <w:lang w:val="cy-GB"/>
        </w:rPr>
      </w:pPr>
      <w:r w:rsidRPr="00F10C2B">
        <w:rPr>
          <w:lang w:val="cy-GB"/>
        </w:rPr>
        <w:t xml:space="preserve"> </w:t>
      </w:r>
    </w:p>
    <w:p w14:paraId="0751BA4F" w14:textId="09376202" w:rsidR="00FC1FE3" w:rsidRPr="00F10C2B" w:rsidRDefault="00FC1FE3" w:rsidP="00FC1FE3">
      <w:pPr>
        <w:pStyle w:val="CommentText"/>
        <w:rPr>
          <w:rFonts w:ascii="Times New Roman" w:hAnsi="Times New Roman" w:cs="Times New Roman"/>
          <w:sz w:val="24"/>
          <w:szCs w:val="24"/>
        </w:rPr>
      </w:pPr>
      <w:r w:rsidRPr="00F10C2B">
        <w:rPr>
          <w:rFonts w:ascii="Times New Roman" w:hAnsi="Times New Roman" w:cs="Times New Roman"/>
          <w:sz w:val="24"/>
          <w:szCs w:val="24"/>
          <w:lang w:val="cy-GB"/>
        </w:rPr>
        <w:t xml:space="preserve">Llywodraeth Cymru. (2022). </w:t>
      </w:r>
      <w:r w:rsidRPr="00F10C2B">
        <w:rPr>
          <w:rStyle w:val="CommentReference"/>
          <w:rFonts w:ascii="Times New Roman" w:hAnsi="Times New Roman" w:cs="Times New Roman"/>
          <w:sz w:val="24"/>
          <w:szCs w:val="24"/>
        </w:rPr>
        <w:t/>
      </w:r>
      <w:r w:rsidRPr="00F10C2B">
        <w:rPr>
          <w:rFonts w:ascii="Times New Roman" w:hAnsi="Times New Roman" w:cs="Times New Roman"/>
          <w:sz w:val="24"/>
          <w:szCs w:val="24"/>
          <w:lang w:val="cy-GB"/>
        </w:rPr>
        <w:t xml:space="preserve">Assessment in the Curriculum for Wales. Ar gael yn: </w:t>
      </w:r>
      <w:r w:rsidRPr="00F10C2B">
        <w:rPr>
          <w:rFonts w:ascii="Times New Roman" w:hAnsi="Times New Roman" w:cs="Times New Roman"/>
          <w:i/>
          <w:iCs/>
          <w:sz w:val="24"/>
          <w:szCs w:val="24"/>
        </w:rPr>
        <w:fldChar w:fldCharType="begin"/>
      </w:r>
      <w:r w:rsidRPr="00F10C2B">
        <w:rPr>
          <w:rFonts w:ascii="Times New Roman" w:hAnsi="Times New Roman" w:cs="Times New Roman"/>
          <w:i/>
          <w:iCs/>
          <w:sz w:val="24"/>
          <w:szCs w:val="24"/>
        </w:rPr>
        <w:instrText xml:space="preserve"> HYPERLINK "</w:instrText>
      </w:r>
      <w:r w:rsidRPr="00F10C2B">
        <w:rPr>
          <w:rFonts w:ascii="Times New Roman" w:hAnsi="Times New Roman" w:cs="Times New Roman"/>
          <w:i/>
          <w:iCs/>
          <w:sz w:val="24"/>
          <w:szCs w:val="24"/>
        </w:rPr>
        <w:instrText>https://hwb.gov.wales/api/storage/a232555c-bb3f-472c-94c8-d5b125441454/Assessing%20learner%20progress.pdf?preview=true</w:instrText>
      </w:r>
      <w:r w:rsidRPr="00F10C2B">
        <w:rPr>
          <w:rFonts w:ascii="Times New Roman" w:hAnsi="Times New Roman" w:cs="Times New Roman"/>
          <w:i/>
          <w:iCs/>
          <w:sz w:val="24"/>
          <w:szCs w:val="24"/>
        </w:rPr>
        <w:instrText xml:space="preserve">" </w:instrText>
      </w:r>
      <w:r w:rsidRPr="00F10C2B">
        <w:rPr>
          <w:rFonts w:ascii="Times New Roman" w:hAnsi="Times New Roman" w:cs="Times New Roman"/>
          <w:i/>
          <w:iCs/>
          <w:sz w:val="24"/>
          <w:szCs w:val="24"/>
        </w:rPr>
        <w:fldChar w:fldCharType="separate"/>
      </w:r>
      <w:r w:rsidRPr="00F10C2B">
        <w:rPr>
          <w:rStyle w:val="Hyperlink"/>
          <w:rFonts w:ascii="Times New Roman" w:hAnsi="Times New Roman" w:cs="Times New Roman"/>
          <w:i/>
          <w:iCs/>
          <w:sz w:val="24"/>
          <w:szCs w:val="24"/>
        </w:rPr>
        <w:t>https://hwb.gov.wales/api/storage/a232555c-bb3f-472c-94c8-d5b125441454/Assessing%20learner%20progress.pdf?preview=true</w:t>
      </w:r>
      <w:r w:rsidRPr="00F10C2B">
        <w:rPr>
          <w:rFonts w:ascii="Times New Roman" w:hAnsi="Times New Roman" w:cs="Times New Roman"/>
          <w:i/>
          <w:iCs/>
          <w:sz w:val="24"/>
          <w:szCs w:val="24"/>
        </w:rPr>
        <w:fldChar w:fldCharType="end"/>
      </w:r>
      <w:r w:rsidRPr="00F10C2B">
        <w:rPr>
          <w:rFonts w:ascii="Times New Roman" w:hAnsi="Times New Roman" w:cs="Times New Roman"/>
          <w:i/>
          <w:iCs/>
          <w:sz w:val="24"/>
          <w:szCs w:val="24"/>
        </w:rPr>
        <w:t xml:space="preserve"> </w:t>
      </w:r>
      <w:r w:rsidRPr="00F10C2B">
        <w:rPr>
          <w:rFonts w:ascii="Times New Roman" w:hAnsi="Times New Roman" w:cs="Times New Roman"/>
          <w:sz w:val="24"/>
          <w:szCs w:val="24"/>
        </w:rPr>
        <w:t>. (</w:t>
      </w:r>
      <w:proofErr w:type="spellStart"/>
      <w:proofErr w:type="gram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w:t>
      </w:r>
      <w:proofErr w:type="gram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w:t>
      </w:r>
    </w:p>
    <w:p w14:paraId="06B8508A" w14:textId="5EBE18AC" w:rsidR="00FC1FE3" w:rsidRPr="00F10C2B" w:rsidRDefault="00FC1FE3" w:rsidP="00FC1FE3">
      <w:pPr>
        <w:pStyle w:val="CommentText"/>
        <w:rPr>
          <w:rFonts w:ascii="Times New Roman" w:hAnsi="Times New Roman" w:cs="Times New Roman"/>
          <w:sz w:val="24"/>
          <w:szCs w:val="24"/>
        </w:rPr>
      </w:pPr>
    </w:p>
    <w:p w14:paraId="3DC55F4B" w14:textId="5AED15B9" w:rsidR="00FC1FE3" w:rsidRPr="00F10C2B" w:rsidRDefault="00FC1FE3" w:rsidP="00FC1FE3">
      <w:pPr>
        <w:pStyle w:val="CommentText"/>
        <w:rPr>
          <w:rFonts w:ascii="Times New Roman" w:hAnsi="Times New Roman" w:cs="Times New Roman"/>
          <w:sz w:val="24"/>
          <w:szCs w:val="24"/>
        </w:rPr>
      </w:pPr>
      <w:proofErr w:type="spellStart"/>
      <w:r w:rsidRPr="00F10C2B">
        <w:rPr>
          <w:rFonts w:ascii="Times New Roman" w:hAnsi="Times New Roman" w:cs="Times New Roman"/>
          <w:sz w:val="24"/>
          <w:szCs w:val="24"/>
        </w:rPr>
        <w:t>Llywodraeth</w:t>
      </w:r>
      <w:proofErr w:type="spellEnd"/>
      <w:r w:rsidRPr="00F10C2B">
        <w:rPr>
          <w:rFonts w:ascii="Times New Roman" w:hAnsi="Times New Roman" w:cs="Times New Roman"/>
          <w:sz w:val="24"/>
          <w:szCs w:val="24"/>
        </w:rPr>
        <w:t xml:space="preserve"> DU. (2024). Ethical Guidelines for Educational Research, fifth edition (2024).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w:t>
      </w:r>
      <w:r w:rsidRPr="00F10C2B">
        <w:rPr>
          <w:rStyle w:val="CommentReference"/>
          <w:rFonts w:ascii="Times New Roman" w:hAnsi="Times New Roman" w:cs="Times New Roman"/>
          <w:sz w:val="24"/>
          <w:szCs w:val="24"/>
        </w:rPr>
        <w:t/>
      </w:r>
      <w:hyperlink r:id="rId9" w:history="1">
        <w:r w:rsidRPr="00F10C2B">
          <w:rPr>
            <w:rStyle w:val="Hyperlink"/>
            <w:rFonts w:ascii="Times New Roman" w:hAnsi="Times New Roman" w:cs="Times New Roman"/>
            <w:sz w:val="24"/>
            <w:szCs w:val="24"/>
          </w:rPr>
          <w:t>https://www.bera.ac.uk/publication/ethical-guidelines-for-educational-research-fifth-edition-2024-online</w:t>
        </w:r>
      </w:hyperlink>
      <w:r w:rsidRPr="00F10C2B">
        <w:rPr>
          <w:rFonts w:ascii="Times New Roman" w:hAnsi="Times New Roman" w:cs="Times New Roman"/>
          <w:sz w:val="24"/>
          <w:szCs w:val="24"/>
        </w:rPr>
        <w:t xml:space="preserve"> .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4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 </w:t>
      </w:r>
    </w:p>
    <w:p w14:paraId="0E3EE92E" w14:textId="0E86DFFF" w:rsidR="001F5930" w:rsidRPr="00F10C2B" w:rsidRDefault="001F5930" w:rsidP="00FC1FE3">
      <w:pPr>
        <w:pStyle w:val="CommentText"/>
        <w:rPr>
          <w:rFonts w:ascii="Times New Roman" w:hAnsi="Times New Roman" w:cs="Times New Roman"/>
          <w:sz w:val="24"/>
          <w:szCs w:val="24"/>
        </w:rPr>
      </w:pPr>
      <w:proofErr w:type="spellStart"/>
      <w:r w:rsidRPr="00F10C2B">
        <w:rPr>
          <w:rFonts w:ascii="Times New Roman" w:hAnsi="Times New Roman" w:cs="Times New Roman"/>
          <w:sz w:val="24"/>
          <w:szCs w:val="24"/>
        </w:rPr>
        <w:t>Llywodraeth</w:t>
      </w:r>
      <w:proofErr w:type="spellEnd"/>
      <w:r w:rsidRPr="00F10C2B">
        <w:rPr>
          <w:rFonts w:ascii="Times New Roman" w:hAnsi="Times New Roman" w:cs="Times New Roman"/>
          <w:sz w:val="24"/>
          <w:szCs w:val="24"/>
        </w:rPr>
        <w:t xml:space="preserve"> DU. (Dim </w:t>
      </w:r>
      <w:proofErr w:type="spellStart"/>
      <w:r w:rsidRPr="00F10C2B">
        <w:rPr>
          <w:rFonts w:ascii="Times New Roman" w:hAnsi="Times New Roman" w:cs="Times New Roman"/>
          <w:sz w:val="24"/>
          <w:szCs w:val="24"/>
        </w:rPr>
        <w:t>Dyddiad</w:t>
      </w:r>
      <w:proofErr w:type="spellEnd"/>
      <w:r w:rsidRPr="00F10C2B">
        <w:rPr>
          <w:rFonts w:ascii="Times New Roman" w:hAnsi="Times New Roman" w:cs="Times New Roman"/>
          <w:sz w:val="24"/>
          <w:szCs w:val="24"/>
        </w:rPr>
        <w:t xml:space="preserve">). </w:t>
      </w:r>
      <w:r w:rsidRPr="00F10C2B">
        <w:rPr>
          <w:rFonts w:ascii="Times New Roman" w:hAnsi="Times New Roman" w:cs="Times New Roman"/>
          <w:i/>
          <w:iCs/>
          <w:sz w:val="24"/>
          <w:szCs w:val="24"/>
        </w:rPr>
        <w:t>Children Act 1989</w:t>
      </w:r>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w:t>
      </w:r>
      <w:hyperlink r:id="rId10" w:history="1">
        <w:r w:rsidRPr="00F10C2B">
          <w:rPr>
            <w:rStyle w:val="Hyperlink"/>
            <w:rFonts w:ascii="Times New Roman" w:hAnsi="Times New Roman" w:cs="Times New Roman"/>
            <w:sz w:val="24"/>
            <w:szCs w:val="24"/>
          </w:rPr>
          <w:t>https://www.legislation.gov.uk/ukpga/1989/41/contents</w:t>
        </w:r>
      </w:hyperlink>
      <w:r w:rsidRPr="00F10C2B">
        <w:rPr>
          <w:rFonts w:ascii="Times New Roman" w:hAnsi="Times New Roman" w:cs="Times New Roman"/>
          <w:sz w:val="24"/>
          <w:szCs w:val="24"/>
        </w:rPr>
        <w:t xml:space="preserve"> .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w:t>
      </w:r>
    </w:p>
    <w:p w14:paraId="0ECA9A7F" w14:textId="0D95ACF1" w:rsidR="000F5DAC" w:rsidRPr="00F10C2B" w:rsidRDefault="000F5DAC" w:rsidP="00FC1FE3">
      <w:pPr>
        <w:pStyle w:val="CommentText"/>
        <w:rPr>
          <w:rFonts w:ascii="Times New Roman" w:hAnsi="Times New Roman" w:cs="Times New Roman"/>
          <w:sz w:val="24"/>
          <w:szCs w:val="24"/>
        </w:rPr>
      </w:pPr>
    </w:p>
    <w:p w14:paraId="421852DF" w14:textId="55BD2D24" w:rsidR="000F5DAC" w:rsidRPr="00F10C2B" w:rsidRDefault="000F5DAC" w:rsidP="00FC1FE3">
      <w:pPr>
        <w:pStyle w:val="CommentText"/>
        <w:rPr>
          <w:rFonts w:ascii="Times New Roman" w:hAnsi="Times New Roman" w:cs="Times New Roman"/>
          <w:sz w:val="24"/>
          <w:szCs w:val="24"/>
        </w:rPr>
      </w:pPr>
      <w:r w:rsidRPr="00F10C2B">
        <w:rPr>
          <w:rFonts w:ascii="Times New Roman" w:hAnsi="Times New Roman" w:cs="Times New Roman"/>
          <w:sz w:val="24"/>
          <w:szCs w:val="24"/>
        </w:rPr>
        <w:t xml:space="preserve">Imperial College London. (2025). </w:t>
      </w:r>
      <w:r w:rsidRPr="00F10C2B">
        <w:rPr>
          <w:rFonts w:ascii="Times New Roman" w:hAnsi="Times New Roman" w:cs="Times New Roman"/>
          <w:i/>
          <w:iCs/>
          <w:sz w:val="24"/>
          <w:szCs w:val="24"/>
        </w:rPr>
        <w:t>Ethics approval overview.</w:t>
      </w:r>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w:t>
      </w:r>
      <w:hyperlink r:id="rId11" w:history="1">
        <w:r w:rsidRPr="00F10C2B">
          <w:rPr>
            <w:rStyle w:val="Hyperlink"/>
            <w:rFonts w:ascii="Times New Roman" w:hAnsi="Times New Roman" w:cs="Times New Roman"/>
            <w:sz w:val="24"/>
            <w:szCs w:val="24"/>
          </w:rPr>
          <w:t>https://www.imperial.ac.uk/research-ethics-committee/ethics-approval-overview/</w:t>
        </w:r>
      </w:hyperlink>
      <w:r w:rsidRPr="00F10C2B">
        <w:rPr>
          <w:rFonts w:ascii="Times New Roman" w:hAnsi="Times New Roman" w:cs="Times New Roman"/>
          <w:sz w:val="24"/>
          <w:szCs w:val="24"/>
        </w:rPr>
        <w:t xml:space="preserve">. </w:t>
      </w:r>
      <w:r w:rsidR="001F5930" w:rsidRPr="00F10C2B">
        <w:rPr>
          <w:rFonts w:ascii="Times New Roman" w:hAnsi="Times New Roman" w:cs="Times New Roman"/>
          <w:sz w:val="24"/>
          <w:szCs w:val="24"/>
        </w:rPr>
        <w:t>(</w:t>
      </w:r>
      <w:proofErr w:type="spellStart"/>
      <w:r w:rsidR="001F5930" w:rsidRPr="00F10C2B">
        <w:rPr>
          <w:rFonts w:ascii="Times New Roman" w:hAnsi="Times New Roman" w:cs="Times New Roman"/>
          <w:sz w:val="24"/>
          <w:szCs w:val="24"/>
        </w:rPr>
        <w:t>Cyrchwyd</w:t>
      </w:r>
      <w:proofErr w:type="spellEnd"/>
      <w:r w:rsidR="001F5930" w:rsidRPr="00F10C2B">
        <w:rPr>
          <w:rFonts w:ascii="Times New Roman" w:hAnsi="Times New Roman" w:cs="Times New Roman"/>
          <w:sz w:val="24"/>
          <w:szCs w:val="24"/>
        </w:rPr>
        <w:t xml:space="preserve"> 3 </w:t>
      </w:r>
      <w:proofErr w:type="spellStart"/>
      <w:r w:rsidR="001F5930" w:rsidRPr="00F10C2B">
        <w:rPr>
          <w:rFonts w:ascii="Times New Roman" w:hAnsi="Times New Roman" w:cs="Times New Roman"/>
          <w:sz w:val="24"/>
          <w:szCs w:val="24"/>
        </w:rPr>
        <w:t>Ebrill</w:t>
      </w:r>
      <w:proofErr w:type="spellEnd"/>
      <w:r w:rsidR="001F5930" w:rsidRPr="00F10C2B">
        <w:rPr>
          <w:rFonts w:ascii="Times New Roman" w:hAnsi="Times New Roman" w:cs="Times New Roman"/>
          <w:sz w:val="24"/>
          <w:szCs w:val="24"/>
        </w:rPr>
        <w:t xml:space="preserve"> 2025).</w:t>
      </w:r>
    </w:p>
    <w:p w14:paraId="6691BCFF" w14:textId="77777777" w:rsidR="000F5DAC" w:rsidRPr="00F10C2B" w:rsidRDefault="000F5DAC" w:rsidP="00FC1FE3">
      <w:pPr>
        <w:pStyle w:val="CommentText"/>
        <w:rPr>
          <w:rFonts w:ascii="Times New Roman" w:hAnsi="Times New Roman" w:cs="Times New Roman"/>
          <w:sz w:val="24"/>
          <w:szCs w:val="24"/>
        </w:rPr>
      </w:pPr>
    </w:p>
    <w:p w14:paraId="368FB0F3" w14:textId="177E9388" w:rsidR="00C95A53" w:rsidRPr="00F10C2B" w:rsidRDefault="00C95A53" w:rsidP="00FC1FE3">
      <w:pPr>
        <w:pStyle w:val="CommentText"/>
        <w:rPr>
          <w:rFonts w:ascii="Times New Roman" w:hAnsi="Times New Roman" w:cs="Times New Roman"/>
          <w:sz w:val="24"/>
          <w:szCs w:val="24"/>
        </w:rPr>
      </w:pPr>
      <w:r w:rsidRPr="00F10C2B">
        <w:rPr>
          <w:rFonts w:ascii="Times New Roman" w:hAnsi="Times New Roman" w:cs="Times New Roman"/>
          <w:sz w:val="24"/>
          <w:szCs w:val="24"/>
        </w:rPr>
        <w:t xml:space="preserve">Morgan, H. (2019). </w:t>
      </w:r>
      <w:r w:rsidRPr="00F10C2B">
        <w:rPr>
          <w:rFonts w:ascii="Times New Roman" w:hAnsi="Times New Roman" w:cs="Times New Roman"/>
          <w:i/>
          <w:iCs/>
          <w:sz w:val="24"/>
          <w:szCs w:val="24"/>
        </w:rPr>
        <w:t>The power of effective feedback</w:t>
      </w:r>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w:t>
      </w:r>
      <w:hyperlink r:id="rId12" w:history="1">
        <w:r w:rsidRPr="00F10C2B">
          <w:rPr>
            <w:rStyle w:val="Hyperlink"/>
            <w:rFonts w:ascii="Times New Roman" w:hAnsi="Times New Roman" w:cs="Times New Roman"/>
            <w:sz w:val="24"/>
            <w:szCs w:val="24"/>
          </w:rPr>
          <w:t>https://www.cambridgeinternational.org/Images/557886-09.-the-power-of-effective-feedback.pdf</w:t>
        </w:r>
      </w:hyperlink>
      <w:r w:rsidRPr="00F10C2B">
        <w:rPr>
          <w:rFonts w:ascii="Times New Roman" w:hAnsi="Times New Roman" w:cs="Times New Roman"/>
          <w:sz w:val="24"/>
          <w:szCs w:val="24"/>
        </w:rPr>
        <w:t>.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w:t>
      </w:r>
    </w:p>
    <w:p w14:paraId="6DEE895E" w14:textId="7318C77E" w:rsidR="00E5178A" w:rsidRPr="00F10C2B" w:rsidRDefault="00E5178A" w:rsidP="00FC1FE3">
      <w:pPr>
        <w:pStyle w:val="CommentText"/>
        <w:rPr>
          <w:rFonts w:ascii="Times New Roman" w:hAnsi="Times New Roman" w:cs="Times New Roman"/>
          <w:sz w:val="24"/>
          <w:szCs w:val="24"/>
        </w:rPr>
      </w:pPr>
    </w:p>
    <w:p w14:paraId="18AA1FCB" w14:textId="154099D9" w:rsidR="00E5178A" w:rsidRPr="00F10C2B" w:rsidRDefault="00E5178A" w:rsidP="00FC1FE3">
      <w:pPr>
        <w:pStyle w:val="CommentText"/>
        <w:rPr>
          <w:rFonts w:ascii="Times New Roman" w:hAnsi="Times New Roman" w:cs="Times New Roman"/>
          <w:sz w:val="24"/>
          <w:szCs w:val="24"/>
        </w:rPr>
      </w:pPr>
      <w:r w:rsidRPr="00F10C2B">
        <w:rPr>
          <w:rFonts w:ascii="Times New Roman" w:hAnsi="Times New Roman" w:cs="Times New Roman"/>
          <w:sz w:val="24"/>
          <w:szCs w:val="24"/>
        </w:rPr>
        <w:t xml:space="preserve">Malik, F. </w:t>
      </w:r>
      <w:proofErr w:type="spellStart"/>
      <w:r w:rsidRPr="00F10C2B">
        <w:rPr>
          <w:rFonts w:ascii="Times New Roman" w:hAnsi="Times New Roman" w:cs="Times New Roman"/>
          <w:sz w:val="24"/>
          <w:szCs w:val="24"/>
        </w:rPr>
        <w:t>Marwah</w:t>
      </w:r>
      <w:proofErr w:type="spellEnd"/>
      <w:r w:rsidRPr="00F10C2B">
        <w:rPr>
          <w:rFonts w:ascii="Times New Roman" w:hAnsi="Times New Roman" w:cs="Times New Roman"/>
          <w:sz w:val="24"/>
          <w:szCs w:val="24"/>
        </w:rPr>
        <w:t xml:space="preserve">, R. (2023). </w:t>
      </w:r>
      <w:r w:rsidRPr="00F10C2B">
        <w:rPr>
          <w:rFonts w:ascii="Times New Roman" w:hAnsi="Times New Roman" w:cs="Times New Roman"/>
          <w:i/>
          <w:iCs/>
          <w:sz w:val="24"/>
          <w:szCs w:val="24"/>
        </w:rPr>
        <w:t>Cognitive Development</w:t>
      </w:r>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w:t>
      </w:r>
      <w:hyperlink r:id="rId13" w:history="1">
        <w:r w:rsidRPr="00F10C2B">
          <w:rPr>
            <w:rStyle w:val="Hyperlink"/>
            <w:rFonts w:ascii="Times New Roman" w:hAnsi="Times New Roman" w:cs="Times New Roman"/>
            <w:sz w:val="24"/>
            <w:szCs w:val="24"/>
          </w:rPr>
          <w:t>https://www.ncbi.nlm.nih.gov/books/NBK537095/</w:t>
        </w:r>
      </w:hyperlink>
      <w:r w:rsidRPr="00F10C2B">
        <w:rPr>
          <w:rFonts w:ascii="Times New Roman" w:hAnsi="Times New Roman" w:cs="Times New Roman"/>
          <w:sz w:val="24"/>
          <w:szCs w:val="24"/>
        </w:rPr>
        <w:t>.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w:t>
      </w:r>
    </w:p>
    <w:p w14:paraId="6A5AD4E0" w14:textId="39A5744F" w:rsidR="00E5178A" w:rsidRPr="00F10C2B" w:rsidRDefault="00E5178A" w:rsidP="00FC1FE3">
      <w:pPr>
        <w:pStyle w:val="CommentText"/>
        <w:rPr>
          <w:rFonts w:ascii="Times New Roman" w:hAnsi="Times New Roman" w:cs="Times New Roman"/>
          <w:sz w:val="24"/>
          <w:szCs w:val="24"/>
        </w:rPr>
      </w:pPr>
    </w:p>
    <w:p w14:paraId="1B6BD9DC" w14:textId="69DA3BE6" w:rsidR="00E5178A" w:rsidRPr="00F10C2B" w:rsidRDefault="00E5178A" w:rsidP="00FC1FE3">
      <w:pPr>
        <w:pStyle w:val="CommentText"/>
        <w:rPr>
          <w:rFonts w:ascii="Times New Roman" w:hAnsi="Times New Roman" w:cs="Times New Roman"/>
          <w:sz w:val="24"/>
          <w:szCs w:val="24"/>
        </w:rPr>
      </w:pPr>
      <w:r w:rsidRPr="00F10C2B">
        <w:rPr>
          <w:rFonts w:ascii="Times New Roman" w:hAnsi="Times New Roman" w:cs="Times New Roman"/>
          <w:sz w:val="24"/>
          <w:szCs w:val="24"/>
        </w:rPr>
        <w:lastRenderedPageBreak/>
        <w:t xml:space="preserve">Medical College of Wisconsin. (2022). </w:t>
      </w:r>
      <w:r w:rsidRPr="00F10C2B">
        <w:rPr>
          <w:rFonts w:ascii="Times New Roman" w:hAnsi="Times New Roman" w:cs="Times New Roman"/>
          <w:i/>
          <w:iCs/>
          <w:sz w:val="24"/>
          <w:szCs w:val="24"/>
        </w:rPr>
        <w:t xml:space="preserve">What is Cognitive Load </w:t>
      </w:r>
      <w:proofErr w:type="gramStart"/>
      <w:r w:rsidRPr="00F10C2B">
        <w:rPr>
          <w:rFonts w:ascii="Times New Roman" w:hAnsi="Times New Roman" w:cs="Times New Roman"/>
          <w:i/>
          <w:iCs/>
          <w:sz w:val="24"/>
          <w:szCs w:val="24"/>
        </w:rPr>
        <w:t>Theory?</w:t>
      </w:r>
      <w:r w:rsidRPr="00F10C2B">
        <w:rPr>
          <w:rFonts w:ascii="Times New Roman" w:hAnsi="Times New Roman" w:cs="Times New Roman"/>
          <w:sz w:val="24"/>
          <w:szCs w:val="24"/>
        </w:rPr>
        <w:t>.</w:t>
      </w:r>
      <w:proofErr w:type="gram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w:t>
      </w:r>
      <w:hyperlink r:id="rId14" w:history="1">
        <w:r w:rsidRPr="00F10C2B">
          <w:rPr>
            <w:rStyle w:val="Hyperlink"/>
            <w:rFonts w:ascii="Times New Roman" w:hAnsi="Times New Roman" w:cs="Times New Roman"/>
            <w:sz w:val="24"/>
            <w:szCs w:val="24"/>
          </w:rPr>
          <w:t>https://www.mcw.edu/-/media/MCW/Education/Academic-Affairs/OEI/Faculty-Quick-Guides/Cognitive-Load-Theory.pdf</w:t>
        </w:r>
      </w:hyperlink>
      <w:r w:rsidRPr="00F10C2B">
        <w:rPr>
          <w:rFonts w:ascii="Times New Roman" w:hAnsi="Times New Roman" w:cs="Times New Roman"/>
          <w:sz w:val="24"/>
          <w:szCs w:val="24"/>
        </w:rPr>
        <w:t>.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 </w:t>
      </w:r>
    </w:p>
    <w:p w14:paraId="5D40D92A" w14:textId="775DE952" w:rsidR="001005EF" w:rsidRPr="00F10C2B" w:rsidRDefault="001005EF" w:rsidP="001005EF"/>
    <w:p w14:paraId="50743980" w14:textId="3936ADC6" w:rsidR="001005EF" w:rsidRPr="00F10C2B" w:rsidRDefault="001005EF" w:rsidP="001005EF">
      <w:r w:rsidRPr="00F10C2B">
        <w:t xml:space="preserve">Opie, C. (2004). </w:t>
      </w:r>
      <w:r w:rsidRPr="00F10C2B">
        <w:rPr>
          <w:rStyle w:val="Emphasis"/>
          <w:rFonts w:eastAsiaTheme="majorEastAsia"/>
        </w:rPr>
        <w:t>Doing Educational Research: A Guide for First-Time Researchers</w:t>
      </w:r>
      <w:r w:rsidRPr="00F10C2B">
        <w:t>. SAGE</w:t>
      </w:r>
    </w:p>
    <w:p w14:paraId="01B56A29" w14:textId="27B66995" w:rsidR="001005EF" w:rsidRPr="00F10C2B" w:rsidRDefault="001005EF" w:rsidP="001005EF"/>
    <w:p w14:paraId="1BFD45EF" w14:textId="77777777" w:rsidR="001005EF" w:rsidRPr="00F10C2B" w:rsidRDefault="001005EF" w:rsidP="001005EF"/>
    <w:p w14:paraId="44B1C0E4" w14:textId="617B9646" w:rsidR="001005EF" w:rsidRPr="00F10C2B" w:rsidRDefault="001005EF" w:rsidP="001005EF">
      <w:r w:rsidRPr="00F10C2B">
        <w:t xml:space="preserve">Robson, C., &amp; McCartan, K. (2016). </w:t>
      </w:r>
      <w:r w:rsidRPr="00F10C2B">
        <w:rPr>
          <w:rStyle w:val="Emphasis"/>
          <w:rFonts w:eastAsiaTheme="majorEastAsia"/>
        </w:rPr>
        <w:t>Real World Research</w:t>
      </w:r>
      <w:r w:rsidRPr="00F10C2B">
        <w:t xml:space="preserve"> (4th ed.). Wiley</w:t>
      </w:r>
    </w:p>
    <w:p w14:paraId="7241CDA8" w14:textId="77777777" w:rsidR="001005EF" w:rsidRPr="00F10C2B" w:rsidRDefault="001005EF" w:rsidP="001005EF">
      <w:pPr>
        <w:pStyle w:val="CommentText"/>
        <w:rPr>
          <w:rFonts w:ascii="Times New Roman" w:hAnsi="Times New Roman" w:cs="Times New Roman"/>
          <w:sz w:val="24"/>
          <w:szCs w:val="24"/>
        </w:rPr>
      </w:pPr>
      <w:r w:rsidRPr="00F10C2B">
        <w:rPr>
          <w:rFonts w:ascii="Times New Roman" w:hAnsi="Times New Roman" w:cs="Times New Roman"/>
          <w:sz w:val="24"/>
          <w:szCs w:val="24"/>
        </w:rPr>
        <w:t xml:space="preserve"> </w:t>
      </w:r>
    </w:p>
    <w:p w14:paraId="7F46E27A" w14:textId="5D6B5FF9" w:rsidR="00C11B5D" w:rsidRPr="00F10C2B" w:rsidRDefault="00C11B5D" w:rsidP="00FC1FE3">
      <w:pPr>
        <w:pStyle w:val="CommentText"/>
        <w:rPr>
          <w:rFonts w:ascii="Times New Roman" w:hAnsi="Times New Roman" w:cs="Times New Roman"/>
          <w:sz w:val="24"/>
          <w:szCs w:val="24"/>
        </w:rPr>
      </w:pPr>
    </w:p>
    <w:p w14:paraId="7B4DC4D2" w14:textId="200A0130" w:rsidR="00C11B5D" w:rsidRPr="00F10C2B" w:rsidRDefault="00C11B5D" w:rsidP="00FC1FE3">
      <w:pPr>
        <w:pStyle w:val="CommentText"/>
        <w:rPr>
          <w:rFonts w:ascii="Times New Roman" w:hAnsi="Times New Roman" w:cs="Times New Roman"/>
          <w:i/>
          <w:iCs/>
          <w:sz w:val="24"/>
          <w:szCs w:val="24"/>
        </w:rPr>
      </w:pPr>
      <w:r w:rsidRPr="00F10C2B">
        <w:rPr>
          <w:rFonts w:ascii="Times New Roman" w:hAnsi="Times New Roman" w:cs="Times New Roman"/>
          <w:sz w:val="24"/>
          <w:szCs w:val="24"/>
        </w:rPr>
        <w:t xml:space="preserve">Wells, A. (2018). </w:t>
      </w:r>
      <w:r w:rsidRPr="00F10C2B">
        <w:rPr>
          <w:rFonts w:ascii="Times New Roman" w:hAnsi="Times New Roman" w:cs="Times New Roman"/>
          <w:i/>
          <w:iCs/>
          <w:sz w:val="24"/>
          <w:szCs w:val="24"/>
        </w:rPr>
        <w:t>6 thoughts on “The Pros and Cons of Live Marking</w:t>
      </w:r>
      <w:proofErr w:type="gramStart"/>
      <w:r w:rsidRPr="00F10C2B">
        <w:rPr>
          <w:rFonts w:ascii="Times New Roman" w:hAnsi="Times New Roman" w:cs="Times New Roman"/>
          <w:i/>
          <w:iCs/>
          <w:sz w:val="24"/>
          <w:szCs w:val="24"/>
        </w:rPr>
        <w:t xml:space="preserve">” </w:t>
      </w:r>
      <w:r w:rsidRPr="00F10C2B">
        <w:rPr>
          <w:rFonts w:ascii="Times New Roman" w:hAnsi="Times New Roman" w:cs="Times New Roman"/>
          <w:sz w:val="24"/>
          <w:szCs w:val="24"/>
        </w:rPr>
        <w:t>.</w:t>
      </w:r>
      <w:proofErr w:type="gram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w:t>
      </w:r>
      <w:hyperlink r:id="rId15" w:history="1">
        <w:r w:rsidRPr="00F10C2B">
          <w:rPr>
            <w:rStyle w:val="Hyperlink"/>
            <w:rFonts w:ascii="Times New Roman" w:hAnsi="Times New Roman" w:cs="Times New Roman"/>
            <w:sz w:val="24"/>
            <w:szCs w:val="24"/>
          </w:rPr>
          <w:t>https://www.teachertoolkit.co.uk/2018/03/04/live-marking-2/</w:t>
        </w:r>
      </w:hyperlink>
      <w:r w:rsidRPr="00F10C2B">
        <w:rPr>
          <w:rFonts w:ascii="Times New Roman" w:hAnsi="Times New Roman" w:cs="Times New Roman"/>
          <w:sz w:val="24"/>
          <w:szCs w:val="24"/>
        </w:rPr>
        <w:t xml:space="preserve"> .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 </w:t>
      </w:r>
      <w:r w:rsidRPr="00F10C2B">
        <w:rPr>
          <w:rFonts w:ascii="Times New Roman" w:hAnsi="Times New Roman" w:cs="Times New Roman"/>
          <w:i/>
          <w:iCs/>
          <w:sz w:val="24"/>
          <w:szCs w:val="24"/>
        </w:rPr>
        <w:t xml:space="preserve"> </w:t>
      </w:r>
    </w:p>
    <w:p w14:paraId="3ADC48CF" w14:textId="2FE1F3C8" w:rsidR="001005EF" w:rsidRPr="00F10C2B" w:rsidRDefault="001005EF" w:rsidP="00FC1FE3">
      <w:pPr>
        <w:pStyle w:val="CommentText"/>
        <w:rPr>
          <w:rFonts w:ascii="Times New Roman" w:hAnsi="Times New Roman" w:cs="Times New Roman"/>
          <w:i/>
          <w:iCs/>
          <w:sz w:val="24"/>
          <w:szCs w:val="24"/>
        </w:rPr>
      </w:pPr>
    </w:p>
    <w:p w14:paraId="0B4427D4" w14:textId="7C029355" w:rsidR="001005EF" w:rsidRPr="00F10C2B" w:rsidRDefault="001005EF" w:rsidP="001005EF">
      <w:r w:rsidRPr="00F10C2B">
        <w:t xml:space="preserve">Wellington, J. (2015). </w:t>
      </w:r>
      <w:r w:rsidRPr="00F10C2B">
        <w:rPr>
          <w:rStyle w:val="Emphasis"/>
          <w:rFonts w:eastAsiaTheme="majorEastAsia"/>
        </w:rPr>
        <w:t>Educational Research: Contemporary Issues and Practical Approaches</w:t>
      </w:r>
      <w:r w:rsidRPr="00F10C2B">
        <w:t>. Bloomsbury</w:t>
      </w:r>
    </w:p>
    <w:p w14:paraId="09DB262A" w14:textId="3753CFBB" w:rsidR="00864811" w:rsidRPr="00F10C2B" w:rsidRDefault="00864811" w:rsidP="001005EF"/>
    <w:p w14:paraId="3B6EBE14" w14:textId="3577B1DD" w:rsidR="00864811" w:rsidRPr="00F10C2B" w:rsidRDefault="00864811" w:rsidP="00864811">
      <w:r w:rsidRPr="00F10C2B">
        <w:t xml:space="preserve">William, D. (2018). </w:t>
      </w:r>
      <w:r w:rsidRPr="00F10C2B">
        <w:rPr>
          <w:i/>
          <w:iCs/>
        </w:rPr>
        <w:t xml:space="preserve">Assessment for Learning: why, what and how. </w:t>
      </w:r>
      <w:proofErr w:type="spellStart"/>
      <w:r w:rsidRPr="00F10C2B">
        <w:t>Ar</w:t>
      </w:r>
      <w:proofErr w:type="spellEnd"/>
      <w:r w:rsidRPr="00F10C2B">
        <w:t xml:space="preserve"> </w:t>
      </w:r>
      <w:proofErr w:type="spellStart"/>
      <w:r w:rsidRPr="00F10C2B">
        <w:t>gael</w:t>
      </w:r>
      <w:proofErr w:type="spellEnd"/>
      <w:r w:rsidRPr="00F10C2B">
        <w:t xml:space="preserve"> </w:t>
      </w:r>
      <w:proofErr w:type="spellStart"/>
      <w:r w:rsidRPr="00F10C2B">
        <w:t>yn</w:t>
      </w:r>
      <w:proofErr w:type="spellEnd"/>
      <w:r w:rsidRPr="00F10C2B">
        <w:t xml:space="preserve">: </w:t>
      </w:r>
      <w:r w:rsidRPr="00F10C2B">
        <w:rPr>
          <w:rStyle w:val="CommentReference"/>
          <w:sz w:val="24"/>
          <w:szCs w:val="24"/>
        </w:rPr>
        <w:t/>
      </w:r>
      <w:hyperlink r:id="rId16" w:tgtFrame="_blank" w:history="1">
        <w:r w:rsidRPr="00F10C2B">
          <w:rPr>
            <w:rStyle w:val="Hyperlink"/>
            <w:rFonts w:eastAsiaTheme="majorEastAsia"/>
          </w:rPr>
          <w:t>https://dylanwiliam.org/Dylan_Wiliams_website/Papers_files/Cambridge%20AfL%20keynote.doc</w:t>
        </w:r>
      </w:hyperlink>
      <w:r w:rsidRPr="00F10C2B">
        <w:t>. (</w:t>
      </w:r>
      <w:proofErr w:type="spellStart"/>
      <w:r w:rsidRPr="00F10C2B">
        <w:t>Cyrchwyd</w:t>
      </w:r>
      <w:proofErr w:type="spellEnd"/>
      <w:r w:rsidRPr="00F10C2B">
        <w:t xml:space="preserve"> 3 </w:t>
      </w:r>
      <w:proofErr w:type="spellStart"/>
      <w:r w:rsidRPr="00F10C2B">
        <w:t>Ebrill</w:t>
      </w:r>
      <w:proofErr w:type="spellEnd"/>
      <w:r w:rsidRPr="00F10C2B">
        <w:t xml:space="preserve"> 2025). </w:t>
      </w:r>
    </w:p>
    <w:p w14:paraId="0E9E7E01" w14:textId="715496C5" w:rsidR="002E59D1" w:rsidRPr="00F10C2B" w:rsidRDefault="002E59D1" w:rsidP="00FC1FE3">
      <w:pPr>
        <w:pStyle w:val="CommentText"/>
        <w:rPr>
          <w:rFonts w:ascii="Times New Roman" w:hAnsi="Times New Roman" w:cs="Times New Roman"/>
          <w:sz w:val="24"/>
          <w:szCs w:val="24"/>
        </w:rPr>
      </w:pPr>
    </w:p>
    <w:p w14:paraId="5528FC6D" w14:textId="2CC4A73B" w:rsidR="002E59D1" w:rsidRPr="00F10C2B" w:rsidRDefault="002E59D1" w:rsidP="00FC1FE3">
      <w:pPr>
        <w:pStyle w:val="CommentText"/>
        <w:rPr>
          <w:rFonts w:ascii="Times New Roman" w:hAnsi="Times New Roman" w:cs="Times New Roman"/>
          <w:sz w:val="24"/>
          <w:szCs w:val="24"/>
        </w:rPr>
      </w:pPr>
      <w:r w:rsidRPr="00F10C2B">
        <w:rPr>
          <w:rFonts w:ascii="Times New Roman" w:hAnsi="Times New Roman" w:cs="Times New Roman"/>
          <w:sz w:val="24"/>
          <w:szCs w:val="24"/>
        </w:rPr>
        <w:t xml:space="preserve">Ysgol Bro </w:t>
      </w:r>
      <w:proofErr w:type="spellStart"/>
      <w:r w:rsidRPr="00F10C2B">
        <w:rPr>
          <w:rFonts w:ascii="Times New Roman" w:hAnsi="Times New Roman" w:cs="Times New Roman"/>
          <w:sz w:val="24"/>
          <w:szCs w:val="24"/>
        </w:rPr>
        <w:t>Pedr</w:t>
      </w:r>
      <w:proofErr w:type="spellEnd"/>
      <w:r w:rsidRPr="00F10C2B">
        <w:rPr>
          <w:rFonts w:ascii="Times New Roman" w:hAnsi="Times New Roman" w:cs="Times New Roman"/>
          <w:sz w:val="24"/>
          <w:szCs w:val="24"/>
        </w:rPr>
        <w:t xml:space="preserve">. (2025). </w:t>
      </w:r>
      <w:proofErr w:type="spellStart"/>
      <w:r w:rsidRPr="00F10C2B">
        <w:rPr>
          <w:rFonts w:ascii="Times New Roman" w:hAnsi="Times New Roman" w:cs="Times New Roman"/>
          <w:i/>
          <w:iCs/>
          <w:sz w:val="24"/>
          <w:szCs w:val="24"/>
        </w:rPr>
        <w:t>Dibenion</w:t>
      </w:r>
      <w:proofErr w:type="spellEnd"/>
      <w:r w:rsidRPr="00F10C2B">
        <w:rPr>
          <w:rFonts w:ascii="Times New Roman" w:hAnsi="Times New Roman" w:cs="Times New Roman"/>
          <w:i/>
          <w:iCs/>
          <w:sz w:val="24"/>
          <w:szCs w:val="24"/>
        </w:rPr>
        <w:t xml:space="preserve"> y </w:t>
      </w:r>
      <w:proofErr w:type="spellStart"/>
      <w:r w:rsidRPr="00F10C2B">
        <w:rPr>
          <w:rFonts w:ascii="Times New Roman" w:hAnsi="Times New Roman" w:cs="Times New Roman"/>
          <w:i/>
          <w:iCs/>
          <w:sz w:val="24"/>
          <w:szCs w:val="24"/>
        </w:rPr>
        <w:t>cwricwlwm</w:t>
      </w:r>
      <w:proofErr w:type="spellEnd"/>
      <w:r w:rsidRPr="00F10C2B">
        <w:rPr>
          <w:rFonts w:ascii="Times New Roman" w:hAnsi="Times New Roman" w:cs="Times New Roman"/>
          <w:i/>
          <w:iCs/>
          <w:sz w:val="24"/>
          <w:szCs w:val="24"/>
        </w:rPr>
        <w:t xml:space="preserve">. </w:t>
      </w:r>
      <w:proofErr w:type="spellStart"/>
      <w:r w:rsidRPr="00F10C2B">
        <w:rPr>
          <w:rFonts w:ascii="Times New Roman" w:hAnsi="Times New Roman" w:cs="Times New Roman"/>
          <w:sz w:val="24"/>
          <w:szCs w:val="24"/>
        </w:rPr>
        <w:t>Ar</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gael</w:t>
      </w:r>
      <w:proofErr w:type="spellEnd"/>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yn</w:t>
      </w:r>
      <w:proofErr w:type="spellEnd"/>
      <w:r w:rsidRPr="00F10C2B">
        <w:rPr>
          <w:rFonts w:ascii="Times New Roman" w:hAnsi="Times New Roman" w:cs="Times New Roman"/>
          <w:sz w:val="24"/>
          <w:szCs w:val="24"/>
        </w:rPr>
        <w:t xml:space="preserve"> : </w:t>
      </w:r>
      <w:hyperlink r:id="rId17" w:history="1">
        <w:r w:rsidRPr="00F10C2B">
          <w:rPr>
            <w:rStyle w:val="Hyperlink"/>
            <w:rFonts w:ascii="Times New Roman" w:hAnsi="Times New Roman" w:cs="Times New Roman"/>
            <w:sz w:val="24"/>
            <w:szCs w:val="24"/>
          </w:rPr>
          <w:t>https://www.google.com/imgres?imgurl=https://www.bropedr.ceredigion.sch.uk/i/4_diben.png&amp;tbnid=V2HboPPioYPfoM&amp;vet=1&amp;imgrefurl=https://www.bropedr.ceredigion.sch.uk/Cwricwlwm-i-Gymru-Curriculum-For-Wales/&amp;docid=7XZSU9XDgDLr1M&amp;w=900&amp;h=667&amp;source=sh/x/im/m1/1&amp;kgs=8562531eabcea02b</w:t>
        </w:r>
      </w:hyperlink>
      <w:r w:rsidRPr="00F10C2B">
        <w:rPr>
          <w:rFonts w:ascii="Times New Roman" w:hAnsi="Times New Roman" w:cs="Times New Roman"/>
          <w:sz w:val="24"/>
          <w:szCs w:val="24"/>
        </w:rPr>
        <w:t xml:space="preserve"> (</w:t>
      </w:r>
      <w:proofErr w:type="spellStart"/>
      <w:r w:rsidRPr="00F10C2B">
        <w:rPr>
          <w:rFonts w:ascii="Times New Roman" w:hAnsi="Times New Roman" w:cs="Times New Roman"/>
          <w:sz w:val="24"/>
          <w:szCs w:val="24"/>
        </w:rPr>
        <w:t>Cyrchwyd</w:t>
      </w:r>
      <w:proofErr w:type="spellEnd"/>
      <w:r w:rsidRPr="00F10C2B">
        <w:rPr>
          <w:rFonts w:ascii="Times New Roman" w:hAnsi="Times New Roman" w:cs="Times New Roman"/>
          <w:sz w:val="24"/>
          <w:szCs w:val="24"/>
        </w:rPr>
        <w:t xml:space="preserve"> 3 </w:t>
      </w:r>
      <w:proofErr w:type="spellStart"/>
      <w:r w:rsidRPr="00F10C2B">
        <w:rPr>
          <w:rFonts w:ascii="Times New Roman" w:hAnsi="Times New Roman" w:cs="Times New Roman"/>
          <w:sz w:val="24"/>
          <w:szCs w:val="24"/>
        </w:rPr>
        <w:t>Ebrill</w:t>
      </w:r>
      <w:proofErr w:type="spellEnd"/>
      <w:r w:rsidRPr="00F10C2B">
        <w:rPr>
          <w:rFonts w:ascii="Times New Roman" w:hAnsi="Times New Roman" w:cs="Times New Roman"/>
          <w:sz w:val="24"/>
          <w:szCs w:val="24"/>
        </w:rPr>
        <w:t xml:space="preserve"> 2025).</w:t>
      </w:r>
    </w:p>
    <w:p w14:paraId="6413DE7C" w14:textId="65652D69" w:rsidR="000E2E7E" w:rsidRPr="00F10C2B" w:rsidRDefault="000E2E7E" w:rsidP="000E2E7E">
      <w:pPr>
        <w:rPr>
          <w:lang w:val="cy-GB"/>
        </w:rPr>
      </w:pPr>
    </w:p>
    <w:p w14:paraId="512734CD" w14:textId="77777777" w:rsidR="000E2E7E" w:rsidRPr="00F10C2B" w:rsidRDefault="000E2E7E" w:rsidP="000E2E7E">
      <w:pPr>
        <w:rPr>
          <w:lang w:val="cy-GB"/>
        </w:rPr>
      </w:pPr>
    </w:p>
    <w:p w14:paraId="1CD1FA79" w14:textId="1E826845" w:rsidR="000E2E7E" w:rsidRPr="00F10C2B" w:rsidRDefault="000E2E7E">
      <w:pPr>
        <w:rPr>
          <w:lang w:val="cy-GB"/>
        </w:rPr>
      </w:pPr>
    </w:p>
    <w:sectPr w:rsidR="000E2E7E" w:rsidRPr="00F10C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ptos">
    <w:altName w:val="Calibri"/>
    <w:panose1 w:val="020B06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panose1 w:val="020B06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A5151A"/>
    <w:multiLevelType w:val="hybridMultilevel"/>
    <w:tmpl w:val="3A949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7722DC"/>
    <w:multiLevelType w:val="hybridMultilevel"/>
    <w:tmpl w:val="0A76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E012FD"/>
    <w:multiLevelType w:val="hybridMultilevel"/>
    <w:tmpl w:val="E5242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0E8A"/>
    <w:rsid w:val="00013E02"/>
    <w:rsid w:val="00026941"/>
    <w:rsid w:val="0004364A"/>
    <w:rsid w:val="00060B5E"/>
    <w:rsid w:val="000830DB"/>
    <w:rsid w:val="000A54E6"/>
    <w:rsid w:val="000D38CE"/>
    <w:rsid w:val="000D4EA1"/>
    <w:rsid w:val="000E2E7E"/>
    <w:rsid w:val="000E7E41"/>
    <w:rsid w:val="000F5DAC"/>
    <w:rsid w:val="001005EF"/>
    <w:rsid w:val="00104529"/>
    <w:rsid w:val="001200DD"/>
    <w:rsid w:val="00121BB2"/>
    <w:rsid w:val="001259AD"/>
    <w:rsid w:val="001675AC"/>
    <w:rsid w:val="00191CFB"/>
    <w:rsid w:val="001A0025"/>
    <w:rsid w:val="001A569C"/>
    <w:rsid w:val="001B42E8"/>
    <w:rsid w:val="001C5D19"/>
    <w:rsid w:val="001E698E"/>
    <w:rsid w:val="001F5930"/>
    <w:rsid w:val="002030FC"/>
    <w:rsid w:val="00217A74"/>
    <w:rsid w:val="0024002C"/>
    <w:rsid w:val="00254E93"/>
    <w:rsid w:val="002625AB"/>
    <w:rsid w:val="00290811"/>
    <w:rsid w:val="00294A23"/>
    <w:rsid w:val="002A2E17"/>
    <w:rsid w:val="002B655F"/>
    <w:rsid w:val="002C1424"/>
    <w:rsid w:val="002C5981"/>
    <w:rsid w:val="002E1274"/>
    <w:rsid w:val="002E59D1"/>
    <w:rsid w:val="002E6764"/>
    <w:rsid w:val="00316C2F"/>
    <w:rsid w:val="00324D8A"/>
    <w:rsid w:val="00364CA1"/>
    <w:rsid w:val="00372668"/>
    <w:rsid w:val="0038285A"/>
    <w:rsid w:val="003919F2"/>
    <w:rsid w:val="003A74A5"/>
    <w:rsid w:val="003A7750"/>
    <w:rsid w:val="003D405E"/>
    <w:rsid w:val="00403714"/>
    <w:rsid w:val="00430597"/>
    <w:rsid w:val="00436D76"/>
    <w:rsid w:val="00490422"/>
    <w:rsid w:val="00493EDF"/>
    <w:rsid w:val="004B75BF"/>
    <w:rsid w:val="004E77B1"/>
    <w:rsid w:val="00504994"/>
    <w:rsid w:val="0052271E"/>
    <w:rsid w:val="005400CC"/>
    <w:rsid w:val="0055087B"/>
    <w:rsid w:val="005D0C77"/>
    <w:rsid w:val="00604703"/>
    <w:rsid w:val="006E0D07"/>
    <w:rsid w:val="00712252"/>
    <w:rsid w:val="007315DE"/>
    <w:rsid w:val="00784D25"/>
    <w:rsid w:val="0079740D"/>
    <w:rsid w:val="0080668F"/>
    <w:rsid w:val="008564C6"/>
    <w:rsid w:val="00862D61"/>
    <w:rsid w:val="00864811"/>
    <w:rsid w:val="008B3F8E"/>
    <w:rsid w:val="008F0B48"/>
    <w:rsid w:val="008F7AF9"/>
    <w:rsid w:val="0090655F"/>
    <w:rsid w:val="009446C8"/>
    <w:rsid w:val="00965B69"/>
    <w:rsid w:val="00966E3B"/>
    <w:rsid w:val="009705D3"/>
    <w:rsid w:val="009B2DB0"/>
    <w:rsid w:val="009D31A8"/>
    <w:rsid w:val="009E7ADD"/>
    <w:rsid w:val="00A02F09"/>
    <w:rsid w:val="00A26511"/>
    <w:rsid w:val="00A50890"/>
    <w:rsid w:val="00A5741F"/>
    <w:rsid w:val="00A90163"/>
    <w:rsid w:val="00A94BB2"/>
    <w:rsid w:val="00AB5565"/>
    <w:rsid w:val="00B02E5D"/>
    <w:rsid w:val="00B232FF"/>
    <w:rsid w:val="00B4276A"/>
    <w:rsid w:val="00B43C4A"/>
    <w:rsid w:val="00B53651"/>
    <w:rsid w:val="00BA746B"/>
    <w:rsid w:val="00BB05A3"/>
    <w:rsid w:val="00BB3CB7"/>
    <w:rsid w:val="00BC7BEB"/>
    <w:rsid w:val="00BD7A19"/>
    <w:rsid w:val="00BE60BA"/>
    <w:rsid w:val="00BF3EC5"/>
    <w:rsid w:val="00BF6A73"/>
    <w:rsid w:val="00C01EF5"/>
    <w:rsid w:val="00C0493E"/>
    <w:rsid w:val="00C11B5D"/>
    <w:rsid w:val="00C163DF"/>
    <w:rsid w:val="00C862BD"/>
    <w:rsid w:val="00C95A53"/>
    <w:rsid w:val="00CA01F0"/>
    <w:rsid w:val="00CA4514"/>
    <w:rsid w:val="00CB3D68"/>
    <w:rsid w:val="00CC7BA1"/>
    <w:rsid w:val="00D1214F"/>
    <w:rsid w:val="00D3026D"/>
    <w:rsid w:val="00D30418"/>
    <w:rsid w:val="00D72271"/>
    <w:rsid w:val="00D741FB"/>
    <w:rsid w:val="00D9474A"/>
    <w:rsid w:val="00DF09B3"/>
    <w:rsid w:val="00E10BFD"/>
    <w:rsid w:val="00E12CE7"/>
    <w:rsid w:val="00E5178A"/>
    <w:rsid w:val="00E5184C"/>
    <w:rsid w:val="00E5520E"/>
    <w:rsid w:val="00E81307"/>
    <w:rsid w:val="00E84F4C"/>
    <w:rsid w:val="00E93AA0"/>
    <w:rsid w:val="00EB2846"/>
    <w:rsid w:val="00ED38AA"/>
    <w:rsid w:val="00EF719B"/>
    <w:rsid w:val="00F03706"/>
    <w:rsid w:val="00F05094"/>
    <w:rsid w:val="00F10C2B"/>
    <w:rsid w:val="00F22B06"/>
    <w:rsid w:val="00F239AF"/>
    <w:rsid w:val="00F66413"/>
    <w:rsid w:val="00F7044F"/>
    <w:rsid w:val="00FC1FE3"/>
    <w:rsid w:val="00FF33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0FC"/>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E2E7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0E2E7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0E2E7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0E2E7E"/>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0E2E7E"/>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0E2E7E"/>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0E2E7E"/>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0E2E7E"/>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0E2E7E"/>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66E3B"/>
    <w:rPr>
      <w:color w:val="666666"/>
    </w:rPr>
  </w:style>
  <w:style w:type="character" w:styleId="CommentReference">
    <w:name w:val="annotation reference"/>
    <w:basedOn w:val="DefaultParagraphFont"/>
    <w:uiPriority w:val="99"/>
    <w:semiHidden/>
    <w:unhideWhenUsed/>
    <w:rsid w:val="002B655F"/>
    <w:rPr>
      <w:sz w:val="16"/>
      <w:szCs w:val="16"/>
    </w:rPr>
  </w:style>
  <w:style w:type="paragraph" w:styleId="CommentText">
    <w:name w:val="annotation text"/>
    <w:basedOn w:val="Normal"/>
    <w:link w:val="CommentTextChar"/>
    <w:uiPriority w:val="99"/>
    <w:unhideWhenUsed/>
    <w:rsid w:val="002B655F"/>
    <w:pPr>
      <w:spacing w:after="160"/>
    </w:pPr>
    <w:rPr>
      <w:rFonts w:asciiTheme="minorHAnsi" w:eastAsiaTheme="minorEastAsia" w:hAnsiTheme="minorHAnsi" w:cstheme="minorBidi"/>
      <w:kern w:val="2"/>
      <w:sz w:val="20"/>
      <w:szCs w:val="20"/>
      <w:lang w:eastAsia="zh-CN"/>
      <w14:ligatures w14:val="standardContextual"/>
    </w:rPr>
  </w:style>
  <w:style w:type="character" w:customStyle="1" w:styleId="CommentTextChar">
    <w:name w:val="Comment Text Char"/>
    <w:basedOn w:val="DefaultParagraphFont"/>
    <w:link w:val="CommentText"/>
    <w:uiPriority w:val="99"/>
    <w:rsid w:val="002B655F"/>
    <w:rPr>
      <w:sz w:val="20"/>
      <w:szCs w:val="20"/>
    </w:rPr>
  </w:style>
  <w:style w:type="paragraph" w:styleId="CommentSubject">
    <w:name w:val="annotation subject"/>
    <w:basedOn w:val="CommentText"/>
    <w:next w:val="CommentText"/>
    <w:link w:val="CommentSubjectChar"/>
    <w:uiPriority w:val="99"/>
    <w:semiHidden/>
    <w:unhideWhenUsed/>
    <w:rsid w:val="002B655F"/>
    <w:rPr>
      <w:b/>
      <w:bCs/>
    </w:rPr>
  </w:style>
  <w:style w:type="character" w:customStyle="1" w:styleId="CommentSubjectChar">
    <w:name w:val="Comment Subject Char"/>
    <w:basedOn w:val="CommentTextChar"/>
    <w:link w:val="CommentSubject"/>
    <w:uiPriority w:val="99"/>
    <w:semiHidden/>
    <w:rsid w:val="002B655F"/>
    <w:rPr>
      <w:b/>
      <w:bCs/>
      <w:sz w:val="20"/>
      <w:szCs w:val="20"/>
    </w:rPr>
  </w:style>
  <w:style w:type="paragraph" w:styleId="BalloonText">
    <w:name w:val="Balloon Text"/>
    <w:basedOn w:val="Normal"/>
    <w:link w:val="BalloonTextChar"/>
    <w:uiPriority w:val="99"/>
    <w:semiHidden/>
    <w:unhideWhenUsed/>
    <w:rsid w:val="002B655F"/>
    <w:rPr>
      <w:rFonts w:eastAsiaTheme="minorEastAsia"/>
      <w:kern w:val="2"/>
      <w:sz w:val="18"/>
      <w:szCs w:val="18"/>
      <w:lang w:eastAsia="zh-CN"/>
      <w14:ligatures w14:val="standardContextual"/>
    </w:rPr>
  </w:style>
  <w:style w:type="character" w:customStyle="1" w:styleId="BalloonTextChar">
    <w:name w:val="Balloon Text Char"/>
    <w:basedOn w:val="DefaultParagraphFont"/>
    <w:link w:val="BalloonText"/>
    <w:uiPriority w:val="99"/>
    <w:semiHidden/>
    <w:rsid w:val="002B655F"/>
    <w:rPr>
      <w:rFonts w:ascii="Times New Roman" w:hAnsi="Times New Roman" w:cs="Times New Roman"/>
      <w:sz w:val="18"/>
      <w:szCs w:val="18"/>
    </w:rPr>
  </w:style>
  <w:style w:type="character" w:styleId="Hyperlink">
    <w:name w:val="Hyperlink"/>
    <w:basedOn w:val="DefaultParagraphFont"/>
    <w:uiPriority w:val="99"/>
    <w:unhideWhenUsed/>
    <w:rsid w:val="002B655F"/>
    <w:rPr>
      <w:color w:val="467886" w:themeColor="hyperlink"/>
      <w:u w:val="single"/>
    </w:rPr>
  </w:style>
  <w:style w:type="character" w:styleId="UnresolvedMention">
    <w:name w:val="Unresolved Mention"/>
    <w:basedOn w:val="DefaultParagraphFont"/>
    <w:uiPriority w:val="99"/>
    <w:semiHidden/>
    <w:unhideWhenUsed/>
    <w:rsid w:val="002B655F"/>
    <w:rPr>
      <w:color w:val="605E5C"/>
      <w:shd w:val="clear" w:color="auto" w:fill="E1DFDD"/>
    </w:rPr>
  </w:style>
  <w:style w:type="character" w:styleId="Emphasis">
    <w:name w:val="Emphasis"/>
    <w:basedOn w:val="DefaultParagraphFont"/>
    <w:uiPriority w:val="20"/>
    <w:qFormat/>
    <w:rsid w:val="002030FC"/>
    <w:rPr>
      <w:i/>
      <w:iCs/>
    </w:rPr>
  </w:style>
  <w:style w:type="character" w:styleId="FollowedHyperlink">
    <w:name w:val="FollowedHyperlink"/>
    <w:basedOn w:val="DefaultParagraphFont"/>
    <w:uiPriority w:val="99"/>
    <w:semiHidden/>
    <w:unhideWhenUsed/>
    <w:rsid w:val="00FC1FE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345942">
      <w:bodyDiv w:val="1"/>
      <w:marLeft w:val="0"/>
      <w:marRight w:val="0"/>
      <w:marTop w:val="0"/>
      <w:marBottom w:val="0"/>
      <w:divBdr>
        <w:top w:val="none" w:sz="0" w:space="0" w:color="auto"/>
        <w:left w:val="none" w:sz="0" w:space="0" w:color="auto"/>
        <w:bottom w:val="none" w:sz="0" w:space="0" w:color="auto"/>
        <w:right w:val="none" w:sz="0" w:space="0" w:color="auto"/>
      </w:divBdr>
    </w:div>
    <w:div w:id="334769359">
      <w:bodyDiv w:val="1"/>
      <w:marLeft w:val="0"/>
      <w:marRight w:val="0"/>
      <w:marTop w:val="0"/>
      <w:marBottom w:val="0"/>
      <w:divBdr>
        <w:top w:val="none" w:sz="0" w:space="0" w:color="auto"/>
        <w:left w:val="none" w:sz="0" w:space="0" w:color="auto"/>
        <w:bottom w:val="none" w:sz="0" w:space="0" w:color="auto"/>
        <w:right w:val="none" w:sz="0" w:space="0" w:color="auto"/>
      </w:divBdr>
    </w:div>
    <w:div w:id="485560925">
      <w:bodyDiv w:val="1"/>
      <w:marLeft w:val="0"/>
      <w:marRight w:val="0"/>
      <w:marTop w:val="0"/>
      <w:marBottom w:val="0"/>
      <w:divBdr>
        <w:top w:val="none" w:sz="0" w:space="0" w:color="auto"/>
        <w:left w:val="none" w:sz="0" w:space="0" w:color="auto"/>
        <w:bottom w:val="none" w:sz="0" w:space="0" w:color="auto"/>
        <w:right w:val="none" w:sz="0" w:space="0" w:color="auto"/>
      </w:divBdr>
    </w:div>
    <w:div w:id="742415027">
      <w:bodyDiv w:val="1"/>
      <w:marLeft w:val="0"/>
      <w:marRight w:val="0"/>
      <w:marTop w:val="0"/>
      <w:marBottom w:val="0"/>
      <w:divBdr>
        <w:top w:val="none" w:sz="0" w:space="0" w:color="auto"/>
        <w:left w:val="none" w:sz="0" w:space="0" w:color="auto"/>
        <w:bottom w:val="none" w:sz="0" w:space="0" w:color="auto"/>
        <w:right w:val="none" w:sz="0" w:space="0" w:color="auto"/>
      </w:divBdr>
    </w:div>
    <w:div w:id="970745676">
      <w:bodyDiv w:val="1"/>
      <w:marLeft w:val="0"/>
      <w:marRight w:val="0"/>
      <w:marTop w:val="0"/>
      <w:marBottom w:val="0"/>
      <w:divBdr>
        <w:top w:val="none" w:sz="0" w:space="0" w:color="auto"/>
        <w:left w:val="none" w:sz="0" w:space="0" w:color="auto"/>
        <w:bottom w:val="none" w:sz="0" w:space="0" w:color="auto"/>
        <w:right w:val="none" w:sz="0" w:space="0" w:color="auto"/>
      </w:divBdr>
    </w:div>
    <w:div w:id="1184170687">
      <w:bodyDiv w:val="1"/>
      <w:marLeft w:val="0"/>
      <w:marRight w:val="0"/>
      <w:marTop w:val="0"/>
      <w:marBottom w:val="0"/>
      <w:divBdr>
        <w:top w:val="none" w:sz="0" w:space="0" w:color="auto"/>
        <w:left w:val="none" w:sz="0" w:space="0" w:color="auto"/>
        <w:bottom w:val="none" w:sz="0" w:space="0" w:color="auto"/>
        <w:right w:val="none" w:sz="0" w:space="0" w:color="auto"/>
      </w:divBdr>
    </w:div>
    <w:div w:id="1300069316">
      <w:bodyDiv w:val="1"/>
      <w:marLeft w:val="0"/>
      <w:marRight w:val="0"/>
      <w:marTop w:val="0"/>
      <w:marBottom w:val="0"/>
      <w:divBdr>
        <w:top w:val="none" w:sz="0" w:space="0" w:color="auto"/>
        <w:left w:val="none" w:sz="0" w:space="0" w:color="auto"/>
        <w:bottom w:val="none" w:sz="0" w:space="0" w:color="auto"/>
        <w:right w:val="none" w:sz="0" w:space="0" w:color="auto"/>
      </w:divBdr>
    </w:div>
    <w:div w:id="1579948133">
      <w:bodyDiv w:val="1"/>
      <w:marLeft w:val="0"/>
      <w:marRight w:val="0"/>
      <w:marTop w:val="0"/>
      <w:marBottom w:val="0"/>
      <w:divBdr>
        <w:top w:val="none" w:sz="0" w:space="0" w:color="auto"/>
        <w:left w:val="none" w:sz="0" w:space="0" w:color="auto"/>
        <w:bottom w:val="none" w:sz="0" w:space="0" w:color="auto"/>
        <w:right w:val="none" w:sz="0" w:space="0" w:color="auto"/>
      </w:divBdr>
    </w:div>
    <w:div w:id="1895189812">
      <w:bodyDiv w:val="1"/>
      <w:marLeft w:val="0"/>
      <w:marRight w:val="0"/>
      <w:marTop w:val="0"/>
      <w:marBottom w:val="0"/>
      <w:divBdr>
        <w:top w:val="none" w:sz="0" w:space="0" w:color="auto"/>
        <w:left w:val="none" w:sz="0" w:space="0" w:color="auto"/>
        <w:bottom w:val="none" w:sz="0" w:space="0" w:color="auto"/>
        <w:right w:val="none" w:sz="0" w:space="0" w:color="auto"/>
      </w:divBdr>
    </w:div>
    <w:div w:id="212920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c.wales/site/index.php/en/documents-eng/policy-and-research/national-education-workforce-survey/135-final-2021-st-analysis-of-open-comments-english/file" TargetMode="External"/><Relationship Id="rId13" Type="http://schemas.openxmlformats.org/officeDocument/2006/relationships/hyperlink" Target="https://www.ncbi.nlm.nih.gov/books/NBK53709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44836144_Inside_the_Black_Box_Raising_Standards_Through_Classroom_Assessment" TargetMode="External"/><Relationship Id="rId12" Type="http://schemas.openxmlformats.org/officeDocument/2006/relationships/hyperlink" Target="https://www.cambridgeinternational.org/Images/557886-09.-the-power-of-effective-feedback.pdf" TargetMode="External"/><Relationship Id="rId17" Type="http://schemas.openxmlformats.org/officeDocument/2006/relationships/hyperlink" Target="https://www.google.com/imgres?imgurl=https://www.bropedr.ceredigion.sch.uk/i/4_diben.png&amp;tbnid=V2HboPPioYPfoM&amp;vet=1&amp;imgrefurl=https://www.bropedr.ceredigion.sch.uk/Cwricwlwm-i-Gymru-Curriculum-For-Wales/&amp;docid=7XZSU9XDgDLr1M&amp;w=900&amp;h=667&amp;source=sh/x/im/m1/1&amp;kgs=8562531eabcea02b" TargetMode="External"/><Relationship Id="rId2" Type="http://schemas.openxmlformats.org/officeDocument/2006/relationships/styles" Target="styles.xml"/><Relationship Id="rId16" Type="http://schemas.openxmlformats.org/officeDocument/2006/relationships/hyperlink" Target="https://dylanwiliam.org/Dylan_Wiliams_website/Papers_files/Cambridge%20AfL%20keynote.doc" TargetMode="External"/><Relationship Id="rId1" Type="http://schemas.openxmlformats.org/officeDocument/2006/relationships/numbering" Target="numbering.xml"/><Relationship Id="rId6" Type="http://schemas.openxmlformats.org/officeDocument/2006/relationships/hyperlink" Target="https://images.app.goo.gl/r4k7uYLMNhFxKq3m9" TargetMode="External"/><Relationship Id="rId11" Type="http://schemas.openxmlformats.org/officeDocument/2006/relationships/hyperlink" Target="https://www.imperial.ac.uk/research-ethics-committee/ethics-approval-overview/" TargetMode="External"/><Relationship Id="rId5" Type="http://schemas.openxmlformats.org/officeDocument/2006/relationships/image" Target="media/image1.png"/><Relationship Id="rId15" Type="http://schemas.openxmlformats.org/officeDocument/2006/relationships/hyperlink" Target="https://www.teachertoolkit.co.uk/2018/03/04/live-marking-2/" TargetMode="External"/><Relationship Id="rId10" Type="http://schemas.openxmlformats.org/officeDocument/2006/relationships/hyperlink" Target="https://www.legislation.gov.uk/ukpga/1989/41/cont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fifth-edition-2024-online" TargetMode="External"/><Relationship Id="rId14" Type="http://schemas.openxmlformats.org/officeDocument/2006/relationships/hyperlink" Target="https://www.mcw.edu/-/media/MCW/Education/Academic-Affairs/OEI/Faculty-Quick-Guides/Cognitive-Load-Theo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426</TotalTime>
  <Pages>10</Pages>
  <Words>3784</Words>
  <Characters>21570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Kayleigh Tamlin</cp:lastModifiedBy>
  <cp:revision>133</cp:revision>
  <dcterms:created xsi:type="dcterms:W3CDTF">2025-04-01T10:15:00Z</dcterms:created>
  <dcterms:modified xsi:type="dcterms:W3CDTF">2025-04-04T14:39:00Z</dcterms:modified>
</cp:coreProperties>
</file>