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6295262"/>
        <w:docPartObj>
          <w:docPartGallery w:val="Cover Pages"/>
          <w:docPartUnique/>
        </w:docPartObj>
      </w:sdtPr>
      <w:sdtEndPr>
        <w:rPr>
          <w:rFonts w:ascii="Arial" w:hAnsi="Arial" w:cs="Arial"/>
          <w:color w:val="000000"/>
          <w:sz w:val="22"/>
          <w:szCs w:val="22"/>
        </w:rPr>
      </w:sdtEndPr>
      <w:sdtContent>
        <w:p w14:paraId="151C538E" w14:textId="6C829023" w:rsidR="00AA72B9" w:rsidRDefault="000965AB">
          <w:r>
            <w:rPr>
              <w:rFonts w:ascii="Arial" w:hAnsi="Arial" w:cs="Arial"/>
              <w:noProof/>
              <w:color w:val="000000"/>
              <w:sz w:val="22"/>
              <w:szCs w:val="22"/>
            </w:rPr>
            <mc:AlternateContent>
              <mc:Choice Requires="wps">
                <w:drawing>
                  <wp:anchor distT="0" distB="0" distL="114300" distR="114300" simplePos="0" relativeHeight="251662336" behindDoc="0" locked="0" layoutInCell="1" allowOverlap="1" wp14:anchorId="3AAAD149" wp14:editId="2D35DCC3">
                    <wp:simplePos x="0" y="0"/>
                    <wp:positionH relativeFrom="column">
                      <wp:posOffset>-129396</wp:posOffset>
                    </wp:positionH>
                    <wp:positionV relativeFrom="paragraph">
                      <wp:posOffset>-34506</wp:posOffset>
                    </wp:positionV>
                    <wp:extent cx="4727275" cy="1380227"/>
                    <wp:effectExtent l="0" t="0" r="10160" b="17145"/>
                    <wp:wrapNone/>
                    <wp:docPr id="1" name="Text Box 1"/>
                    <wp:cNvGraphicFramePr/>
                    <a:graphic xmlns:a="http://schemas.openxmlformats.org/drawingml/2006/main">
                      <a:graphicData uri="http://schemas.microsoft.com/office/word/2010/wordprocessingShape">
                        <wps:wsp>
                          <wps:cNvSpPr txBox="1"/>
                          <wps:spPr>
                            <a:xfrm>
                              <a:off x="0" y="0"/>
                              <a:ext cx="4727275" cy="1380227"/>
                            </a:xfrm>
                            <a:prstGeom prst="rect">
                              <a:avLst/>
                            </a:prstGeom>
                            <a:solidFill>
                              <a:schemeClr val="lt1"/>
                            </a:solidFill>
                            <a:ln w="6350">
                              <a:solidFill>
                                <a:prstClr val="black"/>
                              </a:solidFill>
                            </a:ln>
                          </wps:spPr>
                          <wps:txbx>
                            <w:txbxContent>
                              <w:p w14:paraId="05916419" w14:textId="29E33B31" w:rsidR="008149C1" w:rsidRDefault="008149C1" w:rsidP="000965AB">
                                <w:pPr>
                                  <w:jc w:val="center"/>
                                  <w:rPr>
                                    <w:rFonts w:ascii="Arial" w:hAnsi="Arial" w:cs="Arial"/>
                                    <w:sz w:val="36"/>
                                    <w:szCs w:val="36"/>
                                  </w:rPr>
                                </w:pPr>
                                <w:r>
                                  <w:rPr>
                                    <w:rFonts w:ascii="Arial" w:hAnsi="Arial" w:cs="Arial"/>
                                    <w:sz w:val="36"/>
                                    <w:szCs w:val="36"/>
                                  </w:rPr>
                                  <w:t xml:space="preserve">Hotel </w:t>
                                </w:r>
                                <w:r w:rsidR="000965AB" w:rsidRPr="000965AB">
                                  <w:rPr>
                                    <w:rFonts w:ascii="Arial" w:hAnsi="Arial" w:cs="Arial"/>
                                    <w:sz w:val="36"/>
                                    <w:szCs w:val="36"/>
                                  </w:rPr>
                                  <w:t>Placement</w:t>
                                </w:r>
                                <w:r w:rsidR="00902C8A">
                                  <w:rPr>
                                    <w:rFonts w:ascii="Arial" w:hAnsi="Arial" w:cs="Arial"/>
                                    <w:sz w:val="36"/>
                                    <w:szCs w:val="36"/>
                                  </w:rPr>
                                  <w:t xml:space="preserve"> - Operating Hotel Facilities</w:t>
                                </w:r>
                              </w:p>
                              <w:p w14:paraId="1143006C" w14:textId="76F3DDEC" w:rsidR="00FB044F" w:rsidRDefault="000965AB" w:rsidP="000965AB">
                                <w:pPr>
                                  <w:jc w:val="center"/>
                                  <w:rPr>
                                    <w:rFonts w:ascii="Arial" w:hAnsi="Arial" w:cs="Arial"/>
                                    <w:sz w:val="36"/>
                                    <w:szCs w:val="36"/>
                                  </w:rPr>
                                </w:pPr>
                                <w:r w:rsidRPr="000965AB">
                                  <w:rPr>
                                    <w:rFonts w:ascii="Arial" w:hAnsi="Arial" w:cs="Arial"/>
                                    <w:sz w:val="36"/>
                                    <w:szCs w:val="36"/>
                                  </w:rPr>
                                  <w:t>Essay (1500 words).</w:t>
                                </w:r>
                              </w:p>
                              <w:p w14:paraId="04958B84" w14:textId="77777777" w:rsidR="008149C1" w:rsidRDefault="008149C1" w:rsidP="000965AB">
                                <w:pPr>
                                  <w:jc w:val="center"/>
                                  <w:rPr>
                                    <w:rFonts w:ascii="Arial" w:hAnsi="Arial" w:cs="Arial"/>
                                    <w:sz w:val="36"/>
                                    <w:szCs w:val="36"/>
                                  </w:rPr>
                                </w:pPr>
                              </w:p>
                              <w:p w14:paraId="0461BE1C" w14:textId="2C5ADF7E" w:rsidR="000965AB" w:rsidRPr="000965AB" w:rsidRDefault="000965AB" w:rsidP="000965AB">
                                <w:pPr>
                                  <w:jc w:val="center"/>
                                  <w:rPr>
                                    <w:rFonts w:ascii="Arial" w:hAnsi="Arial" w:cs="Arial"/>
                                    <w:sz w:val="36"/>
                                    <w:szCs w:val="36"/>
                                  </w:rPr>
                                </w:pPr>
                                <w:r>
                                  <w:rPr>
                                    <w:rFonts w:ascii="Arial" w:hAnsi="Arial" w:cs="Arial"/>
                                    <w:sz w:val="36"/>
                                    <w:szCs w:val="36"/>
                                  </w:rPr>
                                  <w:t>Placement Coordinator: Muhammed Cassamo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AD149" id="_x0000_t202" coordsize="21600,21600" o:spt="202" path="m,l,21600r21600,l21600,xe">
                    <v:stroke joinstyle="miter"/>
                    <v:path gradientshapeok="t" o:connecttype="rect"/>
                  </v:shapetype>
                  <v:shape id="Text Box 1" o:spid="_x0000_s1026" type="#_x0000_t202" style="position:absolute;margin-left:-10.2pt;margin-top:-2.7pt;width:372.25pt;height:10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CQhTQIAAKQEAAAOAAAAZHJzL2Uyb0RvYy54bWysVFFv2jAQfp+0/2D5fSSkUDpEqBgV0yTU&#13;&#10;VoKpz8ZxSDTb59mGhP36nZ1AabenaUIyPt/nz3ff3WV23ypJjsK6GnROh4OUEqE5FLXe5/T7dvXp&#13;&#10;jhLnmS6YBC1yehKO3s8/fpg1ZioyqEAWwhIk0W7amJxW3ptpkjheCcXcAIzQ6CzBKubRtPuksKxB&#13;&#10;diWTLE1vkwZsYSxw4RyePnROOo/8ZSm4fypLJzyROcXYfFxtXHdhTeYzNt1bZqqa92Gwf4hCsVrj&#13;&#10;oxeqB+YZOdj6DypVcwsOSj/goBIoy5qLmANmM0zfZbOpmBExFxTHmYtM7v/R8sfjsyV1gbWjRDOF&#13;&#10;JdqK1pMv0JJhUKcxboqgjUGYb/E4IPtzh4ch6ba0KvxjOgT9qPPpom0g43g4mmT4G1PC0Te8uUuz&#13;&#10;bBJ4ktfrxjr/VYAiYZNTi8WLmrLj2vkOeoaE1xzIuljVUkYjNIxYSkuODEstfQwSyd+gpCZNTm9v&#13;&#10;xmkkfuML1Jf7O8n4jz68KxTySY0xB1G65MPOt7u2V2QHxQmFstA1mjN8VSPvmjn/zCx2FmqD0+Kf&#13;&#10;cCklYDDQ7yipwP7623nAY8HRS0mDnZpT9/PArKBEftPYCp+Ho1Fo7WiMxpMMDXvt2V179EEtARXC&#13;&#10;cmN0cRvwXp63pQX1gkO1CK+ii2mOb+eUe3s2lr6bIBxLLhaLCMN2Nsyv9cbwQB5qEhTdti/Mmr6i&#13;&#10;HpvhEc5dzabvCtthw00Ni4OHso5VDxJ3uvbK4yjEvunHNszatR1Rrx+X+W8AAAD//wMAUEsDBBQA&#13;&#10;BgAIAAAAIQBOB4RO4gAAAA8BAAAPAAAAZHJzL2Rvd25yZXYueG1sTE/JTsMwEL0j8Q/WIHFr7ViB&#13;&#10;oDROxVYh1BMp7dmNTWI1tlPbbcPfM5zgMovmzVuq5WQHctYhGu8EZHMGRLvWK+M6AZ+b1ewBSEzS&#13;&#10;KTl4pwV86wjL+vqqkqXyF/ehz03qCJK4WEoBfUpjSWlse21lnPtRO7x9+WBlwjV0VAV5QXI7UM7Y&#13;&#10;PbXSOFTo5aife90empMVcNyGTZ6Z191qeG/MsTisn95kIcTtzfSywPK4AJL0lP4+4DcD+ocaje39&#13;&#10;yalIBgEzznKE4nCHHQEFzzMgewE84wxoXdH/OeofAAAA//8DAFBLAQItABQABgAIAAAAIQC2gziS&#13;&#10;/gAAAOEBAAATAAAAAAAAAAAAAAAAAAAAAABbQ29udGVudF9UeXBlc10ueG1sUEsBAi0AFAAGAAgA&#13;&#10;AAAhADj9If/WAAAAlAEAAAsAAAAAAAAAAAAAAAAALwEAAF9yZWxzLy5yZWxzUEsBAi0AFAAGAAgA&#13;&#10;AAAhAABUJCFNAgAApAQAAA4AAAAAAAAAAAAAAAAALgIAAGRycy9lMm9Eb2MueG1sUEsBAi0AFAAG&#13;&#10;AAgAAAAhAE4HhE7iAAAADwEAAA8AAAAAAAAAAAAAAAAApwQAAGRycy9kb3ducmV2LnhtbFBLBQYA&#13;&#10;AAAABAAEAPMAAAC2BQAAAAA=&#13;&#10;" fillcolor="white [3201]" strokeweight=".5pt">
                    <v:textbox>
                      <w:txbxContent>
                        <w:p w14:paraId="05916419" w14:textId="29E33B31" w:rsidR="008149C1" w:rsidRDefault="008149C1" w:rsidP="000965AB">
                          <w:pPr>
                            <w:jc w:val="center"/>
                            <w:rPr>
                              <w:rFonts w:ascii="Arial" w:hAnsi="Arial" w:cs="Arial"/>
                              <w:sz w:val="36"/>
                              <w:szCs w:val="36"/>
                            </w:rPr>
                          </w:pPr>
                          <w:r>
                            <w:rPr>
                              <w:rFonts w:ascii="Arial" w:hAnsi="Arial" w:cs="Arial"/>
                              <w:sz w:val="36"/>
                              <w:szCs w:val="36"/>
                            </w:rPr>
                            <w:t xml:space="preserve">Hotel </w:t>
                          </w:r>
                          <w:r w:rsidR="000965AB" w:rsidRPr="000965AB">
                            <w:rPr>
                              <w:rFonts w:ascii="Arial" w:hAnsi="Arial" w:cs="Arial"/>
                              <w:sz w:val="36"/>
                              <w:szCs w:val="36"/>
                            </w:rPr>
                            <w:t>Placement</w:t>
                          </w:r>
                          <w:r w:rsidR="00902C8A">
                            <w:rPr>
                              <w:rFonts w:ascii="Arial" w:hAnsi="Arial" w:cs="Arial"/>
                              <w:sz w:val="36"/>
                              <w:szCs w:val="36"/>
                            </w:rPr>
                            <w:t xml:space="preserve"> - Operating Hotel Facilities</w:t>
                          </w:r>
                        </w:p>
                        <w:p w14:paraId="1143006C" w14:textId="76F3DDEC" w:rsidR="00FB044F" w:rsidRDefault="000965AB" w:rsidP="000965AB">
                          <w:pPr>
                            <w:jc w:val="center"/>
                            <w:rPr>
                              <w:rFonts w:ascii="Arial" w:hAnsi="Arial" w:cs="Arial"/>
                              <w:sz w:val="36"/>
                              <w:szCs w:val="36"/>
                            </w:rPr>
                          </w:pPr>
                          <w:r w:rsidRPr="000965AB">
                            <w:rPr>
                              <w:rFonts w:ascii="Arial" w:hAnsi="Arial" w:cs="Arial"/>
                              <w:sz w:val="36"/>
                              <w:szCs w:val="36"/>
                            </w:rPr>
                            <w:t>Essay (1500 words).</w:t>
                          </w:r>
                        </w:p>
                        <w:p w14:paraId="04958B84" w14:textId="77777777" w:rsidR="008149C1" w:rsidRDefault="008149C1" w:rsidP="000965AB">
                          <w:pPr>
                            <w:jc w:val="center"/>
                            <w:rPr>
                              <w:rFonts w:ascii="Arial" w:hAnsi="Arial" w:cs="Arial"/>
                              <w:sz w:val="36"/>
                              <w:szCs w:val="36"/>
                            </w:rPr>
                          </w:pPr>
                        </w:p>
                        <w:p w14:paraId="0461BE1C" w14:textId="2C5ADF7E" w:rsidR="000965AB" w:rsidRPr="000965AB" w:rsidRDefault="000965AB" w:rsidP="000965AB">
                          <w:pPr>
                            <w:jc w:val="center"/>
                            <w:rPr>
                              <w:rFonts w:ascii="Arial" w:hAnsi="Arial" w:cs="Arial"/>
                              <w:sz w:val="36"/>
                              <w:szCs w:val="36"/>
                            </w:rPr>
                          </w:pPr>
                          <w:r>
                            <w:rPr>
                              <w:rFonts w:ascii="Arial" w:hAnsi="Arial" w:cs="Arial"/>
                              <w:sz w:val="36"/>
                              <w:szCs w:val="36"/>
                            </w:rPr>
                            <w:t>Placement Coordinator: Muhammed Cassamo</w:t>
                          </w:r>
                        </w:p>
                      </w:txbxContent>
                    </v:textbox>
                  </v:shape>
                </w:pict>
              </mc:Fallback>
            </mc:AlternateContent>
          </w:r>
          <w:r w:rsidR="00AA72B9">
            <w:rPr>
              <w:noProof/>
            </w:rPr>
            <mc:AlternateContent>
              <mc:Choice Requires="wpg">
                <w:drawing>
                  <wp:anchor distT="0" distB="0" distL="114300" distR="114300" simplePos="0" relativeHeight="251660288" behindDoc="0" locked="0" layoutInCell="1" allowOverlap="1" wp14:anchorId="7F252FDF" wp14:editId="4855E014">
                    <wp:simplePos x="0" y="0"/>
                    <wp:positionH relativeFrom="page">
                      <wp:align>left</wp:align>
                    </wp:positionH>
                    <wp:positionV relativeFrom="page">
                      <wp:align>top</wp:align>
                    </wp:positionV>
                    <wp:extent cx="6442822" cy="5840083"/>
                    <wp:effectExtent l="0" t="0" r="8890" b="254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442822" cy="5840083"/>
                              <a:chOff x="0" y="0"/>
                              <a:chExt cx="6442041" cy="516682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831816" y="3786997"/>
                                <a:ext cx="5610225" cy="1379826"/>
                              </a:xfrm>
                              <a:prstGeom prst="rect">
                                <a:avLst/>
                              </a:prstGeom>
                              <a:noFill/>
                              <a:ln w="6350">
                                <a:noFill/>
                              </a:ln>
                            </wps:spPr>
                            <wps:txbx>
                              <w:txbxContent>
                                <w:sdt>
                                  <w:sdtPr>
                                    <w:rPr>
                                      <w:rFonts w:asciiTheme="majorHAnsi" w:hAnsiTheme="majorHAnsi"/>
                                      <w:color w:val="000000" w:themeColor="text1"/>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4D94903" w14:textId="219BE307" w:rsidR="00AA72B9" w:rsidRPr="00D37239" w:rsidRDefault="00FB044F">
                                      <w:pPr>
                                        <w:pStyle w:val="NoSpacing"/>
                                        <w:spacing w:after="240" w:line="216" w:lineRule="auto"/>
                                        <w:rPr>
                                          <w:rFonts w:asciiTheme="majorHAnsi" w:hAnsiTheme="majorHAnsi"/>
                                          <w:color w:val="000000" w:themeColor="text1"/>
                                          <w:spacing w:val="10"/>
                                          <w:sz w:val="36"/>
                                          <w:szCs w:val="36"/>
                                        </w:rPr>
                                      </w:pPr>
                                      <w:r w:rsidRPr="00D37239">
                                        <w:rPr>
                                          <w:rFonts w:asciiTheme="majorHAnsi" w:hAnsiTheme="majorHAnsi"/>
                                          <w:color w:val="000000" w:themeColor="text1"/>
                                          <w:spacing w:val="10"/>
                                          <w:sz w:val="36"/>
                                          <w:szCs w:val="36"/>
                                        </w:rPr>
                                        <w:t>Topic:</w:t>
                                      </w:r>
                                    </w:p>
                                  </w:sdtContent>
                                </w:sdt>
                                <w:p w14:paraId="1ED2AC78" w14:textId="76710AB1" w:rsidR="00AA72B9" w:rsidRDefault="00FE2C94">
                                  <w:pPr>
                                    <w:pStyle w:val="NoSpacing"/>
                                    <w:spacing w:line="216" w:lineRule="auto"/>
                                    <w:rPr>
                                      <w:rFonts w:asciiTheme="majorHAnsi" w:hAnsiTheme="majorHAnsi"/>
                                      <w:caps/>
                                      <w:color w:val="44546A" w:themeColor="text2"/>
                                      <w:sz w:val="96"/>
                                      <w:szCs w:val="96"/>
                                    </w:rPr>
                                  </w:pPr>
                                  <w:sdt>
                                    <w:sdtPr>
                                      <w:rPr>
                                        <w:rFonts w:ascii="Arial" w:hAnsi="Arial" w:cs="Arial"/>
                                        <w:caps/>
                                        <w:color w:val="000000" w:themeColor="text1"/>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FB044F" w:rsidRPr="00D37239">
                                        <w:rPr>
                                          <w:rFonts w:ascii="Arial" w:hAnsi="Arial" w:cs="Arial"/>
                                          <w:caps/>
                                          <w:color w:val="000000" w:themeColor="text1"/>
                                          <w:sz w:val="36"/>
                                          <w:szCs w:val="36"/>
                                        </w:rPr>
                                        <w:t>“</w:t>
                                      </w:r>
                                      <w:r w:rsidR="00AA72B9" w:rsidRPr="00D37239">
                                        <w:rPr>
                                          <w:rFonts w:ascii="Arial" w:hAnsi="Arial" w:cs="Arial"/>
                                          <w:caps/>
                                          <w:color w:val="000000" w:themeColor="text1"/>
                                          <w:sz w:val="36"/>
                                          <w:szCs w:val="36"/>
                                        </w:rPr>
                                        <w:t xml:space="preserve">Critically analyse the role of the front office </w:t>
                                      </w:r>
                                      <w:r w:rsidR="00FB044F" w:rsidRPr="00D37239">
                                        <w:rPr>
                                          <w:rFonts w:ascii="Arial" w:hAnsi="Arial" w:cs="Arial"/>
                                          <w:caps/>
                                          <w:color w:val="000000" w:themeColor="text1"/>
                                          <w:sz w:val="36"/>
                                          <w:szCs w:val="36"/>
                                        </w:rPr>
                                        <w:t xml:space="preserve">department in </w:t>
                                      </w:r>
                                      <w:r w:rsidR="00974444" w:rsidRPr="00D37239">
                                        <w:rPr>
                                          <w:rFonts w:ascii="Arial" w:hAnsi="Arial" w:cs="Arial"/>
                                          <w:caps/>
                                          <w:color w:val="000000" w:themeColor="text1"/>
                                          <w:sz w:val="36"/>
                                          <w:szCs w:val="36"/>
                                        </w:rPr>
                                        <w:t>HOW THEY</w:t>
                                      </w:r>
                                      <w:r w:rsidR="00FB044F" w:rsidRPr="00D37239">
                                        <w:rPr>
                                          <w:rFonts w:ascii="Arial" w:hAnsi="Arial" w:cs="Arial"/>
                                          <w:caps/>
                                          <w:color w:val="000000" w:themeColor="text1"/>
                                          <w:sz w:val="36"/>
                                          <w:szCs w:val="36"/>
                                        </w:rPr>
                                        <w:t xml:space="preserve"> serve as</w:t>
                                      </w:r>
                                      <w:r w:rsidR="00FF77D5">
                                        <w:rPr>
                                          <w:rFonts w:ascii="Arial" w:hAnsi="Arial" w:cs="Arial"/>
                                          <w:caps/>
                                          <w:color w:val="000000" w:themeColor="text1"/>
                                          <w:sz w:val="36"/>
                                          <w:szCs w:val="36"/>
                                        </w:rPr>
                                        <w:t xml:space="preserve"> the</w:t>
                                      </w:r>
                                      <w:r w:rsidR="00FB044F" w:rsidRPr="00D37239">
                                        <w:rPr>
                                          <w:rFonts w:ascii="Arial" w:hAnsi="Arial" w:cs="Arial"/>
                                          <w:caps/>
                                          <w:color w:val="000000" w:themeColor="text1"/>
                                          <w:sz w:val="36"/>
                                          <w:szCs w:val="36"/>
                                        </w:rPr>
                                        <w:t xml:space="preserve"> </w:t>
                                      </w:r>
                                      <w:r w:rsidR="00AA72B9" w:rsidRPr="00D37239">
                                        <w:rPr>
                                          <w:rFonts w:ascii="Arial" w:hAnsi="Arial" w:cs="Arial"/>
                                          <w:caps/>
                                          <w:color w:val="000000" w:themeColor="text1"/>
                                          <w:sz w:val="36"/>
                                          <w:szCs w:val="36"/>
                                        </w:rPr>
                                        <w:t xml:space="preserve"> heartbeat of the hotel</w:t>
                                      </w:r>
                                    </w:sdtContent>
                                  </w:sdt>
                                  <w:r w:rsidR="006D2DE4">
                                    <w:rPr>
                                      <w:rFonts w:ascii="Arial" w:hAnsi="Arial" w:cs="Arial"/>
                                      <w:caps/>
                                      <w:color w:val="000000" w:themeColor="text1"/>
                                      <w:sz w:val="36"/>
                                      <w:szCs w:val="36"/>
                                    </w:rPr>
                                    <w:t>.</w:t>
                                  </w:r>
                                  <w:r w:rsidR="00FB044F">
                                    <w:rPr>
                                      <w:rFonts w:ascii="Arial" w:hAnsi="Arial" w:cs="Arial"/>
                                      <w:caps/>
                                      <w:color w:val="44546A" w:themeColor="text2"/>
                                      <w:sz w:val="36"/>
                                      <w:szCs w:val="36"/>
                                    </w:rPr>
                                    <w:t>”</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252FDF" id="Group 459" o:spid="_x0000_s1027" alt="Title: Title and subtitle with crop mark graphic" style="position:absolute;margin-left:0;margin-top:0;width:507.3pt;height:459.85pt;z-index:251660288;mso-position-horizontal:left;mso-position-horizontal-relative:page;mso-position-vertical:top;mso-position-vertical-relative:page;mso-width-relative:margin;mso-height-relative:margin" coordsize="64420,5166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pbcgwUAACQSAAAOAAAAZHJzL2Uyb0RvYy54bWzMWF1v2zYUfR+w/0DoccBqSZYVxYhTZOlS&#13;&#10;DMjaoPXQZ1qmbKGSqJF07OzX71xSlBWnzryuDZYHi6IOL3nvPfeDuXi9qyt2L5QuZTMLoldhwEST&#13;&#10;y2XZrGbBH/Obn7OAacObJa9kI2bBg9DB68sff7jYtlMRy7WslkIxCGn0dNvOgrUx7XQ00vla1Fy/&#13;&#10;kq1o8LGQquYGr2o1Wiq+hfS6GsVhmI62Ui1bJXOhNWbfuI/BpZVfFCI374tCC8OqWYCzGfur7O+C&#13;&#10;fkeXF3y6Urxdl3l3DP4Vp6h52WDTXtQbbjjbqPKJqLrMldSyMK9yWY9kUZS5sDpAmyg80OatkpvW&#13;&#10;6rKabldtbyaY9sBOXy02f3d/p1i5nAXJ5DxgDa/hJLsvsxOmNBVm5vRgcCPTm4WdY9vSrBmUaVnN&#13;&#10;1WfW2ZAMum1XU8h9q9qP7Z3qJlbujWy0K1RNT2jPdtYVD70rxM6wHJNpksRZHAcsx7dJloRhNnbO&#13;&#10;ytfw6JN1+frXwcowibqVUZpmsV058huP6Hz9cfqX/tzeHin48sgeNNHZ4/p76R2nSZxGqTv9OAmj&#13;&#10;SZqdpvexlUf1RsDpPaf0f+PUxzVvhaWqJt/3NoQfnA1vlBAUxixJI0cSCySGEBd0eyvzzxpkgXsG&#13;&#10;X+hFA8MW29/lEkzkGyNtpB2waBImWTwJGNHFDW1oez7F0XichnAg8SnO0rMQYNrNs4JP8402b4W0&#13;&#10;1OT3t9pYAaslRjayl50mc0gp6gpp4qcRi9KMbVk0ThLnpVWPguZ7VBambM0iPA5hoHgPC4+IGg8w&#13;&#10;JOOIqGQAOyYKFhps9+UjgX09hjQ7cqqzASw8ciRk/1NEIfPsYenkiLDoRMM/svxxaUPLP+PGZ4wP&#13;&#10;8vT04GvPmHzXdJTBCDkT2Tq0jG2lprxF/AEJ5zYMIAIo4tcRME5JYJ/CngeDAQT2zH4eDDcT+KwL&#13;&#10;g+fBcCSBz08Ck6MIHZ2mYtTpGD1S0lmms6RCIT8s4SpgKOELF1AtN+QAMiQN2RbNCAUlW2NAYUdf&#13;&#10;ankv5tJiDHkCXrcH9XGJLfeQqhlCnUYDoP/sn62V6GC2rYAw/80/HcadC/Y5ERal3p9ejn928rwW&#13;&#10;p+K6LDQ4YF5JLVw2JOvZtNhblBwxSI1aVuXypqwqsqPt08R1pdg9R4dldnFHkEeoyhK8kbTK7UIz&#13;&#10;NtFTbqfKq6cLuXxAnkcviSZtLdVfAduiL5sF+s8NVyJg1W8NitR5lCSwsrEvyeQsxosaflkMvzSb&#13;&#10;+lriYEgJvMkhFWf0w2vj+kA0YtD1tvnY5gS09FDazHefuGpZiyEWoY68k77I8amvD7ANARy2U8kp&#13;&#10;0r2gxDr1XqDWIoxcrf2AaEHeQceWpNYhg5IK+/uaSpoeVNEBf/m0r51HehIo75eTEah2duaicLWG&#13;&#10;PLCTL689FShG6Bj9hCXlE25o81AJwlXNB1GgXUXwxnaDAwLyPBeNcU7Ua74UjpeTEH+emXS1IMpi&#13;&#10;l04gSS7AzV52J8AjnRAv2zG4w9NSYe8Z/WKX7I8czC3uV9idZWP6xXXZSPUlzSpo1e3s8N5IzjSD&#13;&#10;CFLS3XJ0m9+U8Mst1+aOK/Qr8C6F13v8FJVEikQ+tCOkSQTcl+a/WzjidDYyKXxN5YeFkvUn3Oiu&#13;&#10;KAngkw/a3CDbuxcftmgmc3F1ZWHfMISJi1foMYuS+j+bo54G9P4K8WLBjTbEBfecwvIXuUNsY+7o&#13;&#10;/YzIMgh7ZnZYQ/mtm3eJdx/B3WUsG0cZXT9QnsZnWXp+btuDfS6YpFEYU59NfXQ0PjvPYtvSfqNc&#13;&#10;QHU7HU9cCP1DUjC7xc7eXHuduhLyogFgSxCYOihIRGlbhDBw1QiDQSX6d9Rf/O+Ij39F2NzZXfnp&#13;&#10;fx3Ddxs1+3/uXP4NAAD//wMAUEsDBBQABgAIAAAAIQCHPCTe4QAAAAsBAAAPAAAAZHJzL2Rvd25y&#13;&#10;ZXYueG1sTI9La8MwEITvhf4HsYXeGll9pI1jOYT0cQqFJoXS28ba2CbWyliK7fz7Kr20l4FlmNn5&#13;&#10;ssVoG9FT52vHGtQkAUFcOFNzqeFz+3rzBMIHZIONY9JwIg+L/PIiw9S4gT+o34RSxBL2KWqoQmhT&#13;&#10;KX1RkUU/cS1x9Pausxji2ZXSdDjEctvI2ySZSos1xw8VtrSqqDhsjlbD24DD8k699OvDfnX63j68&#13;&#10;f60VaX19NT7PoyznIAKN4S8BZ4a4H/I4bOeObLxoNESa8KtnL1H3UxA7DTM1ewSZZ/I/Q/4DAAD/&#13;&#10;/wMAUEsBAi0AFAAGAAgAAAAhALaDOJL+AAAA4QEAABMAAAAAAAAAAAAAAAAAAAAAAFtDb250ZW50&#13;&#10;X1R5cGVzXS54bWxQSwECLQAUAAYACAAAACEAOP0h/9YAAACUAQAACwAAAAAAAAAAAAAAAAAvAQAA&#13;&#10;X3JlbHMvLnJlbHNQSwECLQAUAAYACAAAACEAUAaW3IMFAAAkEgAADgAAAAAAAAAAAAAAAAAuAgAA&#13;&#10;ZHJzL2Uyb0RvYy54bWxQSwECLQAUAAYACAAAACEAhzwk3uEAAAALAQAADwAAAAAAAAAAAAAAAADd&#13;&#10;BwAAZHJzL2Rvd25yZXYueG1sUEsFBgAAAAAEAAQA8wAAAOsIAAAAAA==&#13;&#10;">
                    <v:group id="Group 460" o:spid="_x0000_s1028"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9"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0"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1" type="#_x0000_t202" style="position:absolute;left:8318;top:37869;width:56102;height:1379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1"/>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4D94903" w14:textId="219BE307" w:rsidR="00AA72B9" w:rsidRPr="00D37239" w:rsidRDefault="00FB044F">
                                <w:pPr>
                                  <w:pStyle w:val="NoSpacing"/>
                                  <w:spacing w:after="240" w:line="216" w:lineRule="auto"/>
                                  <w:rPr>
                                    <w:rFonts w:asciiTheme="majorHAnsi" w:hAnsiTheme="majorHAnsi"/>
                                    <w:color w:val="000000" w:themeColor="text1"/>
                                    <w:spacing w:val="10"/>
                                    <w:sz w:val="36"/>
                                    <w:szCs w:val="36"/>
                                  </w:rPr>
                                </w:pPr>
                                <w:r w:rsidRPr="00D37239">
                                  <w:rPr>
                                    <w:rFonts w:asciiTheme="majorHAnsi" w:hAnsiTheme="majorHAnsi"/>
                                    <w:color w:val="000000" w:themeColor="text1"/>
                                    <w:spacing w:val="10"/>
                                    <w:sz w:val="36"/>
                                    <w:szCs w:val="36"/>
                                  </w:rPr>
                                  <w:t>Topic:</w:t>
                                </w:r>
                              </w:p>
                            </w:sdtContent>
                          </w:sdt>
                          <w:p w14:paraId="1ED2AC78" w14:textId="76710AB1" w:rsidR="00AA72B9" w:rsidRDefault="008620CB">
                            <w:pPr>
                              <w:pStyle w:val="NoSpacing"/>
                              <w:spacing w:line="216" w:lineRule="auto"/>
                              <w:rPr>
                                <w:rFonts w:asciiTheme="majorHAnsi" w:hAnsiTheme="majorHAnsi"/>
                                <w:caps/>
                                <w:color w:val="44546A" w:themeColor="text2"/>
                                <w:sz w:val="96"/>
                                <w:szCs w:val="96"/>
                              </w:rPr>
                            </w:pPr>
                            <w:sdt>
                              <w:sdtPr>
                                <w:rPr>
                                  <w:rFonts w:ascii="Arial" w:hAnsi="Arial" w:cs="Arial"/>
                                  <w:caps/>
                                  <w:color w:val="000000" w:themeColor="text1"/>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FB044F" w:rsidRPr="00D37239">
                                  <w:rPr>
                                    <w:rFonts w:ascii="Arial" w:hAnsi="Arial" w:cs="Arial"/>
                                    <w:caps/>
                                    <w:color w:val="000000" w:themeColor="text1"/>
                                    <w:sz w:val="36"/>
                                    <w:szCs w:val="36"/>
                                  </w:rPr>
                                  <w:t>“</w:t>
                                </w:r>
                                <w:r w:rsidR="00AA72B9" w:rsidRPr="00D37239">
                                  <w:rPr>
                                    <w:rFonts w:ascii="Arial" w:hAnsi="Arial" w:cs="Arial"/>
                                    <w:caps/>
                                    <w:color w:val="000000" w:themeColor="text1"/>
                                    <w:sz w:val="36"/>
                                    <w:szCs w:val="36"/>
                                  </w:rPr>
                                  <w:t xml:space="preserve">Critically analyse the role of the front office </w:t>
                                </w:r>
                                <w:r w:rsidR="00FB044F" w:rsidRPr="00D37239">
                                  <w:rPr>
                                    <w:rFonts w:ascii="Arial" w:hAnsi="Arial" w:cs="Arial"/>
                                    <w:caps/>
                                    <w:color w:val="000000" w:themeColor="text1"/>
                                    <w:sz w:val="36"/>
                                    <w:szCs w:val="36"/>
                                  </w:rPr>
                                  <w:t xml:space="preserve">department in </w:t>
                                </w:r>
                                <w:r w:rsidR="00974444" w:rsidRPr="00D37239">
                                  <w:rPr>
                                    <w:rFonts w:ascii="Arial" w:hAnsi="Arial" w:cs="Arial"/>
                                    <w:caps/>
                                    <w:color w:val="000000" w:themeColor="text1"/>
                                    <w:sz w:val="36"/>
                                    <w:szCs w:val="36"/>
                                  </w:rPr>
                                  <w:t>HOW THEY</w:t>
                                </w:r>
                                <w:r w:rsidR="00FB044F" w:rsidRPr="00D37239">
                                  <w:rPr>
                                    <w:rFonts w:ascii="Arial" w:hAnsi="Arial" w:cs="Arial"/>
                                    <w:caps/>
                                    <w:color w:val="000000" w:themeColor="text1"/>
                                    <w:sz w:val="36"/>
                                    <w:szCs w:val="36"/>
                                  </w:rPr>
                                  <w:t xml:space="preserve"> serve as</w:t>
                                </w:r>
                                <w:r w:rsidR="00FF77D5">
                                  <w:rPr>
                                    <w:rFonts w:ascii="Arial" w:hAnsi="Arial" w:cs="Arial"/>
                                    <w:caps/>
                                    <w:color w:val="000000" w:themeColor="text1"/>
                                    <w:sz w:val="36"/>
                                    <w:szCs w:val="36"/>
                                  </w:rPr>
                                  <w:t xml:space="preserve"> the</w:t>
                                </w:r>
                                <w:r w:rsidR="00FB044F" w:rsidRPr="00D37239">
                                  <w:rPr>
                                    <w:rFonts w:ascii="Arial" w:hAnsi="Arial" w:cs="Arial"/>
                                    <w:caps/>
                                    <w:color w:val="000000" w:themeColor="text1"/>
                                    <w:sz w:val="36"/>
                                    <w:szCs w:val="36"/>
                                  </w:rPr>
                                  <w:t xml:space="preserve"> </w:t>
                                </w:r>
                                <w:r w:rsidR="00AA72B9" w:rsidRPr="00D37239">
                                  <w:rPr>
                                    <w:rFonts w:ascii="Arial" w:hAnsi="Arial" w:cs="Arial"/>
                                    <w:caps/>
                                    <w:color w:val="000000" w:themeColor="text1"/>
                                    <w:sz w:val="36"/>
                                    <w:szCs w:val="36"/>
                                  </w:rPr>
                                  <w:t xml:space="preserve"> heartbeat of the hotel</w:t>
                                </w:r>
                              </w:sdtContent>
                            </w:sdt>
                            <w:r w:rsidR="006D2DE4">
                              <w:rPr>
                                <w:rFonts w:ascii="Arial" w:hAnsi="Arial" w:cs="Arial"/>
                                <w:caps/>
                                <w:color w:val="000000" w:themeColor="text1"/>
                                <w:sz w:val="36"/>
                                <w:szCs w:val="36"/>
                              </w:rPr>
                              <w:t>.</w:t>
                            </w:r>
                            <w:r w:rsidR="00FB044F">
                              <w:rPr>
                                <w:rFonts w:ascii="Arial" w:hAnsi="Arial" w:cs="Arial"/>
                                <w:caps/>
                                <w:color w:val="44546A" w:themeColor="text2"/>
                                <w:sz w:val="36"/>
                                <w:szCs w:val="36"/>
                              </w:rPr>
                              <w:t>”</w:t>
                            </w:r>
                          </w:p>
                        </w:txbxContent>
                      </v:textbox>
                    </v:shape>
                    <w10:wrap anchorx="page" anchory="page"/>
                  </v:group>
                </w:pict>
              </mc:Fallback>
            </mc:AlternateContent>
          </w:r>
          <w:r w:rsidR="00AA72B9">
            <w:rPr>
              <w:noProof/>
            </w:rPr>
            <mc:AlternateContent>
              <mc:Choice Requires="wpg">
                <w:drawing>
                  <wp:anchor distT="0" distB="0" distL="114300" distR="114300" simplePos="0" relativeHeight="251661312" behindDoc="0" locked="0" layoutInCell="1" allowOverlap="1" wp14:anchorId="7ABE2D7C" wp14:editId="15A12D9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00000" w:themeColor="text1"/>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37C0D28" w14:textId="59D3ED62" w:rsidR="00AA72B9" w:rsidRPr="00D37239" w:rsidRDefault="00AA72B9">
                                      <w:pPr>
                                        <w:pStyle w:val="NoSpacing"/>
                                        <w:spacing w:after="240"/>
                                        <w:jc w:val="right"/>
                                        <w:rPr>
                                          <w:color w:val="000000" w:themeColor="text1"/>
                                          <w:spacing w:val="10"/>
                                          <w:sz w:val="36"/>
                                          <w:szCs w:val="36"/>
                                        </w:rPr>
                                      </w:pPr>
                                      <w:r w:rsidRPr="00D37239">
                                        <w:rPr>
                                          <w:color w:val="000000" w:themeColor="text1"/>
                                          <w:spacing w:val="10"/>
                                          <w:sz w:val="36"/>
                                          <w:szCs w:val="36"/>
                                        </w:rPr>
                                        <w:t>Rohan Dubrey (1905715)</w:t>
                                      </w:r>
                                    </w:p>
                                  </w:sdtContent>
                                </w:sdt>
                                <w:p w14:paraId="09118C34" w14:textId="3A986DDF" w:rsidR="00AA72B9" w:rsidRDefault="00FE2C94">
                                  <w:pPr>
                                    <w:pStyle w:val="NoSpacing"/>
                                    <w:jc w:val="right"/>
                                    <w:rPr>
                                      <w:color w:val="44546A" w:themeColor="text2"/>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149C1" w:rsidRPr="00D37239">
                                        <w:rPr>
                                          <w:color w:val="000000" w:themeColor="text1"/>
                                          <w:spacing w:val="10"/>
                                          <w:sz w:val="28"/>
                                          <w:szCs w:val="28"/>
                                        </w:rPr>
                                        <w:t>Module: M4X01919</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BE2D7C" id="Group 454" o:spid="_x0000_s1032"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6q89fwUAAC0SAAAOAAAAZHJzL2Uyb0RvYy54bWzMWNuO2zYQfS/QfyD0WKCxLr4j3mC76QYF&#13;&#10;tkmQuMgzLVOWEElUSXrt7df3DCnKWnuduEmadh8sXobDmcMzM+Q+f7GvSnYvlC5kvQiiZ2HARJ3K&#13;&#10;dVFvFsEfy9ufpwHThtdrXspaLIIHoYMXVz/+8HzXzEUsc1muhWJQUuv5rlkEuTHNfDDQaS4qrp/J&#13;&#10;RtSYzKSquEFXbQZrxXfQXpWDOAzHg51U60bJVGiN0ZduMriy+rNMpOZNlmlhWLkIYJuxv8r+ruh3&#13;&#10;cPWczzeKN3mRtmbwL7Ci4kWNTTtVL7nhbKuKE1VVkSqpZWaepbIayCwrUmF9gDdReOTNKyW3jfVl&#13;&#10;M99tmg4mQHuE0xerTV/fv1WsWC+C4WgYsJpXOCS7L7MDpjAlRq63JpeK4RwZ7G54/WBF2a4wOYNH&#13;&#10;Dau4+shaIAnVXbOZQ/kr1bxv3qp2YON6BNQ+UxV9AQHb2/N46M5D7A1LMTgcT+LRFGalmEuSyTBK&#13;&#10;xu7E0hzHerIuzX89rIymcXyycuA3HpB9nTldp7O7A2V0DAoGWlBuvoHfcZhMkxGYeep9PE6S4eTU&#13;&#10;Bz7/nPfxOJ7OQihtcYum2AFHcNZ7xJ4+0Et/Hb3e57wRlrWaGNAhOfZI3iohKKLBMHucu8YKEk+I&#13;&#10;Ebq5k+lHTfY+mqGOhgxb7X6Xa5CSb420QXcJl+IoScYek3g6noTx6BEmgHWrzSshLS35/Z02MAER&#13;&#10;vUbLNdrwWALZrCqRJ34asCgZDtnOfhw1N2svFvXFpuGY5SzC51gMJ9xpC8+oSnoypOOMKoTKZ1WB&#13;&#10;v51MNB5GZ1ThtA5i0WR8xrBJX+y8NlSBS7TNemLhGcOiS9Hvw39WWR/8Tx3lJw4AUdVxhOeeNum+&#13;&#10;bnmDFhIncnZoydpITYmLSISYX0YtCSFFJDsjDDNJOLlIGCwgYU/vT2vGOZPw5CLNOEYSnl0kTAdF&#13;&#10;0tFlLkatj9EjJwEu7G+RVCjnx4VcBQyFfEUW8XnDDR2Ab7IdriSIz4DlaFDo0Uwl78VSWhlDJ+Ek&#13;&#10;YKkPTux5kCnrvqxzqSfop/23sSpbMcRDi5Sf9l8nFiGuLEYUh5dJ+jzuFflvq9A6C1cuFHvCkbSU&#13;&#10;WlDu5RbNrmFhpdPoJUkty2J9W5QlgWmvbOKmVOye47Jl9nHr0SOp0rK8lrTK7UIjNtFTbqf6q+cr&#13;&#10;uX5Anse1Evc13Dv+CtgOV7RFoP/cciUCVv5Wo0jNouEQSBvbGY4mMTqqP7Pqz9Tb6kbCMKQFXqfQ&#13;&#10;Cht988a4K6G925i7+n2TkqDliNJmuf/AVcMaNLEIt5PX0hc5PveVggDrZFuXnCNtByXWufcdai3S&#13;&#10;srvKvUPIIPmUAsXWxnivpAJ/X1PJ06MqOhuhQFIAt5dkfymLx9EsmWDq3OXC4UCFtEWMwtZieQSV&#13;&#10;r7UdG/j8Inpo81AKsris34kMl1cEcWw3OOIgT1NRG3eOOudr4ag5CvHnyUkPDWKtJbpVSJoz0LPT&#13;&#10;3Srwkk6J1+1I3MrTUmFfHd1il/TPGOYWdyvszrI23eKqqKV6yrMSXrU7O3kfQw6aXhAp6d48uklv&#13;&#10;C/DzjmvzlitcXhAtFGFv8JOVEqkSedG2kC4Rc0+N/2sRCetscFIEm9I3MyWrD3jfXVMewJSP29Qg&#13;&#10;67uOj1zcJ1NxfW3FvmEU83kt8faRWUGXQZumTmP68Jb4bvGNQuzie0lh+YvcI7wx1j5MlvRoA0Br&#13;&#10;prcrO0Zk6UU+M3usoRTXjrvce5IDgDnVxSgc0nMCsqB3+8JKZuEwjrAnpYFoBImjN8bXpQEq3WN6&#13;&#10;GNGeXYJAjn2iXJj9am+fsLbi/FfcB1auEhGHD4UHvV4ZQq9Xh/4Z61f/O87jfxI2bbbPfvqnR79v&#13;&#10;A+bwX56rvwEAAP//AwBQSwMEFAAGAAgAAAAhAIadCV7gAAAACgEAAA8AAABkcnMvZG93bnJldi54&#13;&#10;bWxMj09Lw0AQxe+C32EZwZvdxBgtaTal1D+nItgK0ts2O01Cs7Mhu03Sb+/oRS8Phsd78375crKt&#13;&#10;GLD3jSMF8SwCgVQ601Cl4HP3ejcH4YMmo1tHqOCCHpbF9VWuM+NG+sBhGyrBJeQzraAOocuk9GWN&#13;&#10;VvuZ65DYO7re6sBnX0nT65HLbSvvo+hRWt0Qf6h1h+say9P2bBW8jXpcJfHLsDkd15f9Ln3/2sSo&#13;&#10;1O3N9LxgWS1ABJzCXwJ+GHg/FDzs4M5kvGgVME34VfaekpRZDgrSJH4AWeTyP0LxDQAA//8DAFBL&#13;&#10;AQItABQABgAIAAAAIQC2gziS/gAAAOEBAAATAAAAAAAAAAAAAAAAAAAAAABbQ29udGVudF9UeXBl&#13;&#10;c10ueG1sUEsBAi0AFAAGAAgAAAAhADj9If/WAAAAlAEAAAsAAAAAAAAAAAAAAAAALwEAAF9yZWxz&#13;&#10;Ly5yZWxzUEsBAi0AFAAGAAgAAAAhAGbqrz1/BQAALRIAAA4AAAAAAAAAAAAAAAAALgIAAGRycy9l&#13;&#10;Mm9Eb2MueG1sUEsBAi0AFAAGAAgAAAAhAIadCV7gAAAACgEAAA8AAAAAAAAAAAAAAAAA2QcAAGRy&#13;&#10;cy9kb3ducmV2LnhtbFBLBQYAAAAABAAEAPMAAADmCAAAAAA=&#13;&#10;">
                    <v:group id="Group 455"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6"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00000" w:themeColor="text1"/>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37C0D28" w14:textId="59D3ED62" w:rsidR="00AA72B9" w:rsidRPr="00D37239" w:rsidRDefault="00AA72B9">
                                <w:pPr>
                                  <w:pStyle w:val="NoSpacing"/>
                                  <w:spacing w:after="240"/>
                                  <w:jc w:val="right"/>
                                  <w:rPr>
                                    <w:color w:val="000000" w:themeColor="text1"/>
                                    <w:spacing w:val="10"/>
                                    <w:sz w:val="36"/>
                                    <w:szCs w:val="36"/>
                                  </w:rPr>
                                </w:pPr>
                                <w:r w:rsidRPr="00D37239">
                                  <w:rPr>
                                    <w:color w:val="000000" w:themeColor="text1"/>
                                    <w:spacing w:val="10"/>
                                    <w:sz w:val="36"/>
                                    <w:szCs w:val="36"/>
                                  </w:rPr>
                                  <w:t>Rohan Dubrey (1905715)</w:t>
                                </w:r>
                              </w:p>
                            </w:sdtContent>
                          </w:sdt>
                          <w:p w14:paraId="09118C34" w14:textId="3A986DDF" w:rsidR="00AA72B9" w:rsidRDefault="00CF6E10">
                            <w:pPr>
                              <w:pStyle w:val="NoSpacing"/>
                              <w:jc w:val="right"/>
                              <w:rPr>
                                <w:color w:val="44546A" w:themeColor="text2"/>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149C1" w:rsidRPr="00D37239">
                                  <w:rPr>
                                    <w:color w:val="000000" w:themeColor="text1"/>
                                    <w:spacing w:val="10"/>
                                    <w:sz w:val="28"/>
                                    <w:szCs w:val="28"/>
                                  </w:rPr>
                                  <w:t>Module: M4X01919</w:t>
                                </w:r>
                              </w:sdtContent>
                            </w:sdt>
                          </w:p>
                        </w:txbxContent>
                      </v:textbox>
                    </v:shape>
                    <w10:wrap anchorx="page" anchory="page"/>
                  </v:group>
                </w:pict>
              </mc:Fallback>
            </mc:AlternateContent>
          </w:r>
          <w:r w:rsidR="00AA72B9">
            <w:rPr>
              <w:noProof/>
            </w:rPr>
            <mc:AlternateContent>
              <mc:Choice Requires="wps">
                <w:drawing>
                  <wp:anchor distT="0" distB="0" distL="114300" distR="114300" simplePos="0" relativeHeight="251659264" behindDoc="1" locked="0" layoutInCell="1" allowOverlap="1" wp14:anchorId="377F5851" wp14:editId="13B5A47F">
                    <wp:simplePos x="0" y="0"/>
                    <wp:positionH relativeFrom="page">
                      <wp:align>center</wp:align>
                    </wp:positionH>
                    <wp:positionV relativeFrom="page">
                      <wp:align>center</wp:align>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CB90E3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6F2F87BF" w14:textId="1D915BFC" w:rsidR="00AA72B9" w:rsidRDefault="00AA72B9">
          <w:pPr>
            <w:rPr>
              <w:rFonts w:ascii="Arial" w:hAnsi="Arial" w:cs="Arial"/>
              <w:color w:val="000000"/>
              <w:sz w:val="22"/>
              <w:szCs w:val="22"/>
            </w:rPr>
          </w:pPr>
          <w:r>
            <w:rPr>
              <w:rFonts w:ascii="Arial" w:hAnsi="Arial" w:cs="Arial"/>
              <w:color w:val="000000"/>
              <w:sz w:val="22"/>
              <w:szCs w:val="22"/>
            </w:rPr>
            <w:br w:type="page"/>
          </w:r>
        </w:p>
      </w:sdtContent>
    </w:sdt>
    <w:p w14:paraId="56DE3100" w14:textId="254A2A3F" w:rsidR="0034611B" w:rsidRPr="00902C8A" w:rsidRDefault="0034611B" w:rsidP="00C13504">
      <w:pPr>
        <w:rPr>
          <w:rFonts w:ascii="Arial" w:hAnsi="Arial" w:cs="Arial"/>
          <w:b/>
          <w:bCs/>
          <w:sz w:val="22"/>
          <w:szCs w:val="22"/>
        </w:rPr>
      </w:pPr>
      <w:r>
        <w:lastRenderedPageBreak/>
        <w:t>"</w:t>
      </w:r>
      <w:r w:rsidRPr="00902C8A">
        <w:rPr>
          <w:rFonts w:ascii="Arial" w:hAnsi="Arial" w:cs="Arial"/>
          <w:b/>
          <w:bCs/>
          <w:sz w:val="22"/>
          <w:szCs w:val="22"/>
        </w:rPr>
        <w:t xml:space="preserve">Critically </w:t>
      </w:r>
      <w:r w:rsidR="00D4789F">
        <w:rPr>
          <w:rFonts w:ascii="Arial" w:hAnsi="Arial" w:cs="Arial"/>
          <w:b/>
          <w:bCs/>
          <w:sz w:val="22"/>
          <w:szCs w:val="22"/>
        </w:rPr>
        <w:t>a</w:t>
      </w:r>
      <w:r w:rsidRPr="00902C8A">
        <w:rPr>
          <w:rFonts w:ascii="Arial" w:hAnsi="Arial" w:cs="Arial"/>
          <w:b/>
          <w:bCs/>
          <w:sz w:val="22"/>
          <w:szCs w:val="22"/>
        </w:rPr>
        <w:t xml:space="preserve">nalyse Front Office Department </w:t>
      </w:r>
      <w:r w:rsidR="00D4789F">
        <w:rPr>
          <w:rFonts w:ascii="Arial" w:hAnsi="Arial" w:cs="Arial"/>
          <w:b/>
          <w:bCs/>
          <w:sz w:val="22"/>
          <w:szCs w:val="22"/>
        </w:rPr>
        <w:t>r</w:t>
      </w:r>
      <w:r w:rsidRPr="00902C8A">
        <w:rPr>
          <w:rFonts w:ascii="Arial" w:hAnsi="Arial" w:cs="Arial"/>
          <w:b/>
          <w:bCs/>
          <w:sz w:val="22"/>
          <w:szCs w:val="22"/>
        </w:rPr>
        <w:t xml:space="preserve">ole </w:t>
      </w:r>
      <w:r w:rsidR="00D4789F">
        <w:rPr>
          <w:rFonts w:ascii="Arial" w:hAnsi="Arial" w:cs="Arial"/>
          <w:b/>
          <w:bCs/>
          <w:sz w:val="22"/>
          <w:szCs w:val="22"/>
        </w:rPr>
        <w:t>s</w:t>
      </w:r>
      <w:r w:rsidRPr="00902C8A">
        <w:rPr>
          <w:rFonts w:ascii="Arial" w:hAnsi="Arial" w:cs="Arial"/>
          <w:b/>
          <w:bCs/>
          <w:sz w:val="22"/>
          <w:szCs w:val="22"/>
        </w:rPr>
        <w:t>erving as the heartbeat of the hotel</w:t>
      </w:r>
      <w:r w:rsidR="006D2DE4">
        <w:rPr>
          <w:rFonts w:ascii="Arial" w:hAnsi="Arial" w:cs="Arial"/>
          <w:b/>
          <w:bCs/>
          <w:sz w:val="22"/>
          <w:szCs w:val="22"/>
        </w:rPr>
        <w:t>.</w:t>
      </w:r>
      <w:r w:rsidRPr="00902C8A">
        <w:rPr>
          <w:rFonts w:ascii="Arial" w:hAnsi="Arial" w:cs="Arial"/>
          <w:b/>
          <w:bCs/>
          <w:sz w:val="22"/>
          <w:szCs w:val="22"/>
        </w:rPr>
        <w:t>"</w:t>
      </w:r>
    </w:p>
    <w:p w14:paraId="4D50369E" w14:textId="77777777" w:rsidR="003D350E" w:rsidRPr="00902C8A" w:rsidRDefault="003D350E" w:rsidP="00C13504">
      <w:pPr>
        <w:rPr>
          <w:rFonts w:ascii="Arial" w:hAnsi="Arial" w:cs="Arial"/>
          <w:b/>
          <w:bCs/>
          <w:sz w:val="22"/>
          <w:szCs w:val="22"/>
        </w:rPr>
      </w:pPr>
    </w:p>
    <w:p w14:paraId="250AA079" w14:textId="77777777" w:rsidR="0034611B" w:rsidRPr="00832FFA" w:rsidRDefault="0034611B" w:rsidP="00C13504">
      <w:pPr>
        <w:rPr>
          <w:rFonts w:ascii="Arial" w:hAnsi="Arial" w:cs="Arial"/>
          <w:b/>
          <w:bCs/>
          <w:sz w:val="22"/>
          <w:szCs w:val="22"/>
          <w:u w:val="single"/>
        </w:rPr>
      </w:pPr>
    </w:p>
    <w:p w14:paraId="648D8B78" w14:textId="332C4819" w:rsidR="00832FFA" w:rsidRDefault="00832FFA"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As the black stretch limousine rolled quietly to a stop between the enormous</w:t>
      </w:r>
      <w:r w:rsidR="00BA7F20">
        <w:rPr>
          <w:rFonts w:ascii="Arial" w:hAnsi="Arial" w:cs="Arial"/>
          <w:sz w:val="22"/>
          <w:szCs w:val="22"/>
        </w:rPr>
        <w:t>,</w:t>
      </w:r>
      <w:r w:rsidR="0034611B" w:rsidRPr="009F125A">
        <w:rPr>
          <w:rFonts w:ascii="Arial" w:hAnsi="Arial" w:cs="Arial"/>
          <w:sz w:val="22"/>
          <w:szCs w:val="22"/>
        </w:rPr>
        <w:t xml:space="preserve"> meticulous pillars of the hotel canopy, ahead stood the grand entrance hall of a magnificently decorated</w:t>
      </w:r>
      <w:r w:rsidR="00672D1A">
        <w:rPr>
          <w:rFonts w:ascii="Arial" w:hAnsi="Arial" w:cs="Arial"/>
          <w:sz w:val="22"/>
          <w:szCs w:val="22"/>
        </w:rPr>
        <w:t xml:space="preserve"> </w:t>
      </w:r>
      <w:r w:rsidR="0034611B" w:rsidRPr="009F125A">
        <w:rPr>
          <w:rFonts w:ascii="Arial" w:hAnsi="Arial" w:cs="Arial"/>
          <w:sz w:val="22"/>
          <w:szCs w:val="22"/>
        </w:rPr>
        <w:t>lobby. Walking up</w:t>
      </w:r>
      <w:r w:rsidR="00672D1A">
        <w:rPr>
          <w:rFonts w:ascii="Arial" w:hAnsi="Arial" w:cs="Arial"/>
          <w:sz w:val="22"/>
          <w:szCs w:val="22"/>
        </w:rPr>
        <w:t>,</w:t>
      </w:r>
      <w:r w:rsidR="0034611B" w:rsidRPr="009F125A">
        <w:rPr>
          <w:rFonts w:ascii="Arial" w:hAnsi="Arial" w:cs="Arial"/>
          <w:sz w:val="22"/>
          <w:szCs w:val="22"/>
        </w:rPr>
        <w:t xml:space="preserve"> the entrance revealed welcoming words scrolled across the back wall of the lobby reception, buzzing with excitement. Front desk associates multi-tasked enthusiastically, fulfilling </w:t>
      </w:r>
      <w:r w:rsidR="00C87DD3">
        <w:rPr>
          <w:rFonts w:ascii="Arial" w:hAnsi="Arial" w:cs="Arial"/>
          <w:sz w:val="22"/>
          <w:szCs w:val="22"/>
        </w:rPr>
        <w:t xml:space="preserve">various </w:t>
      </w:r>
      <w:r w:rsidR="0034611B" w:rsidRPr="009F125A">
        <w:rPr>
          <w:rFonts w:ascii="Arial" w:hAnsi="Arial" w:cs="Arial"/>
          <w:sz w:val="22"/>
          <w:szCs w:val="22"/>
        </w:rPr>
        <w:t xml:space="preserve">requests. </w:t>
      </w:r>
      <w:r w:rsidR="00BA7F20">
        <w:rPr>
          <w:rFonts w:ascii="Arial" w:hAnsi="Arial" w:cs="Arial"/>
          <w:sz w:val="22"/>
          <w:szCs w:val="22"/>
        </w:rPr>
        <w:t xml:space="preserve">Thus, conveying a message, is the front office </w:t>
      </w:r>
      <w:r w:rsidR="0034611B" w:rsidRPr="009F125A">
        <w:rPr>
          <w:rFonts w:ascii="Arial" w:hAnsi="Arial" w:cs="Arial"/>
          <w:sz w:val="22"/>
          <w:szCs w:val="22"/>
        </w:rPr>
        <w:t>department truly the heartbeat of the hotel</w:t>
      </w:r>
      <w:r w:rsidR="00BA7F20">
        <w:rPr>
          <w:rFonts w:ascii="Arial" w:hAnsi="Arial" w:cs="Arial"/>
          <w:sz w:val="22"/>
          <w:szCs w:val="22"/>
        </w:rPr>
        <w:t>?</w:t>
      </w:r>
      <w:r>
        <w:rPr>
          <w:rFonts w:ascii="Arial" w:hAnsi="Arial" w:cs="Arial"/>
          <w:sz w:val="22"/>
          <w:szCs w:val="22"/>
        </w:rPr>
        <w:t xml:space="preserve"> </w:t>
      </w:r>
    </w:p>
    <w:p w14:paraId="4EB58271" w14:textId="77777777" w:rsidR="00DB4ACB" w:rsidRDefault="00DB4ACB" w:rsidP="00C13504">
      <w:pPr>
        <w:spacing w:line="360" w:lineRule="auto"/>
        <w:rPr>
          <w:rFonts w:ascii="Arial" w:hAnsi="Arial" w:cs="Arial"/>
          <w:sz w:val="22"/>
          <w:szCs w:val="22"/>
        </w:rPr>
      </w:pPr>
    </w:p>
    <w:p w14:paraId="6098D490" w14:textId="44D6AC17" w:rsidR="0034611B" w:rsidRPr="009F125A" w:rsidRDefault="00DB4ACB"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The epistemic aim of this essay is to critically analyse, using a phenomenon of an analytical and theoretical framework, the role of the front office department and how it serves as the heartbeat of the hotel. Previous work placement experienced</w:t>
      </w:r>
      <w:r w:rsidR="00044F94">
        <w:rPr>
          <w:rFonts w:ascii="Arial" w:hAnsi="Arial" w:cs="Arial"/>
          <w:sz w:val="22"/>
          <w:szCs w:val="22"/>
        </w:rPr>
        <w:t>,</w:t>
      </w:r>
      <w:r w:rsidR="0034611B" w:rsidRPr="009F125A">
        <w:rPr>
          <w:rFonts w:ascii="Arial" w:hAnsi="Arial" w:cs="Arial"/>
          <w:sz w:val="22"/>
          <w:szCs w:val="22"/>
        </w:rPr>
        <w:t xml:space="preserve"> will be annotated, incapsulating on theoretical knowledge, conceptualise by an analytical framework.</w:t>
      </w:r>
    </w:p>
    <w:p w14:paraId="621F82DC" w14:textId="77777777" w:rsidR="0034611B" w:rsidRPr="009F125A" w:rsidRDefault="0034611B" w:rsidP="00C13504">
      <w:pPr>
        <w:spacing w:line="360" w:lineRule="auto"/>
        <w:rPr>
          <w:rFonts w:ascii="Arial" w:hAnsi="Arial" w:cs="Arial"/>
          <w:sz w:val="22"/>
          <w:szCs w:val="22"/>
        </w:rPr>
      </w:pPr>
    </w:p>
    <w:p w14:paraId="5CEE5176" w14:textId="3990C893" w:rsidR="00832FFA" w:rsidRDefault="00DB4ACB"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Although some hospitality sectors argue that the human resource department is the hub of the hotel, the role of the front office department serves as the heartbeat of the hotel, because of the continuous twenty-four (24) hour services provided, enabling ongoing accessibility for guests and other departments.</w:t>
      </w:r>
      <w:r w:rsidR="00832FFA">
        <w:rPr>
          <w:rFonts w:ascii="Arial" w:hAnsi="Arial" w:cs="Arial"/>
          <w:sz w:val="22"/>
          <w:szCs w:val="22"/>
        </w:rPr>
        <w:t xml:space="preserve"> </w:t>
      </w:r>
    </w:p>
    <w:p w14:paraId="5576B122" w14:textId="77777777" w:rsidR="00832FFA" w:rsidRDefault="00832FFA" w:rsidP="00C13504">
      <w:pPr>
        <w:spacing w:line="360" w:lineRule="auto"/>
        <w:rPr>
          <w:rFonts w:ascii="Arial" w:hAnsi="Arial" w:cs="Arial"/>
          <w:sz w:val="22"/>
          <w:szCs w:val="22"/>
        </w:rPr>
      </w:pPr>
    </w:p>
    <w:p w14:paraId="233D939C" w14:textId="3A7D4491" w:rsidR="00832FFA" w:rsidRDefault="008560BF" w:rsidP="00C13504">
      <w:pPr>
        <w:spacing w:line="360" w:lineRule="auto"/>
        <w:rPr>
          <w:rFonts w:ascii="Arial" w:hAnsi="Arial" w:cs="Arial"/>
          <w:sz w:val="22"/>
          <w:szCs w:val="22"/>
        </w:rPr>
      </w:pPr>
      <w:r>
        <w:rPr>
          <w:rFonts w:ascii="Arial" w:hAnsi="Arial" w:cs="Arial"/>
          <w:sz w:val="22"/>
          <w:szCs w:val="22"/>
        </w:rPr>
        <w:t xml:space="preserve">According to </w:t>
      </w:r>
      <w:r w:rsidRPr="009F125A">
        <w:rPr>
          <w:rFonts w:ascii="Arial" w:hAnsi="Arial" w:cs="Arial"/>
          <w:sz w:val="22"/>
          <w:szCs w:val="22"/>
        </w:rPr>
        <w:t>Rutherford and Fallon</w:t>
      </w:r>
      <w:r>
        <w:rPr>
          <w:rFonts w:ascii="Arial" w:hAnsi="Arial" w:cs="Arial"/>
          <w:sz w:val="22"/>
          <w:szCs w:val="22"/>
        </w:rPr>
        <w:t xml:space="preserve"> (</w:t>
      </w:r>
      <w:r w:rsidRPr="009F125A">
        <w:rPr>
          <w:rFonts w:ascii="Arial" w:hAnsi="Arial" w:cs="Arial"/>
          <w:sz w:val="22"/>
          <w:szCs w:val="22"/>
        </w:rPr>
        <w:t>2010</w:t>
      </w:r>
      <w:r>
        <w:rPr>
          <w:rFonts w:ascii="Arial" w:hAnsi="Arial" w:cs="Arial"/>
          <w:sz w:val="22"/>
          <w:szCs w:val="22"/>
        </w:rPr>
        <w:t>)</w:t>
      </w:r>
      <w:r w:rsidR="0034611B" w:rsidRPr="009F125A">
        <w:rPr>
          <w:rFonts w:ascii="Arial" w:hAnsi="Arial" w:cs="Arial"/>
          <w:sz w:val="22"/>
          <w:szCs w:val="22"/>
        </w:rPr>
        <w:t xml:space="preserve">, </w:t>
      </w:r>
      <w:r>
        <w:rPr>
          <w:rFonts w:ascii="Arial" w:hAnsi="Arial" w:cs="Arial"/>
          <w:sz w:val="22"/>
          <w:szCs w:val="22"/>
        </w:rPr>
        <w:t>“</w:t>
      </w:r>
      <w:r w:rsidR="0034611B" w:rsidRPr="009F125A">
        <w:rPr>
          <w:rFonts w:ascii="Arial" w:hAnsi="Arial" w:cs="Arial"/>
          <w:sz w:val="22"/>
          <w:szCs w:val="22"/>
        </w:rPr>
        <w:t xml:space="preserve">the role of the front office is ongoing </w:t>
      </w:r>
      <w:r>
        <w:rPr>
          <w:rFonts w:ascii="Arial" w:hAnsi="Arial" w:cs="Arial"/>
          <w:sz w:val="22"/>
          <w:szCs w:val="22"/>
        </w:rPr>
        <w:t xml:space="preserve">[never stop] </w:t>
      </w:r>
      <w:r w:rsidR="0034611B" w:rsidRPr="009F125A">
        <w:rPr>
          <w:rFonts w:ascii="Arial" w:hAnsi="Arial" w:cs="Arial"/>
          <w:sz w:val="22"/>
          <w:szCs w:val="22"/>
        </w:rPr>
        <w:t>in keeping the operation of the hotel alive</w:t>
      </w:r>
      <w:r>
        <w:rPr>
          <w:rFonts w:ascii="Arial" w:hAnsi="Arial" w:cs="Arial"/>
          <w:sz w:val="22"/>
          <w:szCs w:val="22"/>
        </w:rPr>
        <w:t>”</w:t>
      </w:r>
      <w:r w:rsidR="0034611B" w:rsidRPr="009F125A">
        <w:rPr>
          <w:rFonts w:ascii="Arial" w:hAnsi="Arial" w:cs="Arial"/>
          <w:sz w:val="22"/>
          <w:szCs w:val="22"/>
        </w:rPr>
        <w:t>. Serving as the heartbeat of the hotel, Media (2010) argues this department never sleeps.  Theoretical research solidifies the continuous role of the department, in providing essential and exceptional services for guests and other departments (Heppell, 2010). However, Gangai and Agrawal (2018) question the negative effect of burnt out, resulting from the high level of multi-tasking and training required by associates.  Nonetheless, previous experience in work placement underpins knowledge, justifying adequate training is paramount in a competitive service industry (UWTSD and Davies, 2019).</w:t>
      </w:r>
      <w:r w:rsidR="00832FFA">
        <w:rPr>
          <w:rFonts w:ascii="Arial" w:hAnsi="Arial" w:cs="Arial"/>
          <w:sz w:val="22"/>
          <w:szCs w:val="22"/>
        </w:rPr>
        <w:t xml:space="preserve"> </w:t>
      </w:r>
    </w:p>
    <w:p w14:paraId="6F9D024D" w14:textId="77777777" w:rsidR="00DB4ACB" w:rsidRDefault="00DB4ACB" w:rsidP="00C13504">
      <w:pPr>
        <w:spacing w:line="360" w:lineRule="auto"/>
        <w:rPr>
          <w:rFonts w:ascii="Arial" w:hAnsi="Arial" w:cs="Arial"/>
          <w:sz w:val="22"/>
          <w:szCs w:val="22"/>
        </w:rPr>
      </w:pPr>
    </w:p>
    <w:p w14:paraId="08E4BBCD" w14:textId="45906E41" w:rsidR="00044F94" w:rsidRDefault="00DB4ACB"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 xml:space="preserve">Front office comprises of several sections compiling the department. The department is generally located at the front of the hotel within the lobby area, entailing a front desk where guests and </w:t>
      </w:r>
      <w:r w:rsidR="009F125A" w:rsidRPr="009F125A">
        <w:rPr>
          <w:rFonts w:ascii="Arial" w:hAnsi="Arial" w:cs="Arial"/>
          <w:sz w:val="22"/>
          <w:szCs w:val="22"/>
        </w:rPr>
        <w:t>associates</w:t>
      </w:r>
      <w:r w:rsidR="009D3519">
        <w:rPr>
          <w:rFonts w:ascii="Arial" w:hAnsi="Arial" w:cs="Arial"/>
          <w:sz w:val="22"/>
          <w:szCs w:val="22"/>
        </w:rPr>
        <w:t xml:space="preserve">’ </w:t>
      </w:r>
      <w:r w:rsidR="0034611B" w:rsidRPr="009F125A">
        <w:rPr>
          <w:rFonts w:ascii="Arial" w:hAnsi="Arial" w:cs="Arial"/>
          <w:sz w:val="22"/>
          <w:szCs w:val="22"/>
        </w:rPr>
        <w:t>interaction start</w:t>
      </w:r>
      <w:r w:rsidR="00C94529">
        <w:rPr>
          <w:rFonts w:ascii="Arial" w:hAnsi="Arial" w:cs="Arial"/>
          <w:sz w:val="22"/>
          <w:szCs w:val="22"/>
        </w:rPr>
        <w:t>,</w:t>
      </w:r>
      <w:r w:rsidR="0034611B" w:rsidRPr="009F125A">
        <w:rPr>
          <w:rFonts w:ascii="Arial" w:hAnsi="Arial" w:cs="Arial"/>
          <w:sz w:val="22"/>
          <w:szCs w:val="22"/>
        </w:rPr>
        <w:t xml:space="preserve"> and are most intense (Rutherford and Fallon, 2010). However, critics state that the transportation service is the hotel's first department welcoming guests (Baum and Odgers, 2001). Conversely, this critique brings into question transportation not provided by the hotel</w:t>
      </w:r>
      <w:r w:rsidR="00E60AD4">
        <w:rPr>
          <w:rFonts w:ascii="Arial" w:hAnsi="Arial" w:cs="Arial"/>
          <w:sz w:val="22"/>
          <w:szCs w:val="22"/>
        </w:rPr>
        <w:t>. Instead,</w:t>
      </w:r>
      <w:r w:rsidR="009F125A" w:rsidRPr="009F125A">
        <w:rPr>
          <w:rFonts w:ascii="Arial" w:hAnsi="Arial" w:cs="Arial"/>
          <w:sz w:val="22"/>
          <w:szCs w:val="22"/>
        </w:rPr>
        <w:t xml:space="preserve"> </w:t>
      </w:r>
      <w:r w:rsidR="00E60AD4">
        <w:rPr>
          <w:rFonts w:ascii="Arial" w:hAnsi="Arial" w:cs="Arial"/>
          <w:sz w:val="22"/>
          <w:szCs w:val="22"/>
        </w:rPr>
        <w:t xml:space="preserve">transportation is </w:t>
      </w:r>
      <w:r w:rsidR="0034611B" w:rsidRPr="009F125A">
        <w:rPr>
          <w:rFonts w:ascii="Arial" w:hAnsi="Arial" w:cs="Arial"/>
          <w:sz w:val="22"/>
          <w:szCs w:val="22"/>
        </w:rPr>
        <w:t>arranged through their travel agents</w:t>
      </w:r>
      <w:r w:rsidR="00044F94">
        <w:rPr>
          <w:rFonts w:ascii="Arial" w:hAnsi="Arial" w:cs="Arial"/>
          <w:sz w:val="22"/>
          <w:szCs w:val="22"/>
        </w:rPr>
        <w:t>; assisted by bell porters</w:t>
      </w:r>
      <w:r w:rsidR="0034611B" w:rsidRPr="009F125A">
        <w:rPr>
          <w:rFonts w:ascii="Arial" w:hAnsi="Arial" w:cs="Arial"/>
          <w:sz w:val="22"/>
          <w:szCs w:val="22"/>
        </w:rPr>
        <w:t xml:space="preserve"> (Ford and Heaton, 2000). </w:t>
      </w:r>
    </w:p>
    <w:p w14:paraId="57282169" w14:textId="6299BB32" w:rsidR="00832FFA" w:rsidRDefault="00044F94" w:rsidP="00C13504">
      <w:pPr>
        <w:spacing w:line="360" w:lineRule="auto"/>
        <w:rPr>
          <w:rFonts w:ascii="Arial" w:hAnsi="Arial" w:cs="Arial"/>
          <w:sz w:val="22"/>
          <w:szCs w:val="22"/>
        </w:rPr>
      </w:pPr>
      <w:r>
        <w:rPr>
          <w:rFonts w:ascii="Arial" w:hAnsi="Arial" w:cs="Arial"/>
          <w:sz w:val="22"/>
          <w:szCs w:val="22"/>
        </w:rPr>
        <w:lastRenderedPageBreak/>
        <w:t xml:space="preserve">    </w:t>
      </w:r>
      <w:r w:rsidR="0034611B" w:rsidRPr="009F125A">
        <w:rPr>
          <w:rFonts w:ascii="Arial" w:hAnsi="Arial" w:cs="Arial"/>
          <w:sz w:val="22"/>
          <w:szCs w:val="22"/>
        </w:rPr>
        <w:t xml:space="preserve">Front office departments maintain a bell stand and concierge service as part of the front office. Bell stand consists of porters, located in strategic positions, </w:t>
      </w:r>
      <w:r w:rsidR="009D3519">
        <w:rPr>
          <w:rFonts w:ascii="Arial" w:hAnsi="Arial" w:cs="Arial"/>
          <w:sz w:val="22"/>
          <w:szCs w:val="22"/>
        </w:rPr>
        <w:t>initially</w:t>
      </w:r>
      <w:r w:rsidR="0034611B" w:rsidRPr="009F125A">
        <w:rPr>
          <w:rFonts w:ascii="Arial" w:hAnsi="Arial" w:cs="Arial"/>
          <w:sz w:val="22"/>
          <w:szCs w:val="22"/>
        </w:rPr>
        <w:t xml:space="preserve"> performing welcome services (Rutherford and Fallon, 2010</w:t>
      </w:r>
      <w:r w:rsidR="00832FFA">
        <w:rPr>
          <w:rFonts w:ascii="Arial" w:hAnsi="Arial" w:cs="Arial"/>
          <w:sz w:val="22"/>
          <w:szCs w:val="22"/>
        </w:rPr>
        <w:t>).</w:t>
      </w:r>
      <w:r>
        <w:rPr>
          <w:rFonts w:ascii="Arial" w:hAnsi="Arial" w:cs="Arial"/>
          <w:sz w:val="22"/>
          <w:szCs w:val="22"/>
        </w:rPr>
        <w:t xml:space="preserve"> </w:t>
      </w:r>
      <w:r w:rsidR="0034611B" w:rsidRPr="009F125A">
        <w:rPr>
          <w:rFonts w:ascii="Arial" w:hAnsi="Arial" w:cs="Arial"/>
          <w:sz w:val="22"/>
          <w:szCs w:val="22"/>
        </w:rPr>
        <w:t>Besides, the bell stand provides storage for guest luggage, concurrently transporting luggage to rooms. Concierge answer questions asked by guests, gaining significant insight into the property, amenities and safety features.</w:t>
      </w:r>
    </w:p>
    <w:p w14:paraId="2F9E3BBD" w14:textId="77777777" w:rsidR="00DB4ACB" w:rsidRDefault="0034611B" w:rsidP="00C13504">
      <w:pPr>
        <w:spacing w:line="360" w:lineRule="auto"/>
        <w:rPr>
          <w:rFonts w:ascii="Arial" w:hAnsi="Arial" w:cs="Arial"/>
          <w:sz w:val="22"/>
          <w:szCs w:val="22"/>
        </w:rPr>
      </w:pPr>
      <w:r w:rsidRPr="009F125A">
        <w:rPr>
          <w:rFonts w:ascii="Arial" w:hAnsi="Arial" w:cs="Arial"/>
          <w:sz w:val="22"/>
          <w:szCs w:val="22"/>
        </w:rPr>
        <w:t>Furthermore, bell staff are trained in providing services enabling cover of front desk associates with full knowledge of the hotel's property management system (P</w:t>
      </w:r>
      <w:r w:rsidR="00C87DD3">
        <w:rPr>
          <w:rFonts w:ascii="Arial" w:hAnsi="Arial" w:cs="Arial"/>
          <w:sz w:val="22"/>
          <w:szCs w:val="22"/>
        </w:rPr>
        <w:t>.</w:t>
      </w:r>
      <w:r w:rsidRPr="009F125A">
        <w:rPr>
          <w:rFonts w:ascii="Arial" w:hAnsi="Arial" w:cs="Arial"/>
          <w:sz w:val="22"/>
          <w:szCs w:val="22"/>
        </w:rPr>
        <w:t>M</w:t>
      </w:r>
      <w:r w:rsidR="00C87DD3">
        <w:rPr>
          <w:rFonts w:ascii="Arial" w:hAnsi="Arial" w:cs="Arial"/>
          <w:sz w:val="22"/>
          <w:szCs w:val="22"/>
        </w:rPr>
        <w:t>.</w:t>
      </w:r>
      <w:r w:rsidRPr="009F125A">
        <w:rPr>
          <w:rFonts w:ascii="Arial" w:hAnsi="Arial" w:cs="Arial"/>
          <w:sz w:val="22"/>
          <w:szCs w:val="22"/>
        </w:rPr>
        <w:t>S</w:t>
      </w:r>
      <w:r w:rsidR="00C87DD3">
        <w:rPr>
          <w:rFonts w:ascii="Arial" w:hAnsi="Arial" w:cs="Arial"/>
          <w:sz w:val="22"/>
          <w:szCs w:val="22"/>
        </w:rPr>
        <w:t>.</w:t>
      </w:r>
      <w:r w:rsidRPr="009F125A">
        <w:rPr>
          <w:rFonts w:ascii="Arial" w:hAnsi="Arial" w:cs="Arial"/>
          <w:sz w:val="22"/>
          <w:szCs w:val="22"/>
        </w:rPr>
        <w:t xml:space="preserve">). </w:t>
      </w:r>
    </w:p>
    <w:p w14:paraId="4D09CA76" w14:textId="77777777" w:rsidR="00DB4ACB" w:rsidRDefault="00DB4ACB" w:rsidP="00C13504">
      <w:pPr>
        <w:spacing w:line="360" w:lineRule="auto"/>
        <w:rPr>
          <w:rFonts w:ascii="Arial" w:hAnsi="Arial" w:cs="Arial"/>
          <w:sz w:val="22"/>
          <w:szCs w:val="22"/>
        </w:rPr>
      </w:pPr>
    </w:p>
    <w:p w14:paraId="5A7C5DBD" w14:textId="2F42C53F" w:rsidR="0034611B" w:rsidRPr="009F125A" w:rsidRDefault="00DB4ACB"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Additionally, front office associates are crossed trained in housekeeping services, loss prevention and first-aid, allowing flexibility in delivering further services as required (Ford and Heaton, 2000). However, this does not go unchallenged. Das et al, (2014) question</w:t>
      </w:r>
    </w:p>
    <w:p w14:paraId="559E2C7B" w14:textId="77777777" w:rsidR="00C94529" w:rsidRDefault="0034611B" w:rsidP="00C13504">
      <w:pPr>
        <w:spacing w:line="360" w:lineRule="auto"/>
        <w:rPr>
          <w:rFonts w:ascii="Arial" w:hAnsi="Arial" w:cs="Arial"/>
          <w:sz w:val="22"/>
          <w:szCs w:val="22"/>
        </w:rPr>
      </w:pPr>
      <w:r w:rsidRPr="009F125A">
        <w:rPr>
          <w:rFonts w:ascii="Arial" w:hAnsi="Arial" w:cs="Arial"/>
          <w:sz w:val="22"/>
          <w:szCs w:val="22"/>
        </w:rPr>
        <w:t xml:space="preserve">services provided concerning loss prevention, addressing social influence and sensitivity contributing to further distress, if not handled by a specialist team. </w:t>
      </w:r>
    </w:p>
    <w:p w14:paraId="71BA4DBB" w14:textId="77777777" w:rsidR="00C94529" w:rsidRDefault="00C94529" w:rsidP="00C13504">
      <w:pPr>
        <w:spacing w:line="360" w:lineRule="auto"/>
        <w:rPr>
          <w:rFonts w:ascii="Arial" w:hAnsi="Arial" w:cs="Arial"/>
          <w:sz w:val="22"/>
          <w:szCs w:val="22"/>
        </w:rPr>
      </w:pPr>
    </w:p>
    <w:p w14:paraId="10C06A50" w14:textId="28709749" w:rsidR="00832FFA" w:rsidRDefault="00C94529"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Front desk associates perform guest services inter-alia. Check-in and check</w:t>
      </w:r>
      <w:r w:rsidR="00491091" w:rsidRPr="009F125A">
        <w:rPr>
          <w:rFonts w:ascii="Arial" w:hAnsi="Arial" w:cs="Arial"/>
          <w:sz w:val="22"/>
          <w:szCs w:val="22"/>
        </w:rPr>
        <w:t>-</w:t>
      </w:r>
      <w:r w:rsidR="0034611B" w:rsidRPr="009F125A">
        <w:rPr>
          <w:rFonts w:ascii="Arial" w:hAnsi="Arial" w:cs="Arial"/>
          <w:sz w:val="22"/>
          <w:szCs w:val="22"/>
        </w:rPr>
        <w:t>out of guests are carried out by the front office, alongside effectively managing room inventory.  Front office consists of a diverse nature, enabling mobility and flexibility, ensuring guests share memorable experiences</w:t>
      </w:r>
      <w:r>
        <w:rPr>
          <w:rFonts w:ascii="Arial" w:hAnsi="Arial" w:cs="Arial"/>
          <w:sz w:val="22"/>
          <w:szCs w:val="22"/>
        </w:rPr>
        <w:t xml:space="preserve"> (Bardi, 2012)</w:t>
      </w:r>
      <w:r w:rsidR="0034611B" w:rsidRPr="009F125A">
        <w:rPr>
          <w:rFonts w:ascii="Arial" w:hAnsi="Arial" w:cs="Arial"/>
          <w:sz w:val="22"/>
          <w:szCs w:val="22"/>
        </w:rPr>
        <w:t xml:space="preserve">. Also, it is empirical for associates welcoming guests to follow proper hygiene, grooming and attire guidelines (Wheelock, 1994). First impression is advantageous in building confidence in services by the front office department.  Rooms are assigned by the front office </w:t>
      </w:r>
      <w:r w:rsidR="009D3519">
        <w:rPr>
          <w:rFonts w:ascii="Arial" w:hAnsi="Arial" w:cs="Arial"/>
          <w:sz w:val="22"/>
          <w:szCs w:val="22"/>
        </w:rPr>
        <w:t>by</w:t>
      </w:r>
      <w:r w:rsidR="0034611B" w:rsidRPr="009F125A">
        <w:rPr>
          <w:rFonts w:ascii="Arial" w:hAnsi="Arial" w:cs="Arial"/>
          <w:sz w:val="22"/>
          <w:szCs w:val="22"/>
        </w:rPr>
        <w:t xml:space="preserve"> guest request and preference, through experience gained. Adequate skills are administered to address situations where </w:t>
      </w:r>
      <w:r w:rsidR="009F125A" w:rsidRPr="009F125A">
        <w:rPr>
          <w:rFonts w:ascii="Arial" w:hAnsi="Arial" w:cs="Arial"/>
          <w:sz w:val="22"/>
          <w:szCs w:val="22"/>
        </w:rPr>
        <w:t>these requests</w:t>
      </w:r>
      <w:r w:rsidR="0034611B" w:rsidRPr="009F125A">
        <w:rPr>
          <w:rFonts w:ascii="Arial" w:hAnsi="Arial" w:cs="Arial"/>
          <w:sz w:val="22"/>
          <w:szCs w:val="22"/>
        </w:rPr>
        <w:t xml:space="preserve"> cannot be met, resolving complaints with adverse professionalism </w:t>
      </w:r>
      <w:r w:rsidR="00491091" w:rsidRPr="009F125A">
        <w:rPr>
          <w:rFonts w:ascii="Arial" w:hAnsi="Arial" w:cs="Arial"/>
          <w:sz w:val="22"/>
          <w:szCs w:val="22"/>
        </w:rPr>
        <w:t>(Rutherford and Fallon, 2010)</w:t>
      </w:r>
      <w:r w:rsidR="009F125A" w:rsidRPr="009F125A">
        <w:rPr>
          <w:rFonts w:ascii="Arial" w:hAnsi="Arial" w:cs="Arial"/>
          <w:sz w:val="22"/>
          <w:szCs w:val="22"/>
        </w:rPr>
        <w:t>.</w:t>
      </w:r>
      <w:r w:rsidR="00832FFA">
        <w:rPr>
          <w:rFonts w:ascii="Arial" w:hAnsi="Arial" w:cs="Arial"/>
          <w:sz w:val="22"/>
          <w:szCs w:val="22"/>
        </w:rPr>
        <w:t xml:space="preserve"> </w:t>
      </w:r>
    </w:p>
    <w:p w14:paraId="68FEC4C2" w14:textId="77777777" w:rsidR="00832FFA" w:rsidRDefault="00832FFA" w:rsidP="00C13504">
      <w:pPr>
        <w:spacing w:line="360" w:lineRule="auto"/>
        <w:rPr>
          <w:rFonts w:ascii="Arial" w:hAnsi="Arial" w:cs="Arial"/>
          <w:sz w:val="22"/>
          <w:szCs w:val="22"/>
        </w:rPr>
      </w:pPr>
    </w:p>
    <w:p w14:paraId="1B239FBD" w14:textId="2674BF28" w:rsidR="00832FFA" w:rsidRDefault="0034611B" w:rsidP="00C13504">
      <w:pPr>
        <w:spacing w:line="360" w:lineRule="auto"/>
        <w:rPr>
          <w:rFonts w:ascii="Arial" w:hAnsi="Arial" w:cs="Arial"/>
          <w:sz w:val="22"/>
          <w:szCs w:val="22"/>
        </w:rPr>
      </w:pPr>
      <w:r w:rsidRPr="009F125A">
        <w:rPr>
          <w:rFonts w:ascii="Arial" w:hAnsi="Arial" w:cs="Arial"/>
          <w:sz w:val="22"/>
          <w:szCs w:val="22"/>
        </w:rPr>
        <w:t>Serving as the heartbeat of the hotel, the front office is confronted with departmental complaints and guest conflicts, resulting in sporadic burst of resolutions</w:t>
      </w:r>
      <w:r w:rsidR="00C94529">
        <w:rPr>
          <w:rFonts w:ascii="Arial" w:hAnsi="Arial" w:cs="Arial"/>
          <w:sz w:val="22"/>
          <w:szCs w:val="22"/>
        </w:rPr>
        <w:t>,</w:t>
      </w:r>
      <w:r w:rsidRPr="009F125A">
        <w:rPr>
          <w:rFonts w:ascii="Arial" w:hAnsi="Arial" w:cs="Arial"/>
          <w:sz w:val="22"/>
          <w:szCs w:val="22"/>
        </w:rPr>
        <w:t xml:space="preserve"> being pumped out periodically</w:t>
      </w:r>
      <w:r w:rsidR="00C94529">
        <w:rPr>
          <w:rFonts w:ascii="Arial" w:hAnsi="Arial" w:cs="Arial"/>
          <w:sz w:val="22"/>
          <w:szCs w:val="22"/>
        </w:rPr>
        <w:t xml:space="preserve"> </w:t>
      </w:r>
      <w:r w:rsidRPr="009F125A">
        <w:rPr>
          <w:rFonts w:ascii="Arial" w:hAnsi="Arial" w:cs="Arial"/>
          <w:sz w:val="22"/>
          <w:szCs w:val="22"/>
        </w:rPr>
        <w:t>keeping things under control. The plausible broadness of this theory accounts for the fact that the front office department, applies this epithet</w:t>
      </w:r>
      <w:r w:rsidR="00C94529">
        <w:rPr>
          <w:rFonts w:ascii="Arial" w:hAnsi="Arial" w:cs="Arial"/>
          <w:sz w:val="22"/>
          <w:szCs w:val="22"/>
        </w:rPr>
        <w:t>,</w:t>
      </w:r>
      <w:r w:rsidRPr="009F125A">
        <w:rPr>
          <w:rFonts w:ascii="Arial" w:hAnsi="Arial" w:cs="Arial"/>
          <w:sz w:val="22"/>
          <w:szCs w:val="22"/>
        </w:rPr>
        <w:t xml:space="preserve"> filtering out information across all departments, through regular meetings with the head of departments </w:t>
      </w:r>
      <w:r w:rsidR="00C94529">
        <w:rPr>
          <w:rFonts w:ascii="Arial" w:hAnsi="Arial" w:cs="Arial"/>
          <w:sz w:val="22"/>
          <w:szCs w:val="22"/>
        </w:rPr>
        <w:t>(</w:t>
      </w:r>
      <w:r w:rsidRPr="009F125A">
        <w:rPr>
          <w:rFonts w:ascii="Arial" w:hAnsi="Arial" w:cs="Arial"/>
          <w:sz w:val="22"/>
          <w:szCs w:val="22"/>
        </w:rPr>
        <w:t>HODs</w:t>
      </w:r>
      <w:r w:rsidR="00C94529">
        <w:rPr>
          <w:rFonts w:ascii="Arial" w:hAnsi="Arial" w:cs="Arial"/>
          <w:sz w:val="22"/>
          <w:szCs w:val="22"/>
        </w:rPr>
        <w:t>)</w:t>
      </w:r>
      <w:r w:rsidRPr="009F125A">
        <w:rPr>
          <w:rFonts w:ascii="Arial" w:hAnsi="Arial" w:cs="Arial"/>
          <w:sz w:val="22"/>
          <w:szCs w:val="22"/>
        </w:rPr>
        <w:t xml:space="preserve"> (Baum and Devine, 2007). However, critiques have recently questioned this theory theoretically</w:t>
      </w:r>
      <w:r w:rsidR="000439C7">
        <w:rPr>
          <w:rFonts w:ascii="Arial" w:hAnsi="Arial" w:cs="Arial"/>
          <w:sz w:val="22"/>
          <w:szCs w:val="22"/>
        </w:rPr>
        <w:t xml:space="preserve">, because of technological advancements </w:t>
      </w:r>
      <w:r w:rsidR="000439C7" w:rsidRPr="009F125A">
        <w:rPr>
          <w:rFonts w:ascii="Arial" w:hAnsi="Arial" w:cs="Arial"/>
          <w:sz w:val="22"/>
          <w:szCs w:val="22"/>
        </w:rPr>
        <w:t>(Boettner, 2017).</w:t>
      </w:r>
      <w:r w:rsidR="000439C7">
        <w:rPr>
          <w:rFonts w:ascii="Arial" w:hAnsi="Arial" w:cs="Arial"/>
          <w:sz w:val="22"/>
          <w:szCs w:val="22"/>
        </w:rPr>
        <w:t xml:space="preserve"> </w:t>
      </w:r>
      <w:r w:rsidR="00C87DD3">
        <w:rPr>
          <w:rFonts w:ascii="Arial" w:hAnsi="Arial" w:cs="Arial"/>
          <w:sz w:val="22"/>
          <w:szCs w:val="22"/>
        </w:rPr>
        <w:t xml:space="preserve">With </w:t>
      </w:r>
      <w:r w:rsidRPr="009F125A">
        <w:rPr>
          <w:rFonts w:ascii="Arial" w:hAnsi="Arial" w:cs="Arial"/>
          <w:sz w:val="22"/>
          <w:szCs w:val="22"/>
        </w:rPr>
        <w:t xml:space="preserve">emergence in technological innovations, guests are </w:t>
      </w:r>
      <w:r w:rsidR="005A4C09">
        <w:rPr>
          <w:rFonts w:ascii="Arial" w:hAnsi="Arial" w:cs="Arial"/>
          <w:sz w:val="22"/>
          <w:szCs w:val="22"/>
        </w:rPr>
        <w:t>facilitated</w:t>
      </w:r>
      <w:r w:rsidRPr="009F125A">
        <w:rPr>
          <w:rFonts w:ascii="Arial" w:hAnsi="Arial" w:cs="Arial"/>
          <w:sz w:val="22"/>
          <w:szCs w:val="22"/>
        </w:rPr>
        <w:t xml:space="preserve"> with apps</w:t>
      </w:r>
      <w:r w:rsidR="005A4C09">
        <w:rPr>
          <w:rFonts w:ascii="Arial" w:hAnsi="Arial" w:cs="Arial"/>
          <w:sz w:val="22"/>
          <w:szCs w:val="22"/>
        </w:rPr>
        <w:t>,</w:t>
      </w:r>
      <w:r w:rsidRPr="009F125A">
        <w:rPr>
          <w:rFonts w:ascii="Arial" w:hAnsi="Arial" w:cs="Arial"/>
          <w:sz w:val="22"/>
          <w:szCs w:val="22"/>
        </w:rPr>
        <w:t xml:space="preserve"> making requests or complaints, downsizing </w:t>
      </w:r>
      <w:r w:rsidR="00C87DD3">
        <w:rPr>
          <w:rFonts w:ascii="Arial" w:hAnsi="Arial" w:cs="Arial"/>
          <w:sz w:val="22"/>
          <w:szCs w:val="22"/>
        </w:rPr>
        <w:t xml:space="preserve">the </w:t>
      </w:r>
      <w:r w:rsidRPr="009F125A">
        <w:rPr>
          <w:rFonts w:ascii="Arial" w:hAnsi="Arial" w:cs="Arial"/>
          <w:sz w:val="22"/>
          <w:szCs w:val="22"/>
        </w:rPr>
        <w:t>front office to more singular roles. The department is critiqued to be the friendly face of the hotel, processing guests,</w:t>
      </w:r>
      <w:r w:rsidR="005A4C09">
        <w:rPr>
          <w:rFonts w:ascii="Arial" w:hAnsi="Arial" w:cs="Arial"/>
          <w:sz w:val="22"/>
          <w:szCs w:val="22"/>
        </w:rPr>
        <w:t xml:space="preserve"> at times</w:t>
      </w:r>
      <w:r w:rsidRPr="009F125A">
        <w:rPr>
          <w:rFonts w:ascii="Arial" w:hAnsi="Arial" w:cs="Arial"/>
          <w:sz w:val="22"/>
          <w:szCs w:val="22"/>
        </w:rPr>
        <w:t xml:space="preserve"> making unnecessary upgrades</w:t>
      </w:r>
      <w:r w:rsidR="005A4C09">
        <w:rPr>
          <w:rFonts w:ascii="Arial" w:hAnsi="Arial" w:cs="Arial"/>
          <w:sz w:val="22"/>
          <w:szCs w:val="22"/>
        </w:rPr>
        <w:t>,</w:t>
      </w:r>
      <w:r w:rsidRPr="009F125A">
        <w:rPr>
          <w:rFonts w:ascii="Arial" w:hAnsi="Arial" w:cs="Arial"/>
          <w:sz w:val="22"/>
          <w:szCs w:val="22"/>
        </w:rPr>
        <w:t xml:space="preserve"> negatively affecting </w:t>
      </w:r>
      <w:r w:rsidR="00151570">
        <w:rPr>
          <w:rFonts w:ascii="Arial" w:hAnsi="Arial" w:cs="Arial"/>
          <w:sz w:val="22"/>
          <w:szCs w:val="22"/>
        </w:rPr>
        <w:t>revenue per available room (</w:t>
      </w:r>
      <w:r w:rsidRPr="009F125A">
        <w:rPr>
          <w:rFonts w:ascii="Arial" w:hAnsi="Arial" w:cs="Arial"/>
          <w:sz w:val="22"/>
          <w:szCs w:val="22"/>
        </w:rPr>
        <w:t>RevPAR</w:t>
      </w:r>
      <w:r w:rsidR="00151570">
        <w:rPr>
          <w:rFonts w:ascii="Arial" w:hAnsi="Arial" w:cs="Arial"/>
          <w:sz w:val="22"/>
          <w:szCs w:val="22"/>
        </w:rPr>
        <w:t>)</w:t>
      </w:r>
      <w:r w:rsidRPr="009F125A">
        <w:rPr>
          <w:rFonts w:ascii="Arial" w:hAnsi="Arial" w:cs="Arial"/>
          <w:sz w:val="22"/>
          <w:szCs w:val="22"/>
        </w:rPr>
        <w:t xml:space="preserve"> (Boettner, 2017).</w:t>
      </w:r>
    </w:p>
    <w:p w14:paraId="60E2B9DD" w14:textId="77777777" w:rsidR="00DB4ACB" w:rsidRDefault="00DB4ACB" w:rsidP="00C13504">
      <w:pPr>
        <w:spacing w:line="360" w:lineRule="auto"/>
        <w:rPr>
          <w:rFonts w:ascii="Arial" w:hAnsi="Arial" w:cs="Arial"/>
          <w:sz w:val="22"/>
          <w:szCs w:val="22"/>
        </w:rPr>
      </w:pPr>
    </w:p>
    <w:p w14:paraId="19E2D930" w14:textId="579FCDC1" w:rsidR="005A4C09" w:rsidRDefault="00DB4ACB" w:rsidP="00C13504">
      <w:pPr>
        <w:spacing w:line="360" w:lineRule="auto"/>
        <w:rPr>
          <w:rFonts w:ascii="Arial" w:hAnsi="Arial" w:cs="Arial"/>
          <w:sz w:val="22"/>
          <w:szCs w:val="22"/>
        </w:rPr>
      </w:pPr>
      <w:r>
        <w:rPr>
          <w:rFonts w:ascii="Arial" w:hAnsi="Arial" w:cs="Arial"/>
          <w:sz w:val="22"/>
          <w:szCs w:val="22"/>
        </w:rPr>
        <w:lastRenderedPageBreak/>
        <w:t xml:space="preserve">    </w:t>
      </w:r>
      <w:r w:rsidR="0034611B" w:rsidRPr="009F125A">
        <w:rPr>
          <w:rFonts w:ascii="Arial" w:hAnsi="Arial" w:cs="Arial"/>
          <w:sz w:val="22"/>
          <w:szCs w:val="22"/>
        </w:rPr>
        <w:t>The front office is regularly visited or called on to verify from the number of guests in</w:t>
      </w:r>
      <w:r w:rsidR="00C87DD3">
        <w:rPr>
          <w:rFonts w:ascii="Arial" w:hAnsi="Arial" w:cs="Arial"/>
          <w:sz w:val="22"/>
          <w:szCs w:val="22"/>
        </w:rPr>
        <w:t>-</w:t>
      </w:r>
      <w:r w:rsidR="0034611B" w:rsidRPr="009F125A">
        <w:rPr>
          <w:rFonts w:ascii="Arial" w:hAnsi="Arial" w:cs="Arial"/>
          <w:sz w:val="22"/>
          <w:szCs w:val="22"/>
        </w:rPr>
        <w:t>house, to wake up call requests (Rutherford and Fallon, 2010). This department is re</w:t>
      </w:r>
      <w:r w:rsidR="00CD392C">
        <w:rPr>
          <w:rFonts w:ascii="Arial" w:hAnsi="Arial" w:cs="Arial"/>
          <w:sz w:val="22"/>
          <w:szCs w:val="22"/>
        </w:rPr>
        <w:t>flected on</w:t>
      </w:r>
      <w:r w:rsidR="0034611B" w:rsidRPr="009F125A">
        <w:rPr>
          <w:rFonts w:ascii="Arial" w:hAnsi="Arial" w:cs="Arial"/>
          <w:sz w:val="22"/>
          <w:szCs w:val="22"/>
        </w:rPr>
        <w:t xml:space="preserve"> as having all the answers and solutions. This reflection is generally true, with the department having the most overall knowledge of the hotel, interconnecting with all departments (Baum and Odgers, 2001). Additionally, larger hotels are known to have a specific guest relation section within the front office, attending to</w:t>
      </w:r>
      <w:r w:rsidR="00491091" w:rsidRPr="009F125A">
        <w:rPr>
          <w:rFonts w:ascii="Arial" w:hAnsi="Arial" w:cs="Arial"/>
          <w:sz w:val="22"/>
          <w:szCs w:val="22"/>
        </w:rPr>
        <w:t xml:space="preserve"> </w:t>
      </w:r>
      <w:r w:rsidR="0034611B" w:rsidRPr="009F125A">
        <w:rPr>
          <w:rFonts w:ascii="Arial" w:hAnsi="Arial" w:cs="Arial"/>
          <w:sz w:val="22"/>
          <w:szCs w:val="22"/>
        </w:rPr>
        <w:t>guests</w:t>
      </w:r>
      <w:r w:rsidR="00222EC0">
        <w:rPr>
          <w:rFonts w:ascii="Arial" w:hAnsi="Arial" w:cs="Arial"/>
          <w:sz w:val="22"/>
          <w:szCs w:val="22"/>
        </w:rPr>
        <w:t>’</w:t>
      </w:r>
      <w:r w:rsidR="0034611B" w:rsidRPr="009F125A">
        <w:rPr>
          <w:rFonts w:ascii="Arial" w:hAnsi="Arial" w:cs="Arial"/>
          <w:sz w:val="22"/>
          <w:szCs w:val="22"/>
        </w:rPr>
        <w:t xml:space="preserve"> preferences and problems. The logging of guest request enables the hotel to learn from guests' habits. Furthermore, information gathered is used to create a customer retention database, which is effective when hosting repeat guests (Rutherford and Fallon, 2010). </w:t>
      </w:r>
    </w:p>
    <w:p w14:paraId="1C5BF79C" w14:textId="77777777" w:rsidR="005A4C09" w:rsidRDefault="005A4C09" w:rsidP="00C13504">
      <w:pPr>
        <w:spacing w:line="360" w:lineRule="auto"/>
        <w:rPr>
          <w:rFonts w:ascii="Arial" w:hAnsi="Arial" w:cs="Arial"/>
          <w:sz w:val="22"/>
          <w:szCs w:val="22"/>
        </w:rPr>
      </w:pPr>
    </w:p>
    <w:p w14:paraId="7F316D16" w14:textId="4376BB6F" w:rsidR="0034611B" w:rsidRPr="009F125A" w:rsidRDefault="005A4C09"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The daily level of multi-tasking and expertise across departments, warrants the front office to cover other departmental roles in smaller hotels. Front office has been covering security, housekeeping and room services, in keeping the hotel running effectively (Heppell, 2010).</w:t>
      </w:r>
    </w:p>
    <w:p w14:paraId="5344AB0B" w14:textId="513169BC" w:rsidR="00832FFA" w:rsidRDefault="0034611B" w:rsidP="00C13504">
      <w:pPr>
        <w:spacing w:line="360" w:lineRule="auto"/>
        <w:rPr>
          <w:rFonts w:ascii="Arial" w:hAnsi="Arial" w:cs="Arial"/>
          <w:sz w:val="22"/>
          <w:szCs w:val="22"/>
        </w:rPr>
      </w:pPr>
      <w:r w:rsidRPr="009F125A">
        <w:rPr>
          <w:rFonts w:ascii="Arial" w:hAnsi="Arial" w:cs="Arial"/>
          <w:sz w:val="22"/>
          <w:szCs w:val="22"/>
        </w:rPr>
        <w:t xml:space="preserve">Nevertheless, the security of the hotel should be taken seriously providing a safe environment for workers and guests, under </w:t>
      </w:r>
      <w:r w:rsidR="00222EC0">
        <w:rPr>
          <w:rFonts w:ascii="Arial" w:hAnsi="Arial" w:cs="Arial"/>
          <w:sz w:val="22"/>
          <w:szCs w:val="22"/>
        </w:rPr>
        <w:t xml:space="preserve">the </w:t>
      </w:r>
      <w:r w:rsidRPr="009F125A">
        <w:rPr>
          <w:rFonts w:ascii="Arial" w:hAnsi="Arial" w:cs="Arial"/>
          <w:sz w:val="22"/>
          <w:szCs w:val="22"/>
        </w:rPr>
        <w:t>health and safety legislation. Critically, this cost-saving method, force</w:t>
      </w:r>
      <w:r w:rsidR="00423C08" w:rsidRPr="009F125A">
        <w:rPr>
          <w:rFonts w:ascii="Arial" w:hAnsi="Arial" w:cs="Arial"/>
          <w:sz w:val="22"/>
          <w:szCs w:val="22"/>
        </w:rPr>
        <w:t xml:space="preserve">s </w:t>
      </w:r>
      <w:r w:rsidRPr="009F125A">
        <w:rPr>
          <w:rFonts w:ascii="Arial" w:hAnsi="Arial" w:cs="Arial"/>
          <w:sz w:val="22"/>
          <w:szCs w:val="22"/>
        </w:rPr>
        <w:t>the front office to handle in-depth security issues</w:t>
      </w:r>
      <w:r w:rsidR="00222EC0">
        <w:rPr>
          <w:rFonts w:ascii="Arial" w:hAnsi="Arial" w:cs="Arial"/>
          <w:sz w:val="22"/>
          <w:szCs w:val="22"/>
        </w:rPr>
        <w:t>, occasionally resulting in errors</w:t>
      </w:r>
      <w:r w:rsidRPr="009F125A">
        <w:rPr>
          <w:rFonts w:ascii="Arial" w:hAnsi="Arial" w:cs="Arial"/>
          <w:sz w:val="22"/>
          <w:szCs w:val="22"/>
        </w:rPr>
        <w:t xml:space="preserve"> (Hughes and Ferrett, 2016). However, minor security measures are essential, in situations where guests lock keys inside rooms and verification is required for issuing duplicates (Bardi, 2012). The issue over hiring qualified and fully trained security personnel, should not be debatable. In other words, security should be paramount and visible in hotels</w:t>
      </w:r>
      <w:r w:rsidR="005A4C09">
        <w:rPr>
          <w:rFonts w:ascii="Arial" w:hAnsi="Arial" w:cs="Arial"/>
          <w:sz w:val="22"/>
          <w:szCs w:val="22"/>
        </w:rPr>
        <w:t xml:space="preserve"> (Bardi, 2012)</w:t>
      </w:r>
      <w:r w:rsidRPr="009F125A">
        <w:rPr>
          <w:rFonts w:ascii="Arial" w:hAnsi="Arial" w:cs="Arial"/>
          <w:sz w:val="22"/>
          <w:szCs w:val="22"/>
        </w:rPr>
        <w:t>. This should be included in yearly financial budgets, leaving front office associates handling cash and keys feeling more secure.</w:t>
      </w:r>
      <w:r w:rsidR="00832FFA">
        <w:rPr>
          <w:rFonts w:ascii="Arial" w:hAnsi="Arial" w:cs="Arial"/>
          <w:sz w:val="22"/>
          <w:szCs w:val="22"/>
        </w:rPr>
        <w:t xml:space="preserve"> </w:t>
      </w:r>
    </w:p>
    <w:p w14:paraId="40DB6DBD" w14:textId="77777777" w:rsidR="00832FFA" w:rsidRDefault="00832FFA" w:rsidP="00C13504">
      <w:pPr>
        <w:spacing w:line="360" w:lineRule="auto"/>
        <w:rPr>
          <w:rFonts w:ascii="Arial" w:hAnsi="Arial" w:cs="Arial"/>
          <w:sz w:val="22"/>
          <w:szCs w:val="22"/>
        </w:rPr>
      </w:pPr>
    </w:p>
    <w:p w14:paraId="4E44D9D2" w14:textId="27C0BFB9" w:rsidR="00E32D55" w:rsidRDefault="0034611B" w:rsidP="00C13504">
      <w:pPr>
        <w:spacing w:line="360" w:lineRule="auto"/>
        <w:rPr>
          <w:rFonts w:ascii="Arial" w:hAnsi="Arial" w:cs="Arial"/>
          <w:sz w:val="22"/>
          <w:szCs w:val="22"/>
        </w:rPr>
      </w:pPr>
      <w:r w:rsidRPr="009F125A">
        <w:rPr>
          <w:rFonts w:ascii="Arial" w:hAnsi="Arial" w:cs="Arial"/>
          <w:sz w:val="22"/>
          <w:szCs w:val="22"/>
        </w:rPr>
        <w:t xml:space="preserve">The </w:t>
      </w:r>
      <w:r w:rsidR="005A4C09">
        <w:rPr>
          <w:rFonts w:ascii="Arial" w:hAnsi="Arial" w:cs="Arial"/>
          <w:sz w:val="22"/>
          <w:szCs w:val="22"/>
        </w:rPr>
        <w:t>success</w:t>
      </w:r>
      <w:r w:rsidRPr="009F125A">
        <w:rPr>
          <w:rFonts w:ascii="Arial" w:hAnsi="Arial" w:cs="Arial"/>
          <w:sz w:val="22"/>
          <w:szCs w:val="22"/>
        </w:rPr>
        <w:t xml:space="preserve"> of any business reflects on how </w:t>
      </w:r>
      <w:r w:rsidR="00E32D55">
        <w:rPr>
          <w:rFonts w:ascii="Arial" w:hAnsi="Arial" w:cs="Arial"/>
          <w:sz w:val="22"/>
          <w:szCs w:val="22"/>
        </w:rPr>
        <w:t xml:space="preserve">effectively </w:t>
      </w:r>
      <w:r w:rsidRPr="009F125A">
        <w:rPr>
          <w:rFonts w:ascii="Arial" w:hAnsi="Arial" w:cs="Arial"/>
          <w:sz w:val="22"/>
          <w:szCs w:val="22"/>
        </w:rPr>
        <w:t>their finances are handle</w:t>
      </w:r>
      <w:r w:rsidR="0048253E">
        <w:rPr>
          <w:rFonts w:ascii="Arial" w:hAnsi="Arial" w:cs="Arial"/>
          <w:sz w:val="22"/>
          <w:szCs w:val="22"/>
        </w:rPr>
        <w:t>.</w:t>
      </w:r>
      <w:r w:rsidR="00423C08" w:rsidRPr="009F125A">
        <w:rPr>
          <w:rFonts w:ascii="Arial" w:hAnsi="Arial" w:cs="Arial"/>
          <w:sz w:val="22"/>
          <w:szCs w:val="22"/>
        </w:rPr>
        <w:t xml:space="preserve"> </w:t>
      </w:r>
      <w:r w:rsidRPr="009F125A">
        <w:rPr>
          <w:rFonts w:ascii="Arial" w:hAnsi="Arial" w:cs="Arial"/>
          <w:sz w:val="22"/>
          <w:szCs w:val="22"/>
        </w:rPr>
        <w:t>Front office is the main point of sale collecting revenue, justifying accounts through night auditing, in preparation for internal audit (Media, 2010).</w:t>
      </w:r>
      <w:r w:rsidR="00832FFA">
        <w:rPr>
          <w:rFonts w:ascii="Arial" w:hAnsi="Arial" w:cs="Arial"/>
          <w:sz w:val="22"/>
          <w:szCs w:val="22"/>
        </w:rPr>
        <w:t xml:space="preserve"> </w:t>
      </w:r>
      <w:r w:rsidRPr="009F125A">
        <w:rPr>
          <w:rFonts w:ascii="Arial" w:hAnsi="Arial" w:cs="Arial"/>
          <w:sz w:val="22"/>
          <w:szCs w:val="22"/>
        </w:rPr>
        <w:t>Room rates are verified as part of the check-in process conducted by the front office. Guest</w:t>
      </w:r>
      <w:r w:rsidR="00423C08" w:rsidRPr="009F125A">
        <w:rPr>
          <w:rFonts w:ascii="Arial" w:hAnsi="Arial" w:cs="Arial"/>
          <w:sz w:val="22"/>
          <w:szCs w:val="22"/>
        </w:rPr>
        <w:t>s</w:t>
      </w:r>
      <w:r w:rsidRPr="009F125A">
        <w:rPr>
          <w:rFonts w:ascii="Arial" w:hAnsi="Arial" w:cs="Arial"/>
          <w:sz w:val="22"/>
          <w:szCs w:val="22"/>
        </w:rPr>
        <w:t xml:space="preserve"> are notified of any rate change during their stay, which enables revenue to be adjusted at checkout, avoiding discrepancies. Length of stay is verified during check-in, aiding in managing room inventory more effectively</w:t>
      </w:r>
      <w:r w:rsidR="00423C08" w:rsidRPr="009F125A">
        <w:rPr>
          <w:rFonts w:ascii="Arial" w:hAnsi="Arial" w:cs="Arial"/>
          <w:sz w:val="22"/>
          <w:szCs w:val="22"/>
        </w:rPr>
        <w:t xml:space="preserve"> (Rutherford and Fallon, 2010). </w:t>
      </w:r>
      <w:r w:rsidRPr="009F125A">
        <w:rPr>
          <w:rFonts w:ascii="Arial" w:hAnsi="Arial" w:cs="Arial"/>
          <w:sz w:val="22"/>
          <w:szCs w:val="22"/>
        </w:rPr>
        <w:t>Arguably, the practice is valuable</w:t>
      </w:r>
      <w:r w:rsidR="00E32D55">
        <w:rPr>
          <w:rFonts w:ascii="Arial" w:hAnsi="Arial" w:cs="Arial"/>
          <w:sz w:val="22"/>
          <w:szCs w:val="22"/>
        </w:rPr>
        <w:t>,</w:t>
      </w:r>
      <w:r w:rsidRPr="009F125A">
        <w:rPr>
          <w:rFonts w:ascii="Arial" w:hAnsi="Arial" w:cs="Arial"/>
          <w:sz w:val="22"/>
          <w:szCs w:val="22"/>
        </w:rPr>
        <w:t xml:space="preserve"> especially in circumstances where the hotel is sold out, relying on the P</w:t>
      </w:r>
      <w:r w:rsidR="00867F1D">
        <w:rPr>
          <w:rFonts w:ascii="Arial" w:hAnsi="Arial" w:cs="Arial"/>
          <w:sz w:val="22"/>
          <w:szCs w:val="22"/>
        </w:rPr>
        <w:t>.</w:t>
      </w:r>
      <w:r w:rsidRPr="009F125A">
        <w:rPr>
          <w:rFonts w:ascii="Arial" w:hAnsi="Arial" w:cs="Arial"/>
          <w:sz w:val="22"/>
          <w:szCs w:val="22"/>
        </w:rPr>
        <w:t>M</w:t>
      </w:r>
      <w:r w:rsidR="00867F1D">
        <w:rPr>
          <w:rFonts w:ascii="Arial" w:hAnsi="Arial" w:cs="Arial"/>
          <w:sz w:val="22"/>
          <w:szCs w:val="22"/>
        </w:rPr>
        <w:t>.</w:t>
      </w:r>
      <w:r w:rsidRPr="009F125A">
        <w:rPr>
          <w:rFonts w:ascii="Arial" w:hAnsi="Arial" w:cs="Arial"/>
          <w:sz w:val="22"/>
          <w:szCs w:val="22"/>
        </w:rPr>
        <w:t>S</w:t>
      </w:r>
      <w:r w:rsidR="00867F1D">
        <w:rPr>
          <w:rFonts w:ascii="Arial" w:hAnsi="Arial" w:cs="Arial"/>
          <w:sz w:val="22"/>
          <w:szCs w:val="22"/>
        </w:rPr>
        <w:t>.</w:t>
      </w:r>
      <w:r w:rsidRPr="009F125A">
        <w:rPr>
          <w:rFonts w:ascii="Arial" w:hAnsi="Arial" w:cs="Arial"/>
          <w:sz w:val="22"/>
          <w:szCs w:val="22"/>
        </w:rPr>
        <w:t xml:space="preserve"> to reflect guests due for check out</w:t>
      </w:r>
      <w:r w:rsidR="00E32D55">
        <w:rPr>
          <w:rFonts w:ascii="Arial" w:hAnsi="Arial" w:cs="Arial"/>
          <w:sz w:val="22"/>
          <w:szCs w:val="22"/>
        </w:rPr>
        <w:t xml:space="preserve"> (Media, 2010)</w:t>
      </w:r>
      <w:r w:rsidRPr="009F125A">
        <w:rPr>
          <w:rFonts w:ascii="Arial" w:hAnsi="Arial" w:cs="Arial"/>
          <w:sz w:val="22"/>
          <w:szCs w:val="22"/>
        </w:rPr>
        <w:t xml:space="preserve">. This information is shared daily with the housekeeping department, during brief morning meetings (Bardi, 2012). This is quite </w:t>
      </w:r>
      <w:r w:rsidR="00423C08" w:rsidRPr="009F125A">
        <w:rPr>
          <w:rFonts w:ascii="Arial" w:hAnsi="Arial" w:cs="Arial"/>
          <w:sz w:val="22"/>
          <w:szCs w:val="22"/>
        </w:rPr>
        <w:t xml:space="preserve">effective </w:t>
      </w:r>
      <w:r w:rsidRPr="009F125A">
        <w:rPr>
          <w:rFonts w:ascii="Arial" w:hAnsi="Arial" w:cs="Arial"/>
          <w:sz w:val="22"/>
          <w:szCs w:val="22"/>
        </w:rPr>
        <w:t>because rooms schedule for check out would have already been sold to other guests. Extension of stay by guests already on the property</w:t>
      </w:r>
      <w:r w:rsidR="008F30A7">
        <w:rPr>
          <w:rFonts w:ascii="Arial" w:hAnsi="Arial" w:cs="Arial"/>
          <w:sz w:val="22"/>
          <w:szCs w:val="22"/>
        </w:rPr>
        <w:t>,</w:t>
      </w:r>
      <w:r w:rsidRPr="009F125A">
        <w:rPr>
          <w:rFonts w:ascii="Arial" w:hAnsi="Arial" w:cs="Arial"/>
          <w:sz w:val="22"/>
          <w:szCs w:val="22"/>
        </w:rPr>
        <w:t xml:space="preserve"> or any incorrect oversold rooms occurring</w:t>
      </w:r>
      <w:r w:rsidR="008F30A7">
        <w:rPr>
          <w:rFonts w:ascii="Arial" w:hAnsi="Arial" w:cs="Arial"/>
          <w:sz w:val="22"/>
          <w:szCs w:val="22"/>
        </w:rPr>
        <w:t>,</w:t>
      </w:r>
      <w:r w:rsidRPr="009F125A">
        <w:rPr>
          <w:rFonts w:ascii="Arial" w:hAnsi="Arial" w:cs="Arial"/>
          <w:sz w:val="22"/>
          <w:szCs w:val="22"/>
        </w:rPr>
        <w:t xml:space="preserve"> would result in the front office department having to walk guests. In other words, having to find other suitable accommodation for guests, with similar amenities and services nearby (Rutherford and </w:t>
      </w:r>
      <w:r w:rsidRPr="009F125A">
        <w:rPr>
          <w:rFonts w:ascii="Arial" w:hAnsi="Arial" w:cs="Arial"/>
          <w:sz w:val="22"/>
          <w:szCs w:val="22"/>
        </w:rPr>
        <w:lastRenderedPageBreak/>
        <w:t>Fallon, 2010). Conversely, these situations truly test the customer service skills of the front office</w:t>
      </w:r>
      <w:r w:rsidR="00E32D55">
        <w:rPr>
          <w:rFonts w:ascii="Arial" w:hAnsi="Arial" w:cs="Arial"/>
          <w:sz w:val="22"/>
          <w:szCs w:val="22"/>
        </w:rPr>
        <w:t>,</w:t>
      </w:r>
      <w:r w:rsidRPr="009F125A">
        <w:rPr>
          <w:rFonts w:ascii="Arial" w:hAnsi="Arial" w:cs="Arial"/>
          <w:sz w:val="22"/>
          <w:szCs w:val="22"/>
        </w:rPr>
        <w:t xml:space="preserve"> in their experience and training when dealing with disgruntled guests</w:t>
      </w:r>
      <w:r w:rsidR="00E32D55">
        <w:rPr>
          <w:rFonts w:ascii="Arial" w:hAnsi="Arial" w:cs="Arial"/>
          <w:sz w:val="22"/>
          <w:szCs w:val="22"/>
        </w:rPr>
        <w:t xml:space="preserve"> </w:t>
      </w:r>
      <w:r w:rsidRPr="009F125A">
        <w:rPr>
          <w:rFonts w:ascii="Arial" w:hAnsi="Arial" w:cs="Arial"/>
          <w:sz w:val="22"/>
          <w:szCs w:val="22"/>
        </w:rPr>
        <w:t>having high expectations of staying on property. Therefore, the importance of front office management to have measures in place for associates to offer gesture of goodwill</w:t>
      </w:r>
      <w:r w:rsidR="00E32D55">
        <w:rPr>
          <w:rFonts w:ascii="Arial" w:hAnsi="Arial" w:cs="Arial"/>
          <w:sz w:val="22"/>
          <w:szCs w:val="22"/>
        </w:rPr>
        <w:t>,</w:t>
      </w:r>
      <w:r w:rsidRPr="009F125A">
        <w:rPr>
          <w:rFonts w:ascii="Arial" w:hAnsi="Arial" w:cs="Arial"/>
          <w:sz w:val="22"/>
          <w:szCs w:val="22"/>
        </w:rPr>
        <w:t xml:space="preserve"> is always recommended.</w:t>
      </w:r>
      <w:r w:rsidR="00832FFA">
        <w:rPr>
          <w:rFonts w:ascii="Arial" w:hAnsi="Arial" w:cs="Arial"/>
          <w:sz w:val="22"/>
          <w:szCs w:val="22"/>
        </w:rPr>
        <w:t xml:space="preserve"> </w:t>
      </w:r>
    </w:p>
    <w:p w14:paraId="6F1E9768" w14:textId="77777777" w:rsidR="00E32D55" w:rsidRDefault="00E32D55" w:rsidP="00C13504">
      <w:pPr>
        <w:spacing w:line="360" w:lineRule="auto"/>
        <w:rPr>
          <w:rFonts w:ascii="Arial" w:hAnsi="Arial" w:cs="Arial"/>
          <w:sz w:val="22"/>
          <w:szCs w:val="22"/>
        </w:rPr>
      </w:pPr>
    </w:p>
    <w:p w14:paraId="53C93BDD" w14:textId="07E5E8A6" w:rsidR="00832FFA" w:rsidRDefault="00E32D55"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Front office has the magnanimous responsibility of authorising guests credit cards, enabling payments to be made for services when using some amenities throughout the hotel. Hence, guests are guaranteed additional satisfaction moving around freely, without the burden of carrying cash (Bardi, 2012). P</w:t>
      </w:r>
      <w:r w:rsidR="00867F1D">
        <w:rPr>
          <w:rFonts w:ascii="Arial" w:hAnsi="Arial" w:cs="Arial"/>
          <w:sz w:val="22"/>
          <w:szCs w:val="22"/>
        </w:rPr>
        <w:t>.</w:t>
      </w:r>
      <w:r w:rsidR="0034611B" w:rsidRPr="009F125A">
        <w:rPr>
          <w:rFonts w:ascii="Arial" w:hAnsi="Arial" w:cs="Arial"/>
          <w:sz w:val="22"/>
          <w:szCs w:val="22"/>
        </w:rPr>
        <w:t>M</w:t>
      </w:r>
      <w:r w:rsidR="00867F1D">
        <w:rPr>
          <w:rFonts w:ascii="Arial" w:hAnsi="Arial" w:cs="Arial"/>
          <w:sz w:val="22"/>
          <w:szCs w:val="22"/>
        </w:rPr>
        <w:t>.</w:t>
      </w:r>
      <w:r w:rsidR="0034611B" w:rsidRPr="009F125A">
        <w:rPr>
          <w:rFonts w:ascii="Arial" w:hAnsi="Arial" w:cs="Arial"/>
          <w:sz w:val="22"/>
          <w:szCs w:val="22"/>
        </w:rPr>
        <w:t>S</w:t>
      </w:r>
      <w:r w:rsidR="00867F1D">
        <w:rPr>
          <w:rFonts w:ascii="Arial" w:hAnsi="Arial" w:cs="Arial"/>
          <w:sz w:val="22"/>
          <w:szCs w:val="22"/>
        </w:rPr>
        <w:t>.</w:t>
      </w:r>
      <w:r w:rsidR="0034611B" w:rsidRPr="009F125A">
        <w:rPr>
          <w:rFonts w:ascii="Arial" w:hAnsi="Arial" w:cs="Arial"/>
          <w:sz w:val="22"/>
          <w:szCs w:val="22"/>
        </w:rPr>
        <w:t xml:space="preserve"> notifies the front office through night auditing conducted, of guests exceeding the amount authorised. Guests without sufficient authorisation appears on a credit limit exceed report</w:t>
      </w:r>
      <w:r w:rsidR="008F30A7">
        <w:rPr>
          <w:rFonts w:ascii="Arial" w:hAnsi="Arial" w:cs="Arial"/>
          <w:sz w:val="22"/>
          <w:szCs w:val="22"/>
        </w:rPr>
        <w:t xml:space="preserve">, </w:t>
      </w:r>
      <w:r w:rsidR="0034611B" w:rsidRPr="009F125A">
        <w:rPr>
          <w:rFonts w:ascii="Arial" w:hAnsi="Arial" w:cs="Arial"/>
          <w:sz w:val="22"/>
          <w:szCs w:val="22"/>
        </w:rPr>
        <w:t>regularly conducted by the front office department. Rutherford and Fallon, (2010) expands on the autonomous responsibility of the front office notifying these guests. Subsequently, failure in contacting guests can result in guests being locked out of rooms, forcing them to contact the front desk. However, this method prevents the hotel from losing valuable revenue (Media, 2010).</w:t>
      </w:r>
      <w:r w:rsidR="00832FFA">
        <w:rPr>
          <w:rFonts w:ascii="Arial" w:hAnsi="Arial" w:cs="Arial"/>
          <w:sz w:val="22"/>
          <w:szCs w:val="22"/>
        </w:rPr>
        <w:t xml:space="preserve"> </w:t>
      </w:r>
    </w:p>
    <w:p w14:paraId="27C718BE" w14:textId="77777777" w:rsidR="00DB4ACB" w:rsidRDefault="00DB4ACB" w:rsidP="00C13504">
      <w:pPr>
        <w:spacing w:line="360" w:lineRule="auto"/>
        <w:rPr>
          <w:rFonts w:ascii="Arial" w:hAnsi="Arial" w:cs="Arial"/>
          <w:sz w:val="22"/>
          <w:szCs w:val="22"/>
        </w:rPr>
      </w:pPr>
    </w:p>
    <w:p w14:paraId="4A1D4A9E" w14:textId="2E5871A7" w:rsidR="00832FFA" w:rsidRDefault="00DB4ACB"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 xml:space="preserve">Front office is equipped in detecting fraudulent payment offers, resulting from stolen credit cards and counterfeit cash, deterring loss in revenue. The department deposits cash the hotel collects, through glory machines for </w:t>
      </w:r>
      <w:r w:rsidR="009F125A" w:rsidRPr="009F125A">
        <w:rPr>
          <w:rFonts w:ascii="Arial" w:hAnsi="Arial" w:cs="Arial"/>
          <w:sz w:val="22"/>
          <w:szCs w:val="22"/>
        </w:rPr>
        <w:t>example (</w:t>
      </w:r>
      <w:r w:rsidR="0034611B" w:rsidRPr="009F125A">
        <w:rPr>
          <w:rFonts w:ascii="Arial" w:hAnsi="Arial" w:cs="Arial"/>
          <w:sz w:val="22"/>
          <w:szCs w:val="22"/>
        </w:rPr>
        <w:t>Rutherford and Fallon, 2010). Measures are implemented allowing guests express and ease at checking out from the front desk. Additionally, some hotels facilitate checkouts in-room via tv screens. However, circumstances require guests to settle bills at the front office where insufficient funds are lacking, verifying charges and confirming method of payment on their accounts</w:t>
      </w:r>
      <w:r w:rsidR="00423C08" w:rsidRPr="009F125A">
        <w:rPr>
          <w:rFonts w:ascii="Arial" w:hAnsi="Arial" w:cs="Arial"/>
          <w:sz w:val="22"/>
          <w:szCs w:val="22"/>
        </w:rPr>
        <w:t xml:space="preserve"> </w:t>
      </w:r>
      <w:r w:rsidR="00423C08" w:rsidRPr="009F125A">
        <w:rPr>
          <w:rFonts w:ascii="Arial" w:hAnsi="Arial" w:cs="Arial"/>
          <w:color w:val="000000"/>
          <w:sz w:val="22"/>
          <w:szCs w:val="22"/>
          <w:shd w:val="clear" w:color="auto" w:fill="FFFFFF"/>
        </w:rPr>
        <w:t>(Media, 2010)</w:t>
      </w:r>
      <w:r w:rsidR="004224CE" w:rsidRPr="009F125A">
        <w:rPr>
          <w:rFonts w:ascii="Arial" w:hAnsi="Arial" w:cs="Arial"/>
          <w:color w:val="000000"/>
          <w:sz w:val="22"/>
          <w:szCs w:val="22"/>
          <w:shd w:val="clear" w:color="auto" w:fill="FFFFFF"/>
        </w:rPr>
        <w:t>.</w:t>
      </w:r>
      <w:r w:rsidR="00832FFA">
        <w:rPr>
          <w:rFonts w:ascii="Arial" w:hAnsi="Arial" w:cs="Arial"/>
          <w:sz w:val="22"/>
          <w:szCs w:val="22"/>
        </w:rPr>
        <w:t xml:space="preserve"> </w:t>
      </w:r>
    </w:p>
    <w:p w14:paraId="0FF88E91" w14:textId="77777777" w:rsidR="00DB4ACB" w:rsidRDefault="00DB4ACB" w:rsidP="00C13504">
      <w:pPr>
        <w:spacing w:line="360" w:lineRule="auto"/>
        <w:rPr>
          <w:rFonts w:ascii="Arial" w:hAnsi="Arial" w:cs="Arial"/>
          <w:sz w:val="22"/>
          <w:szCs w:val="22"/>
        </w:rPr>
      </w:pPr>
    </w:p>
    <w:p w14:paraId="02905CC9" w14:textId="19C5E664" w:rsidR="00832FFA" w:rsidRDefault="00DB4ACB" w:rsidP="00C13504">
      <w:pPr>
        <w:spacing w:line="360" w:lineRule="auto"/>
        <w:rPr>
          <w:rFonts w:ascii="Arial" w:hAnsi="Arial" w:cs="Arial"/>
          <w:sz w:val="22"/>
          <w:szCs w:val="22"/>
        </w:rPr>
      </w:pPr>
      <w:r>
        <w:rPr>
          <w:rFonts w:ascii="Arial" w:hAnsi="Arial" w:cs="Arial"/>
          <w:sz w:val="22"/>
          <w:szCs w:val="22"/>
        </w:rPr>
        <w:t xml:space="preserve">    </w:t>
      </w:r>
      <w:r w:rsidR="0034611B" w:rsidRPr="009F125A">
        <w:rPr>
          <w:rFonts w:ascii="Arial" w:hAnsi="Arial" w:cs="Arial"/>
          <w:sz w:val="22"/>
          <w:szCs w:val="22"/>
        </w:rPr>
        <w:t xml:space="preserve">The front office finally </w:t>
      </w:r>
      <w:r w:rsidR="009F125A" w:rsidRPr="009F125A">
        <w:rPr>
          <w:rFonts w:ascii="Arial" w:hAnsi="Arial" w:cs="Arial"/>
          <w:sz w:val="22"/>
          <w:szCs w:val="22"/>
        </w:rPr>
        <w:t>thanks</w:t>
      </w:r>
      <w:r w:rsidR="0034611B" w:rsidRPr="009F125A">
        <w:rPr>
          <w:rFonts w:ascii="Arial" w:hAnsi="Arial" w:cs="Arial"/>
          <w:sz w:val="22"/>
          <w:szCs w:val="22"/>
        </w:rPr>
        <w:t xml:space="preserve"> guests for their stay sometimes offer</w:t>
      </w:r>
      <w:r w:rsidR="004224CE" w:rsidRPr="009F125A">
        <w:rPr>
          <w:rFonts w:ascii="Arial" w:hAnsi="Arial" w:cs="Arial"/>
          <w:sz w:val="22"/>
          <w:szCs w:val="22"/>
        </w:rPr>
        <w:t xml:space="preserve">ing </w:t>
      </w:r>
      <w:r w:rsidR="0034611B" w:rsidRPr="009F125A">
        <w:rPr>
          <w:rFonts w:ascii="Arial" w:hAnsi="Arial" w:cs="Arial"/>
          <w:sz w:val="22"/>
          <w:szCs w:val="22"/>
        </w:rPr>
        <w:t>departure bags</w:t>
      </w:r>
      <w:r w:rsidR="004224CE" w:rsidRPr="009F125A">
        <w:rPr>
          <w:rFonts w:ascii="Arial" w:hAnsi="Arial" w:cs="Arial"/>
          <w:sz w:val="22"/>
          <w:szCs w:val="22"/>
        </w:rPr>
        <w:t>. B</w:t>
      </w:r>
      <w:r w:rsidR="0034611B" w:rsidRPr="009F125A">
        <w:rPr>
          <w:rFonts w:ascii="Arial" w:hAnsi="Arial" w:cs="Arial"/>
          <w:sz w:val="22"/>
          <w:szCs w:val="22"/>
        </w:rPr>
        <w:t xml:space="preserve">ell </w:t>
      </w:r>
      <w:r w:rsidR="00491091" w:rsidRPr="009F125A">
        <w:rPr>
          <w:rFonts w:ascii="Arial" w:hAnsi="Arial" w:cs="Arial"/>
          <w:sz w:val="22"/>
          <w:szCs w:val="22"/>
        </w:rPr>
        <w:t>porters</w:t>
      </w:r>
      <w:r w:rsidR="0034611B" w:rsidRPr="009F125A">
        <w:rPr>
          <w:rFonts w:ascii="Arial" w:hAnsi="Arial" w:cs="Arial"/>
          <w:sz w:val="22"/>
          <w:szCs w:val="22"/>
        </w:rPr>
        <w:t xml:space="preserve"> if available, assist with luggage and transportation.</w:t>
      </w:r>
      <w:r w:rsidR="00832FFA">
        <w:rPr>
          <w:rFonts w:ascii="Arial" w:hAnsi="Arial" w:cs="Arial"/>
          <w:sz w:val="22"/>
          <w:szCs w:val="22"/>
        </w:rPr>
        <w:t xml:space="preserve"> </w:t>
      </w:r>
    </w:p>
    <w:p w14:paraId="0E46F506" w14:textId="77777777" w:rsidR="00832FFA" w:rsidRDefault="00832FFA" w:rsidP="00C13504">
      <w:pPr>
        <w:spacing w:line="360" w:lineRule="auto"/>
        <w:rPr>
          <w:rFonts w:ascii="Arial" w:hAnsi="Arial" w:cs="Arial"/>
          <w:sz w:val="22"/>
          <w:szCs w:val="22"/>
        </w:rPr>
      </w:pPr>
    </w:p>
    <w:p w14:paraId="51CA9FEE" w14:textId="7CD9E12E" w:rsidR="0034611B" w:rsidRDefault="0034611B" w:rsidP="00C13504">
      <w:pPr>
        <w:spacing w:line="360" w:lineRule="auto"/>
        <w:rPr>
          <w:rFonts w:ascii="Arial" w:hAnsi="Arial" w:cs="Arial"/>
          <w:sz w:val="22"/>
          <w:szCs w:val="22"/>
        </w:rPr>
      </w:pPr>
      <w:r w:rsidRPr="009F125A">
        <w:rPr>
          <w:rFonts w:ascii="Arial" w:hAnsi="Arial" w:cs="Arial"/>
          <w:sz w:val="22"/>
          <w:szCs w:val="22"/>
        </w:rPr>
        <w:t xml:space="preserve">In conclusion, the front office department serves as the heartbeat of the hotel by carrying out essential roles, enabling the continuous operation of the hotel. Critical analysis of the front office department researched, clearly shows adept ability in multi-tasking and operational skills within a competitive service industry. As a result, the front office department continues to operate with great functionality and would harm hotels attempting to operate without the department. </w:t>
      </w:r>
    </w:p>
    <w:p w14:paraId="4DA0A7E8" w14:textId="27565569" w:rsidR="00006FFB" w:rsidRDefault="00006FFB" w:rsidP="00C13504">
      <w:pPr>
        <w:spacing w:line="360" w:lineRule="auto"/>
        <w:rPr>
          <w:rFonts w:ascii="Arial" w:hAnsi="Arial" w:cs="Arial"/>
          <w:sz w:val="22"/>
          <w:szCs w:val="22"/>
        </w:rPr>
      </w:pPr>
    </w:p>
    <w:p w14:paraId="361766BA" w14:textId="3ACCAF48" w:rsidR="00006FFB" w:rsidRDefault="00006FFB" w:rsidP="00C13504">
      <w:pPr>
        <w:spacing w:line="360" w:lineRule="auto"/>
        <w:rPr>
          <w:rFonts w:ascii="Arial" w:hAnsi="Arial" w:cs="Arial"/>
          <w:sz w:val="22"/>
          <w:szCs w:val="22"/>
        </w:rPr>
      </w:pPr>
    </w:p>
    <w:p w14:paraId="3E3884AB" w14:textId="6B775E2D" w:rsidR="00006FFB" w:rsidRDefault="00006FFB" w:rsidP="00006FFB">
      <w:pPr>
        <w:spacing w:line="360" w:lineRule="auto"/>
        <w:rPr>
          <w:rFonts w:ascii="Arial" w:hAnsi="Arial" w:cs="Arial"/>
          <w:color w:val="000000"/>
          <w:sz w:val="28"/>
          <w:szCs w:val="28"/>
        </w:rPr>
      </w:pPr>
      <w:r w:rsidRPr="00006FFB">
        <w:rPr>
          <w:rFonts w:ascii="Arial" w:hAnsi="Arial" w:cs="Arial"/>
          <w:color w:val="000000"/>
          <w:sz w:val="28"/>
          <w:szCs w:val="28"/>
        </w:rPr>
        <w:lastRenderedPageBreak/>
        <w:t>References</w:t>
      </w:r>
    </w:p>
    <w:p w14:paraId="5D64C8D3" w14:textId="77777777" w:rsidR="00AA72B9" w:rsidRPr="00006FFB" w:rsidRDefault="00AA72B9" w:rsidP="00006FFB">
      <w:pPr>
        <w:spacing w:line="360" w:lineRule="auto"/>
        <w:rPr>
          <w:rFonts w:ascii="Arial" w:hAnsi="Arial" w:cs="Arial"/>
          <w:sz w:val="22"/>
          <w:szCs w:val="22"/>
        </w:rPr>
      </w:pPr>
    </w:p>
    <w:p w14:paraId="19467768" w14:textId="049D0079"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Bardi, J., 2012. </w:t>
      </w:r>
      <w:r w:rsidRPr="00006FFB">
        <w:rPr>
          <w:rFonts w:ascii="Arial" w:hAnsi="Arial" w:cs="Arial"/>
          <w:i/>
          <w:iCs/>
          <w:color w:val="000000"/>
          <w:sz w:val="22"/>
          <w:szCs w:val="22"/>
        </w:rPr>
        <w:t>Hotel Front Office Management</w:t>
      </w:r>
      <w:r w:rsidRPr="00006FFB">
        <w:rPr>
          <w:rFonts w:ascii="Arial" w:hAnsi="Arial" w:cs="Arial"/>
          <w:color w:val="000000"/>
          <w:sz w:val="22"/>
          <w:szCs w:val="22"/>
        </w:rPr>
        <w:t>. 5th ed. New Jersey: Wiley India Exclusive.</w:t>
      </w:r>
    </w:p>
    <w:p w14:paraId="1627C5ED"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3F5F8EBF" w14:textId="0EE0CFC5"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Baum, T. and Devine, F., 2007. Skills and training in the hotel sector: The case of front office employment in Northern Ireland. </w:t>
      </w:r>
      <w:r w:rsidRPr="00006FFB">
        <w:rPr>
          <w:rFonts w:ascii="Arial" w:hAnsi="Arial" w:cs="Arial"/>
          <w:i/>
          <w:iCs/>
          <w:color w:val="000000"/>
          <w:sz w:val="22"/>
          <w:szCs w:val="22"/>
        </w:rPr>
        <w:t>Tourism and Hospitality Research</w:t>
      </w:r>
      <w:r w:rsidRPr="00006FFB">
        <w:rPr>
          <w:rFonts w:ascii="Arial" w:hAnsi="Arial" w:cs="Arial"/>
          <w:color w:val="000000"/>
          <w:sz w:val="22"/>
          <w:szCs w:val="22"/>
        </w:rPr>
        <w:t>, 7(3-4), pp.269-280.</w:t>
      </w:r>
    </w:p>
    <w:p w14:paraId="618F74A8"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4FF4178B" w14:textId="27C1AF14"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Baum, T. and Odgers, P., 2001. Benchmarking Best Practice in Hotel Front Office. </w:t>
      </w:r>
      <w:r w:rsidRPr="00006FFB">
        <w:rPr>
          <w:rFonts w:ascii="Arial" w:hAnsi="Arial" w:cs="Arial"/>
          <w:i/>
          <w:iCs/>
          <w:color w:val="000000"/>
          <w:sz w:val="22"/>
          <w:szCs w:val="22"/>
        </w:rPr>
        <w:t>Journal of Quality Assurance in Hospitality &amp; Tourism</w:t>
      </w:r>
      <w:r w:rsidRPr="00006FFB">
        <w:rPr>
          <w:rFonts w:ascii="Arial" w:hAnsi="Arial" w:cs="Arial"/>
          <w:color w:val="000000"/>
          <w:sz w:val="22"/>
          <w:szCs w:val="22"/>
        </w:rPr>
        <w:t>, 2(3-4), pp.93-109.</w:t>
      </w:r>
    </w:p>
    <w:p w14:paraId="4C66570D"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62380763" w14:textId="50F43085"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Boettner, P., 2017. </w:t>
      </w:r>
      <w:r w:rsidRPr="00006FFB">
        <w:rPr>
          <w:rFonts w:ascii="Arial" w:hAnsi="Arial" w:cs="Arial"/>
          <w:i/>
          <w:iCs/>
          <w:color w:val="000000"/>
          <w:sz w:val="22"/>
          <w:szCs w:val="22"/>
        </w:rPr>
        <w:t xml:space="preserve">The Incredible Shrinking Front Desk – An Opportunity </w:t>
      </w:r>
      <w:r w:rsidR="00974444" w:rsidRPr="00006FFB">
        <w:rPr>
          <w:rFonts w:ascii="Arial" w:hAnsi="Arial" w:cs="Arial"/>
          <w:i/>
          <w:iCs/>
          <w:color w:val="000000"/>
          <w:sz w:val="22"/>
          <w:szCs w:val="22"/>
        </w:rPr>
        <w:t>to</w:t>
      </w:r>
      <w:r w:rsidRPr="00006FFB">
        <w:rPr>
          <w:rFonts w:ascii="Arial" w:hAnsi="Arial" w:cs="Arial"/>
          <w:i/>
          <w:iCs/>
          <w:color w:val="000000"/>
          <w:sz w:val="22"/>
          <w:szCs w:val="22"/>
        </w:rPr>
        <w:t xml:space="preserve"> Manage Differently | By Pierre Boettner – Hospitality Net</w:t>
      </w:r>
      <w:r w:rsidRPr="00006FFB">
        <w:rPr>
          <w:rFonts w:ascii="Arial" w:hAnsi="Arial" w:cs="Arial"/>
          <w:color w:val="000000"/>
          <w:sz w:val="22"/>
          <w:szCs w:val="22"/>
        </w:rPr>
        <w:t>. [online] Hospitality Net. Available at: https://www.hospitalitynet.org/opinion/4085570.html [Accessed 9 April 2020].</w:t>
      </w:r>
    </w:p>
    <w:p w14:paraId="13EA21CD"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1A803D47" w14:textId="36D99C9B"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Das et al, 2014. </w:t>
      </w:r>
      <w:r w:rsidRPr="00006FFB">
        <w:rPr>
          <w:rFonts w:ascii="Arial" w:hAnsi="Arial" w:cs="Arial"/>
          <w:i/>
          <w:iCs/>
          <w:color w:val="000000"/>
          <w:sz w:val="22"/>
          <w:szCs w:val="22"/>
        </w:rPr>
        <w:t xml:space="preserve">The Effect </w:t>
      </w:r>
      <w:r w:rsidR="00974444" w:rsidRPr="00006FFB">
        <w:rPr>
          <w:rFonts w:ascii="Arial" w:hAnsi="Arial" w:cs="Arial"/>
          <w:i/>
          <w:iCs/>
          <w:color w:val="000000"/>
          <w:sz w:val="22"/>
          <w:szCs w:val="22"/>
        </w:rPr>
        <w:t>of</w:t>
      </w:r>
      <w:r w:rsidRPr="00006FFB">
        <w:rPr>
          <w:rFonts w:ascii="Arial" w:hAnsi="Arial" w:cs="Arial"/>
          <w:i/>
          <w:iCs/>
          <w:color w:val="000000"/>
          <w:sz w:val="22"/>
          <w:szCs w:val="22"/>
        </w:rPr>
        <w:t xml:space="preserve"> Social Influence </w:t>
      </w:r>
      <w:r w:rsidR="00974444" w:rsidRPr="00006FFB">
        <w:rPr>
          <w:rFonts w:ascii="Arial" w:hAnsi="Arial" w:cs="Arial"/>
          <w:i/>
          <w:iCs/>
          <w:color w:val="000000"/>
          <w:sz w:val="22"/>
          <w:szCs w:val="22"/>
        </w:rPr>
        <w:t>on</w:t>
      </w:r>
      <w:r w:rsidRPr="00006FFB">
        <w:rPr>
          <w:rFonts w:ascii="Arial" w:hAnsi="Arial" w:cs="Arial"/>
          <w:i/>
          <w:iCs/>
          <w:color w:val="000000"/>
          <w:sz w:val="22"/>
          <w:szCs w:val="22"/>
        </w:rPr>
        <w:t xml:space="preserve"> Security Sensitivity</w:t>
      </w:r>
      <w:r w:rsidRPr="00006FFB">
        <w:rPr>
          <w:rFonts w:ascii="Arial" w:hAnsi="Arial" w:cs="Arial"/>
          <w:color w:val="000000"/>
          <w:sz w:val="22"/>
          <w:szCs w:val="22"/>
        </w:rPr>
        <w:t>. [online] Usenix.org. Available at: https://www.usenix.org/system/files/conference/soups2014/soups14-paper-das.pdf [Accessed 7 April 2020].</w:t>
      </w:r>
    </w:p>
    <w:p w14:paraId="02164C4B"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44BB9E3D" w14:textId="6437B6D4"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Ford, R. and Heaton, C., 2000. </w:t>
      </w:r>
      <w:r w:rsidRPr="00006FFB">
        <w:rPr>
          <w:rFonts w:ascii="Arial" w:hAnsi="Arial" w:cs="Arial"/>
          <w:i/>
          <w:iCs/>
          <w:color w:val="000000"/>
          <w:sz w:val="22"/>
          <w:szCs w:val="22"/>
        </w:rPr>
        <w:t xml:space="preserve">Managing </w:t>
      </w:r>
      <w:r w:rsidR="00974444" w:rsidRPr="00006FFB">
        <w:rPr>
          <w:rFonts w:ascii="Arial" w:hAnsi="Arial" w:cs="Arial"/>
          <w:i/>
          <w:iCs/>
          <w:color w:val="000000"/>
          <w:sz w:val="22"/>
          <w:szCs w:val="22"/>
        </w:rPr>
        <w:t>the</w:t>
      </w:r>
      <w:r w:rsidRPr="00006FFB">
        <w:rPr>
          <w:rFonts w:ascii="Arial" w:hAnsi="Arial" w:cs="Arial"/>
          <w:i/>
          <w:iCs/>
          <w:color w:val="000000"/>
          <w:sz w:val="22"/>
          <w:szCs w:val="22"/>
        </w:rPr>
        <w:t xml:space="preserve"> Guest Experience </w:t>
      </w:r>
      <w:r w:rsidR="00974444" w:rsidRPr="00006FFB">
        <w:rPr>
          <w:rFonts w:ascii="Arial" w:hAnsi="Arial" w:cs="Arial"/>
          <w:i/>
          <w:iCs/>
          <w:color w:val="000000"/>
          <w:sz w:val="22"/>
          <w:szCs w:val="22"/>
        </w:rPr>
        <w:t>in</w:t>
      </w:r>
      <w:r w:rsidRPr="00006FFB">
        <w:rPr>
          <w:rFonts w:ascii="Arial" w:hAnsi="Arial" w:cs="Arial"/>
          <w:i/>
          <w:iCs/>
          <w:color w:val="000000"/>
          <w:sz w:val="22"/>
          <w:szCs w:val="22"/>
        </w:rPr>
        <w:t xml:space="preserve"> Hospitality</w:t>
      </w:r>
      <w:r w:rsidRPr="00006FFB">
        <w:rPr>
          <w:rFonts w:ascii="Arial" w:hAnsi="Arial" w:cs="Arial"/>
          <w:color w:val="000000"/>
          <w:sz w:val="22"/>
          <w:szCs w:val="22"/>
        </w:rPr>
        <w:t>. New York: Delmar Learning.</w:t>
      </w:r>
    </w:p>
    <w:p w14:paraId="4F34FA14"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6CB27501" w14:textId="3E6AA94F"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Gangai, K. and Agrawal, R., 2018. Relationship among Emotional Intelligence, Employee Engagement and Workplace Stress in Hospitality Industry: An Empirical Study. </w:t>
      </w:r>
      <w:r w:rsidRPr="00006FFB">
        <w:rPr>
          <w:rFonts w:ascii="Arial" w:hAnsi="Arial" w:cs="Arial"/>
          <w:i/>
          <w:iCs/>
          <w:color w:val="000000"/>
          <w:sz w:val="22"/>
          <w:szCs w:val="22"/>
        </w:rPr>
        <w:t>BULMIM Journal of Management and Research</w:t>
      </w:r>
      <w:r w:rsidRPr="00006FFB">
        <w:rPr>
          <w:rFonts w:ascii="Arial" w:hAnsi="Arial" w:cs="Arial"/>
          <w:color w:val="000000"/>
          <w:sz w:val="22"/>
          <w:szCs w:val="22"/>
        </w:rPr>
        <w:t>, 3(1), p.1.</w:t>
      </w:r>
    </w:p>
    <w:p w14:paraId="1CEDFF96"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153FA851" w14:textId="387C667E"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Heppell, M., 2010. </w:t>
      </w:r>
      <w:r w:rsidRPr="00006FFB">
        <w:rPr>
          <w:rFonts w:ascii="Arial" w:hAnsi="Arial" w:cs="Arial"/>
          <w:i/>
          <w:iCs/>
          <w:color w:val="000000"/>
          <w:sz w:val="22"/>
          <w:szCs w:val="22"/>
        </w:rPr>
        <w:t xml:space="preserve">Five Star Service - How </w:t>
      </w:r>
      <w:r w:rsidR="00974444" w:rsidRPr="00006FFB">
        <w:rPr>
          <w:rFonts w:ascii="Arial" w:hAnsi="Arial" w:cs="Arial"/>
          <w:i/>
          <w:iCs/>
          <w:color w:val="000000"/>
          <w:sz w:val="22"/>
          <w:szCs w:val="22"/>
        </w:rPr>
        <w:t>to</w:t>
      </w:r>
      <w:r w:rsidRPr="00006FFB">
        <w:rPr>
          <w:rFonts w:ascii="Arial" w:hAnsi="Arial" w:cs="Arial"/>
          <w:i/>
          <w:iCs/>
          <w:color w:val="000000"/>
          <w:sz w:val="22"/>
          <w:szCs w:val="22"/>
        </w:rPr>
        <w:t xml:space="preserve"> Deliver Exceptional Customer Service</w:t>
      </w:r>
      <w:r w:rsidRPr="00006FFB">
        <w:rPr>
          <w:rFonts w:ascii="Arial" w:hAnsi="Arial" w:cs="Arial"/>
          <w:color w:val="000000"/>
          <w:sz w:val="22"/>
          <w:szCs w:val="22"/>
        </w:rPr>
        <w:t>. 2nd ed. London: Prentice Hall.</w:t>
      </w:r>
    </w:p>
    <w:p w14:paraId="60092642"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4628F621" w14:textId="618EDAEE"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Hughes, P. and Ferrett, E., 2016. </w:t>
      </w:r>
      <w:r w:rsidRPr="00006FFB">
        <w:rPr>
          <w:rFonts w:ascii="Arial" w:hAnsi="Arial" w:cs="Arial"/>
          <w:i/>
          <w:iCs/>
          <w:color w:val="000000"/>
          <w:sz w:val="22"/>
          <w:szCs w:val="22"/>
        </w:rPr>
        <w:t xml:space="preserve">Introduction </w:t>
      </w:r>
      <w:r w:rsidR="00974444" w:rsidRPr="00006FFB">
        <w:rPr>
          <w:rFonts w:ascii="Arial" w:hAnsi="Arial" w:cs="Arial"/>
          <w:i/>
          <w:iCs/>
          <w:color w:val="000000"/>
          <w:sz w:val="22"/>
          <w:szCs w:val="22"/>
        </w:rPr>
        <w:t>to</w:t>
      </w:r>
      <w:r w:rsidRPr="00006FFB">
        <w:rPr>
          <w:rFonts w:ascii="Arial" w:hAnsi="Arial" w:cs="Arial"/>
          <w:i/>
          <w:iCs/>
          <w:color w:val="000000"/>
          <w:sz w:val="22"/>
          <w:szCs w:val="22"/>
        </w:rPr>
        <w:t xml:space="preserve"> Health </w:t>
      </w:r>
      <w:r w:rsidR="00974444" w:rsidRPr="00006FFB">
        <w:rPr>
          <w:rFonts w:ascii="Arial" w:hAnsi="Arial" w:cs="Arial"/>
          <w:i/>
          <w:iCs/>
          <w:color w:val="000000"/>
          <w:sz w:val="22"/>
          <w:szCs w:val="22"/>
        </w:rPr>
        <w:t>and</w:t>
      </w:r>
      <w:r w:rsidRPr="00006FFB">
        <w:rPr>
          <w:rFonts w:ascii="Arial" w:hAnsi="Arial" w:cs="Arial"/>
          <w:i/>
          <w:iCs/>
          <w:color w:val="000000"/>
          <w:sz w:val="22"/>
          <w:szCs w:val="22"/>
        </w:rPr>
        <w:t xml:space="preserve"> Safety </w:t>
      </w:r>
      <w:r w:rsidR="00974444" w:rsidRPr="00006FFB">
        <w:rPr>
          <w:rFonts w:ascii="Arial" w:hAnsi="Arial" w:cs="Arial"/>
          <w:i/>
          <w:iCs/>
          <w:color w:val="000000"/>
          <w:sz w:val="22"/>
          <w:szCs w:val="22"/>
        </w:rPr>
        <w:t>at</w:t>
      </w:r>
      <w:r w:rsidRPr="00006FFB">
        <w:rPr>
          <w:rFonts w:ascii="Arial" w:hAnsi="Arial" w:cs="Arial"/>
          <w:i/>
          <w:iCs/>
          <w:color w:val="000000"/>
          <w:sz w:val="22"/>
          <w:szCs w:val="22"/>
        </w:rPr>
        <w:t xml:space="preserve"> Work</w:t>
      </w:r>
      <w:r w:rsidRPr="00006FFB">
        <w:rPr>
          <w:rFonts w:ascii="Arial" w:hAnsi="Arial" w:cs="Arial"/>
          <w:color w:val="000000"/>
          <w:sz w:val="22"/>
          <w:szCs w:val="22"/>
        </w:rPr>
        <w:t>. 6th ed. Abingdon, Oxon: Routledge, Taylor &amp; Francis Group.</w:t>
      </w:r>
    </w:p>
    <w:p w14:paraId="5987EB3F"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2C772D80" w14:textId="4E58AA2D"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Media, B., 2010. </w:t>
      </w:r>
      <w:r w:rsidRPr="00006FFB">
        <w:rPr>
          <w:rFonts w:ascii="Arial" w:hAnsi="Arial" w:cs="Arial"/>
          <w:i/>
          <w:iCs/>
          <w:color w:val="000000"/>
          <w:sz w:val="22"/>
          <w:szCs w:val="22"/>
        </w:rPr>
        <w:t>CTH Front Office Operations</w:t>
      </w:r>
      <w:r w:rsidRPr="00006FFB">
        <w:rPr>
          <w:rFonts w:ascii="Arial" w:hAnsi="Arial" w:cs="Arial"/>
          <w:color w:val="000000"/>
          <w:sz w:val="22"/>
          <w:szCs w:val="22"/>
        </w:rPr>
        <w:t>. 2nd ed. London: BPP Learning Media.</w:t>
      </w:r>
    </w:p>
    <w:p w14:paraId="3A855578" w14:textId="77777777" w:rsidR="00006FFB" w:rsidRPr="00006FFB" w:rsidRDefault="00006FFB" w:rsidP="00006FFB">
      <w:pPr>
        <w:shd w:val="clear" w:color="auto" w:fill="FFFFFF"/>
        <w:spacing w:after="180"/>
        <w:ind w:left="450" w:hanging="450"/>
        <w:rPr>
          <w:rFonts w:ascii="Arial" w:hAnsi="Arial" w:cs="Arial"/>
          <w:color w:val="000000"/>
          <w:sz w:val="22"/>
          <w:szCs w:val="22"/>
        </w:rPr>
      </w:pPr>
    </w:p>
    <w:p w14:paraId="73195559" w14:textId="6537BBF8"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Rutherford, D. and Fallon, M., 2010. </w:t>
      </w:r>
      <w:r w:rsidRPr="00006FFB">
        <w:rPr>
          <w:rFonts w:ascii="Arial" w:hAnsi="Arial" w:cs="Arial"/>
          <w:i/>
          <w:iCs/>
          <w:color w:val="000000"/>
          <w:sz w:val="22"/>
          <w:szCs w:val="22"/>
        </w:rPr>
        <w:t xml:space="preserve">Hotel Management </w:t>
      </w:r>
      <w:r w:rsidR="00974444" w:rsidRPr="00006FFB">
        <w:rPr>
          <w:rFonts w:ascii="Arial" w:hAnsi="Arial" w:cs="Arial"/>
          <w:i/>
          <w:iCs/>
          <w:color w:val="000000"/>
          <w:sz w:val="22"/>
          <w:szCs w:val="22"/>
        </w:rPr>
        <w:t>and</w:t>
      </w:r>
      <w:r w:rsidRPr="00006FFB">
        <w:rPr>
          <w:rFonts w:ascii="Arial" w:hAnsi="Arial" w:cs="Arial"/>
          <w:i/>
          <w:iCs/>
          <w:color w:val="000000"/>
          <w:sz w:val="22"/>
          <w:szCs w:val="22"/>
        </w:rPr>
        <w:t xml:space="preserve"> Operations</w:t>
      </w:r>
      <w:r w:rsidRPr="00006FFB">
        <w:rPr>
          <w:rFonts w:ascii="Arial" w:hAnsi="Arial" w:cs="Arial"/>
          <w:color w:val="000000"/>
          <w:sz w:val="22"/>
          <w:szCs w:val="22"/>
        </w:rPr>
        <w:t>. London: Wiley.</w:t>
      </w:r>
    </w:p>
    <w:p w14:paraId="0B38ECE9" w14:textId="21E55939" w:rsidR="00AA72B9" w:rsidRDefault="00AA72B9" w:rsidP="00006FFB">
      <w:pPr>
        <w:shd w:val="clear" w:color="auto" w:fill="FFFFFF"/>
        <w:spacing w:after="180"/>
        <w:ind w:left="450" w:hanging="450"/>
        <w:rPr>
          <w:rFonts w:ascii="Arial" w:hAnsi="Arial" w:cs="Arial"/>
          <w:color w:val="000000"/>
          <w:sz w:val="22"/>
          <w:szCs w:val="22"/>
        </w:rPr>
      </w:pPr>
    </w:p>
    <w:p w14:paraId="769CAA7C" w14:textId="77777777" w:rsidR="00AA72B9" w:rsidRPr="00006FFB" w:rsidRDefault="00AA72B9" w:rsidP="00006FFB">
      <w:pPr>
        <w:shd w:val="clear" w:color="auto" w:fill="FFFFFF"/>
        <w:spacing w:after="180"/>
        <w:ind w:left="450" w:hanging="450"/>
        <w:rPr>
          <w:rFonts w:ascii="Arial" w:hAnsi="Arial" w:cs="Arial"/>
          <w:color w:val="000000"/>
          <w:sz w:val="22"/>
          <w:szCs w:val="22"/>
        </w:rPr>
      </w:pPr>
    </w:p>
    <w:p w14:paraId="2DEC2CF9" w14:textId="10EB4F75" w:rsid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lastRenderedPageBreak/>
        <w:t>UWTSD, W. and Davies, S., 2019. </w:t>
      </w:r>
      <w:r w:rsidRPr="00006FFB">
        <w:rPr>
          <w:rFonts w:ascii="Arial" w:hAnsi="Arial" w:cs="Arial"/>
          <w:i/>
          <w:iCs/>
          <w:color w:val="000000"/>
          <w:sz w:val="22"/>
          <w:szCs w:val="22"/>
        </w:rPr>
        <w:t xml:space="preserve">Press Releases 2019 | University </w:t>
      </w:r>
      <w:r w:rsidR="00974444" w:rsidRPr="00006FFB">
        <w:rPr>
          <w:rFonts w:ascii="Arial" w:hAnsi="Arial" w:cs="Arial"/>
          <w:i/>
          <w:iCs/>
          <w:color w:val="000000"/>
          <w:sz w:val="22"/>
          <w:szCs w:val="22"/>
        </w:rPr>
        <w:t>of</w:t>
      </w:r>
      <w:r w:rsidRPr="00006FFB">
        <w:rPr>
          <w:rFonts w:ascii="Arial" w:hAnsi="Arial" w:cs="Arial"/>
          <w:i/>
          <w:iCs/>
          <w:color w:val="000000"/>
          <w:sz w:val="22"/>
          <w:szCs w:val="22"/>
        </w:rPr>
        <w:t xml:space="preserve"> Wales Trinity Saint David</w:t>
      </w:r>
      <w:r w:rsidRPr="00006FFB">
        <w:rPr>
          <w:rFonts w:ascii="Arial" w:hAnsi="Arial" w:cs="Arial"/>
          <w:color w:val="000000"/>
          <w:sz w:val="22"/>
          <w:szCs w:val="22"/>
        </w:rPr>
        <w:t>. [online] Uwtsd.ac.uk. Available at: https://www.uwtsd.ac.uk/news/press-releases/press-2019/uwtsd-students-work-on-live-project-with-the-marriott-corporation.html [Accessed 7 April 2020].</w:t>
      </w:r>
    </w:p>
    <w:p w14:paraId="420973D9" w14:textId="77777777" w:rsidR="00AA72B9" w:rsidRPr="00006FFB" w:rsidRDefault="00AA72B9" w:rsidP="00006FFB">
      <w:pPr>
        <w:shd w:val="clear" w:color="auto" w:fill="FFFFFF"/>
        <w:spacing w:after="180"/>
        <w:ind w:left="450" w:hanging="450"/>
        <w:rPr>
          <w:rFonts w:ascii="Arial" w:hAnsi="Arial" w:cs="Arial"/>
          <w:color w:val="000000"/>
          <w:sz w:val="22"/>
          <w:szCs w:val="22"/>
        </w:rPr>
      </w:pPr>
    </w:p>
    <w:p w14:paraId="588606D3" w14:textId="77777777" w:rsidR="00006FFB" w:rsidRPr="00006FFB" w:rsidRDefault="00006FFB" w:rsidP="00006FFB">
      <w:pPr>
        <w:shd w:val="clear" w:color="auto" w:fill="FFFFFF"/>
        <w:spacing w:after="180"/>
        <w:ind w:left="450" w:hanging="450"/>
        <w:rPr>
          <w:rFonts w:ascii="Arial" w:hAnsi="Arial" w:cs="Arial"/>
          <w:color w:val="000000"/>
          <w:sz w:val="22"/>
          <w:szCs w:val="22"/>
        </w:rPr>
      </w:pPr>
      <w:r w:rsidRPr="00006FFB">
        <w:rPr>
          <w:rFonts w:ascii="Arial" w:hAnsi="Arial" w:cs="Arial"/>
          <w:color w:val="000000"/>
          <w:sz w:val="22"/>
          <w:szCs w:val="22"/>
        </w:rPr>
        <w:t>Wheelock, V., 1994. UK Industry Guides to Good Hygiene Practice. </w:t>
      </w:r>
      <w:r w:rsidRPr="00006FFB">
        <w:rPr>
          <w:rFonts w:ascii="Arial" w:hAnsi="Arial" w:cs="Arial"/>
          <w:i/>
          <w:iCs/>
          <w:color w:val="000000"/>
          <w:sz w:val="22"/>
          <w:szCs w:val="22"/>
        </w:rPr>
        <w:t>British Food Journal</w:t>
      </w:r>
      <w:r w:rsidRPr="00006FFB">
        <w:rPr>
          <w:rFonts w:ascii="Arial" w:hAnsi="Arial" w:cs="Arial"/>
          <w:color w:val="000000"/>
          <w:sz w:val="22"/>
          <w:szCs w:val="22"/>
        </w:rPr>
        <w:t>, 96(8), pp.47-48.</w:t>
      </w:r>
    </w:p>
    <w:p w14:paraId="709637A1" w14:textId="28C0B99A" w:rsidR="00006FFB" w:rsidRPr="00006FFB" w:rsidRDefault="00006FFB" w:rsidP="00006FFB">
      <w:pPr>
        <w:rPr>
          <w:rFonts w:ascii="Arial" w:hAnsi="Arial" w:cs="Arial"/>
          <w:sz w:val="22"/>
          <w:szCs w:val="22"/>
        </w:rPr>
      </w:pPr>
    </w:p>
    <w:p w14:paraId="65B2AEDE" w14:textId="4DE1007E" w:rsidR="001C3524" w:rsidRPr="00006FFB" w:rsidRDefault="00FE2C94" w:rsidP="009F125A">
      <w:pPr>
        <w:spacing w:line="360" w:lineRule="auto"/>
        <w:rPr>
          <w:rFonts w:ascii="Arial" w:hAnsi="Arial" w:cs="Arial"/>
          <w:sz w:val="22"/>
          <w:szCs w:val="22"/>
        </w:rPr>
      </w:pPr>
    </w:p>
    <w:sectPr w:rsidR="001C3524" w:rsidRPr="00006FFB" w:rsidSect="00D4789F">
      <w:footerReference w:type="even" r:id="rId6"/>
      <w:footerReference w:type="default" r:id="rId7"/>
      <w:pgSz w:w="11900" w:h="16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E5CED" w14:textId="77777777" w:rsidR="00FE2C94" w:rsidRDefault="00FE2C94" w:rsidP="00BD455C">
      <w:r>
        <w:separator/>
      </w:r>
    </w:p>
  </w:endnote>
  <w:endnote w:type="continuationSeparator" w:id="0">
    <w:p w14:paraId="00CFE9BE" w14:textId="77777777" w:rsidR="00FE2C94" w:rsidRDefault="00FE2C94" w:rsidP="00BD4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2289989"/>
      <w:docPartObj>
        <w:docPartGallery w:val="Page Numbers (Bottom of Page)"/>
        <w:docPartUnique/>
      </w:docPartObj>
    </w:sdtPr>
    <w:sdtEndPr>
      <w:rPr>
        <w:rStyle w:val="PageNumber"/>
      </w:rPr>
    </w:sdtEndPr>
    <w:sdtContent>
      <w:p w14:paraId="0A24EF7E" w14:textId="300988FA" w:rsidR="00BD455C" w:rsidRDefault="00BD455C" w:rsidP="00F549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058DFC" w14:textId="77777777" w:rsidR="00BD455C" w:rsidRDefault="00BD455C" w:rsidP="00BD45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3940837"/>
      <w:docPartObj>
        <w:docPartGallery w:val="Page Numbers (Bottom of Page)"/>
        <w:docPartUnique/>
      </w:docPartObj>
    </w:sdtPr>
    <w:sdtEndPr>
      <w:rPr>
        <w:rStyle w:val="PageNumber"/>
      </w:rPr>
    </w:sdtEndPr>
    <w:sdtContent>
      <w:p w14:paraId="330C34BA" w14:textId="0E607703" w:rsidR="00BD455C" w:rsidRDefault="00BD455C" w:rsidP="00F549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491DE1" w14:textId="77777777" w:rsidR="00BD455C" w:rsidRDefault="00BD455C" w:rsidP="00BD45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E4604" w14:textId="77777777" w:rsidR="00FE2C94" w:rsidRDefault="00FE2C94" w:rsidP="00BD455C">
      <w:r>
        <w:separator/>
      </w:r>
    </w:p>
  </w:footnote>
  <w:footnote w:type="continuationSeparator" w:id="0">
    <w:p w14:paraId="14EB1FE5" w14:textId="77777777" w:rsidR="00FE2C94" w:rsidRDefault="00FE2C94" w:rsidP="00BD45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11B"/>
    <w:rsid w:val="00006FFB"/>
    <w:rsid w:val="00013AD6"/>
    <w:rsid w:val="00034641"/>
    <w:rsid w:val="000439C7"/>
    <w:rsid w:val="00044F94"/>
    <w:rsid w:val="00053D08"/>
    <w:rsid w:val="000965AB"/>
    <w:rsid w:val="000B469F"/>
    <w:rsid w:val="000C6989"/>
    <w:rsid w:val="00151570"/>
    <w:rsid w:val="00206400"/>
    <w:rsid w:val="00215B89"/>
    <w:rsid w:val="00222EC0"/>
    <w:rsid w:val="0034611B"/>
    <w:rsid w:val="003A3DE1"/>
    <w:rsid w:val="003D350E"/>
    <w:rsid w:val="004224CE"/>
    <w:rsid w:val="00423C08"/>
    <w:rsid w:val="004635B4"/>
    <w:rsid w:val="0048253E"/>
    <w:rsid w:val="00491091"/>
    <w:rsid w:val="005A4C09"/>
    <w:rsid w:val="00672D1A"/>
    <w:rsid w:val="006D2DE4"/>
    <w:rsid w:val="00743DE9"/>
    <w:rsid w:val="00793DA4"/>
    <w:rsid w:val="007E37C4"/>
    <w:rsid w:val="008149C1"/>
    <w:rsid w:val="00832FFA"/>
    <w:rsid w:val="008560BF"/>
    <w:rsid w:val="008620CB"/>
    <w:rsid w:val="0086315B"/>
    <w:rsid w:val="00867F1D"/>
    <w:rsid w:val="008F30A7"/>
    <w:rsid w:val="00900F95"/>
    <w:rsid w:val="00902C8A"/>
    <w:rsid w:val="00974444"/>
    <w:rsid w:val="00980915"/>
    <w:rsid w:val="009D3519"/>
    <w:rsid w:val="009F125A"/>
    <w:rsid w:val="00AA157F"/>
    <w:rsid w:val="00AA72B9"/>
    <w:rsid w:val="00B20ACD"/>
    <w:rsid w:val="00B66D71"/>
    <w:rsid w:val="00BA7F20"/>
    <w:rsid w:val="00BD455C"/>
    <w:rsid w:val="00C12437"/>
    <w:rsid w:val="00C13504"/>
    <w:rsid w:val="00C24855"/>
    <w:rsid w:val="00C87DD3"/>
    <w:rsid w:val="00C94529"/>
    <w:rsid w:val="00CD392C"/>
    <w:rsid w:val="00CD6272"/>
    <w:rsid w:val="00CF6E10"/>
    <w:rsid w:val="00D37239"/>
    <w:rsid w:val="00D46C0A"/>
    <w:rsid w:val="00D4789F"/>
    <w:rsid w:val="00DB4ACB"/>
    <w:rsid w:val="00E32D55"/>
    <w:rsid w:val="00E60AD4"/>
    <w:rsid w:val="00FB044F"/>
    <w:rsid w:val="00FE2C94"/>
    <w:rsid w:val="00FF7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FA51"/>
  <w15:chartTrackingRefBased/>
  <w15:docId w15:val="{3E5D91FF-CF63-9A41-811C-9DE4893B4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C08"/>
    <w:rPr>
      <w:rFonts w:ascii="Times New Roman" w:eastAsia="Times New Roman" w:hAnsi="Times New Roman" w:cs="Times New Roman"/>
      <w:lang w:eastAsia="en-GB"/>
    </w:rPr>
  </w:style>
  <w:style w:type="paragraph" w:styleId="Heading2">
    <w:name w:val="heading 2"/>
    <w:basedOn w:val="Normal"/>
    <w:link w:val="Heading2Char"/>
    <w:uiPriority w:val="9"/>
    <w:qFormat/>
    <w:rsid w:val="00006FF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6FF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06FFB"/>
    <w:pPr>
      <w:spacing w:before="100" w:beforeAutospacing="1" w:after="100" w:afterAutospacing="1"/>
    </w:pPr>
  </w:style>
  <w:style w:type="character" w:customStyle="1" w:styleId="apple-converted-space">
    <w:name w:val="apple-converted-space"/>
    <w:basedOn w:val="DefaultParagraphFont"/>
    <w:rsid w:val="00006FFB"/>
  </w:style>
  <w:style w:type="paragraph" w:styleId="NoSpacing">
    <w:name w:val="No Spacing"/>
    <w:link w:val="NoSpacingChar"/>
    <w:uiPriority w:val="1"/>
    <w:qFormat/>
    <w:rsid w:val="00AA72B9"/>
    <w:rPr>
      <w:rFonts w:eastAsiaTheme="minorEastAsia"/>
      <w:sz w:val="22"/>
      <w:szCs w:val="22"/>
      <w:lang w:val="en-US" w:eastAsia="zh-CN"/>
    </w:rPr>
  </w:style>
  <w:style w:type="character" w:customStyle="1" w:styleId="NoSpacingChar">
    <w:name w:val="No Spacing Char"/>
    <w:basedOn w:val="DefaultParagraphFont"/>
    <w:link w:val="NoSpacing"/>
    <w:uiPriority w:val="1"/>
    <w:rsid w:val="00AA72B9"/>
    <w:rPr>
      <w:rFonts w:eastAsiaTheme="minorEastAsia"/>
      <w:sz w:val="22"/>
      <w:szCs w:val="22"/>
      <w:lang w:val="en-US" w:eastAsia="zh-CN"/>
    </w:rPr>
  </w:style>
  <w:style w:type="paragraph" w:styleId="ListParagraph">
    <w:name w:val="List Paragraph"/>
    <w:basedOn w:val="Normal"/>
    <w:uiPriority w:val="34"/>
    <w:qFormat/>
    <w:rsid w:val="00C94529"/>
    <w:pPr>
      <w:ind w:left="720"/>
      <w:contextualSpacing/>
    </w:pPr>
  </w:style>
  <w:style w:type="paragraph" w:styleId="Header">
    <w:name w:val="header"/>
    <w:basedOn w:val="Normal"/>
    <w:link w:val="HeaderChar"/>
    <w:uiPriority w:val="99"/>
    <w:unhideWhenUsed/>
    <w:rsid w:val="00BD455C"/>
    <w:pPr>
      <w:tabs>
        <w:tab w:val="center" w:pos="4513"/>
        <w:tab w:val="right" w:pos="9026"/>
      </w:tabs>
    </w:pPr>
  </w:style>
  <w:style w:type="character" w:customStyle="1" w:styleId="HeaderChar">
    <w:name w:val="Header Char"/>
    <w:basedOn w:val="DefaultParagraphFont"/>
    <w:link w:val="Header"/>
    <w:uiPriority w:val="99"/>
    <w:rsid w:val="00BD455C"/>
    <w:rPr>
      <w:rFonts w:ascii="Times New Roman" w:eastAsia="Times New Roman" w:hAnsi="Times New Roman" w:cs="Times New Roman"/>
      <w:lang w:eastAsia="en-GB"/>
    </w:rPr>
  </w:style>
  <w:style w:type="paragraph" w:styleId="Footer">
    <w:name w:val="footer"/>
    <w:basedOn w:val="Normal"/>
    <w:link w:val="FooterChar"/>
    <w:uiPriority w:val="99"/>
    <w:unhideWhenUsed/>
    <w:rsid w:val="00BD455C"/>
    <w:pPr>
      <w:tabs>
        <w:tab w:val="center" w:pos="4513"/>
        <w:tab w:val="right" w:pos="9026"/>
      </w:tabs>
    </w:pPr>
  </w:style>
  <w:style w:type="character" w:customStyle="1" w:styleId="FooterChar">
    <w:name w:val="Footer Char"/>
    <w:basedOn w:val="DefaultParagraphFont"/>
    <w:link w:val="Footer"/>
    <w:uiPriority w:val="99"/>
    <w:rsid w:val="00BD455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D4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503378">
      <w:bodyDiv w:val="1"/>
      <w:marLeft w:val="0"/>
      <w:marRight w:val="0"/>
      <w:marTop w:val="0"/>
      <w:marBottom w:val="0"/>
      <w:divBdr>
        <w:top w:val="none" w:sz="0" w:space="0" w:color="auto"/>
        <w:left w:val="none" w:sz="0" w:space="0" w:color="auto"/>
        <w:bottom w:val="none" w:sz="0" w:space="0" w:color="auto"/>
        <w:right w:val="none" w:sz="0" w:space="0" w:color="auto"/>
      </w:divBdr>
    </w:div>
    <w:div w:id="593169673">
      <w:bodyDiv w:val="1"/>
      <w:marLeft w:val="0"/>
      <w:marRight w:val="0"/>
      <w:marTop w:val="0"/>
      <w:marBottom w:val="0"/>
      <w:divBdr>
        <w:top w:val="none" w:sz="0" w:space="0" w:color="auto"/>
        <w:left w:val="none" w:sz="0" w:space="0" w:color="auto"/>
        <w:bottom w:val="none" w:sz="0" w:space="0" w:color="auto"/>
        <w:right w:val="none" w:sz="0" w:space="0" w:color="auto"/>
      </w:divBdr>
    </w:div>
    <w:div w:id="13299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“Critically analyse the role of the front office department in HOW THEY serve as the  heartbeat of the hotel</vt:lpstr>
    </vt:vector>
  </TitlesOfParts>
  <Company>Module: M4X01919</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analyse the role of the front office department in HOW THEY serve as the  heartbeat of the hotel</dc:title>
  <dc:subject>Topic:</dc:subject>
  <dc:creator>Rohan Dubrey (1905715)</dc:creator>
  <cp:keywords/>
  <dc:description/>
  <cp:lastModifiedBy>Rohan Dubrey (1905715)</cp:lastModifiedBy>
  <cp:revision>2</cp:revision>
  <dcterms:created xsi:type="dcterms:W3CDTF">2020-04-14T12:33:00Z</dcterms:created>
  <dcterms:modified xsi:type="dcterms:W3CDTF">2020-04-14T12:33:00Z</dcterms:modified>
</cp:coreProperties>
</file>