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033BD9" w14:textId="534F1E2A"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r>
        <w:rPr>
          <w:rFonts w:ascii="Arial" w:eastAsia="Times New Roman" w:hAnsi="Arial" w:cs="Arial"/>
          <w:b/>
          <w:bCs/>
          <w:kern w:val="36"/>
          <w:sz w:val="48"/>
          <w:szCs w:val="48"/>
          <w14:ligatures w14:val="none"/>
        </w:rPr>
        <w:t xml:space="preserve">Shazia </w:t>
      </w:r>
      <w:r w:rsidR="00F84EC1">
        <w:rPr>
          <w:rFonts w:ascii="Arial" w:eastAsia="Times New Roman" w:hAnsi="Arial" w:cs="Arial"/>
          <w:b/>
          <w:bCs/>
          <w:kern w:val="36"/>
          <w:sz w:val="48"/>
          <w:szCs w:val="48"/>
          <w14:ligatures w14:val="none"/>
        </w:rPr>
        <w:t>B</w:t>
      </w:r>
      <w:r>
        <w:rPr>
          <w:rFonts w:ascii="Arial" w:eastAsia="Times New Roman" w:hAnsi="Arial" w:cs="Arial"/>
          <w:b/>
          <w:bCs/>
          <w:kern w:val="36"/>
          <w:sz w:val="48"/>
          <w:szCs w:val="48"/>
          <w14:ligatures w14:val="none"/>
        </w:rPr>
        <w:t>i</w:t>
      </w:r>
    </w:p>
    <w:p w14:paraId="4ACC54D4" w14:textId="0B3133FD"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r>
        <w:rPr>
          <w:rFonts w:ascii="Arial" w:eastAsia="Times New Roman" w:hAnsi="Arial" w:cs="Arial"/>
          <w:b/>
          <w:bCs/>
          <w:kern w:val="36"/>
          <w:sz w:val="48"/>
          <w:szCs w:val="48"/>
          <w14:ligatures w14:val="none"/>
        </w:rPr>
        <w:t>Student no 2320823</w:t>
      </w:r>
    </w:p>
    <w:p w14:paraId="28DFEE9B" w14:textId="340C0618" w:rsidR="00F84EC1" w:rsidRDefault="00F84EC1"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r>
        <w:rPr>
          <w:rFonts w:ascii="Arial" w:eastAsia="Times New Roman" w:hAnsi="Arial" w:cs="Arial"/>
          <w:b/>
          <w:bCs/>
          <w:kern w:val="36"/>
          <w:sz w:val="48"/>
          <w:szCs w:val="48"/>
          <w14:ligatures w14:val="none"/>
        </w:rPr>
        <w:t>BMHP50</w:t>
      </w:r>
      <w:r w:rsidR="006B2E77">
        <w:rPr>
          <w:rFonts w:ascii="Arial" w:eastAsia="Times New Roman" w:hAnsi="Arial" w:cs="Arial"/>
          <w:b/>
          <w:bCs/>
          <w:kern w:val="36"/>
          <w:sz w:val="48"/>
          <w:szCs w:val="48"/>
          <w14:ligatures w14:val="none"/>
        </w:rPr>
        <w:t>14</w:t>
      </w:r>
    </w:p>
    <w:p w14:paraId="01DA2E89" w14:textId="09546A46" w:rsidR="00F84EC1" w:rsidRDefault="00CF5BE2"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r>
        <w:rPr>
          <w:rFonts w:ascii="Arial" w:eastAsia="Times New Roman" w:hAnsi="Arial" w:cs="Arial"/>
          <w:b/>
          <w:bCs/>
          <w:kern w:val="36"/>
          <w:sz w:val="48"/>
          <w:szCs w:val="48"/>
          <w14:ligatures w14:val="none"/>
        </w:rPr>
        <w:t xml:space="preserve">Changemaker: Creativity and Value Creation </w:t>
      </w:r>
    </w:p>
    <w:p w14:paraId="45033940" w14:textId="5D6B9C1F" w:rsidR="00F84EC1" w:rsidRDefault="00F84EC1"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r>
        <w:rPr>
          <w:rFonts w:ascii="Arial" w:eastAsia="Times New Roman" w:hAnsi="Arial" w:cs="Arial"/>
          <w:b/>
          <w:bCs/>
          <w:kern w:val="36"/>
          <w:sz w:val="48"/>
          <w:szCs w:val="48"/>
          <w14:ligatures w14:val="none"/>
        </w:rPr>
        <w:t>Lecturer:</w:t>
      </w:r>
      <w:r w:rsidR="006B2E77">
        <w:rPr>
          <w:rFonts w:ascii="Arial" w:eastAsia="Times New Roman" w:hAnsi="Arial" w:cs="Arial"/>
          <w:b/>
          <w:bCs/>
          <w:kern w:val="36"/>
          <w:sz w:val="48"/>
          <w:szCs w:val="48"/>
          <w14:ligatures w14:val="none"/>
        </w:rPr>
        <w:t xml:space="preserve"> Zarah Ahmed</w:t>
      </w:r>
      <w:r>
        <w:rPr>
          <w:rFonts w:ascii="Arial" w:eastAsia="Times New Roman" w:hAnsi="Arial" w:cs="Arial"/>
          <w:b/>
          <w:bCs/>
          <w:kern w:val="36"/>
          <w:sz w:val="48"/>
          <w:szCs w:val="48"/>
          <w14:ligatures w14:val="none"/>
        </w:rPr>
        <w:t xml:space="preserve"> </w:t>
      </w:r>
    </w:p>
    <w:p w14:paraId="7155CEB6"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7B457F84"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2A2DAFAA"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112B707D"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40986F85"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65E343FC"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4A3C6BE1"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1E2DCD80"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28A6C189"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6CCDC99D"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70945F78" w14:textId="608960B1" w:rsidR="00B4454A" w:rsidRDefault="00CA05C2"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r w:rsidRPr="00CA05C2">
        <w:rPr>
          <w:rFonts w:ascii="Arial" w:eastAsia="Times New Roman" w:hAnsi="Arial" w:cs="Arial"/>
          <w:b/>
          <w:bCs/>
          <w:kern w:val="36"/>
          <w:sz w:val="48"/>
          <w:szCs w:val="48"/>
          <w14:ligatures w14:val="none"/>
        </w:rPr>
        <w:lastRenderedPageBreak/>
        <w:t>Healthy Choice Tackling Obesity Through Food Environment Chang</w:t>
      </w:r>
      <w:r>
        <w:rPr>
          <w:rFonts w:ascii="Arial" w:eastAsia="Times New Roman" w:hAnsi="Arial" w:cs="Arial"/>
          <w:b/>
          <w:bCs/>
          <w:kern w:val="36"/>
          <w:sz w:val="48"/>
          <w:szCs w:val="48"/>
          <w14:ligatures w14:val="none"/>
        </w:rPr>
        <w:t>e</w:t>
      </w:r>
    </w:p>
    <w:p w14:paraId="59CC9DD8"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676E8DF6" w14:textId="05C6BB6E" w:rsidR="00B4454A" w:rsidRDefault="002E6EDC"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r w:rsidRPr="002E6EDC">
        <w:rPr>
          <w:rFonts w:ascii="Arial" w:eastAsia="Times New Roman" w:hAnsi="Arial" w:cs="Arial"/>
          <w:b/>
          <w:bCs/>
          <w:kern w:val="36"/>
          <w:sz w:val="48"/>
          <w:szCs w:val="48"/>
          <w14:ligatures w14:val="none"/>
        </w:rPr>
        <w:drawing>
          <wp:inline distT="0" distB="0" distL="0" distR="0" wp14:anchorId="3411287A" wp14:editId="6ED70A71">
            <wp:extent cx="6139087" cy="5167168"/>
            <wp:effectExtent l="0" t="0" r="0" b="0"/>
            <wp:docPr id="419160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160890" name=""/>
                    <pic:cNvPicPr/>
                  </pic:nvPicPr>
                  <pic:blipFill>
                    <a:blip r:embed="rId5"/>
                    <a:stretch>
                      <a:fillRect/>
                    </a:stretch>
                  </pic:blipFill>
                  <pic:spPr>
                    <a:xfrm>
                      <a:off x="0" y="0"/>
                      <a:ext cx="6308055" cy="5309386"/>
                    </a:xfrm>
                    <a:prstGeom prst="rect">
                      <a:avLst/>
                    </a:prstGeom>
                  </pic:spPr>
                </pic:pic>
              </a:graphicData>
            </a:graphic>
          </wp:inline>
        </w:drawing>
      </w:r>
    </w:p>
    <w:p w14:paraId="258B0DC2" w14:textId="77777777" w:rsidR="002E6EDC" w:rsidRDefault="002E6EDC"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6755EED7"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561DBD35"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1CC22CF8" w14:textId="77777777" w:rsidR="00B4454A" w:rsidRDefault="00B4454A"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p>
    <w:p w14:paraId="0BB1DB36" w14:textId="55BA6AA1" w:rsidR="00A872EE" w:rsidRPr="00C31CA5" w:rsidRDefault="00A872EE" w:rsidP="00A872EE">
      <w:pPr>
        <w:spacing w:before="100" w:beforeAutospacing="1" w:after="100" w:afterAutospacing="1" w:line="240" w:lineRule="auto"/>
        <w:outlineLvl w:val="0"/>
        <w:rPr>
          <w:rFonts w:ascii="Arial" w:eastAsia="Times New Roman" w:hAnsi="Arial" w:cs="Arial"/>
          <w:b/>
          <w:bCs/>
          <w:kern w:val="36"/>
          <w:sz w:val="48"/>
          <w:szCs w:val="48"/>
          <w14:ligatures w14:val="none"/>
        </w:rPr>
      </w:pPr>
      <w:r w:rsidRPr="00C31CA5">
        <w:rPr>
          <w:rFonts w:ascii="Arial" w:eastAsia="Times New Roman" w:hAnsi="Arial" w:cs="Arial"/>
          <w:b/>
          <w:bCs/>
          <w:kern w:val="36"/>
          <w:sz w:val="48"/>
          <w:szCs w:val="48"/>
          <w14:ligatures w14:val="none"/>
        </w:rPr>
        <w:lastRenderedPageBreak/>
        <w:t>Obesity Through Food Environment Change</w:t>
      </w:r>
    </w:p>
    <w:p w14:paraId="48D2449E" w14:textId="77777777" w:rsidR="00894EEB" w:rsidRPr="002C69EC" w:rsidRDefault="00894EEB" w:rsidP="00894EEB">
      <w:pPr>
        <w:spacing w:before="100" w:beforeAutospacing="1" w:after="100" w:afterAutospacing="1" w:line="240" w:lineRule="auto"/>
        <w:rPr>
          <w:rFonts w:ascii="Arial" w:hAnsi="Arial" w:cs="Arial"/>
          <w:kern w:val="0"/>
          <w:sz w:val="22"/>
          <w:szCs w:val="22"/>
          <w14:ligatures w14:val="none"/>
        </w:rPr>
      </w:pPr>
      <w:r w:rsidRPr="002C69EC">
        <w:rPr>
          <w:rFonts w:ascii="Arial" w:hAnsi="Arial" w:cs="Arial"/>
          <w:kern w:val="0"/>
          <w:sz w:val="22"/>
          <w:szCs w:val="22"/>
          <w14:ligatures w14:val="none"/>
        </w:rPr>
        <w:t>Dear NHS Commissioners and Public Health Professionals,</w:t>
      </w:r>
    </w:p>
    <w:p w14:paraId="459F3013" w14:textId="77777777" w:rsidR="00894EEB" w:rsidRPr="002C69EC" w:rsidRDefault="00894EEB" w:rsidP="00894EEB">
      <w:pPr>
        <w:spacing w:before="100" w:beforeAutospacing="1" w:after="100" w:afterAutospacing="1" w:line="240" w:lineRule="auto"/>
        <w:rPr>
          <w:rFonts w:ascii="Arial" w:hAnsi="Arial" w:cs="Arial"/>
          <w:kern w:val="0"/>
          <w:sz w:val="22"/>
          <w:szCs w:val="22"/>
          <w14:ligatures w14:val="none"/>
        </w:rPr>
      </w:pPr>
      <w:r w:rsidRPr="002C69EC">
        <w:rPr>
          <w:rFonts w:ascii="Arial" w:hAnsi="Arial" w:cs="Arial"/>
          <w:kern w:val="0"/>
          <w:sz w:val="22"/>
          <w:szCs w:val="22"/>
          <w14:ligatures w14:val="none"/>
        </w:rPr>
        <w:t>My proposed initiative for public health is known as HealthyChoice, which seeks to address the issue of obesity through technology and healthier purchasing habits. The purpose of this project is to lower levels of obesity through improved food environments and purchase practices through technology and community involvement.</w:t>
      </w:r>
    </w:p>
    <w:p w14:paraId="75CE5CED" w14:textId="431D770F" w:rsidR="00894EEB" w:rsidRPr="002C69EC" w:rsidRDefault="00894EEB" w:rsidP="00A872EE">
      <w:pPr>
        <w:spacing w:before="100" w:beforeAutospacing="1" w:after="100" w:afterAutospacing="1" w:line="240" w:lineRule="auto"/>
        <w:rPr>
          <w:rFonts w:ascii="Arial" w:hAnsi="Arial" w:cs="Arial"/>
          <w:kern w:val="0"/>
          <w:sz w:val="22"/>
          <w:szCs w:val="22"/>
          <w14:ligatures w14:val="none"/>
        </w:rPr>
      </w:pPr>
      <w:r w:rsidRPr="002C69EC">
        <w:rPr>
          <w:rFonts w:ascii="Arial" w:hAnsi="Arial" w:cs="Arial"/>
          <w:kern w:val="0"/>
          <w:sz w:val="22"/>
          <w:szCs w:val="22"/>
          <w14:ligatures w14:val="none"/>
        </w:rPr>
        <w:t>Obesity is one of the biggest threats to the public health of the United Kingdom at present time. Research by the NHS and other government departments show that obesity leads to several chronic diseases, such as type 2 diabetes, cardiovascular disease, hypertension, and certain cancers. Even though public health initiatives usually stress individual responsibility, it becomes apparent that environmental factors play a big role in what people eat and buy.</w:t>
      </w:r>
    </w:p>
    <w:p w14:paraId="4B485172" w14:textId="30AFAD66" w:rsidR="00A368B0" w:rsidRPr="009B46E3" w:rsidRDefault="00A368B0" w:rsidP="00A368B0">
      <w:pPr>
        <w:spacing w:before="100" w:beforeAutospacing="1" w:after="100" w:afterAutospacing="1" w:line="240" w:lineRule="auto"/>
        <w:rPr>
          <w:rFonts w:ascii="Arial" w:hAnsi="Arial" w:cs="Arial"/>
          <w:kern w:val="0"/>
          <w:sz w:val="22"/>
          <w:szCs w:val="22"/>
          <w14:ligatures w14:val="none"/>
        </w:rPr>
      </w:pPr>
      <w:r w:rsidRPr="009B46E3">
        <w:rPr>
          <w:rFonts w:ascii="Arial" w:hAnsi="Arial" w:cs="Arial"/>
          <w:kern w:val="0"/>
          <w:sz w:val="22"/>
          <w:szCs w:val="22"/>
          <w14:ligatures w14:val="none"/>
        </w:rPr>
        <w:t xml:space="preserve">This is something that HealthyChoice hopes to resolve through developing an online reward system that will </w:t>
      </w:r>
      <w:r w:rsidR="00B675BD" w:rsidRPr="009B46E3">
        <w:rPr>
          <w:rFonts w:ascii="Arial" w:hAnsi="Arial" w:cs="Arial"/>
          <w:kern w:val="0"/>
          <w:sz w:val="22"/>
          <w:szCs w:val="22"/>
          <w14:ligatures w14:val="none"/>
        </w:rPr>
        <w:t>incentivise</w:t>
      </w:r>
      <w:r w:rsidRPr="009B46E3">
        <w:rPr>
          <w:rFonts w:ascii="Arial" w:hAnsi="Arial" w:cs="Arial"/>
          <w:kern w:val="0"/>
          <w:sz w:val="22"/>
          <w:szCs w:val="22"/>
          <w14:ligatures w14:val="none"/>
        </w:rPr>
        <w:t xml:space="preserve"> people to make better decisions when purchasing food. This innovation is composed of a mobile phone application, which is connected to the supermarket loyalty program and receipts scanning. The user earns points each time they buy healthier foods, such as fruits, vegetables, whole grains, and low sugar foods. Points accumulated through making healthier purchases can be redeemed for rewards like discounts on groceries, entry passes to the leisure </w:t>
      </w:r>
      <w:r w:rsidR="00B675BD" w:rsidRPr="009B46E3">
        <w:rPr>
          <w:rFonts w:ascii="Arial" w:hAnsi="Arial" w:cs="Arial"/>
          <w:kern w:val="0"/>
          <w:sz w:val="22"/>
          <w:szCs w:val="22"/>
          <w14:ligatures w14:val="none"/>
        </w:rPr>
        <w:t>centre</w:t>
      </w:r>
      <w:r w:rsidRPr="009B46E3">
        <w:rPr>
          <w:rFonts w:ascii="Arial" w:hAnsi="Arial" w:cs="Arial"/>
          <w:kern w:val="0"/>
          <w:sz w:val="22"/>
          <w:szCs w:val="22"/>
          <w14:ligatures w14:val="none"/>
        </w:rPr>
        <w:t>, gym membership, and other local incentives.</w:t>
      </w:r>
    </w:p>
    <w:p w14:paraId="360B4363" w14:textId="30695AFC" w:rsidR="00A368B0" w:rsidRPr="009B46E3" w:rsidRDefault="00A368B0" w:rsidP="00A872EE">
      <w:pPr>
        <w:spacing w:before="100" w:beforeAutospacing="1" w:after="100" w:afterAutospacing="1" w:line="240" w:lineRule="auto"/>
        <w:rPr>
          <w:rFonts w:ascii="Arial" w:hAnsi="Arial" w:cs="Arial"/>
          <w:kern w:val="0"/>
          <w:sz w:val="22"/>
          <w:szCs w:val="22"/>
          <w14:ligatures w14:val="none"/>
        </w:rPr>
      </w:pPr>
      <w:r w:rsidRPr="009B46E3">
        <w:rPr>
          <w:rFonts w:ascii="Arial" w:hAnsi="Arial" w:cs="Arial"/>
          <w:kern w:val="0"/>
          <w:sz w:val="22"/>
          <w:szCs w:val="22"/>
          <w14:ligatures w14:val="none"/>
        </w:rPr>
        <w:t>There are three main parts of the HealthyChoice project.</w:t>
      </w:r>
    </w:p>
    <w:p w14:paraId="194E4BF3" w14:textId="77777777" w:rsidR="00EB6117" w:rsidRPr="009B46E3" w:rsidRDefault="00EB6117" w:rsidP="00EB6117">
      <w:pPr>
        <w:spacing w:before="100" w:beforeAutospacing="1" w:after="100" w:afterAutospacing="1" w:line="240" w:lineRule="auto"/>
        <w:rPr>
          <w:rFonts w:ascii="Arial" w:hAnsi="Arial" w:cs="Arial"/>
          <w:kern w:val="0"/>
          <w:sz w:val="22"/>
          <w:szCs w:val="22"/>
          <w14:ligatures w14:val="none"/>
        </w:rPr>
      </w:pPr>
      <w:r w:rsidRPr="009B46E3">
        <w:rPr>
          <w:rFonts w:ascii="Arial" w:hAnsi="Arial" w:cs="Arial"/>
          <w:kern w:val="0"/>
          <w:sz w:val="22"/>
          <w:szCs w:val="22"/>
          <w14:ligatures w14:val="none"/>
        </w:rPr>
        <w:t>Secondly, this initiative makes use of collaboration with supermarkets and local businesses where the reward scheme will not only provide incentives but also help motivate these retailers to sell healthy products.</w:t>
      </w:r>
    </w:p>
    <w:p w14:paraId="6BC46811" w14:textId="20D654F8" w:rsidR="00EB6117" w:rsidRPr="009B46E3" w:rsidRDefault="00EB6117" w:rsidP="00EB6117">
      <w:pPr>
        <w:spacing w:before="100" w:beforeAutospacing="1" w:after="100" w:afterAutospacing="1" w:line="240" w:lineRule="auto"/>
        <w:rPr>
          <w:rFonts w:ascii="Arial" w:hAnsi="Arial" w:cs="Arial"/>
          <w:kern w:val="0"/>
          <w:sz w:val="22"/>
          <w:szCs w:val="22"/>
          <w14:ligatures w14:val="none"/>
        </w:rPr>
      </w:pPr>
      <w:r w:rsidRPr="009B46E3">
        <w:rPr>
          <w:rFonts w:ascii="Arial" w:hAnsi="Arial" w:cs="Arial"/>
          <w:kern w:val="0"/>
          <w:sz w:val="22"/>
          <w:szCs w:val="22"/>
          <w14:ligatures w14:val="none"/>
        </w:rPr>
        <w:t xml:space="preserve">Thirdly, community involvement is also part of the innovation as schools, GP clinics, community </w:t>
      </w:r>
      <w:r w:rsidR="00B675BD" w:rsidRPr="009B46E3">
        <w:rPr>
          <w:rFonts w:ascii="Arial" w:hAnsi="Arial" w:cs="Arial"/>
          <w:kern w:val="0"/>
          <w:sz w:val="22"/>
          <w:szCs w:val="22"/>
          <w14:ligatures w14:val="none"/>
        </w:rPr>
        <w:t>centres</w:t>
      </w:r>
      <w:r w:rsidRPr="009B46E3">
        <w:rPr>
          <w:rFonts w:ascii="Arial" w:hAnsi="Arial" w:cs="Arial"/>
          <w:kern w:val="0"/>
          <w:sz w:val="22"/>
          <w:szCs w:val="22"/>
          <w14:ligatures w14:val="none"/>
        </w:rPr>
        <w:t>, and health organisations will all help publicise the programme in the local community.</w:t>
      </w:r>
    </w:p>
    <w:p w14:paraId="48903C2E" w14:textId="0A8ED404" w:rsidR="00EB6117" w:rsidRPr="009B46E3" w:rsidRDefault="00EB6117" w:rsidP="00A872EE">
      <w:pPr>
        <w:spacing w:before="100" w:beforeAutospacing="1" w:after="100" w:afterAutospacing="1" w:line="240" w:lineRule="auto"/>
        <w:rPr>
          <w:rFonts w:ascii="Arial" w:hAnsi="Arial" w:cs="Arial"/>
          <w:kern w:val="0"/>
          <w:sz w:val="22"/>
          <w:szCs w:val="22"/>
          <w14:ligatures w14:val="none"/>
        </w:rPr>
      </w:pPr>
      <w:r w:rsidRPr="009B46E3">
        <w:rPr>
          <w:rFonts w:ascii="Arial" w:hAnsi="Arial" w:cs="Arial"/>
          <w:kern w:val="0"/>
          <w:sz w:val="22"/>
          <w:szCs w:val="22"/>
          <w14:ligatures w14:val="none"/>
        </w:rPr>
        <w:t xml:space="preserve">It is especially important from the point of view of timing as the level of obesity keeps rising in the United Kingdom, putting a lot of strain on NHS funding. Prevention has become increasingly viewed as crucial </w:t>
      </w:r>
      <w:proofErr w:type="gramStart"/>
      <w:r w:rsidRPr="009B46E3">
        <w:rPr>
          <w:rFonts w:ascii="Arial" w:hAnsi="Arial" w:cs="Arial"/>
          <w:kern w:val="0"/>
          <w:sz w:val="22"/>
          <w:szCs w:val="22"/>
          <w14:ligatures w14:val="none"/>
        </w:rPr>
        <w:t>in order to</w:t>
      </w:r>
      <w:proofErr w:type="gramEnd"/>
      <w:r w:rsidRPr="009B46E3">
        <w:rPr>
          <w:rFonts w:ascii="Arial" w:hAnsi="Arial" w:cs="Arial"/>
          <w:kern w:val="0"/>
          <w:sz w:val="22"/>
          <w:szCs w:val="22"/>
          <w14:ligatures w14:val="none"/>
        </w:rPr>
        <w:t xml:space="preserve"> improve health outcomes and reduce health care costs. </w:t>
      </w:r>
      <w:r w:rsidR="00440062" w:rsidRPr="009B46E3">
        <w:rPr>
          <w:rFonts w:ascii="Arial" w:hAnsi="Arial" w:cs="Arial"/>
          <w:kern w:val="0"/>
          <w:sz w:val="22"/>
          <w:szCs w:val="22"/>
          <w14:ligatures w14:val="none"/>
        </w:rPr>
        <w:t>Healthy Choice</w:t>
      </w:r>
      <w:r w:rsidRPr="009B46E3">
        <w:rPr>
          <w:rFonts w:ascii="Arial" w:hAnsi="Arial" w:cs="Arial"/>
          <w:kern w:val="0"/>
          <w:sz w:val="22"/>
          <w:szCs w:val="22"/>
          <w14:ligatures w14:val="none"/>
        </w:rPr>
        <w:t xml:space="preserve"> matches current NHS priorities in that </w:t>
      </w:r>
      <w:proofErr w:type="gramStart"/>
      <w:r w:rsidRPr="009B46E3">
        <w:rPr>
          <w:rFonts w:ascii="Arial" w:hAnsi="Arial" w:cs="Arial"/>
          <w:kern w:val="0"/>
          <w:sz w:val="22"/>
          <w:szCs w:val="22"/>
          <w14:ligatures w14:val="none"/>
        </w:rPr>
        <w:t>way</w:t>
      </w:r>
      <w:r w:rsidR="00440062">
        <w:rPr>
          <w:rFonts w:ascii="Arial" w:hAnsi="Arial" w:cs="Arial"/>
          <w:kern w:val="0"/>
          <w:sz w:val="22"/>
          <w:szCs w:val="22"/>
          <w14:ligatures w14:val="none"/>
        </w:rPr>
        <w:t xml:space="preserve"> </w:t>
      </w:r>
      <w:r w:rsidRPr="009B46E3">
        <w:rPr>
          <w:rFonts w:ascii="Arial" w:hAnsi="Arial" w:cs="Arial"/>
          <w:kern w:val="0"/>
          <w:sz w:val="22"/>
          <w:szCs w:val="22"/>
          <w14:ligatures w14:val="none"/>
        </w:rPr>
        <w:t>.</w:t>
      </w:r>
      <w:r w:rsidR="00440062">
        <w:rPr>
          <w:rFonts w:ascii="Arial" w:hAnsi="Arial" w:cs="Arial"/>
          <w:kern w:val="0"/>
          <w:sz w:val="22"/>
          <w:szCs w:val="22"/>
          <w14:ligatures w14:val="none"/>
        </w:rPr>
        <w:t>NHS</w:t>
      </w:r>
      <w:proofErr w:type="gramEnd"/>
      <w:r w:rsidR="00440062">
        <w:rPr>
          <w:rFonts w:ascii="Arial" w:hAnsi="Arial" w:cs="Arial"/>
          <w:kern w:val="0"/>
          <w:sz w:val="22"/>
          <w:szCs w:val="22"/>
          <w14:ligatures w14:val="none"/>
        </w:rPr>
        <w:t xml:space="preserve"> </w:t>
      </w:r>
      <w:r w:rsidR="00EB5AA7">
        <w:rPr>
          <w:rFonts w:ascii="Arial" w:hAnsi="Arial" w:cs="Arial"/>
          <w:kern w:val="0"/>
          <w:sz w:val="22"/>
          <w:szCs w:val="22"/>
          <w14:ligatures w14:val="none"/>
        </w:rPr>
        <w:t>England (</w:t>
      </w:r>
      <w:r w:rsidR="00440062">
        <w:rPr>
          <w:rFonts w:ascii="Arial" w:hAnsi="Arial" w:cs="Arial"/>
          <w:kern w:val="0"/>
          <w:sz w:val="22"/>
          <w:szCs w:val="22"/>
          <w14:ligatures w14:val="none"/>
        </w:rPr>
        <w:t>2019)</w:t>
      </w:r>
      <w:r w:rsidR="00EB5AA7">
        <w:rPr>
          <w:rFonts w:ascii="Arial" w:hAnsi="Arial" w:cs="Arial"/>
          <w:kern w:val="0"/>
          <w:sz w:val="22"/>
          <w:szCs w:val="22"/>
          <w14:ligatures w14:val="none"/>
        </w:rPr>
        <w:t>.</w:t>
      </w:r>
    </w:p>
    <w:p w14:paraId="5842B6FC" w14:textId="77777777" w:rsidR="00762EB0" w:rsidRPr="009B46E3" w:rsidRDefault="00762EB0" w:rsidP="00762EB0">
      <w:pPr>
        <w:spacing w:before="100" w:beforeAutospacing="1" w:after="100" w:afterAutospacing="1" w:line="240" w:lineRule="auto"/>
        <w:outlineLvl w:val="2"/>
        <w:rPr>
          <w:rFonts w:ascii="Arial" w:hAnsi="Arial" w:cs="Arial"/>
          <w:kern w:val="0"/>
          <w:sz w:val="22"/>
          <w:szCs w:val="22"/>
          <w14:ligatures w14:val="none"/>
        </w:rPr>
      </w:pPr>
      <w:r w:rsidRPr="009B46E3">
        <w:rPr>
          <w:rFonts w:ascii="Arial" w:hAnsi="Arial" w:cs="Arial"/>
          <w:kern w:val="0"/>
          <w:sz w:val="22"/>
          <w:szCs w:val="22"/>
          <w14:ligatures w14:val="none"/>
        </w:rPr>
        <w:t xml:space="preserve">The potential impact of HealthyChoice will be quite significant. There will be benefits for individuals in the form of greater motivation to opt for healthy food options. Families will get access to information about how to lead a healthy lifestyle. Communities will see an improvement in the health of their residents, along with reduction of inequalities. </w:t>
      </w:r>
    </w:p>
    <w:p w14:paraId="30CD3BF7" w14:textId="591AF926" w:rsidR="00762EB0" w:rsidRPr="009B46E3" w:rsidRDefault="00762EB0" w:rsidP="00A872EE">
      <w:pPr>
        <w:spacing w:before="100" w:beforeAutospacing="1" w:after="100" w:afterAutospacing="1" w:line="240" w:lineRule="auto"/>
        <w:outlineLvl w:val="2"/>
        <w:rPr>
          <w:rFonts w:ascii="Arial" w:hAnsi="Arial" w:cs="Arial"/>
          <w:kern w:val="0"/>
          <w:sz w:val="22"/>
          <w:szCs w:val="22"/>
          <w14:ligatures w14:val="none"/>
        </w:rPr>
      </w:pPr>
      <w:r w:rsidRPr="009B46E3">
        <w:rPr>
          <w:rFonts w:ascii="Arial" w:hAnsi="Arial" w:cs="Arial"/>
          <w:kern w:val="0"/>
          <w:sz w:val="22"/>
          <w:szCs w:val="22"/>
          <w14:ligatures w14:val="none"/>
        </w:rPr>
        <w:t>The plan will be implemented in three phases.</w:t>
      </w:r>
    </w:p>
    <w:p w14:paraId="5F09EA2E" w14:textId="4D14C4C3" w:rsidR="00A872EE" w:rsidRPr="00C31CA5" w:rsidRDefault="00A872EE" w:rsidP="00A872EE">
      <w:pPr>
        <w:spacing w:before="100" w:beforeAutospacing="1" w:after="100" w:afterAutospacing="1" w:line="240" w:lineRule="auto"/>
        <w:outlineLvl w:val="2"/>
        <w:rPr>
          <w:rFonts w:ascii="Arial" w:eastAsia="Times New Roman" w:hAnsi="Arial" w:cs="Arial"/>
          <w:b/>
          <w:bCs/>
          <w:kern w:val="0"/>
          <w:sz w:val="27"/>
          <w:szCs w:val="27"/>
          <w14:ligatures w14:val="none"/>
        </w:rPr>
      </w:pPr>
      <w:r w:rsidRPr="00C31CA5">
        <w:rPr>
          <w:rFonts w:ascii="Arial" w:eastAsia="Times New Roman" w:hAnsi="Arial" w:cs="Arial"/>
          <w:b/>
          <w:bCs/>
          <w:kern w:val="0"/>
          <w:sz w:val="27"/>
          <w:szCs w:val="27"/>
          <w14:ligatures w14:val="none"/>
        </w:rPr>
        <w:t>Stage One: Design and Development (Months 1–3)</w:t>
      </w:r>
    </w:p>
    <w:p w14:paraId="02F30909" w14:textId="391E4EC2" w:rsidR="006E7010" w:rsidRPr="00C31CA5" w:rsidRDefault="006E7010" w:rsidP="00A872EE">
      <w:pPr>
        <w:spacing w:before="100" w:beforeAutospacing="1" w:after="100" w:afterAutospacing="1" w:line="240" w:lineRule="auto"/>
        <w:outlineLvl w:val="2"/>
        <w:rPr>
          <w:rFonts w:ascii="Arial" w:hAnsi="Arial" w:cs="Arial"/>
          <w:kern w:val="0"/>
          <w14:ligatures w14:val="none"/>
        </w:rPr>
      </w:pPr>
      <w:r w:rsidRPr="009B46E3">
        <w:rPr>
          <w:rFonts w:ascii="Arial" w:hAnsi="Arial" w:cs="Arial"/>
          <w:kern w:val="0"/>
          <w:sz w:val="22"/>
          <w:szCs w:val="22"/>
          <w14:ligatures w14:val="none"/>
        </w:rPr>
        <w:lastRenderedPageBreak/>
        <w:t xml:space="preserve">At this stage, consultations would take place with NHS stakeholders, public health experts, supermarket organisations, and other community stakeholders. An application would be developed by software developers who would test it. Nutritional requirements for eligibility to rewards would be </w:t>
      </w:r>
      <w:r w:rsidR="003D5024" w:rsidRPr="009B46E3">
        <w:rPr>
          <w:rFonts w:ascii="Arial" w:hAnsi="Arial" w:cs="Arial"/>
          <w:kern w:val="0"/>
          <w:sz w:val="22"/>
          <w:szCs w:val="22"/>
          <w14:ligatures w14:val="none"/>
        </w:rPr>
        <w:t>defined</w:t>
      </w:r>
      <w:r w:rsidR="003D5024" w:rsidRPr="00C31CA5">
        <w:rPr>
          <w:rFonts w:ascii="Arial" w:hAnsi="Arial" w:cs="Arial"/>
          <w:kern w:val="0"/>
          <w14:ligatures w14:val="none"/>
        </w:rPr>
        <w:t>.</w:t>
      </w:r>
      <w:r w:rsidR="003D5024">
        <w:rPr>
          <w:rFonts w:ascii="Arial" w:hAnsi="Arial" w:cs="Arial"/>
          <w:kern w:val="0"/>
          <w14:ligatures w14:val="none"/>
        </w:rPr>
        <w:t xml:space="preserve"> Public Health </w:t>
      </w:r>
      <w:r w:rsidR="00EB5AA7">
        <w:rPr>
          <w:rFonts w:ascii="Arial" w:hAnsi="Arial" w:cs="Arial"/>
          <w:kern w:val="0"/>
          <w14:ligatures w14:val="none"/>
        </w:rPr>
        <w:t>England (</w:t>
      </w:r>
      <w:r w:rsidR="003D5024">
        <w:rPr>
          <w:rFonts w:ascii="Arial" w:hAnsi="Arial" w:cs="Arial"/>
          <w:kern w:val="0"/>
          <w14:ligatures w14:val="none"/>
        </w:rPr>
        <w:t>2020).</w:t>
      </w:r>
    </w:p>
    <w:p w14:paraId="6606F327" w14:textId="6E20FF67" w:rsidR="00A872EE" w:rsidRPr="00C31CA5" w:rsidRDefault="00A872EE" w:rsidP="00A872EE">
      <w:pPr>
        <w:spacing w:before="100" w:beforeAutospacing="1" w:after="100" w:afterAutospacing="1" w:line="240" w:lineRule="auto"/>
        <w:outlineLvl w:val="2"/>
        <w:rPr>
          <w:rFonts w:ascii="Arial" w:eastAsia="Times New Roman" w:hAnsi="Arial" w:cs="Arial"/>
          <w:b/>
          <w:bCs/>
          <w:kern w:val="0"/>
          <w:sz w:val="27"/>
          <w:szCs w:val="27"/>
          <w14:ligatures w14:val="none"/>
        </w:rPr>
      </w:pPr>
      <w:r w:rsidRPr="00C31CA5">
        <w:rPr>
          <w:rFonts w:ascii="Arial" w:eastAsia="Times New Roman" w:hAnsi="Arial" w:cs="Arial"/>
          <w:b/>
          <w:bCs/>
          <w:kern w:val="0"/>
          <w:sz w:val="27"/>
          <w:szCs w:val="27"/>
          <w14:ligatures w14:val="none"/>
        </w:rPr>
        <w:t>Stage Two: Pilot Testing (Months 4–6)</w:t>
      </w:r>
    </w:p>
    <w:p w14:paraId="37AEAFF0" w14:textId="7802768D" w:rsidR="00C3570D" w:rsidRPr="009B46E3" w:rsidRDefault="00C3570D" w:rsidP="00A872EE">
      <w:pPr>
        <w:spacing w:before="100" w:beforeAutospacing="1" w:after="100" w:afterAutospacing="1" w:line="240" w:lineRule="auto"/>
        <w:outlineLvl w:val="2"/>
        <w:rPr>
          <w:rFonts w:ascii="Arial" w:hAnsi="Arial" w:cs="Arial"/>
          <w:kern w:val="0"/>
          <w:sz w:val="22"/>
          <w:szCs w:val="22"/>
          <w14:ligatures w14:val="none"/>
        </w:rPr>
      </w:pPr>
      <w:r w:rsidRPr="009B46E3">
        <w:rPr>
          <w:rFonts w:ascii="Arial" w:hAnsi="Arial" w:cs="Arial"/>
          <w:kern w:val="0"/>
          <w:sz w:val="22"/>
          <w:szCs w:val="22"/>
          <w14:ligatures w14:val="none"/>
        </w:rPr>
        <w:t>This program could be piloted in just one local authority region. Information will be gathered on participation levels, satisfaction, and purchasing trends. This feedback will be used to enhance the program and rewards scheme.</w:t>
      </w:r>
    </w:p>
    <w:p w14:paraId="424A85F3" w14:textId="43809A5D" w:rsidR="00A872EE" w:rsidRPr="00C31CA5" w:rsidRDefault="00A872EE" w:rsidP="00A872EE">
      <w:pPr>
        <w:spacing w:before="100" w:beforeAutospacing="1" w:after="100" w:afterAutospacing="1" w:line="240" w:lineRule="auto"/>
        <w:outlineLvl w:val="2"/>
        <w:rPr>
          <w:rFonts w:ascii="Arial" w:eastAsia="Times New Roman" w:hAnsi="Arial" w:cs="Arial"/>
          <w:b/>
          <w:bCs/>
          <w:kern w:val="0"/>
          <w:sz w:val="27"/>
          <w:szCs w:val="27"/>
          <w14:ligatures w14:val="none"/>
        </w:rPr>
      </w:pPr>
      <w:r w:rsidRPr="00C31CA5">
        <w:rPr>
          <w:rFonts w:ascii="Arial" w:eastAsia="Times New Roman" w:hAnsi="Arial" w:cs="Arial"/>
          <w:b/>
          <w:bCs/>
          <w:kern w:val="0"/>
          <w:sz w:val="27"/>
          <w:szCs w:val="27"/>
          <w14:ligatures w14:val="none"/>
        </w:rPr>
        <w:t>Stage Three: Launch and Evaluation (Months 7–12)</w:t>
      </w:r>
    </w:p>
    <w:p w14:paraId="0E7EDB37" w14:textId="0B051568" w:rsidR="00C6731B" w:rsidRPr="009B46E3" w:rsidRDefault="00C6731B" w:rsidP="00A872EE">
      <w:pPr>
        <w:spacing w:before="100" w:beforeAutospacing="1" w:after="100" w:afterAutospacing="1" w:line="240" w:lineRule="auto"/>
        <w:outlineLvl w:val="2"/>
        <w:rPr>
          <w:rFonts w:ascii="Arial" w:hAnsi="Arial" w:cs="Arial"/>
          <w:kern w:val="0"/>
          <w:sz w:val="22"/>
          <w:szCs w:val="22"/>
          <w14:ligatures w14:val="none"/>
        </w:rPr>
      </w:pPr>
      <w:r w:rsidRPr="009B46E3">
        <w:rPr>
          <w:rFonts w:ascii="Arial" w:hAnsi="Arial" w:cs="Arial"/>
          <w:kern w:val="0"/>
          <w:sz w:val="22"/>
          <w:szCs w:val="22"/>
          <w14:ligatures w14:val="none"/>
        </w:rPr>
        <w:t>After successful trials, HealthyChoice would be rolled out to more communities. These marketing efforts would be conducted through social media, healthcare facilities, schools, and local authorities. Continuous monitoring would assess health impacts and program effectiveness.</w:t>
      </w:r>
    </w:p>
    <w:p w14:paraId="16B43DBB" w14:textId="362A43FC" w:rsidR="00A872EE" w:rsidRPr="00C31CA5" w:rsidRDefault="00A872EE" w:rsidP="00A872EE">
      <w:pPr>
        <w:spacing w:before="100" w:beforeAutospacing="1" w:after="100" w:afterAutospacing="1" w:line="240" w:lineRule="auto"/>
        <w:outlineLvl w:val="2"/>
        <w:rPr>
          <w:rFonts w:ascii="Arial" w:eastAsia="Times New Roman" w:hAnsi="Arial" w:cs="Arial"/>
          <w:b/>
          <w:bCs/>
          <w:kern w:val="0"/>
          <w:sz w:val="27"/>
          <w:szCs w:val="27"/>
          <w14:ligatures w14:val="none"/>
        </w:rPr>
      </w:pPr>
      <w:r w:rsidRPr="00C31CA5">
        <w:rPr>
          <w:rFonts w:ascii="Arial" w:eastAsia="Times New Roman" w:hAnsi="Arial" w:cs="Arial"/>
          <w:b/>
          <w:bCs/>
          <w:kern w:val="0"/>
          <w:sz w:val="27"/>
          <w:szCs w:val="27"/>
          <w14:ligatures w14:val="none"/>
        </w:rPr>
        <w:t>Timeline</w:t>
      </w:r>
    </w:p>
    <w:p w14:paraId="1BB0E5B5" w14:textId="77777777" w:rsidR="00A872EE" w:rsidRPr="009B46E3" w:rsidRDefault="00A872EE" w:rsidP="00A872EE">
      <w:pPr>
        <w:spacing w:before="100" w:beforeAutospacing="1" w:after="100" w:afterAutospacing="1" w:line="240" w:lineRule="auto"/>
        <w:rPr>
          <w:rFonts w:ascii="Arial" w:hAnsi="Arial" w:cs="Arial"/>
          <w:kern w:val="0"/>
          <w:sz w:val="22"/>
          <w:szCs w:val="22"/>
          <w14:ligatures w14:val="none"/>
        </w:rPr>
      </w:pPr>
      <w:r w:rsidRPr="009B46E3">
        <w:rPr>
          <w:rFonts w:ascii="Arial" w:hAnsi="Arial" w:cs="Arial"/>
          <w:kern w:val="0"/>
          <w:sz w:val="22"/>
          <w:szCs w:val="22"/>
          <w14:ligatures w14:val="none"/>
        </w:rPr>
        <w:t>Months 1–3:</w:t>
      </w:r>
      <w:r w:rsidRPr="009B46E3">
        <w:rPr>
          <w:rFonts w:ascii="Arial" w:hAnsi="Arial" w:cs="Arial"/>
          <w:kern w:val="0"/>
          <w:sz w:val="22"/>
          <w:szCs w:val="22"/>
          <w14:ligatures w14:val="none"/>
        </w:rPr>
        <w:br/>
        <w:t>Design, stakeholder engagement, app development.</w:t>
      </w:r>
    </w:p>
    <w:p w14:paraId="6C692220" w14:textId="77777777" w:rsidR="00A872EE" w:rsidRPr="009B46E3" w:rsidRDefault="00A872EE" w:rsidP="00A872EE">
      <w:pPr>
        <w:spacing w:before="100" w:beforeAutospacing="1" w:after="100" w:afterAutospacing="1" w:line="240" w:lineRule="auto"/>
        <w:rPr>
          <w:rFonts w:ascii="Arial" w:hAnsi="Arial" w:cs="Arial"/>
          <w:kern w:val="0"/>
          <w:sz w:val="22"/>
          <w:szCs w:val="22"/>
          <w14:ligatures w14:val="none"/>
        </w:rPr>
      </w:pPr>
      <w:r w:rsidRPr="009B46E3">
        <w:rPr>
          <w:rFonts w:ascii="Arial" w:hAnsi="Arial" w:cs="Arial"/>
          <w:kern w:val="0"/>
          <w:sz w:val="22"/>
          <w:szCs w:val="22"/>
          <w14:ligatures w14:val="none"/>
        </w:rPr>
        <w:t>Months 4–6:</w:t>
      </w:r>
      <w:r w:rsidRPr="009B46E3">
        <w:rPr>
          <w:rFonts w:ascii="Arial" w:hAnsi="Arial" w:cs="Arial"/>
          <w:kern w:val="0"/>
          <w:sz w:val="22"/>
          <w:szCs w:val="22"/>
          <w14:ligatures w14:val="none"/>
        </w:rPr>
        <w:br/>
        <w:t>Pilot testing and evaluation.</w:t>
      </w:r>
    </w:p>
    <w:p w14:paraId="184F0982" w14:textId="77777777" w:rsidR="00A872EE" w:rsidRPr="009B46E3" w:rsidRDefault="00A872EE" w:rsidP="00A872EE">
      <w:pPr>
        <w:spacing w:before="100" w:beforeAutospacing="1" w:after="100" w:afterAutospacing="1" w:line="240" w:lineRule="auto"/>
        <w:rPr>
          <w:rFonts w:ascii="Arial" w:hAnsi="Arial" w:cs="Arial"/>
          <w:kern w:val="0"/>
          <w:sz w:val="22"/>
          <w:szCs w:val="22"/>
          <w14:ligatures w14:val="none"/>
        </w:rPr>
      </w:pPr>
      <w:r w:rsidRPr="009B46E3">
        <w:rPr>
          <w:rFonts w:ascii="Arial" w:hAnsi="Arial" w:cs="Arial"/>
          <w:kern w:val="0"/>
          <w:sz w:val="22"/>
          <w:szCs w:val="22"/>
          <w14:ligatures w14:val="none"/>
        </w:rPr>
        <w:t>Months 7–12:</w:t>
      </w:r>
      <w:r w:rsidRPr="009B46E3">
        <w:rPr>
          <w:rFonts w:ascii="Arial" w:hAnsi="Arial" w:cs="Arial"/>
          <w:kern w:val="0"/>
          <w:sz w:val="22"/>
          <w:szCs w:val="22"/>
          <w14:ligatures w14:val="none"/>
        </w:rPr>
        <w:br/>
        <w:t>Regional rollout and monitoring.</w:t>
      </w:r>
    </w:p>
    <w:p w14:paraId="10B22640" w14:textId="300CE7BA" w:rsidR="00D61AF6" w:rsidRPr="009B46E3" w:rsidRDefault="00EB5AA7" w:rsidP="00D61AF6">
      <w:pPr>
        <w:spacing w:before="100" w:beforeAutospacing="1" w:after="100" w:afterAutospacing="1" w:line="240" w:lineRule="auto"/>
        <w:rPr>
          <w:rFonts w:ascii="Arial" w:hAnsi="Arial" w:cs="Arial"/>
          <w:kern w:val="0"/>
          <w:sz w:val="22"/>
          <w:szCs w:val="22"/>
          <w14:ligatures w14:val="none"/>
        </w:rPr>
      </w:pPr>
      <w:r>
        <w:rPr>
          <w:rFonts w:ascii="Arial" w:hAnsi="Arial" w:cs="Arial"/>
          <w:kern w:val="0"/>
          <w:sz w:val="22"/>
          <w:szCs w:val="22"/>
          <w14:ligatures w14:val="none"/>
        </w:rPr>
        <w:t xml:space="preserve">   </w:t>
      </w:r>
      <w:r w:rsidRPr="009B46E3">
        <w:rPr>
          <w:rFonts w:ascii="Arial" w:hAnsi="Arial" w:cs="Arial"/>
          <w:kern w:val="0"/>
          <w:sz w:val="22"/>
          <w:szCs w:val="22"/>
          <w14:ligatures w14:val="none"/>
        </w:rPr>
        <w:t>A few</w:t>
      </w:r>
      <w:r w:rsidR="00D61AF6" w:rsidRPr="009B46E3">
        <w:rPr>
          <w:rFonts w:ascii="Arial" w:hAnsi="Arial" w:cs="Arial"/>
          <w:kern w:val="0"/>
          <w:sz w:val="22"/>
          <w:szCs w:val="22"/>
          <w14:ligatures w14:val="none"/>
        </w:rPr>
        <w:t xml:space="preserve"> stakeholders will need to be involved </w:t>
      </w:r>
      <w:proofErr w:type="gramStart"/>
      <w:r w:rsidR="00D61AF6" w:rsidRPr="009B46E3">
        <w:rPr>
          <w:rFonts w:ascii="Arial" w:hAnsi="Arial" w:cs="Arial"/>
          <w:kern w:val="0"/>
          <w:sz w:val="22"/>
          <w:szCs w:val="22"/>
          <w14:ligatures w14:val="none"/>
        </w:rPr>
        <w:t>in order to</w:t>
      </w:r>
      <w:proofErr w:type="gramEnd"/>
      <w:r w:rsidR="00D61AF6" w:rsidRPr="009B46E3">
        <w:rPr>
          <w:rFonts w:ascii="Arial" w:hAnsi="Arial" w:cs="Arial"/>
          <w:kern w:val="0"/>
          <w:sz w:val="22"/>
          <w:szCs w:val="22"/>
          <w14:ligatures w14:val="none"/>
        </w:rPr>
        <w:t xml:space="preserve"> facilitate the implementation process. NHS England will offer strategic assistance and coordination with national health objectives. The local government and the public health organisation will take responsibility for coordinating community involvement. Supermarkets will help with implementing a reward system and integrating purchase data. Developers will design the digital platform. Community organisations will help with outreach.</w:t>
      </w:r>
    </w:p>
    <w:p w14:paraId="1EDFFCA4" w14:textId="2356A05B" w:rsidR="0046714C" w:rsidRPr="0046714C" w:rsidRDefault="0046714C" w:rsidP="0046714C">
      <w:pPr>
        <w:spacing w:before="100" w:beforeAutospacing="1" w:after="100" w:afterAutospacing="1" w:line="240" w:lineRule="auto"/>
        <w:rPr>
          <w:rFonts w:ascii="Arial" w:hAnsi="Arial" w:cs="Arial"/>
          <w:kern w:val="0"/>
          <w14:ligatures w14:val="none"/>
        </w:rPr>
      </w:pPr>
      <w:proofErr w:type="gramStart"/>
      <w:r w:rsidRPr="009B46E3">
        <w:rPr>
          <w:rFonts w:ascii="Arial" w:hAnsi="Arial" w:cs="Arial"/>
          <w:kern w:val="0"/>
          <w:sz w:val="22"/>
          <w:szCs w:val="22"/>
          <w14:ligatures w14:val="none"/>
        </w:rPr>
        <w:t>In order to</w:t>
      </w:r>
      <w:proofErr w:type="gramEnd"/>
      <w:r w:rsidRPr="009B46E3">
        <w:rPr>
          <w:rFonts w:ascii="Arial" w:hAnsi="Arial" w:cs="Arial"/>
          <w:kern w:val="0"/>
          <w:sz w:val="22"/>
          <w:szCs w:val="22"/>
          <w14:ligatures w14:val="none"/>
        </w:rPr>
        <w:t xml:space="preserve"> maintain success over the long term, there will be another aspect included in HealthyChoice, which is an effective monitoring and evaluation strategy. Using data generated by the application, HealthyChoice will be able to measure participation rates, purchasing habits, user satisfaction, and overall involvement in the programme. With regular assessments, it will be possible to improve upon any aspects of the programme through feedback from users and evidence from public health. Some possible examples of measures of success would include increases in the purchase of healthier foods, improvements in nutritional knowledge, and engagement of participants</w:t>
      </w:r>
      <w:r w:rsidRPr="0046714C">
        <w:rPr>
          <w:rFonts w:ascii="Arial" w:hAnsi="Arial" w:cs="Arial"/>
          <w:kern w:val="0"/>
          <w14:ligatures w14:val="none"/>
        </w:rPr>
        <w:t>.</w:t>
      </w:r>
    </w:p>
    <w:p w14:paraId="0DAEA6AD" w14:textId="4D529B19" w:rsidR="00C23047" w:rsidRPr="00C31CA5" w:rsidRDefault="0046714C" w:rsidP="00D61AF6">
      <w:pPr>
        <w:spacing w:before="100" w:beforeAutospacing="1" w:after="100" w:afterAutospacing="1" w:line="240" w:lineRule="auto"/>
        <w:rPr>
          <w:rFonts w:ascii="Arial" w:hAnsi="Arial" w:cs="Arial"/>
          <w:kern w:val="0"/>
          <w14:ligatures w14:val="none"/>
        </w:rPr>
      </w:pPr>
      <w:r w:rsidRPr="009B46E3">
        <w:rPr>
          <w:rFonts w:ascii="Arial" w:hAnsi="Arial" w:cs="Arial"/>
          <w:kern w:val="0"/>
          <w:sz w:val="22"/>
          <w:szCs w:val="22"/>
          <w14:ligatures w14:val="none"/>
        </w:rPr>
        <w:t>HealthyChoice also ties in well with many other aims of the NHS and the government concerning prevention and decreasing health inequalities. In disadvantaged communities, obesity is more prevalent, and access to healthy food choices might be lower. Through rewards for making healthier choices and offering free educational materials, HealthyChoice can help make some lifestyle changes easier for people who might have certain constraints. A preventative method such as this one has the potential to decrease demand on future health services in the UK</w:t>
      </w:r>
      <w:r w:rsidRPr="0046714C">
        <w:rPr>
          <w:rFonts w:ascii="Arial" w:hAnsi="Arial" w:cs="Arial"/>
          <w:kern w:val="0"/>
          <w14:ligatures w14:val="none"/>
        </w:rPr>
        <w:t>.</w:t>
      </w:r>
    </w:p>
    <w:p w14:paraId="118DDD10" w14:textId="319AE1E5" w:rsidR="00D61AF6" w:rsidRPr="009B46E3" w:rsidRDefault="00D61AF6" w:rsidP="00A872EE">
      <w:pPr>
        <w:spacing w:before="100" w:beforeAutospacing="1" w:after="100" w:afterAutospacing="1" w:line="240" w:lineRule="auto"/>
        <w:rPr>
          <w:rFonts w:ascii="Arial" w:hAnsi="Arial" w:cs="Arial"/>
          <w:kern w:val="0"/>
          <w:sz w:val="22"/>
          <w:szCs w:val="22"/>
          <w14:ligatures w14:val="none"/>
        </w:rPr>
      </w:pPr>
      <w:r w:rsidRPr="009B46E3">
        <w:rPr>
          <w:rFonts w:ascii="Arial" w:hAnsi="Arial" w:cs="Arial"/>
          <w:kern w:val="0"/>
          <w:sz w:val="22"/>
          <w:szCs w:val="22"/>
          <w14:ligatures w14:val="none"/>
        </w:rPr>
        <w:lastRenderedPageBreak/>
        <w:t xml:space="preserve">It is important to adhere to all the legal requirements that apply to the project. All personal data collected with the help of the application should be compliant with UK General Data Protection Regulation (UK GDPR) and the Data Protection Act 2018. Health data collected should be secured. Accessibility issues should be </w:t>
      </w:r>
      <w:proofErr w:type="gramStart"/>
      <w:r w:rsidRPr="009B46E3">
        <w:rPr>
          <w:rFonts w:ascii="Arial" w:hAnsi="Arial" w:cs="Arial"/>
          <w:kern w:val="0"/>
          <w:sz w:val="22"/>
          <w:szCs w:val="22"/>
          <w14:ligatures w14:val="none"/>
        </w:rPr>
        <w:t>taken into account</w:t>
      </w:r>
      <w:proofErr w:type="gramEnd"/>
      <w:r w:rsidRPr="009B46E3">
        <w:rPr>
          <w:rFonts w:ascii="Arial" w:hAnsi="Arial" w:cs="Arial"/>
          <w:kern w:val="0"/>
          <w:sz w:val="22"/>
          <w:szCs w:val="22"/>
          <w14:ligatures w14:val="none"/>
        </w:rPr>
        <w:t>.</w:t>
      </w:r>
    </w:p>
    <w:p w14:paraId="35D90B21" w14:textId="77777777" w:rsidR="008500A3" w:rsidRPr="009B46E3" w:rsidRDefault="008500A3" w:rsidP="008500A3">
      <w:pPr>
        <w:spacing w:before="100" w:beforeAutospacing="1" w:after="100" w:afterAutospacing="1" w:line="240" w:lineRule="auto"/>
        <w:rPr>
          <w:rFonts w:ascii="Arial" w:hAnsi="Arial" w:cs="Arial"/>
          <w:kern w:val="0"/>
          <w:sz w:val="22"/>
          <w:szCs w:val="22"/>
          <w14:ligatures w14:val="none"/>
        </w:rPr>
      </w:pPr>
      <w:r w:rsidRPr="009B46E3">
        <w:rPr>
          <w:rFonts w:ascii="Arial" w:hAnsi="Arial" w:cs="Arial"/>
          <w:kern w:val="0"/>
          <w:sz w:val="22"/>
          <w:szCs w:val="22"/>
          <w14:ligatures w14:val="none"/>
        </w:rPr>
        <w:t>Obstacles may be in the form of low engagement from users, technological difficulties and inadequate funds. To address these problems, the programme will feature adequate rewards, keep the user interface simple and find partnerships with local companies and public health institutions. Ambassadors can be hired in the community to promote engagement with the programme.</w:t>
      </w:r>
    </w:p>
    <w:p w14:paraId="628CCFD9" w14:textId="77EFF5DA" w:rsidR="008500A3" w:rsidRPr="009B46E3" w:rsidRDefault="008500A3" w:rsidP="008500A3">
      <w:pPr>
        <w:spacing w:before="100" w:beforeAutospacing="1" w:after="100" w:afterAutospacing="1" w:line="240" w:lineRule="auto"/>
        <w:rPr>
          <w:rFonts w:ascii="Arial" w:hAnsi="Arial" w:cs="Arial"/>
          <w:kern w:val="0"/>
          <w:sz w:val="22"/>
          <w:szCs w:val="22"/>
          <w14:ligatures w14:val="none"/>
        </w:rPr>
      </w:pPr>
      <w:r w:rsidRPr="009B46E3">
        <w:rPr>
          <w:rFonts w:ascii="Arial" w:hAnsi="Arial" w:cs="Arial"/>
          <w:kern w:val="0"/>
          <w:sz w:val="22"/>
          <w:szCs w:val="22"/>
          <w14:ligatures w14:val="none"/>
        </w:rPr>
        <w:t xml:space="preserve">HealthyChoice provides excellent value due to its ability to address the causes of obesity instead of dealing only with treatment options. This programme promotes healthy lifestyle behaviour changes while providing advantages to all concerned parties. Moreover, the model can be developed further in the realms of exercise promotion, diabetes prevention and cardiovascular health </w:t>
      </w:r>
      <w:r w:rsidR="00EB5AA7" w:rsidRPr="009B46E3">
        <w:rPr>
          <w:rFonts w:ascii="Arial" w:hAnsi="Arial" w:cs="Arial"/>
          <w:kern w:val="0"/>
          <w:sz w:val="22"/>
          <w:szCs w:val="22"/>
          <w14:ligatures w14:val="none"/>
        </w:rPr>
        <w:t>improvements.</w:t>
      </w:r>
      <w:r w:rsidR="00EB5AA7">
        <w:rPr>
          <w:rFonts w:ascii="Arial" w:hAnsi="Arial" w:cs="Arial"/>
          <w:kern w:val="0"/>
          <w:sz w:val="22"/>
          <w:szCs w:val="22"/>
          <w14:ligatures w14:val="none"/>
        </w:rPr>
        <w:t xml:space="preserve"> World Health Organisation (2024).</w:t>
      </w:r>
    </w:p>
    <w:p w14:paraId="6ADE3709" w14:textId="7CB807FF" w:rsidR="008500A3" w:rsidRPr="009B46E3" w:rsidRDefault="008500A3" w:rsidP="00A872EE">
      <w:pPr>
        <w:spacing w:before="100" w:beforeAutospacing="1" w:after="100" w:afterAutospacing="1" w:line="240" w:lineRule="auto"/>
        <w:rPr>
          <w:rFonts w:ascii="Arial" w:hAnsi="Arial" w:cs="Arial"/>
          <w:kern w:val="0"/>
          <w:sz w:val="22"/>
          <w:szCs w:val="22"/>
          <w14:ligatures w14:val="none"/>
        </w:rPr>
      </w:pPr>
      <w:r w:rsidRPr="009B46E3">
        <w:rPr>
          <w:rFonts w:ascii="Arial" w:hAnsi="Arial" w:cs="Arial"/>
          <w:kern w:val="0"/>
          <w:sz w:val="22"/>
          <w:szCs w:val="22"/>
          <w14:ligatures w14:val="none"/>
        </w:rPr>
        <w:t>In my opinion, HealthyChoice is an effective, creative and scalable approach to one of the most important public health problems in the United Kingdom.</w:t>
      </w:r>
    </w:p>
    <w:p w14:paraId="622CEE68" w14:textId="22FF42AE" w:rsidR="00A872EE" w:rsidRPr="009B46E3" w:rsidRDefault="00A80735">
      <w:pPr>
        <w:rPr>
          <w:rFonts w:ascii="Arial" w:hAnsi="Arial" w:cs="Arial"/>
          <w:sz w:val="22"/>
          <w:szCs w:val="22"/>
        </w:rPr>
      </w:pPr>
      <w:r w:rsidRPr="009B46E3">
        <w:rPr>
          <w:rFonts w:ascii="Arial" w:hAnsi="Arial" w:cs="Arial"/>
          <w:sz w:val="22"/>
          <w:szCs w:val="22"/>
        </w:rPr>
        <w:t>I encourage the NHS executives and decision-makers in public health to fund and implement the HealthyChoice so that collectively we can create a healthier community as well as a sustainable health care system in the future.</w:t>
      </w:r>
    </w:p>
    <w:p w14:paraId="68D7F2AB" w14:textId="77777777" w:rsidR="001B652A" w:rsidRDefault="001B652A">
      <w:pPr>
        <w:rPr>
          <w:rFonts w:ascii="Arial" w:hAnsi="Arial" w:cs="Arial"/>
        </w:rPr>
      </w:pPr>
    </w:p>
    <w:p w14:paraId="26D314D0" w14:textId="77777777" w:rsidR="00131D37" w:rsidRPr="00EF7FE7" w:rsidRDefault="00131D37" w:rsidP="00131D37">
      <w:pPr>
        <w:spacing w:before="100" w:beforeAutospacing="1" w:after="100" w:afterAutospacing="1" w:line="240" w:lineRule="auto"/>
        <w:outlineLvl w:val="2"/>
        <w:rPr>
          <w:rFonts w:ascii="Arial" w:eastAsia="Times New Roman" w:hAnsi="Arial" w:cs="Arial"/>
          <w:b/>
          <w:bCs/>
          <w:kern w:val="0"/>
          <w:sz w:val="27"/>
          <w:szCs w:val="27"/>
          <w14:ligatures w14:val="none"/>
        </w:rPr>
      </w:pPr>
      <w:r w:rsidRPr="00EF7FE7">
        <w:rPr>
          <w:rFonts w:ascii="Arial" w:eastAsia="Times New Roman" w:hAnsi="Arial" w:cs="Arial"/>
          <w:b/>
          <w:bCs/>
          <w:kern w:val="0"/>
          <w:sz w:val="27"/>
          <w:szCs w:val="27"/>
          <w14:ligatures w14:val="none"/>
        </w:rPr>
        <w:t>Combined Reference List (Poster and Pitch)</w:t>
      </w:r>
    </w:p>
    <w:p w14:paraId="584454F3" w14:textId="77777777" w:rsidR="006E1B3E" w:rsidRPr="00EF7FE7" w:rsidRDefault="006E1B3E">
      <w:pPr>
        <w:pStyle w:val="p1"/>
        <w:rPr>
          <w:rFonts w:ascii="Arial" w:hAnsi="Arial" w:cs="Arial"/>
        </w:rPr>
      </w:pPr>
      <w:r w:rsidRPr="00EF7FE7">
        <w:rPr>
          <w:rFonts w:ascii="Arial" w:hAnsi="Arial" w:cs="Arial"/>
          <w:b/>
          <w:bCs/>
        </w:rPr>
        <w:t>References</w:t>
      </w:r>
    </w:p>
    <w:p w14:paraId="507BD334" w14:textId="436DAEB2" w:rsidR="006E1B3E" w:rsidRPr="009B46E3" w:rsidRDefault="002E6EDC">
      <w:pPr>
        <w:pStyle w:val="p2"/>
        <w:rPr>
          <w:rStyle w:val="s2"/>
          <w:rFonts w:ascii="Arial" w:hAnsi="Arial" w:cs="Arial"/>
          <w:sz w:val="22"/>
          <w:szCs w:val="22"/>
        </w:rPr>
      </w:pPr>
      <w:r>
        <w:rPr>
          <w:rFonts w:ascii="Arial" w:hAnsi="Arial" w:cs="Arial"/>
          <w:sz w:val="22"/>
          <w:szCs w:val="22"/>
        </w:rPr>
        <w:t xml:space="preserve">1: </w:t>
      </w:r>
      <w:r w:rsidR="006E1B3E" w:rsidRPr="009B46E3">
        <w:rPr>
          <w:rFonts w:ascii="Arial" w:hAnsi="Arial" w:cs="Arial"/>
          <w:sz w:val="22"/>
          <w:szCs w:val="22"/>
        </w:rPr>
        <w:t xml:space="preserve">BMA (2022) </w:t>
      </w:r>
      <w:r w:rsidR="006E1B3E" w:rsidRPr="009B46E3">
        <w:rPr>
          <w:rStyle w:val="s1"/>
          <w:rFonts w:ascii="Arial" w:hAnsi="Arial" w:cs="Arial"/>
          <w:i/>
          <w:iCs/>
          <w:sz w:val="22"/>
          <w:szCs w:val="22"/>
        </w:rPr>
        <w:t>The Food Environment and Obesity</w:t>
      </w:r>
      <w:r w:rsidR="006E1B3E" w:rsidRPr="009B46E3">
        <w:rPr>
          <w:rStyle w:val="s2"/>
          <w:rFonts w:ascii="Arial" w:hAnsi="Arial" w:cs="Arial"/>
          <w:sz w:val="22"/>
          <w:szCs w:val="22"/>
        </w:rPr>
        <w:t>. London: British Medical Association.</w:t>
      </w:r>
    </w:p>
    <w:p w14:paraId="3962656E" w14:textId="5DE1AF47" w:rsidR="006E1B3E" w:rsidRPr="009B46E3" w:rsidRDefault="002E6EDC">
      <w:pPr>
        <w:pStyle w:val="p2"/>
        <w:rPr>
          <w:rFonts w:ascii="Arial" w:hAnsi="Arial" w:cs="Arial"/>
          <w:sz w:val="22"/>
          <w:szCs w:val="22"/>
        </w:rPr>
      </w:pPr>
      <w:r>
        <w:rPr>
          <w:rFonts w:ascii="Arial" w:hAnsi="Arial" w:cs="Arial"/>
          <w:sz w:val="22"/>
          <w:szCs w:val="22"/>
        </w:rPr>
        <w:t xml:space="preserve">2: </w:t>
      </w:r>
      <w:r w:rsidR="006E1B3E" w:rsidRPr="009B46E3">
        <w:rPr>
          <w:rFonts w:ascii="Arial" w:hAnsi="Arial" w:cs="Arial"/>
          <w:sz w:val="22"/>
          <w:szCs w:val="22"/>
        </w:rPr>
        <w:t>Data Protection Act 2018. London: HMSO.</w:t>
      </w:r>
    </w:p>
    <w:p w14:paraId="0EDA0A40" w14:textId="43FE1DA5" w:rsidR="006E1B3E" w:rsidRPr="009B46E3" w:rsidRDefault="002E6EDC">
      <w:pPr>
        <w:pStyle w:val="p2"/>
        <w:rPr>
          <w:rStyle w:val="s2"/>
          <w:rFonts w:ascii="Arial" w:hAnsi="Arial" w:cs="Arial"/>
          <w:sz w:val="22"/>
          <w:szCs w:val="22"/>
        </w:rPr>
      </w:pPr>
      <w:r>
        <w:rPr>
          <w:rFonts w:ascii="Arial" w:hAnsi="Arial" w:cs="Arial"/>
          <w:sz w:val="22"/>
          <w:szCs w:val="22"/>
        </w:rPr>
        <w:t xml:space="preserve">3: </w:t>
      </w:r>
      <w:r w:rsidR="006E1B3E" w:rsidRPr="009B46E3">
        <w:rPr>
          <w:rFonts w:ascii="Arial" w:hAnsi="Arial" w:cs="Arial"/>
          <w:sz w:val="22"/>
          <w:szCs w:val="22"/>
        </w:rPr>
        <w:t xml:space="preserve">NHS England (2019) </w:t>
      </w:r>
      <w:r w:rsidR="006E1B3E" w:rsidRPr="009B46E3">
        <w:rPr>
          <w:rStyle w:val="s1"/>
          <w:rFonts w:ascii="Arial" w:hAnsi="Arial" w:cs="Arial"/>
          <w:i/>
          <w:iCs/>
          <w:sz w:val="22"/>
          <w:szCs w:val="22"/>
        </w:rPr>
        <w:t>The NHS Long Term Plan</w:t>
      </w:r>
      <w:r w:rsidR="006E1B3E" w:rsidRPr="009B46E3">
        <w:rPr>
          <w:rStyle w:val="s2"/>
          <w:rFonts w:ascii="Arial" w:hAnsi="Arial" w:cs="Arial"/>
          <w:sz w:val="22"/>
          <w:szCs w:val="22"/>
        </w:rPr>
        <w:t>. London: NHS England.</w:t>
      </w:r>
    </w:p>
    <w:p w14:paraId="5DC7F232" w14:textId="4054FEC1" w:rsidR="006E1B3E" w:rsidRPr="009B46E3" w:rsidRDefault="002E6EDC">
      <w:pPr>
        <w:pStyle w:val="p2"/>
        <w:rPr>
          <w:rStyle w:val="s2"/>
          <w:rFonts w:ascii="Arial" w:hAnsi="Arial" w:cs="Arial"/>
          <w:sz w:val="22"/>
          <w:szCs w:val="22"/>
        </w:rPr>
      </w:pPr>
      <w:r>
        <w:rPr>
          <w:rFonts w:ascii="Arial" w:hAnsi="Arial" w:cs="Arial"/>
          <w:sz w:val="22"/>
          <w:szCs w:val="22"/>
        </w:rPr>
        <w:t xml:space="preserve">4: </w:t>
      </w:r>
      <w:r w:rsidR="006E1B3E" w:rsidRPr="009B46E3">
        <w:rPr>
          <w:rFonts w:ascii="Arial" w:hAnsi="Arial" w:cs="Arial"/>
          <w:sz w:val="22"/>
          <w:szCs w:val="22"/>
        </w:rPr>
        <w:t xml:space="preserve">Office for Health Improvement and Disparities (2023) </w:t>
      </w:r>
      <w:r w:rsidR="006E1B3E" w:rsidRPr="009B46E3">
        <w:rPr>
          <w:rStyle w:val="s1"/>
          <w:rFonts w:ascii="Arial" w:hAnsi="Arial" w:cs="Arial"/>
          <w:i/>
          <w:iCs/>
          <w:sz w:val="22"/>
          <w:szCs w:val="22"/>
        </w:rPr>
        <w:t>Obesity Profile: Short Statistical Commentary</w:t>
      </w:r>
      <w:r w:rsidR="006E1B3E" w:rsidRPr="009B46E3">
        <w:rPr>
          <w:rStyle w:val="s2"/>
          <w:rFonts w:ascii="Arial" w:hAnsi="Arial" w:cs="Arial"/>
          <w:sz w:val="22"/>
          <w:szCs w:val="22"/>
        </w:rPr>
        <w:t>. London: UK Government.</w:t>
      </w:r>
    </w:p>
    <w:p w14:paraId="5AA343CD" w14:textId="16352D96" w:rsidR="006E1B3E" w:rsidRPr="009B46E3" w:rsidRDefault="002E6EDC">
      <w:pPr>
        <w:pStyle w:val="p2"/>
        <w:rPr>
          <w:rStyle w:val="s2"/>
          <w:rFonts w:ascii="Arial" w:hAnsi="Arial" w:cs="Arial"/>
          <w:sz w:val="22"/>
          <w:szCs w:val="22"/>
        </w:rPr>
      </w:pPr>
      <w:r>
        <w:rPr>
          <w:rFonts w:ascii="Arial" w:hAnsi="Arial" w:cs="Arial"/>
          <w:sz w:val="22"/>
          <w:szCs w:val="22"/>
        </w:rPr>
        <w:t>5:</w:t>
      </w:r>
      <w:r w:rsidRPr="009B46E3">
        <w:rPr>
          <w:rFonts w:ascii="Arial" w:hAnsi="Arial" w:cs="Arial"/>
          <w:sz w:val="22"/>
          <w:szCs w:val="22"/>
        </w:rPr>
        <w:t xml:space="preserve"> Public</w:t>
      </w:r>
      <w:r w:rsidR="006E1B3E" w:rsidRPr="009B46E3">
        <w:rPr>
          <w:rFonts w:ascii="Arial" w:hAnsi="Arial" w:cs="Arial"/>
          <w:sz w:val="22"/>
          <w:szCs w:val="22"/>
        </w:rPr>
        <w:t xml:space="preserve"> Health England (2020) </w:t>
      </w:r>
      <w:r w:rsidR="006E1B3E" w:rsidRPr="009B46E3">
        <w:rPr>
          <w:rStyle w:val="s1"/>
          <w:rFonts w:ascii="Arial" w:hAnsi="Arial" w:cs="Arial"/>
          <w:i/>
          <w:iCs/>
          <w:sz w:val="22"/>
          <w:szCs w:val="22"/>
        </w:rPr>
        <w:t>Tackling Obesity: Empowering Adults and Children to Live Healthier Lives</w:t>
      </w:r>
      <w:r w:rsidR="006E1B3E" w:rsidRPr="009B46E3">
        <w:rPr>
          <w:rStyle w:val="s2"/>
          <w:rFonts w:ascii="Arial" w:hAnsi="Arial" w:cs="Arial"/>
          <w:sz w:val="22"/>
          <w:szCs w:val="22"/>
        </w:rPr>
        <w:t>. London: Public Health England.</w:t>
      </w:r>
    </w:p>
    <w:p w14:paraId="446CEEEE" w14:textId="186BFE89" w:rsidR="006E1B3E" w:rsidRPr="009B46E3" w:rsidRDefault="002E6EDC">
      <w:pPr>
        <w:pStyle w:val="p2"/>
        <w:rPr>
          <w:rStyle w:val="s2"/>
          <w:rFonts w:ascii="Arial" w:hAnsi="Arial" w:cs="Arial"/>
          <w:sz w:val="22"/>
          <w:szCs w:val="22"/>
        </w:rPr>
      </w:pPr>
      <w:r>
        <w:rPr>
          <w:rFonts w:ascii="Arial" w:hAnsi="Arial" w:cs="Arial"/>
          <w:sz w:val="22"/>
          <w:szCs w:val="22"/>
        </w:rPr>
        <w:t>6:</w:t>
      </w:r>
      <w:r w:rsidRPr="009B46E3">
        <w:rPr>
          <w:rFonts w:ascii="Arial" w:hAnsi="Arial" w:cs="Arial"/>
          <w:sz w:val="22"/>
          <w:szCs w:val="22"/>
        </w:rPr>
        <w:t xml:space="preserve"> Swinburn</w:t>
      </w:r>
      <w:r w:rsidR="006E1B3E" w:rsidRPr="009B46E3">
        <w:rPr>
          <w:rFonts w:ascii="Arial" w:hAnsi="Arial" w:cs="Arial"/>
          <w:sz w:val="22"/>
          <w:szCs w:val="22"/>
        </w:rPr>
        <w:t xml:space="preserve">, B.A., Sacks, G., Hall, K.D., McPherson, K., Finegood, D.T., Moodie, M.L. and Gortmaker, S.L. (2011) ‘The global obesity pandemic: shaped by global drivers and local environments’, </w:t>
      </w:r>
      <w:r w:rsidR="006E1B3E" w:rsidRPr="009B46E3">
        <w:rPr>
          <w:rStyle w:val="s1"/>
          <w:rFonts w:ascii="Arial" w:hAnsi="Arial" w:cs="Arial"/>
          <w:i/>
          <w:iCs/>
          <w:sz w:val="22"/>
          <w:szCs w:val="22"/>
        </w:rPr>
        <w:t>The Lancet</w:t>
      </w:r>
      <w:r w:rsidR="006E1B3E" w:rsidRPr="009B46E3">
        <w:rPr>
          <w:rStyle w:val="s2"/>
          <w:rFonts w:ascii="Arial" w:hAnsi="Arial" w:cs="Arial"/>
          <w:sz w:val="22"/>
          <w:szCs w:val="22"/>
        </w:rPr>
        <w:t>, 378(9793), pp. 804–814.</w:t>
      </w:r>
    </w:p>
    <w:p w14:paraId="22170A09" w14:textId="4F7D1113" w:rsidR="006E1B3E" w:rsidRPr="009B46E3" w:rsidRDefault="002E6EDC">
      <w:pPr>
        <w:pStyle w:val="p2"/>
        <w:rPr>
          <w:rFonts w:ascii="Arial" w:hAnsi="Arial" w:cs="Arial"/>
          <w:sz w:val="22"/>
          <w:szCs w:val="22"/>
        </w:rPr>
      </w:pPr>
      <w:r>
        <w:rPr>
          <w:rFonts w:ascii="Arial" w:hAnsi="Arial" w:cs="Arial"/>
          <w:sz w:val="22"/>
          <w:szCs w:val="22"/>
        </w:rPr>
        <w:t>7:</w:t>
      </w:r>
      <w:r w:rsidR="006E1B3E" w:rsidRPr="009B46E3">
        <w:rPr>
          <w:rFonts w:ascii="Arial" w:hAnsi="Arial" w:cs="Arial"/>
          <w:sz w:val="22"/>
          <w:szCs w:val="22"/>
        </w:rPr>
        <w:t xml:space="preserve">UK General Data Protection Regulation (UK GDPR) (2021). Available at: </w:t>
      </w:r>
      <w:hyperlink r:id="rId6" w:history="1">
        <w:r w:rsidR="006E1B3E" w:rsidRPr="009B46E3">
          <w:rPr>
            <w:rStyle w:val="Hyperlink"/>
            <w:rFonts w:ascii="Arial" w:hAnsi="Arial" w:cs="Arial"/>
            <w:sz w:val="22"/>
            <w:szCs w:val="22"/>
          </w:rPr>
          <w:t>https://www.legislation.gov.uk</w:t>
        </w:r>
      </w:hyperlink>
      <w:r w:rsidR="006E1B3E" w:rsidRPr="009B46E3">
        <w:rPr>
          <w:rFonts w:ascii="Arial" w:hAnsi="Arial" w:cs="Arial"/>
          <w:sz w:val="22"/>
          <w:szCs w:val="22"/>
        </w:rPr>
        <w:t xml:space="preserve"> (Accessed: 21 June 2026).</w:t>
      </w:r>
    </w:p>
    <w:p w14:paraId="68E8D27C" w14:textId="0CFEDDC2" w:rsidR="006E1B3E" w:rsidRPr="00EF7FE7" w:rsidRDefault="002E6EDC">
      <w:pPr>
        <w:pStyle w:val="p2"/>
        <w:rPr>
          <w:rStyle w:val="s2"/>
          <w:rFonts w:ascii="Arial" w:hAnsi="Arial" w:cs="Arial"/>
        </w:rPr>
      </w:pPr>
      <w:r>
        <w:rPr>
          <w:rFonts w:ascii="Arial" w:hAnsi="Arial" w:cs="Arial"/>
          <w:sz w:val="22"/>
          <w:szCs w:val="22"/>
        </w:rPr>
        <w:t xml:space="preserve">8: </w:t>
      </w:r>
      <w:r w:rsidR="006E1B3E" w:rsidRPr="009B46E3">
        <w:rPr>
          <w:rFonts w:ascii="Arial" w:hAnsi="Arial" w:cs="Arial"/>
          <w:sz w:val="22"/>
          <w:szCs w:val="22"/>
        </w:rPr>
        <w:t xml:space="preserve">World Health Organization (2024) </w:t>
      </w:r>
      <w:r w:rsidR="006E1B3E" w:rsidRPr="009B46E3">
        <w:rPr>
          <w:rStyle w:val="s1"/>
          <w:rFonts w:ascii="Arial" w:hAnsi="Arial" w:cs="Arial"/>
          <w:i/>
          <w:iCs/>
          <w:sz w:val="22"/>
          <w:szCs w:val="22"/>
        </w:rPr>
        <w:t>Obesity and Overweight</w:t>
      </w:r>
      <w:r w:rsidR="006E1B3E" w:rsidRPr="009B46E3">
        <w:rPr>
          <w:rStyle w:val="s2"/>
          <w:rFonts w:ascii="Arial" w:hAnsi="Arial" w:cs="Arial"/>
          <w:sz w:val="22"/>
          <w:szCs w:val="22"/>
        </w:rPr>
        <w:t>. Geneva: World Health Organization</w:t>
      </w:r>
      <w:r w:rsidR="006E1B3E" w:rsidRPr="00EF7FE7">
        <w:rPr>
          <w:rStyle w:val="s2"/>
          <w:rFonts w:ascii="Arial" w:hAnsi="Arial" w:cs="Arial"/>
        </w:rPr>
        <w:t>.</w:t>
      </w:r>
    </w:p>
    <w:p w14:paraId="174EA2BA" w14:textId="77777777" w:rsidR="00131D37" w:rsidRPr="00EF7FE7" w:rsidRDefault="00131D37">
      <w:pPr>
        <w:rPr>
          <w:rFonts w:ascii="Arial" w:hAnsi="Arial" w:cs="Arial"/>
        </w:rPr>
      </w:pPr>
    </w:p>
    <w:sectPr w:rsidR="00131D37" w:rsidRPr="00EF7F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427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439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EA19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3F62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8500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1A53B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BB5DFB"/>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70549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2081540">
    <w:abstractNumId w:val="4"/>
  </w:num>
  <w:num w:numId="2" w16cid:durableId="779377978">
    <w:abstractNumId w:val="6"/>
  </w:num>
  <w:num w:numId="3" w16cid:durableId="1021783560">
    <w:abstractNumId w:val="5"/>
  </w:num>
  <w:num w:numId="4" w16cid:durableId="1858421667">
    <w:abstractNumId w:val="1"/>
  </w:num>
  <w:num w:numId="5" w16cid:durableId="398748600">
    <w:abstractNumId w:val="0"/>
  </w:num>
  <w:num w:numId="6" w16cid:durableId="1544097865">
    <w:abstractNumId w:val="3"/>
  </w:num>
  <w:num w:numId="7" w16cid:durableId="612592664">
    <w:abstractNumId w:val="7"/>
  </w:num>
  <w:num w:numId="8" w16cid:durableId="10518028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2EE"/>
    <w:rsid w:val="00131D37"/>
    <w:rsid w:val="001B652A"/>
    <w:rsid w:val="001D5BAE"/>
    <w:rsid w:val="002164FB"/>
    <w:rsid w:val="002C69EC"/>
    <w:rsid w:val="002E6EDC"/>
    <w:rsid w:val="00312312"/>
    <w:rsid w:val="0033070C"/>
    <w:rsid w:val="003D5024"/>
    <w:rsid w:val="00440062"/>
    <w:rsid w:val="0046714C"/>
    <w:rsid w:val="006B2E77"/>
    <w:rsid w:val="006E1B3E"/>
    <w:rsid w:val="006E7010"/>
    <w:rsid w:val="00755505"/>
    <w:rsid w:val="00762EB0"/>
    <w:rsid w:val="007E4805"/>
    <w:rsid w:val="008500A3"/>
    <w:rsid w:val="00894EEB"/>
    <w:rsid w:val="009B46E3"/>
    <w:rsid w:val="009D55EB"/>
    <w:rsid w:val="00A368B0"/>
    <w:rsid w:val="00A80735"/>
    <w:rsid w:val="00A872EE"/>
    <w:rsid w:val="00B4454A"/>
    <w:rsid w:val="00B675BD"/>
    <w:rsid w:val="00BA68C0"/>
    <w:rsid w:val="00BB3F51"/>
    <w:rsid w:val="00C23047"/>
    <w:rsid w:val="00C31CA5"/>
    <w:rsid w:val="00C3570D"/>
    <w:rsid w:val="00C6731B"/>
    <w:rsid w:val="00CA05C2"/>
    <w:rsid w:val="00CF5BE2"/>
    <w:rsid w:val="00D61AF6"/>
    <w:rsid w:val="00EB5AA7"/>
    <w:rsid w:val="00EB6117"/>
    <w:rsid w:val="00EF7FE7"/>
    <w:rsid w:val="00F84EC1"/>
    <w:rsid w:val="00F93552"/>
    <w:rsid w:val="00FB6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2D296"/>
  <w15:chartTrackingRefBased/>
  <w15:docId w15:val="{86F4BECE-85F0-3242-AC7C-FEA8CF7E2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2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72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72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72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72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72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2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2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2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2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72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72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72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72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72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72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72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72EE"/>
    <w:rPr>
      <w:rFonts w:eastAsiaTheme="majorEastAsia" w:cstheme="majorBidi"/>
      <w:color w:val="272727" w:themeColor="text1" w:themeTint="D8"/>
    </w:rPr>
  </w:style>
  <w:style w:type="paragraph" w:styleId="Title">
    <w:name w:val="Title"/>
    <w:basedOn w:val="Normal"/>
    <w:next w:val="Normal"/>
    <w:link w:val="TitleChar"/>
    <w:uiPriority w:val="10"/>
    <w:qFormat/>
    <w:rsid w:val="00A872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2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72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2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2EE"/>
    <w:pPr>
      <w:spacing w:before="160"/>
      <w:jc w:val="center"/>
    </w:pPr>
    <w:rPr>
      <w:i/>
      <w:iCs/>
      <w:color w:val="404040" w:themeColor="text1" w:themeTint="BF"/>
    </w:rPr>
  </w:style>
  <w:style w:type="character" w:customStyle="1" w:styleId="QuoteChar">
    <w:name w:val="Quote Char"/>
    <w:basedOn w:val="DefaultParagraphFont"/>
    <w:link w:val="Quote"/>
    <w:uiPriority w:val="29"/>
    <w:rsid w:val="00A872EE"/>
    <w:rPr>
      <w:i/>
      <w:iCs/>
      <w:color w:val="404040" w:themeColor="text1" w:themeTint="BF"/>
    </w:rPr>
  </w:style>
  <w:style w:type="paragraph" w:styleId="ListParagraph">
    <w:name w:val="List Paragraph"/>
    <w:basedOn w:val="Normal"/>
    <w:uiPriority w:val="34"/>
    <w:qFormat/>
    <w:rsid w:val="00A872EE"/>
    <w:pPr>
      <w:ind w:left="720"/>
      <w:contextualSpacing/>
    </w:pPr>
  </w:style>
  <w:style w:type="character" w:styleId="IntenseEmphasis">
    <w:name w:val="Intense Emphasis"/>
    <w:basedOn w:val="DefaultParagraphFont"/>
    <w:uiPriority w:val="21"/>
    <w:qFormat/>
    <w:rsid w:val="00A872EE"/>
    <w:rPr>
      <w:i/>
      <w:iCs/>
      <w:color w:val="0F4761" w:themeColor="accent1" w:themeShade="BF"/>
    </w:rPr>
  </w:style>
  <w:style w:type="paragraph" w:styleId="IntenseQuote">
    <w:name w:val="Intense Quote"/>
    <w:basedOn w:val="Normal"/>
    <w:next w:val="Normal"/>
    <w:link w:val="IntenseQuoteChar"/>
    <w:uiPriority w:val="30"/>
    <w:qFormat/>
    <w:rsid w:val="00A872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72EE"/>
    <w:rPr>
      <w:i/>
      <w:iCs/>
      <w:color w:val="0F4761" w:themeColor="accent1" w:themeShade="BF"/>
    </w:rPr>
  </w:style>
  <w:style w:type="character" w:styleId="IntenseReference">
    <w:name w:val="Intense Reference"/>
    <w:basedOn w:val="DefaultParagraphFont"/>
    <w:uiPriority w:val="32"/>
    <w:qFormat/>
    <w:rsid w:val="00A872EE"/>
    <w:rPr>
      <w:b/>
      <w:bCs/>
      <w:smallCaps/>
      <w:color w:val="0F4761" w:themeColor="accent1" w:themeShade="BF"/>
      <w:spacing w:val="5"/>
    </w:rPr>
  </w:style>
  <w:style w:type="character" w:customStyle="1" w:styleId="s1">
    <w:name w:val="s1"/>
    <w:basedOn w:val="DefaultParagraphFont"/>
    <w:rsid w:val="00A872EE"/>
  </w:style>
  <w:style w:type="paragraph" w:customStyle="1" w:styleId="p2">
    <w:name w:val="p2"/>
    <w:basedOn w:val="Normal"/>
    <w:rsid w:val="00A872E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1B652A"/>
  </w:style>
  <w:style w:type="paragraph" w:customStyle="1" w:styleId="p3">
    <w:name w:val="p3"/>
    <w:basedOn w:val="Normal"/>
    <w:rsid w:val="001B652A"/>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1B652A"/>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1B652A"/>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6E1B3E"/>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6E1B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1237</Words>
  <Characters>7052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Manavjot Uppal</dc:creator>
  <cp:keywords/>
  <dc:description/>
  <cp:lastModifiedBy>Shazia Bi (2320823)</cp:lastModifiedBy>
  <cp:revision>2</cp:revision>
  <dcterms:created xsi:type="dcterms:W3CDTF">2026-07-16T08:17:00Z</dcterms:created>
  <dcterms:modified xsi:type="dcterms:W3CDTF">2026-07-16T08:17:00Z</dcterms:modified>
</cp:coreProperties>
</file>