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06551474" w:displacedByCustomXml="next"/>
    <w:bookmarkStart w:id="1" w:name="_Hlk106551028" w:displacedByCustomXml="next"/>
    <w:bookmarkStart w:id="2" w:name="_Toc106548536" w:displacedByCustomXml="next"/>
    <w:bookmarkStart w:id="3" w:name="_Toc106540864" w:displacedByCustomXml="next"/>
    <w:bookmarkStart w:id="4" w:name="_Toc106540690" w:displacedByCustomXml="next"/>
    <w:bookmarkStart w:id="5" w:name="_Toc106540504" w:displacedByCustomXml="next"/>
    <w:bookmarkStart w:id="6" w:name="_Toc106117870" w:displacedByCustomXml="next"/>
    <w:bookmarkStart w:id="7" w:name="_Toc106111743" w:displacedByCustomXml="next"/>
    <w:bookmarkStart w:id="8" w:name="_Toc105689116" w:displacedByCustomXml="next"/>
    <w:bookmarkStart w:id="9" w:name="_Toc102923390" w:displacedByCustomXml="next"/>
    <w:sdt>
      <w:sdtPr>
        <w:rPr>
          <w:rFonts w:cstheme="minorHAnsi"/>
          <w:b w:val="0"/>
          <w:bCs w:val="0"/>
        </w:rPr>
        <w:id w:val="-539442677"/>
        <w:docPartObj>
          <w:docPartGallery w:val="Cover Pages"/>
          <w:docPartUnique/>
        </w:docPartObj>
      </w:sdtPr>
      <w:sdtEndPr/>
      <w:sdtContent>
        <w:p w14:paraId="6614748F" w14:textId="39FE681A" w:rsidR="002B7EC7" w:rsidRDefault="002B7EC7" w:rsidP="0019259A">
          <w:pPr>
            <w:rPr>
              <w:rFonts w:cstheme="minorHAnsi"/>
              <w:b w:val="0"/>
              <w:bCs w:val="0"/>
            </w:rPr>
          </w:pPr>
          <w:r w:rsidRPr="002B7EC7">
            <w:rPr>
              <w:rFonts w:cstheme="minorHAnsi"/>
              <w:b w:val="0"/>
              <w:bCs w:val="0"/>
              <w:noProof/>
            </w:rPr>
            <mc:AlternateContent>
              <mc:Choice Requires="wps">
                <w:drawing>
                  <wp:anchor distT="0" distB="0" distL="114300" distR="114300" simplePos="0" relativeHeight="251663360" behindDoc="0" locked="0" layoutInCell="1" allowOverlap="1" wp14:anchorId="32453494" wp14:editId="06A2970E">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20"/>
                                  <w:gridCol w:w="1801"/>
                                </w:tblGrid>
                                <w:tr w:rsidR="002B7EC7" w14:paraId="426BA25F" w14:textId="77777777">
                                  <w:trPr>
                                    <w:jc w:val="center"/>
                                  </w:trPr>
                                  <w:tc>
                                    <w:tcPr>
                                      <w:tcW w:w="2568" w:type="pct"/>
                                      <w:vAlign w:val="center"/>
                                    </w:tcPr>
                                    <w:p w14:paraId="39C887AA" w14:textId="573EA794" w:rsidR="002B7EC7" w:rsidRDefault="002B7EC7">
                                      <w:pPr>
                                        <w:jc w:val="right"/>
                                      </w:pPr>
                                      <w:r>
                                        <w:rPr>
                                          <w:noProof/>
                                        </w:rPr>
                                        <w:drawing>
                                          <wp:inline distT="0" distB="0" distL="0" distR="0" wp14:anchorId="19AFB9A7" wp14:editId="018DC231">
                                            <wp:extent cx="4571904" cy="4774019"/>
                                            <wp:effectExtent l="0" t="0" r="63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b="21251"/>
                                                    <a:stretch/>
                                                  </pic:blipFill>
                                                  <pic:spPr bwMode="auto">
                                                    <a:xfrm>
                                                      <a:off x="0" y="0"/>
                                                      <a:ext cx="4572009" cy="4774128"/>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D0945F2" w14:textId="67BC2206" w:rsidR="002B7EC7" w:rsidRDefault="002B7EC7">
                                          <w:pPr>
                                            <w:pStyle w:val="NoSpacing"/>
                                            <w:spacing w:line="312" w:lineRule="auto"/>
                                            <w:jc w:val="right"/>
                                            <w:rPr>
                                              <w:caps/>
                                              <w:color w:val="191919" w:themeColor="text1" w:themeTint="E6"/>
                                              <w:sz w:val="72"/>
                                              <w:szCs w:val="72"/>
                                            </w:rPr>
                                          </w:pPr>
                                          <w:r w:rsidRPr="002B7EC7">
                                            <w:rPr>
                                              <w:caps/>
                                              <w:color w:val="191919" w:themeColor="text1" w:themeTint="E6"/>
                                              <w:sz w:val="40"/>
                                              <w:szCs w:val="40"/>
                                            </w:rPr>
                                            <w:t>Does proctor and gamble have the right strategy for today</w:t>
                                          </w:r>
                                          <w:r>
                                            <w:rPr>
                                              <w:caps/>
                                              <w:color w:val="191919" w:themeColor="text1" w:themeTint="E6"/>
                                              <w:sz w:val="40"/>
                                              <w:szCs w:val="40"/>
                                            </w:rPr>
                                            <w:t>’s environment</w:t>
                                          </w:r>
                                          <w:r w:rsidR="008A4DEF">
                                            <w:rPr>
                                              <w:caps/>
                                              <w:color w:val="191919" w:themeColor="text1" w:themeTint="E6"/>
                                              <w:sz w:val="40"/>
                                              <w:szCs w:val="40"/>
                                            </w:rPr>
                                            <w: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7CD2FCD" w14:textId="75900E84" w:rsidR="002B7EC7" w:rsidRDefault="008A4DEF">
                                          <w:pPr>
                                            <w:jc w:val="right"/>
                                          </w:pPr>
                                          <w:r>
                                            <w:rPr>
                                              <w:color w:val="000000" w:themeColor="text1"/>
                                            </w:rPr>
                                            <w:t>BMSW6104</w:t>
                                          </w:r>
                                        </w:p>
                                      </w:sdtContent>
                                    </w:sdt>
                                  </w:tc>
                                  <w:tc>
                                    <w:tcPr>
                                      <w:tcW w:w="2432" w:type="pct"/>
                                      <w:vAlign w:val="center"/>
                                    </w:tcPr>
                                    <w:p w14:paraId="25AFB1FA" w14:textId="6A2E1BB8" w:rsidR="002B7EC7" w:rsidRDefault="002B7EC7">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04B89E0" w14:textId="452AE394" w:rsidR="002B7EC7" w:rsidRDefault="008A4DEF">
                                          <w:pPr>
                                            <w:rPr>
                                              <w:color w:val="000000" w:themeColor="text1"/>
                                            </w:rPr>
                                          </w:pPr>
                                          <w:r>
                                            <w:rPr>
                                              <w:color w:val="000000" w:themeColor="text1"/>
                                            </w:rPr>
                                            <w:t>An analysis and critical evaluation of Proctor &amp; Gamble’s strategy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CF55035" w14:textId="584AD976" w:rsidR="002B7EC7" w:rsidRDefault="002B7EC7">
                                          <w:pPr>
                                            <w:pStyle w:val="NoSpacing"/>
                                            <w:rPr>
                                              <w:color w:val="ED7D31" w:themeColor="accent2"/>
                                              <w:sz w:val="26"/>
                                              <w:szCs w:val="26"/>
                                            </w:rPr>
                                          </w:pPr>
                                          <w:r>
                                            <w:rPr>
                                              <w:color w:val="ED7D31" w:themeColor="accent2"/>
                                              <w:sz w:val="26"/>
                                              <w:szCs w:val="26"/>
                                            </w:rPr>
                                            <w:t>Audra Arundel (1905286)</w:t>
                                          </w:r>
                                        </w:p>
                                      </w:sdtContent>
                                    </w:sdt>
                                    <w:p w14:paraId="7A12E86D" w14:textId="6A00659C" w:rsidR="002B7EC7" w:rsidRDefault="00031A8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8A4DEF">
                                            <w:rPr>
                                              <w:color w:val="44546A" w:themeColor="text2"/>
                                            </w:rPr>
                                            <w:t xml:space="preserve">     </w:t>
                                          </w:r>
                                        </w:sdtContent>
                                      </w:sdt>
                                    </w:p>
                                  </w:tc>
                                </w:tr>
                              </w:tbl>
                              <w:p w14:paraId="3640EB42" w14:textId="77777777" w:rsidR="002B7EC7" w:rsidRDefault="002B7EC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2453494" id="_x0000_t202" coordsize="21600,21600" o:spt="202" path="m,l,21600r21600,l21600,xe">
                    <v:stroke joinstyle="miter"/>
                    <v:path gradientshapeok="t" o:connecttype="rect"/>
                  </v:shapetype>
                  <v:shape id="Text Box 138" o:spid="_x0000_s1026" type="#_x0000_t202" style="position:absolute;margin-left:0;margin-top:0;width:134.85pt;height:302.4pt;z-index:25166336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20"/>
                            <w:gridCol w:w="1801"/>
                          </w:tblGrid>
                          <w:tr w:rsidR="002B7EC7" w14:paraId="426BA25F" w14:textId="77777777">
                            <w:trPr>
                              <w:jc w:val="center"/>
                            </w:trPr>
                            <w:tc>
                              <w:tcPr>
                                <w:tcW w:w="2568" w:type="pct"/>
                                <w:vAlign w:val="center"/>
                              </w:tcPr>
                              <w:p w14:paraId="39C887AA" w14:textId="573EA794" w:rsidR="002B7EC7" w:rsidRDefault="002B7EC7">
                                <w:pPr>
                                  <w:jc w:val="right"/>
                                </w:pPr>
                                <w:r>
                                  <w:rPr>
                                    <w:noProof/>
                                  </w:rPr>
                                  <w:drawing>
                                    <wp:inline distT="0" distB="0" distL="0" distR="0" wp14:anchorId="19AFB9A7" wp14:editId="018DC231">
                                      <wp:extent cx="4571904" cy="4774019"/>
                                      <wp:effectExtent l="0" t="0" r="63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b="21251"/>
                                              <a:stretch/>
                                            </pic:blipFill>
                                            <pic:spPr bwMode="auto">
                                              <a:xfrm>
                                                <a:off x="0" y="0"/>
                                                <a:ext cx="4572009" cy="4774128"/>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D0945F2" w14:textId="67BC2206" w:rsidR="002B7EC7" w:rsidRDefault="002B7EC7">
                                    <w:pPr>
                                      <w:pStyle w:val="NoSpacing"/>
                                      <w:spacing w:line="312" w:lineRule="auto"/>
                                      <w:jc w:val="right"/>
                                      <w:rPr>
                                        <w:caps/>
                                        <w:color w:val="191919" w:themeColor="text1" w:themeTint="E6"/>
                                        <w:sz w:val="72"/>
                                        <w:szCs w:val="72"/>
                                      </w:rPr>
                                    </w:pPr>
                                    <w:r w:rsidRPr="002B7EC7">
                                      <w:rPr>
                                        <w:caps/>
                                        <w:color w:val="191919" w:themeColor="text1" w:themeTint="E6"/>
                                        <w:sz w:val="40"/>
                                        <w:szCs w:val="40"/>
                                      </w:rPr>
                                      <w:t>Does proctor and gamble have the right strategy for today</w:t>
                                    </w:r>
                                    <w:r>
                                      <w:rPr>
                                        <w:caps/>
                                        <w:color w:val="191919" w:themeColor="text1" w:themeTint="E6"/>
                                        <w:sz w:val="40"/>
                                        <w:szCs w:val="40"/>
                                      </w:rPr>
                                      <w:t>’s environment</w:t>
                                    </w:r>
                                    <w:r w:rsidR="008A4DEF">
                                      <w:rPr>
                                        <w:caps/>
                                        <w:color w:val="191919" w:themeColor="text1" w:themeTint="E6"/>
                                        <w:sz w:val="40"/>
                                        <w:szCs w:val="40"/>
                                      </w:rPr>
                                      <w: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7CD2FCD" w14:textId="75900E84" w:rsidR="002B7EC7" w:rsidRDefault="008A4DEF">
                                    <w:pPr>
                                      <w:jc w:val="right"/>
                                    </w:pPr>
                                    <w:r>
                                      <w:rPr>
                                        <w:color w:val="000000" w:themeColor="text1"/>
                                      </w:rPr>
                                      <w:t>BMSW6104</w:t>
                                    </w:r>
                                  </w:p>
                                </w:sdtContent>
                              </w:sdt>
                            </w:tc>
                            <w:tc>
                              <w:tcPr>
                                <w:tcW w:w="2432" w:type="pct"/>
                                <w:vAlign w:val="center"/>
                              </w:tcPr>
                              <w:p w14:paraId="25AFB1FA" w14:textId="6A2E1BB8" w:rsidR="002B7EC7" w:rsidRDefault="002B7EC7">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04B89E0" w14:textId="452AE394" w:rsidR="002B7EC7" w:rsidRDefault="008A4DEF">
                                    <w:pPr>
                                      <w:rPr>
                                        <w:color w:val="000000" w:themeColor="text1"/>
                                      </w:rPr>
                                    </w:pPr>
                                    <w:r>
                                      <w:rPr>
                                        <w:color w:val="000000" w:themeColor="text1"/>
                                      </w:rPr>
                                      <w:t>An analysis and critical evaluation of Proctor &amp; Gamble’s strategy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CF55035" w14:textId="584AD976" w:rsidR="002B7EC7" w:rsidRDefault="002B7EC7">
                                    <w:pPr>
                                      <w:pStyle w:val="NoSpacing"/>
                                      <w:rPr>
                                        <w:color w:val="ED7D31" w:themeColor="accent2"/>
                                        <w:sz w:val="26"/>
                                        <w:szCs w:val="26"/>
                                      </w:rPr>
                                    </w:pPr>
                                    <w:r>
                                      <w:rPr>
                                        <w:color w:val="ED7D31" w:themeColor="accent2"/>
                                        <w:sz w:val="26"/>
                                        <w:szCs w:val="26"/>
                                      </w:rPr>
                                      <w:t>Audra Arundel (1905286)</w:t>
                                    </w:r>
                                  </w:p>
                                </w:sdtContent>
                              </w:sdt>
                              <w:p w14:paraId="7A12E86D" w14:textId="6A00659C" w:rsidR="002B7EC7" w:rsidRDefault="00031A8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8A4DEF">
                                      <w:rPr>
                                        <w:color w:val="44546A" w:themeColor="text2"/>
                                      </w:rPr>
                                      <w:t xml:space="preserve">     </w:t>
                                    </w:r>
                                  </w:sdtContent>
                                </w:sdt>
                              </w:p>
                            </w:tc>
                          </w:tr>
                        </w:tbl>
                        <w:p w14:paraId="3640EB42" w14:textId="77777777" w:rsidR="002B7EC7" w:rsidRDefault="002B7EC7"/>
                      </w:txbxContent>
                    </v:textbox>
                    <w10:wrap anchorx="page" anchory="page"/>
                  </v:shape>
                </w:pict>
              </mc:Fallback>
            </mc:AlternateContent>
          </w:r>
          <w:r>
            <w:rPr>
              <w:rFonts w:cstheme="minorHAnsi"/>
              <w:b w:val="0"/>
              <w:bCs w:val="0"/>
            </w:rPr>
            <w:br w:type="page"/>
          </w:r>
        </w:p>
      </w:sdtContent>
    </w:sdt>
    <w:p w14:paraId="4BD76D49" w14:textId="7133AA2D" w:rsidR="005158EA" w:rsidRDefault="00132917" w:rsidP="009F6CFE">
      <w:pPr>
        <w:pStyle w:val="Heading1"/>
        <w:spacing w:line="276" w:lineRule="auto"/>
      </w:pPr>
      <w:bookmarkStart w:id="10" w:name="_Toc106630426"/>
      <w:bookmarkStart w:id="11" w:name="_Toc106630546"/>
      <w:r>
        <w:lastRenderedPageBreak/>
        <w:t>Executive summary</w:t>
      </w:r>
      <w:bookmarkEnd w:id="10"/>
      <w:bookmarkEnd w:id="11"/>
      <w:bookmarkEnd w:id="9"/>
      <w:bookmarkEnd w:id="8"/>
      <w:bookmarkEnd w:id="7"/>
      <w:bookmarkEnd w:id="6"/>
      <w:bookmarkEnd w:id="5"/>
      <w:bookmarkEnd w:id="4"/>
      <w:bookmarkEnd w:id="3"/>
      <w:bookmarkEnd w:id="2"/>
      <w:bookmarkEnd w:id="1"/>
      <w:bookmarkEnd w:id="0"/>
    </w:p>
    <w:p w14:paraId="228878CA" w14:textId="6BE25A67" w:rsidR="005158EA" w:rsidRDefault="005158EA" w:rsidP="009F6CFE">
      <w:pPr>
        <w:spacing w:line="276" w:lineRule="auto"/>
        <w:jc w:val="both"/>
      </w:pPr>
      <w:r w:rsidRPr="00150CEC">
        <w:rPr>
          <w:b w:val="0"/>
          <w:bCs w:val="0"/>
        </w:rPr>
        <w:t>The report recognises that Proctor &amp; Gamble’s strategy identifies as being simple and static, with the strategy based on growth and driven by the organisation’s resources throughout the organisation. The strategy provides a set of values and purpose assisting with fundamental decision making</w:t>
      </w:r>
      <w:r w:rsidR="00935EBF">
        <w:rPr>
          <w:b w:val="0"/>
          <w:bCs w:val="0"/>
        </w:rPr>
        <w:t>,</w:t>
      </w:r>
      <w:r w:rsidRPr="00150CEC">
        <w:rPr>
          <w:b w:val="0"/>
          <w:bCs w:val="0"/>
        </w:rPr>
        <w:t xml:space="preserve"> provides a roadmap for the organisation, aligning with </w:t>
      </w:r>
      <w:r w:rsidR="00935EBF">
        <w:rPr>
          <w:b w:val="0"/>
          <w:bCs w:val="0"/>
        </w:rPr>
        <w:t xml:space="preserve">P&amp;G’s </w:t>
      </w:r>
      <w:r w:rsidRPr="00150CEC">
        <w:rPr>
          <w:b w:val="0"/>
          <w:bCs w:val="0"/>
        </w:rPr>
        <w:t>mission and vision</w:t>
      </w:r>
      <w:bookmarkStart w:id="12" w:name="_Hlk106629645"/>
      <w:r w:rsidRPr="00150CEC">
        <w:rPr>
          <w:b w:val="0"/>
          <w:bCs w:val="0"/>
        </w:rPr>
        <w:t xml:space="preserve">. </w:t>
      </w:r>
      <w:bookmarkEnd w:id="12"/>
      <w:r w:rsidRPr="00150CEC">
        <w:rPr>
          <w:b w:val="0"/>
          <w:bCs w:val="0"/>
        </w:rPr>
        <w:t xml:space="preserve">The organisation </w:t>
      </w:r>
      <w:r w:rsidR="00935EBF">
        <w:rPr>
          <w:b w:val="0"/>
          <w:bCs w:val="0"/>
        </w:rPr>
        <w:t>is</w:t>
      </w:r>
      <w:r w:rsidRPr="00150CEC">
        <w:rPr>
          <w:b w:val="0"/>
          <w:bCs w:val="0"/>
        </w:rPr>
        <w:t xml:space="preserve"> recognised as having a prescriptive strategy with strategy based on historical data, however can also be seen as being emergent through the ability to recognise the opportunity  through covid to introduce innovation antibacterial products when consumers are focused on hygiene</w:t>
      </w:r>
      <w:r>
        <w:t xml:space="preserve">. </w:t>
      </w:r>
    </w:p>
    <w:p w14:paraId="688EAD1B" w14:textId="58F7BE4F" w:rsidR="005158EA" w:rsidRDefault="005158EA" w:rsidP="009F6CFE">
      <w:pPr>
        <w:spacing w:line="276" w:lineRule="auto"/>
        <w:jc w:val="both"/>
        <w:rPr>
          <w:b w:val="0"/>
          <w:bCs w:val="0"/>
        </w:rPr>
      </w:pPr>
      <w:r w:rsidRPr="00150CEC">
        <w:rPr>
          <w:b w:val="0"/>
          <w:bCs w:val="0"/>
        </w:rPr>
        <w:t xml:space="preserve"> </w:t>
      </w:r>
      <w:r>
        <w:rPr>
          <w:b w:val="0"/>
          <w:bCs w:val="0"/>
        </w:rPr>
        <w:t>P&amp;G’s</w:t>
      </w:r>
      <w:r w:rsidRPr="002743C0">
        <w:rPr>
          <w:b w:val="0"/>
          <w:bCs w:val="0"/>
        </w:rPr>
        <w:t xml:space="preserve"> strategy</w:t>
      </w:r>
      <w:r>
        <w:rPr>
          <w:b w:val="0"/>
          <w:bCs w:val="0"/>
        </w:rPr>
        <w:t>,</w:t>
      </w:r>
      <w:r w:rsidRPr="008C52F5">
        <w:rPr>
          <w:b w:val="0"/>
          <w:bCs w:val="0"/>
        </w:rPr>
        <w:t xml:space="preserve"> </w:t>
      </w:r>
      <w:r>
        <w:rPr>
          <w:b w:val="0"/>
          <w:bCs w:val="0"/>
        </w:rPr>
        <w:t>to invest in innovation leading to disruption to the competition aligns with the mission statement to provide growth allowing</w:t>
      </w:r>
      <w:r w:rsidRPr="002743C0">
        <w:rPr>
          <w:b w:val="0"/>
          <w:bCs w:val="0"/>
        </w:rPr>
        <w:t xml:space="preserve"> decisions</w:t>
      </w:r>
      <w:r w:rsidR="00FF30EA">
        <w:rPr>
          <w:b w:val="0"/>
          <w:bCs w:val="0"/>
        </w:rPr>
        <w:t xml:space="preserve"> to be made</w:t>
      </w:r>
      <w:r w:rsidRPr="002743C0">
        <w:rPr>
          <w:b w:val="0"/>
          <w:bCs w:val="0"/>
        </w:rPr>
        <w:t xml:space="preserve"> on competitive advantage based on differentiatio</w:t>
      </w:r>
      <w:r>
        <w:rPr>
          <w:b w:val="0"/>
          <w:bCs w:val="0"/>
        </w:rPr>
        <w:t>n, providing  brand identification and customer loyalty</w:t>
      </w:r>
      <w:r w:rsidR="007955F2">
        <w:rPr>
          <w:b w:val="0"/>
          <w:bCs w:val="0"/>
        </w:rPr>
        <w:t xml:space="preserve"> and a weapon for customer rivalry</w:t>
      </w:r>
      <w:r w:rsidR="003D2833">
        <w:rPr>
          <w:b w:val="0"/>
          <w:bCs w:val="0"/>
        </w:rPr>
        <w:t xml:space="preserve"> over competitors such as Johnson &amp; Johnson</w:t>
      </w:r>
      <w:r w:rsidR="007955F2">
        <w:rPr>
          <w:b w:val="0"/>
          <w:bCs w:val="0"/>
        </w:rPr>
        <w:t>.</w:t>
      </w:r>
      <w:r>
        <w:rPr>
          <w:b w:val="0"/>
          <w:bCs w:val="0"/>
        </w:rPr>
        <w:t xml:space="preserve"> </w:t>
      </w:r>
      <w:r w:rsidRPr="002743C0">
        <w:rPr>
          <w:b w:val="0"/>
          <w:bCs w:val="0"/>
        </w:rPr>
        <w:t>P</w:t>
      </w:r>
      <w:r>
        <w:rPr>
          <w:b w:val="0"/>
          <w:bCs w:val="0"/>
        </w:rPr>
        <w:t xml:space="preserve">&amp;G’s </w:t>
      </w:r>
      <w:r w:rsidRPr="002743C0">
        <w:rPr>
          <w:b w:val="0"/>
          <w:bCs w:val="0"/>
        </w:rPr>
        <w:t>strategy i</w:t>
      </w:r>
      <w:r>
        <w:rPr>
          <w:b w:val="0"/>
          <w:bCs w:val="0"/>
        </w:rPr>
        <w:t>s recognised as</w:t>
      </w:r>
      <w:r w:rsidRPr="002743C0">
        <w:rPr>
          <w:b w:val="0"/>
          <w:bCs w:val="0"/>
        </w:rPr>
        <w:t xml:space="preserve"> Inside</w:t>
      </w:r>
      <w:r>
        <w:rPr>
          <w:b w:val="0"/>
          <w:bCs w:val="0"/>
        </w:rPr>
        <w:t>-</w:t>
      </w:r>
      <w:r w:rsidRPr="002743C0">
        <w:rPr>
          <w:b w:val="0"/>
          <w:bCs w:val="0"/>
        </w:rPr>
        <w:t>out</w:t>
      </w:r>
      <w:r>
        <w:rPr>
          <w:b w:val="0"/>
          <w:bCs w:val="0"/>
        </w:rPr>
        <w:t>, driven by the organisational resources.</w:t>
      </w:r>
      <w:r w:rsidRPr="00F67066">
        <w:rPr>
          <w:b w:val="0"/>
          <w:bCs w:val="0"/>
        </w:rPr>
        <w:t xml:space="preserve"> </w:t>
      </w:r>
      <w:r>
        <w:rPr>
          <w:b w:val="0"/>
          <w:bCs w:val="0"/>
        </w:rPr>
        <w:t>P&amp;G</w:t>
      </w:r>
      <w:r w:rsidRPr="002743C0">
        <w:rPr>
          <w:b w:val="0"/>
          <w:bCs w:val="0"/>
        </w:rPr>
        <w:t xml:space="preserve"> aligns with Mintzberg’s</w:t>
      </w:r>
      <w:r>
        <w:rPr>
          <w:b w:val="0"/>
          <w:bCs w:val="0"/>
          <w:lang w:eastAsia="en-GB"/>
        </w:rPr>
        <w:t xml:space="preserve"> design and planning  school</w:t>
      </w:r>
      <w:r w:rsidRPr="002743C0">
        <w:rPr>
          <w:b w:val="0"/>
          <w:bCs w:val="0"/>
        </w:rPr>
        <w:t>,</w:t>
      </w:r>
      <w:r>
        <w:rPr>
          <w:b w:val="0"/>
          <w:bCs w:val="0"/>
        </w:rPr>
        <w:t xml:space="preserve"> with a  deliberate top-down approach, however </w:t>
      </w:r>
      <w:r>
        <w:rPr>
          <w:b w:val="0"/>
          <w:bCs w:val="0"/>
          <w:lang w:eastAsia="en-GB"/>
        </w:rPr>
        <w:t>the organisation benefits from alignment with aspects of  the strategy in both the prescriptive positioning school through  differentiation and the emergent school through innovation, this is an advantage in recognising opportunities</w:t>
      </w:r>
      <w:r>
        <w:rPr>
          <w:b w:val="0"/>
          <w:bCs w:val="0"/>
        </w:rPr>
        <w:t xml:space="preserve">. Mintzberg’s </w:t>
      </w:r>
      <w:r w:rsidRPr="002743C0">
        <w:rPr>
          <w:b w:val="0"/>
          <w:bCs w:val="0"/>
        </w:rPr>
        <w:t xml:space="preserve"> Learning and Emergent school</w:t>
      </w:r>
      <w:r>
        <w:rPr>
          <w:b w:val="0"/>
          <w:bCs w:val="0"/>
        </w:rPr>
        <w:t xml:space="preserve"> is also recognised </w:t>
      </w:r>
      <w:r w:rsidRPr="002743C0">
        <w:rPr>
          <w:b w:val="0"/>
          <w:bCs w:val="0"/>
        </w:rPr>
        <w:t xml:space="preserve"> due to its focus</w:t>
      </w:r>
      <w:r>
        <w:rPr>
          <w:b w:val="0"/>
          <w:bCs w:val="0"/>
        </w:rPr>
        <w:t xml:space="preserve"> on </w:t>
      </w:r>
      <w:r w:rsidRPr="002743C0">
        <w:rPr>
          <w:b w:val="0"/>
          <w:bCs w:val="0"/>
        </w:rPr>
        <w:t xml:space="preserve">learning from </w:t>
      </w:r>
      <w:r>
        <w:rPr>
          <w:b w:val="0"/>
          <w:bCs w:val="0"/>
        </w:rPr>
        <w:t>past decisions and experiences.</w:t>
      </w:r>
      <w:r w:rsidRPr="002743C0">
        <w:rPr>
          <w:b w:val="0"/>
          <w:bCs w:val="0"/>
        </w:rPr>
        <w:t xml:space="preserve"> </w:t>
      </w:r>
      <w:r>
        <w:rPr>
          <w:b w:val="0"/>
          <w:bCs w:val="0"/>
        </w:rPr>
        <w:t>P&amp;G identifies with an emergent strategy based on the  organisations vision, mission and objectives however the organisation is open to development of the strategy, adjusting to resource and environment analysis.</w:t>
      </w:r>
    </w:p>
    <w:p w14:paraId="6B652CEF" w14:textId="7F69DBEA" w:rsidR="007955F2" w:rsidRDefault="00FF30EA" w:rsidP="009F6CFE">
      <w:pPr>
        <w:spacing w:line="276" w:lineRule="auto"/>
        <w:jc w:val="both"/>
        <w:rPr>
          <w:b w:val="0"/>
          <w:bCs w:val="0"/>
        </w:rPr>
      </w:pPr>
      <w:r>
        <w:rPr>
          <w:b w:val="0"/>
          <w:bCs w:val="0"/>
        </w:rPr>
        <w:t>S</w:t>
      </w:r>
      <w:r w:rsidR="005158EA">
        <w:rPr>
          <w:b w:val="0"/>
          <w:bCs w:val="0"/>
        </w:rPr>
        <w:t>trategic models assisted the organisation in aligning internal and external factors to the strategy</w:t>
      </w:r>
      <w:r w:rsidR="00CC2BCD">
        <w:rPr>
          <w:b w:val="0"/>
          <w:bCs w:val="0"/>
        </w:rPr>
        <w:t xml:space="preserve"> based on organisational resources,</w:t>
      </w:r>
      <w:r w:rsidR="005158EA">
        <w:rPr>
          <w:b w:val="0"/>
          <w:bCs w:val="0"/>
        </w:rPr>
        <w:t xml:space="preserve"> recognising </w:t>
      </w:r>
      <w:r w:rsidR="00CC2BCD">
        <w:rPr>
          <w:b w:val="0"/>
          <w:bCs w:val="0"/>
        </w:rPr>
        <w:t>Proctor and Gamble’s</w:t>
      </w:r>
      <w:r w:rsidR="005158EA">
        <w:rPr>
          <w:b w:val="0"/>
          <w:bCs w:val="0"/>
        </w:rPr>
        <w:t xml:space="preserve"> strengths </w:t>
      </w:r>
      <w:r w:rsidR="00CC2BCD">
        <w:rPr>
          <w:b w:val="0"/>
          <w:bCs w:val="0"/>
        </w:rPr>
        <w:t>are</w:t>
      </w:r>
      <w:r w:rsidR="005158EA">
        <w:rPr>
          <w:b w:val="0"/>
          <w:bCs w:val="0"/>
        </w:rPr>
        <w:t xml:space="preserve"> in research and development, global distribution systems and brand loyalty</w:t>
      </w:r>
      <w:r w:rsidR="007955F2">
        <w:rPr>
          <w:b w:val="0"/>
          <w:bCs w:val="0"/>
        </w:rPr>
        <w:t xml:space="preserve">. </w:t>
      </w:r>
    </w:p>
    <w:p w14:paraId="2B07671A" w14:textId="73034DBF" w:rsidR="007955F2" w:rsidRDefault="005158EA" w:rsidP="009F6CFE">
      <w:pPr>
        <w:spacing w:line="276" w:lineRule="auto"/>
        <w:jc w:val="both"/>
        <w:rPr>
          <w:rFonts w:cstheme="minorHAnsi"/>
          <w:b w:val="0"/>
          <w:bCs w:val="0"/>
        </w:rPr>
      </w:pPr>
      <w:r>
        <w:rPr>
          <w:rFonts w:cstheme="minorHAnsi"/>
          <w:b w:val="0"/>
          <w:bCs w:val="0"/>
        </w:rPr>
        <w:t>The</w:t>
      </w:r>
      <w:r w:rsidRPr="00887908">
        <w:rPr>
          <w:rFonts w:cstheme="minorHAnsi"/>
          <w:b w:val="0"/>
          <w:bCs w:val="0"/>
        </w:rPr>
        <w:t xml:space="preserve"> analysis</w:t>
      </w:r>
      <w:r>
        <w:rPr>
          <w:rFonts w:cstheme="minorHAnsi"/>
          <w:b w:val="0"/>
          <w:bCs w:val="0"/>
        </w:rPr>
        <w:t xml:space="preserve"> </w:t>
      </w:r>
      <w:r w:rsidRPr="00887908">
        <w:rPr>
          <w:rFonts w:cstheme="minorHAnsi"/>
          <w:b w:val="0"/>
          <w:bCs w:val="0"/>
        </w:rPr>
        <w:t>identifies the organisations strategy is being dictated by the mission</w:t>
      </w:r>
      <w:r w:rsidR="007955F2">
        <w:rPr>
          <w:rFonts w:cstheme="minorHAnsi"/>
          <w:b w:val="0"/>
          <w:bCs w:val="0"/>
        </w:rPr>
        <w:t xml:space="preserve"> &amp; vision</w:t>
      </w:r>
      <w:r w:rsidRPr="00887908">
        <w:rPr>
          <w:rFonts w:cstheme="minorHAnsi"/>
          <w:b w:val="0"/>
          <w:bCs w:val="0"/>
        </w:rPr>
        <w:t xml:space="preserve"> statement and shareholders</w:t>
      </w:r>
      <w:r w:rsidR="007955F2">
        <w:rPr>
          <w:rFonts w:cstheme="minorHAnsi"/>
          <w:b w:val="0"/>
          <w:bCs w:val="0"/>
        </w:rPr>
        <w:t xml:space="preserve"> who require a more sustainable strategy</w:t>
      </w:r>
      <w:r w:rsidR="00FF30EA">
        <w:rPr>
          <w:rFonts w:cstheme="minorHAnsi"/>
          <w:b w:val="0"/>
          <w:bCs w:val="0"/>
        </w:rPr>
        <w:t xml:space="preserve">. </w:t>
      </w:r>
      <w:r w:rsidR="00FF30EA" w:rsidRPr="00FF30EA">
        <w:rPr>
          <w:b w:val="0"/>
          <w:bCs w:val="0"/>
        </w:rPr>
        <w:t xml:space="preserve">2020’s annual report recognised that the business was well placed to continue with a growth strategy but required the business to include sustainability to the mission statement essential to today’s organisation. </w:t>
      </w:r>
      <w:r w:rsidR="007955F2">
        <w:rPr>
          <w:b w:val="0"/>
          <w:bCs w:val="0"/>
        </w:rPr>
        <w:t xml:space="preserve"> The report identifies that Proctor and Gamble does have the right strategy which is </w:t>
      </w:r>
      <w:r w:rsidR="007955F2" w:rsidRPr="00936685">
        <w:rPr>
          <w:rFonts w:cstheme="minorHAnsi"/>
          <w:b w:val="0"/>
          <w:bCs w:val="0"/>
        </w:rPr>
        <w:t>possible, suitable and sustainable</w:t>
      </w:r>
      <w:r w:rsidR="00CC2BCD">
        <w:rPr>
          <w:rFonts w:cstheme="minorHAnsi"/>
          <w:b w:val="0"/>
          <w:bCs w:val="0"/>
        </w:rPr>
        <w:t xml:space="preserve">, </w:t>
      </w:r>
      <w:r w:rsidR="00CC2BCD" w:rsidRPr="00887908">
        <w:rPr>
          <w:rFonts w:cstheme="minorHAnsi"/>
          <w:b w:val="0"/>
          <w:bCs w:val="0"/>
        </w:rPr>
        <w:t>matching its resources and capabilities to opportunities available.</w:t>
      </w:r>
    </w:p>
    <w:p w14:paraId="2A2937AA" w14:textId="307AA395" w:rsidR="00132917" w:rsidRPr="00CC2BCD" w:rsidRDefault="009F23EE" w:rsidP="009F6CFE">
      <w:pPr>
        <w:spacing w:line="276" w:lineRule="auto"/>
        <w:jc w:val="both"/>
        <w:rPr>
          <w:rFonts w:cstheme="minorHAnsi"/>
          <w:b w:val="0"/>
          <w:bCs w:val="0"/>
        </w:rPr>
      </w:pPr>
      <w:r>
        <w:rPr>
          <w:b w:val="0"/>
          <w:bCs w:val="0"/>
        </w:rPr>
        <w:br w:type="page"/>
      </w:r>
    </w:p>
    <w:sdt>
      <w:sdtPr>
        <w:rPr>
          <w:rFonts w:asciiTheme="minorHAnsi" w:eastAsiaTheme="minorHAnsi" w:hAnsiTheme="minorHAnsi" w:cstheme="minorBidi"/>
          <w:b/>
          <w:bCs/>
          <w:color w:val="auto"/>
          <w:sz w:val="24"/>
          <w:szCs w:val="24"/>
          <w:lang w:val="en-GB"/>
        </w:rPr>
        <w:id w:val="16362530"/>
        <w:docPartObj>
          <w:docPartGallery w:val="Table of Contents"/>
          <w:docPartUnique/>
        </w:docPartObj>
      </w:sdtPr>
      <w:sdtEndPr>
        <w:rPr>
          <w:noProof/>
        </w:rPr>
      </w:sdtEndPr>
      <w:sdtContent>
        <w:p w14:paraId="16E1D06D" w14:textId="1E5D6874" w:rsidR="00A56352" w:rsidRDefault="00A56352" w:rsidP="009F6CFE">
          <w:pPr>
            <w:pStyle w:val="TOCHeading"/>
            <w:spacing w:line="276" w:lineRule="auto"/>
          </w:pPr>
          <w:r>
            <w:t>Contents</w:t>
          </w:r>
        </w:p>
        <w:p w14:paraId="34778A81" w14:textId="6DA11B84" w:rsidR="00443855" w:rsidRDefault="00A56352" w:rsidP="009F6CFE">
          <w:pPr>
            <w:pStyle w:val="TOC1"/>
            <w:tabs>
              <w:tab w:val="right" w:leader="dot" w:pos="9016"/>
            </w:tabs>
            <w:spacing w:line="276" w:lineRule="auto"/>
            <w:rPr>
              <w:rFonts w:eastAsiaTheme="minorEastAsia"/>
              <w:b w:val="0"/>
              <w:bCs w:val="0"/>
              <w:noProof/>
              <w:sz w:val="22"/>
              <w:szCs w:val="22"/>
              <w:lang w:eastAsia="en-GB"/>
            </w:rPr>
          </w:pPr>
          <w:r>
            <w:fldChar w:fldCharType="begin"/>
          </w:r>
          <w:r>
            <w:instrText xml:space="preserve"> TOC \o "1-3" \h \z \u </w:instrText>
          </w:r>
          <w:r>
            <w:fldChar w:fldCharType="separate"/>
          </w:r>
        </w:p>
        <w:p w14:paraId="690948E9" w14:textId="6F5375B4" w:rsidR="00443855" w:rsidRDefault="00031A85" w:rsidP="009F6CFE">
          <w:pPr>
            <w:pStyle w:val="TOC1"/>
            <w:tabs>
              <w:tab w:val="right" w:leader="dot" w:pos="9016"/>
            </w:tabs>
            <w:spacing w:line="276" w:lineRule="auto"/>
            <w:rPr>
              <w:rFonts w:eastAsiaTheme="minorEastAsia"/>
              <w:b w:val="0"/>
              <w:bCs w:val="0"/>
              <w:noProof/>
              <w:sz w:val="22"/>
              <w:szCs w:val="22"/>
              <w:lang w:eastAsia="en-GB"/>
            </w:rPr>
          </w:pPr>
          <w:hyperlink w:anchor="_Toc106630547" w:history="1">
            <w:r w:rsidR="00443855" w:rsidRPr="008E04EA">
              <w:rPr>
                <w:rStyle w:val="Hyperlink"/>
                <w:noProof/>
              </w:rPr>
              <w:t>1.0 Introduction</w:t>
            </w:r>
            <w:r w:rsidR="00443855">
              <w:rPr>
                <w:noProof/>
                <w:webHidden/>
              </w:rPr>
              <w:tab/>
            </w:r>
            <w:r w:rsidR="00443855">
              <w:rPr>
                <w:noProof/>
                <w:webHidden/>
              </w:rPr>
              <w:fldChar w:fldCharType="begin"/>
            </w:r>
            <w:r w:rsidR="00443855">
              <w:rPr>
                <w:noProof/>
                <w:webHidden/>
              </w:rPr>
              <w:instrText xml:space="preserve"> PAGEREF _Toc106630547 \h </w:instrText>
            </w:r>
            <w:r w:rsidR="00443855">
              <w:rPr>
                <w:noProof/>
                <w:webHidden/>
              </w:rPr>
            </w:r>
            <w:r w:rsidR="00443855">
              <w:rPr>
                <w:noProof/>
                <w:webHidden/>
              </w:rPr>
              <w:fldChar w:fldCharType="separate"/>
            </w:r>
            <w:r w:rsidR="006628D1">
              <w:rPr>
                <w:noProof/>
                <w:webHidden/>
              </w:rPr>
              <w:t>1</w:t>
            </w:r>
            <w:r w:rsidR="00443855">
              <w:rPr>
                <w:noProof/>
                <w:webHidden/>
              </w:rPr>
              <w:fldChar w:fldCharType="end"/>
            </w:r>
          </w:hyperlink>
        </w:p>
        <w:p w14:paraId="243EF404" w14:textId="33B8A251" w:rsidR="00443855" w:rsidRDefault="00031A85" w:rsidP="009F6CFE">
          <w:pPr>
            <w:pStyle w:val="TOC1"/>
            <w:tabs>
              <w:tab w:val="right" w:leader="dot" w:pos="9016"/>
            </w:tabs>
            <w:spacing w:line="276" w:lineRule="auto"/>
            <w:rPr>
              <w:rFonts w:eastAsiaTheme="minorEastAsia"/>
              <w:b w:val="0"/>
              <w:bCs w:val="0"/>
              <w:noProof/>
              <w:sz w:val="22"/>
              <w:szCs w:val="22"/>
              <w:lang w:eastAsia="en-GB"/>
            </w:rPr>
          </w:pPr>
          <w:hyperlink w:anchor="_Toc106630548" w:history="1">
            <w:r w:rsidR="00443855" w:rsidRPr="008E04EA">
              <w:rPr>
                <w:rStyle w:val="Hyperlink"/>
                <w:noProof/>
              </w:rPr>
              <w:t>2.0 Main Findings</w:t>
            </w:r>
            <w:r w:rsidR="00443855">
              <w:rPr>
                <w:noProof/>
                <w:webHidden/>
              </w:rPr>
              <w:tab/>
            </w:r>
            <w:r w:rsidR="00443855">
              <w:rPr>
                <w:noProof/>
                <w:webHidden/>
              </w:rPr>
              <w:fldChar w:fldCharType="begin"/>
            </w:r>
            <w:r w:rsidR="00443855">
              <w:rPr>
                <w:noProof/>
                <w:webHidden/>
              </w:rPr>
              <w:instrText xml:space="preserve"> PAGEREF _Toc106630548 \h </w:instrText>
            </w:r>
            <w:r w:rsidR="00443855">
              <w:rPr>
                <w:noProof/>
                <w:webHidden/>
              </w:rPr>
            </w:r>
            <w:r w:rsidR="00443855">
              <w:rPr>
                <w:noProof/>
                <w:webHidden/>
              </w:rPr>
              <w:fldChar w:fldCharType="separate"/>
            </w:r>
            <w:r w:rsidR="006628D1">
              <w:rPr>
                <w:noProof/>
                <w:webHidden/>
              </w:rPr>
              <w:t>2</w:t>
            </w:r>
            <w:r w:rsidR="00443855">
              <w:rPr>
                <w:noProof/>
                <w:webHidden/>
              </w:rPr>
              <w:fldChar w:fldCharType="end"/>
            </w:r>
          </w:hyperlink>
        </w:p>
        <w:p w14:paraId="1E2405B0" w14:textId="7324938B"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49" w:history="1">
            <w:r w:rsidR="00443855" w:rsidRPr="008E04EA">
              <w:rPr>
                <w:rStyle w:val="Hyperlink"/>
                <w:noProof/>
              </w:rPr>
              <w:t>2.1 Introduction to Proctor and Gamble</w:t>
            </w:r>
            <w:r w:rsidR="00443855">
              <w:rPr>
                <w:noProof/>
                <w:webHidden/>
              </w:rPr>
              <w:tab/>
            </w:r>
            <w:r w:rsidR="00443855">
              <w:rPr>
                <w:noProof/>
                <w:webHidden/>
              </w:rPr>
              <w:fldChar w:fldCharType="begin"/>
            </w:r>
            <w:r w:rsidR="00443855">
              <w:rPr>
                <w:noProof/>
                <w:webHidden/>
              </w:rPr>
              <w:instrText xml:space="preserve"> PAGEREF _Toc106630549 \h </w:instrText>
            </w:r>
            <w:r w:rsidR="00443855">
              <w:rPr>
                <w:noProof/>
                <w:webHidden/>
              </w:rPr>
            </w:r>
            <w:r w:rsidR="00443855">
              <w:rPr>
                <w:noProof/>
                <w:webHidden/>
              </w:rPr>
              <w:fldChar w:fldCharType="separate"/>
            </w:r>
            <w:r w:rsidR="006628D1">
              <w:rPr>
                <w:noProof/>
                <w:webHidden/>
              </w:rPr>
              <w:t>2</w:t>
            </w:r>
            <w:r w:rsidR="00443855">
              <w:rPr>
                <w:noProof/>
                <w:webHidden/>
              </w:rPr>
              <w:fldChar w:fldCharType="end"/>
            </w:r>
          </w:hyperlink>
        </w:p>
        <w:p w14:paraId="66FAE84F" w14:textId="10255F6B"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50" w:history="1">
            <w:r w:rsidR="00443855" w:rsidRPr="008E04EA">
              <w:rPr>
                <w:rStyle w:val="Hyperlink"/>
                <w:noProof/>
              </w:rPr>
              <w:t>2.2 Strategic Analysis</w:t>
            </w:r>
            <w:r w:rsidR="00443855">
              <w:rPr>
                <w:noProof/>
                <w:webHidden/>
              </w:rPr>
              <w:tab/>
            </w:r>
            <w:r w:rsidR="00443855">
              <w:rPr>
                <w:noProof/>
                <w:webHidden/>
              </w:rPr>
              <w:fldChar w:fldCharType="begin"/>
            </w:r>
            <w:r w:rsidR="00443855">
              <w:rPr>
                <w:noProof/>
                <w:webHidden/>
              </w:rPr>
              <w:instrText xml:space="preserve"> PAGEREF _Toc106630550 \h </w:instrText>
            </w:r>
            <w:r w:rsidR="00443855">
              <w:rPr>
                <w:noProof/>
                <w:webHidden/>
              </w:rPr>
            </w:r>
            <w:r w:rsidR="00443855">
              <w:rPr>
                <w:noProof/>
                <w:webHidden/>
              </w:rPr>
              <w:fldChar w:fldCharType="separate"/>
            </w:r>
            <w:r w:rsidR="006628D1">
              <w:rPr>
                <w:noProof/>
                <w:webHidden/>
              </w:rPr>
              <w:t>3</w:t>
            </w:r>
            <w:r w:rsidR="00443855">
              <w:rPr>
                <w:noProof/>
                <w:webHidden/>
              </w:rPr>
              <w:fldChar w:fldCharType="end"/>
            </w:r>
          </w:hyperlink>
        </w:p>
        <w:p w14:paraId="42AF0174" w14:textId="5CFE75BD" w:rsidR="00443855" w:rsidRDefault="00031A85" w:rsidP="009F6CFE">
          <w:pPr>
            <w:pStyle w:val="TOC3"/>
            <w:tabs>
              <w:tab w:val="right" w:leader="dot" w:pos="9016"/>
            </w:tabs>
            <w:spacing w:line="276" w:lineRule="auto"/>
            <w:rPr>
              <w:rFonts w:eastAsiaTheme="minorEastAsia"/>
              <w:b w:val="0"/>
              <w:bCs w:val="0"/>
              <w:noProof/>
              <w:sz w:val="22"/>
              <w:szCs w:val="22"/>
              <w:lang w:eastAsia="en-GB"/>
            </w:rPr>
          </w:pPr>
          <w:hyperlink w:anchor="_Toc106630551" w:history="1">
            <w:r w:rsidR="00443855" w:rsidRPr="008E04EA">
              <w:rPr>
                <w:rStyle w:val="Hyperlink"/>
                <w:noProof/>
              </w:rPr>
              <w:t>2.2.1 What is Proctor and Gamble’s strategy?</w:t>
            </w:r>
            <w:r w:rsidR="00443855">
              <w:rPr>
                <w:noProof/>
                <w:webHidden/>
              </w:rPr>
              <w:tab/>
            </w:r>
            <w:r w:rsidR="00443855">
              <w:rPr>
                <w:noProof/>
                <w:webHidden/>
              </w:rPr>
              <w:fldChar w:fldCharType="begin"/>
            </w:r>
            <w:r w:rsidR="00443855">
              <w:rPr>
                <w:noProof/>
                <w:webHidden/>
              </w:rPr>
              <w:instrText xml:space="preserve"> PAGEREF _Toc106630551 \h </w:instrText>
            </w:r>
            <w:r w:rsidR="00443855">
              <w:rPr>
                <w:noProof/>
                <w:webHidden/>
              </w:rPr>
            </w:r>
            <w:r w:rsidR="00443855">
              <w:rPr>
                <w:noProof/>
                <w:webHidden/>
              </w:rPr>
              <w:fldChar w:fldCharType="separate"/>
            </w:r>
            <w:r w:rsidR="006628D1">
              <w:rPr>
                <w:noProof/>
                <w:webHidden/>
              </w:rPr>
              <w:t>4</w:t>
            </w:r>
            <w:r w:rsidR="00443855">
              <w:rPr>
                <w:noProof/>
                <w:webHidden/>
              </w:rPr>
              <w:fldChar w:fldCharType="end"/>
            </w:r>
          </w:hyperlink>
        </w:p>
        <w:p w14:paraId="4ED7A86A" w14:textId="403AFF82" w:rsidR="00443855" w:rsidRDefault="00031A85" w:rsidP="009F6CFE">
          <w:pPr>
            <w:pStyle w:val="TOC3"/>
            <w:tabs>
              <w:tab w:val="right" w:leader="dot" w:pos="9016"/>
            </w:tabs>
            <w:spacing w:line="276" w:lineRule="auto"/>
            <w:rPr>
              <w:rFonts w:eastAsiaTheme="minorEastAsia"/>
              <w:b w:val="0"/>
              <w:bCs w:val="0"/>
              <w:noProof/>
              <w:sz w:val="22"/>
              <w:szCs w:val="22"/>
              <w:lang w:eastAsia="en-GB"/>
            </w:rPr>
          </w:pPr>
          <w:hyperlink w:anchor="_Toc106630552" w:history="1">
            <w:r w:rsidR="00443855" w:rsidRPr="008E04EA">
              <w:rPr>
                <w:rStyle w:val="Hyperlink"/>
                <w:noProof/>
              </w:rPr>
              <w:t>2.2.2 What are the influences of Proctor and Gambles strategy?</w:t>
            </w:r>
            <w:r w:rsidR="00443855">
              <w:rPr>
                <w:noProof/>
                <w:webHidden/>
              </w:rPr>
              <w:tab/>
            </w:r>
            <w:r w:rsidR="00443855">
              <w:rPr>
                <w:noProof/>
                <w:webHidden/>
              </w:rPr>
              <w:fldChar w:fldCharType="begin"/>
            </w:r>
            <w:r w:rsidR="00443855">
              <w:rPr>
                <w:noProof/>
                <w:webHidden/>
              </w:rPr>
              <w:instrText xml:space="preserve"> PAGEREF _Toc106630552 \h </w:instrText>
            </w:r>
            <w:r w:rsidR="00443855">
              <w:rPr>
                <w:noProof/>
                <w:webHidden/>
              </w:rPr>
            </w:r>
            <w:r w:rsidR="00443855">
              <w:rPr>
                <w:noProof/>
                <w:webHidden/>
              </w:rPr>
              <w:fldChar w:fldCharType="separate"/>
            </w:r>
            <w:r w:rsidR="006628D1">
              <w:rPr>
                <w:noProof/>
                <w:webHidden/>
              </w:rPr>
              <w:t>4</w:t>
            </w:r>
            <w:r w:rsidR="00443855">
              <w:rPr>
                <w:noProof/>
                <w:webHidden/>
              </w:rPr>
              <w:fldChar w:fldCharType="end"/>
            </w:r>
          </w:hyperlink>
        </w:p>
        <w:p w14:paraId="4264CC37" w14:textId="0174452B" w:rsidR="00443855" w:rsidRDefault="00031A85" w:rsidP="009F6CFE">
          <w:pPr>
            <w:pStyle w:val="TOC3"/>
            <w:tabs>
              <w:tab w:val="right" w:leader="dot" w:pos="9016"/>
            </w:tabs>
            <w:spacing w:line="276" w:lineRule="auto"/>
            <w:rPr>
              <w:rFonts w:eastAsiaTheme="minorEastAsia"/>
              <w:b w:val="0"/>
              <w:bCs w:val="0"/>
              <w:noProof/>
              <w:sz w:val="22"/>
              <w:szCs w:val="22"/>
              <w:lang w:eastAsia="en-GB"/>
            </w:rPr>
          </w:pPr>
          <w:hyperlink w:anchor="_Toc106630553" w:history="1">
            <w:r w:rsidR="00443855" w:rsidRPr="008E04EA">
              <w:rPr>
                <w:rStyle w:val="Hyperlink"/>
                <w:noProof/>
              </w:rPr>
              <w:t>2.2.3 Strategic Drivers</w:t>
            </w:r>
            <w:r w:rsidR="00443855">
              <w:rPr>
                <w:noProof/>
                <w:webHidden/>
              </w:rPr>
              <w:tab/>
            </w:r>
            <w:r w:rsidR="00443855">
              <w:rPr>
                <w:noProof/>
                <w:webHidden/>
              </w:rPr>
              <w:fldChar w:fldCharType="begin"/>
            </w:r>
            <w:r w:rsidR="00443855">
              <w:rPr>
                <w:noProof/>
                <w:webHidden/>
              </w:rPr>
              <w:instrText xml:space="preserve"> PAGEREF _Toc106630553 \h </w:instrText>
            </w:r>
            <w:r w:rsidR="00443855">
              <w:rPr>
                <w:noProof/>
                <w:webHidden/>
              </w:rPr>
            </w:r>
            <w:r w:rsidR="00443855">
              <w:rPr>
                <w:noProof/>
                <w:webHidden/>
              </w:rPr>
              <w:fldChar w:fldCharType="separate"/>
            </w:r>
            <w:r w:rsidR="006628D1">
              <w:rPr>
                <w:noProof/>
                <w:webHidden/>
              </w:rPr>
              <w:t>6</w:t>
            </w:r>
            <w:r w:rsidR="00443855">
              <w:rPr>
                <w:noProof/>
                <w:webHidden/>
              </w:rPr>
              <w:fldChar w:fldCharType="end"/>
            </w:r>
          </w:hyperlink>
        </w:p>
        <w:p w14:paraId="2FFB2E6D" w14:textId="3F7EC617"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54" w:history="1">
            <w:r w:rsidR="00443855" w:rsidRPr="008E04EA">
              <w:rPr>
                <w:rStyle w:val="Hyperlink"/>
                <w:noProof/>
              </w:rPr>
              <w:t>2.3 Advantages and disadvantages of Proctor and Gambles strategy</w:t>
            </w:r>
            <w:r w:rsidR="00443855">
              <w:rPr>
                <w:noProof/>
                <w:webHidden/>
              </w:rPr>
              <w:tab/>
            </w:r>
            <w:r w:rsidR="00443855">
              <w:rPr>
                <w:noProof/>
                <w:webHidden/>
              </w:rPr>
              <w:fldChar w:fldCharType="begin"/>
            </w:r>
            <w:r w:rsidR="00443855">
              <w:rPr>
                <w:noProof/>
                <w:webHidden/>
              </w:rPr>
              <w:instrText xml:space="preserve"> PAGEREF _Toc106630554 \h </w:instrText>
            </w:r>
            <w:r w:rsidR="00443855">
              <w:rPr>
                <w:noProof/>
                <w:webHidden/>
              </w:rPr>
            </w:r>
            <w:r w:rsidR="00443855">
              <w:rPr>
                <w:noProof/>
                <w:webHidden/>
              </w:rPr>
              <w:fldChar w:fldCharType="separate"/>
            </w:r>
            <w:r w:rsidR="006628D1">
              <w:rPr>
                <w:noProof/>
                <w:webHidden/>
              </w:rPr>
              <w:t>6</w:t>
            </w:r>
            <w:r w:rsidR="00443855">
              <w:rPr>
                <w:noProof/>
                <w:webHidden/>
              </w:rPr>
              <w:fldChar w:fldCharType="end"/>
            </w:r>
          </w:hyperlink>
        </w:p>
        <w:p w14:paraId="5230DA46" w14:textId="08839BE4" w:rsidR="00443855" w:rsidRDefault="00031A85" w:rsidP="009F6CFE">
          <w:pPr>
            <w:pStyle w:val="TOC3"/>
            <w:tabs>
              <w:tab w:val="right" w:leader="dot" w:pos="9016"/>
            </w:tabs>
            <w:spacing w:line="276" w:lineRule="auto"/>
            <w:rPr>
              <w:rFonts w:eastAsiaTheme="minorEastAsia"/>
              <w:b w:val="0"/>
              <w:bCs w:val="0"/>
              <w:noProof/>
              <w:sz w:val="22"/>
              <w:szCs w:val="22"/>
              <w:lang w:eastAsia="en-GB"/>
            </w:rPr>
          </w:pPr>
          <w:hyperlink w:anchor="_Toc106630555" w:history="1">
            <w:r w:rsidR="00443855" w:rsidRPr="008E04EA">
              <w:rPr>
                <w:rStyle w:val="Hyperlink"/>
                <w:rFonts w:cstheme="minorHAnsi"/>
                <w:noProof/>
              </w:rPr>
              <w:t>2.3.1 Model Analysis</w:t>
            </w:r>
            <w:r w:rsidR="00443855">
              <w:rPr>
                <w:noProof/>
                <w:webHidden/>
              </w:rPr>
              <w:tab/>
            </w:r>
            <w:r w:rsidR="00443855">
              <w:rPr>
                <w:noProof/>
                <w:webHidden/>
              </w:rPr>
              <w:fldChar w:fldCharType="begin"/>
            </w:r>
            <w:r w:rsidR="00443855">
              <w:rPr>
                <w:noProof/>
                <w:webHidden/>
              </w:rPr>
              <w:instrText xml:space="preserve"> PAGEREF _Toc106630555 \h </w:instrText>
            </w:r>
            <w:r w:rsidR="00443855">
              <w:rPr>
                <w:noProof/>
                <w:webHidden/>
              </w:rPr>
            </w:r>
            <w:r w:rsidR="00443855">
              <w:rPr>
                <w:noProof/>
                <w:webHidden/>
              </w:rPr>
              <w:fldChar w:fldCharType="separate"/>
            </w:r>
            <w:r w:rsidR="006628D1">
              <w:rPr>
                <w:noProof/>
                <w:webHidden/>
              </w:rPr>
              <w:t>8</w:t>
            </w:r>
            <w:r w:rsidR="00443855">
              <w:rPr>
                <w:noProof/>
                <w:webHidden/>
              </w:rPr>
              <w:fldChar w:fldCharType="end"/>
            </w:r>
          </w:hyperlink>
        </w:p>
        <w:p w14:paraId="37327EA1" w14:textId="6E1BD7E7" w:rsidR="00443855" w:rsidRDefault="00031A85" w:rsidP="009F6CFE">
          <w:pPr>
            <w:pStyle w:val="TOC1"/>
            <w:tabs>
              <w:tab w:val="right" w:leader="dot" w:pos="9016"/>
            </w:tabs>
            <w:spacing w:line="276" w:lineRule="auto"/>
            <w:rPr>
              <w:rFonts w:eastAsiaTheme="minorEastAsia"/>
              <w:b w:val="0"/>
              <w:bCs w:val="0"/>
              <w:noProof/>
              <w:sz w:val="22"/>
              <w:szCs w:val="22"/>
              <w:lang w:eastAsia="en-GB"/>
            </w:rPr>
          </w:pPr>
          <w:hyperlink w:anchor="_Toc106630556" w:history="1">
            <w:r w:rsidR="00443855" w:rsidRPr="008E04EA">
              <w:rPr>
                <w:rStyle w:val="Hyperlink"/>
                <w:noProof/>
              </w:rPr>
              <w:t>3.0 Conclusion</w:t>
            </w:r>
            <w:r w:rsidR="00443855">
              <w:rPr>
                <w:noProof/>
                <w:webHidden/>
              </w:rPr>
              <w:tab/>
            </w:r>
            <w:r w:rsidR="00443855">
              <w:rPr>
                <w:noProof/>
                <w:webHidden/>
              </w:rPr>
              <w:fldChar w:fldCharType="begin"/>
            </w:r>
            <w:r w:rsidR="00443855">
              <w:rPr>
                <w:noProof/>
                <w:webHidden/>
              </w:rPr>
              <w:instrText xml:space="preserve"> PAGEREF _Toc106630556 \h </w:instrText>
            </w:r>
            <w:r w:rsidR="00443855">
              <w:rPr>
                <w:noProof/>
                <w:webHidden/>
              </w:rPr>
            </w:r>
            <w:r w:rsidR="00443855">
              <w:rPr>
                <w:noProof/>
                <w:webHidden/>
              </w:rPr>
              <w:fldChar w:fldCharType="separate"/>
            </w:r>
            <w:r w:rsidR="006628D1">
              <w:rPr>
                <w:noProof/>
                <w:webHidden/>
              </w:rPr>
              <w:t>10</w:t>
            </w:r>
            <w:r w:rsidR="00443855">
              <w:rPr>
                <w:noProof/>
                <w:webHidden/>
              </w:rPr>
              <w:fldChar w:fldCharType="end"/>
            </w:r>
          </w:hyperlink>
        </w:p>
        <w:p w14:paraId="2730C01B" w14:textId="74049310" w:rsidR="00443855" w:rsidRDefault="00031A85" w:rsidP="009F6CFE">
          <w:pPr>
            <w:pStyle w:val="TOC1"/>
            <w:tabs>
              <w:tab w:val="right" w:leader="dot" w:pos="9016"/>
            </w:tabs>
            <w:spacing w:line="276" w:lineRule="auto"/>
            <w:rPr>
              <w:rFonts w:eastAsiaTheme="minorEastAsia"/>
              <w:b w:val="0"/>
              <w:bCs w:val="0"/>
              <w:noProof/>
              <w:sz w:val="22"/>
              <w:szCs w:val="22"/>
              <w:lang w:eastAsia="en-GB"/>
            </w:rPr>
          </w:pPr>
          <w:hyperlink w:anchor="_Toc106630557" w:history="1">
            <w:r w:rsidR="00443855" w:rsidRPr="008E04EA">
              <w:rPr>
                <w:rStyle w:val="Hyperlink"/>
                <w:noProof/>
              </w:rPr>
              <w:t>Appendices</w:t>
            </w:r>
            <w:r w:rsidR="00443855">
              <w:rPr>
                <w:noProof/>
                <w:webHidden/>
              </w:rPr>
              <w:tab/>
            </w:r>
            <w:r w:rsidR="00443855">
              <w:rPr>
                <w:noProof/>
                <w:webHidden/>
              </w:rPr>
              <w:fldChar w:fldCharType="begin"/>
            </w:r>
            <w:r w:rsidR="00443855">
              <w:rPr>
                <w:noProof/>
                <w:webHidden/>
              </w:rPr>
              <w:instrText xml:space="preserve"> PAGEREF _Toc106630557 \h </w:instrText>
            </w:r>
            <w:r w:rsidR="00443855">
              <w:rPr>
                <w:noProof/>
                <w:webHidden/>
              </w:rPr>
            </w:r>
            <w:r w:rsidR="00443855">
              <w:rPr>
                <w:noProof/>
                <w:webHidden/>
              </w:rPr>
              <w:fldChar w:fldCharType="separate"/>
            </w:r>
            <w:r w:rsidR="006628D1">
              <w:rPr>
                <w:noProof/>
                <w:webHidden/>
              </w:rPr>
              <w:t>11</w:t>
            </w:r>
            <w:r w:rsidR="00443855">
              <w:rPr>
                <w:noProof/>
                <w:webHidden/>
              </w:rPr>
              <w:fldChar w:fldCharType="end"/>
            </w:r>
          </w:hyperlink>
        </w:p>
        <w:p w14:paraId="14468894" w14:textId="5BABDDDC"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58" w:history="1">
            <w:r w:rsidR="00443855" w:rsidRPr="008E04EA">
              <w:rPr>
                <w:rStyle w:val="Hyperlink"/>
                <w:noProof/>
              </w:rPr>
              <w:t>SWOT Analysis</w:t>
            </w:r>
            <w:r w:rsidR="00443855">
              <w:rPr>
                <w:noProof/>
                <w:webHidden/>
              </w:rPr>
              <w:tab/>
            </w:r>
            <w:r w:rsidR="00443855">
              <w:rPr>
                <w:noProof/>
                <w:webHidden/>
              </w:rPr>
              <w:fldChar w:fldCharType="begin"/>
            </w:r>
            <w:r w:rsidR="00443855">
              <w:rPr>
                <w:noProof/>
                <w:webHidden/>
              </w:rPr>
              <w:instrText xml:space="preserve"> PAGEREF _Toc106630558 \h </w:instrText>
            </w:r>
            <w:r w:rsidR="00443855">
              <w:rPr>
                <w:noProof/>
                <w:webHidden/>
              </w:rPr>
            </w:r>
            <w:r w:rsidR="00443855">
              <w:rPr>
                <w:noProof/>
                <w:webHidden/>
              </w:rPr>
              <w:fldChar w:fldCharType="separate"/>
            </w:r>
            <w:r w:rsidR="006628D1">
              <w:rPr>
                <w:noProof/>
                <w:webHidden/>
              </w:rPr>
              <w:t>11</w:t>
            </w:r>
            <w:r w:rsidR="00443855">
              <w:rPr>
                <w:noProof/>
                <w:webHidden/>
              </w:rPr>
              <w:fldChar w:fldCharType="end"/>
            </w:r>
          </w:hyperlink>
        </w:p>
        <w:p w14:paraId="70F25527" w14:textId="090AE434"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59" w:history="1">
            <w:r w:rsidR="00443855" w:rsidRPr="008E04EA">
              <w:rPr>
                <w:rStyle w:val="Hyperlink"/>
                <w:noProof/>
              </w:rPr>
              <w:t>PESTLE Analysis</w:t>
            </w:r>
            <w:r w:rsidR="00443855">
              <w:rPr>
                <w:noProof/>
                <w:webHidden/>
              </w:rPr>
              <w:tab/>
            </w:r>
            <w:r w:rsidR="00443855">
              <w:rPr>
                <w:noProof/>
                <w:webHidden/>
              </w:rPr>
              <w:fldChar w:fldCharType="begin"/>
            </w:r>
            <w:r w:rsidR="00443855">
              <w:rPr>
                <w:noProof/>
                <w:webHidden/>
              </w:rPr>
              <w:instrText xml:space="preserve"> PAGEREF _Toc106630559 \h </w:instrText>
            </w:r>
            <w:r w:rsidR="00443855">
              <w:rPr>
                <w:noProof/>
                <w:webHidden/>
              </w:rPr>
            </w:r>
            <w:r w:rsidR="00443855">
              <w:rPr>
                <w:noProof/>
                <w:webHidden/>
              </w:rPr>
              <w:fldChar w:fldCharType="separate"/>
            </w:r>
            <w:r w:rsidR="006628D1">
              <w:rPr>
                <w:noProof/>
                <w:webHidden/>
              </w:rPr>
              <w:t>12</w:t>
            </w:r>
            <w:r w:rsidR="00443855">
              <w:rPr>
                <w:noProof/>
                <w:webHidden/>
              </w:rPr>
              <w:fldChar w:fldCharType="end"/>
            </w:r>
          </w:hyperlink>
        </w:p>
        <w:p w14:paraId="1BB9ACA3" w14:textId="3AF6BF45"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60" w:history="1">
            <w:r w:rsidR="00443855" w:rsidRPr="008E04EA">
              <w:rPr>
                <w:rStyle w:val="Hyperlink"/>
                <w:noProof/>
              </w:rPr>
              <w:t>Porter’s 5 Forces Analysis</w:t>
            </w:r>
            <w:r w:rsidR="00443855">
              <w:rPr>
                <w:noProof/>
                <w:webHidden/>
              </w:rPr>
              <w:tab/>
            </w:r>
            <w:r w:rsidR="00443855">
              <w:rPr>
                <w:noProof/>
                <w:webHidden/>
              </w:rPr>
              <w:fldChar w:fldCharType="begin"/>
            </w:r>
            <w:r w:rsidR="00443855">
              <w:rPr>
                <w:noProof/>
                <w:webHidden/>
              </w:rPr>
              <w:instrText xml:space="preserve"> PAGEREF _Toc106630560 \h </w:instrText>
            </w:r>
            <w:r w:rsidR="00443855">
              <w:rPr>
                <w:noProof/>
                <w:webHidden/>
              </w:rPr>
            </w:r>
            <w:r w:rsidR="00443855">
              <w:rPr>
                <w:noProof/>
                <w:webHidden/>
              </w:rPr>
              <w:fldChar w:fldCharType="separate"/>
            </w:r>
            <w:r w:rsidR="006628D1">
              <w:rPr>
                <w:noProof/>
                <w:webHidden/>
              </w:rPr>
              <w:t>13</w:t>
            </w:r>
            <w:r w:rsidR="00443855">
              <w:rPr>
                <w:noProof/>
                <w:webHidden/>
              </w:rPr>
              <w:fldChar w:fldCharType="end"/>
            </w:r>
          </w:hyperlink>
        </w:p>
        <w:p w14:paraId="3D20993F" w14:textId="5C66C95A"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61" w:history="1">
            <w:r w:rsidR="00443855" w:rsidRPr="008E04EA">
              <w:rPr>
                <w:rStyle w:val="Hyperlink"/>
                <w:noProof/>
              </w:rPr>
              <w:t>Porter’s Generic Strategy</w:t>
            </w:r>
            <w:r w:rsidR="00443855">
              <w:rPr>
                <w:noProof/>
                <w:webHidden/>
              </w:rPr>
              <w:tab/>
            </w:r>
            <w:r w:rsidR="00443855">
              <w:rPr>
                <w:noProof/>
                <w:webHidden/>
              </w:rPr>
              <w:fldChar w:fldCharType="begin"/>
            </w:r>
            <w:r w:rsidR="00443855">
              <w:rPr>
                <w:noProof/>
                <w:webHidden/>
              </w:rPr>
              <w:instrText xml:space="preserve"> PAGEREF _Toc106630561 \h </w:instrText>
            </w:r>
            <w:r w:rsidR="00443855">
              <w:rPr>
                <w:noProof/>
                <w:webHidden/>
              </w:rPr>
            </w:r>
            <w:r w:rsidR="00443855">
              <w:rPr>
                <w:noProof/>
                <w:webHidden/>
              </w:rPr>
              <w:fldChar w:fldCharType="separate"/>
            </w:r>
            <w:r w:rsidR="006628D1">
              <w:rPr>
                <w:noProof/>
                <w:webHidden/>
              </w:rPr>
              <w:t>14</w:t>
            </w:r>
            <w:r w:rsidR="00443855">
              <w:rPr>
                <w:noProof/>
                <w:webHidden/>
              </w:rPr>
              <w:fldChar w:fldCharType="end"/>
            </w:r>
          </w:hyperlink>
        </w:p>
        <w:p w14:paraId="26A3C9EC" w14:textId="423C0C31"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62" w:history="1">
            <w:r w:rsidR="00443855" w:rsidRPr="008E04EA">
              <w:rPr>
                <w:rStyle w:val="Hyperlink"/>
                <w:noProof/>
              </w:rPr>
              <w:t>BCG Matrix</w:t>
            </w:r>
            <w:r w:rsidR="00443855">
              <w:rPr>
                <w:noProof/>
                <w:webHidden/>
              </w:rPr>
              <w:tab/>
            </w:r>
            <w:r w:rsidR="00443855">
              <w:rPr>
                <w:noProof/>
                <w:webHidden/>
              </w:rPr>
              <w:fldChar w:fldCharType="begin"/>
            </w:r>
            <w:r w:rsidR="00443855">
              <w:rPr>
                <w:noProof/>
                <w:webHidden/>
              </w:rPr>
              <w:instrText xml:space="preserve"> PAGEREF _Toc106630562 \h </w:instrText>
            </w:r>
            <w:r w:rsidR="00443855">
              <w:rPr>
                <w:noProof/>
                <w:webHidden/>
              </w:rPr>
            </w:r>
            <w:r w:rsidR="00443855">
              <w:rPr>
                <w:noProof/>
                <w:webHidden/>
              </w:rPr>
              <w:fldChar w:fldCharType="separate"/>
            </w:r>
            <w:r w:rsidR="006628D1">
              <w:rPr>
                <w:noProof/>
                <w:webHidden/>
              </w:rPr>
              <w:t>15</w:t>
            </w:r>
            <w:r w:rsidR="00443855">
              <w:rPr>
                <w:noProof/>
                <w:webHidden/>
              </w:rPr>
              <w:fldChar w:fldCharType="end"/>
            </w:r>
          </w:hyperlink>
        </w:p>
        <w:p w14:paraId="748639E0" w14:textId="3B5DD744" w:rsidR="00443855" w:rsidRDefault="00031A85" w:rsidP="009F6CFE">
          <w:pPr>
            <w:pStyle w:val="TOC2"/>
            <w:tabs>
              <w:tab w:val="right" w:leader="dot" w:pos="9016"/>
            </w:tabs>
            <w:spacing w:line="276" w:lineRule="auto"/>
            <w:rPr>
              <w:rFonts w:eastAsiaTheme="minorEastAsia"/>
              <w:b w:val="0"/>
              <w:bCs w:val="0"/>
              <w:noProof/>
              <w:sz w:val="22"/>
              <w:szCs w:val="22"/>
              <w:lang w:eastAsia="en-GB"/>
            </w:rPr>
          </w:pPr>
          <w:hyperlink w:anchor="_Toc106630563" w:history="1">
            <w:r w:rsidR="00443855" w:rsidRPr="008E04EA">
              <w:rPr>
                <w:rStyle w:val="Hyperlink"/>
                <w:noProof/>
              </w:rPr>
              <w:t>Stakeholder Analysis</w:t>
            </w:r>
            <w:r w:rsidR="00443855">
              <w:rPr>
                <w:noProof/>
                <w:webHidden/>
              </w:rPr>
              <w:tab/>
            </w:r>
            <w:r w:rsidR="00443855">
              <w:rPr>
                <w:noProof/>
                <w:webHidden/>
              </w:rPr>
              <w:fldChar w:fldCharType="begin"/>
            </w:r>
            <w:r w:rsidR="00443855">
              <w:rPr>
                <w:noProof/>
                <w:webHidden/>
              </w:rPr>
              <w:instrText xml:space="preserve"> PAGEREF _Toc106630563 \h </w:instrText>
            </w:r>
            <w:r w:rsidR="00443855">
              <w:rPr>
                <w:noProof/>
                <w:webHidden/>
              </w:rPr>
            </w:r>
            <w:r w:rsidR="00443855">
              <w:rPr>
                <w:noProof/>
                <w:webHidden/>
              </w:rPr>
              <w:fldChar w:fldCharType="separate"/>
            </w:r>
            <w:r w:rsidR="006628D1">
              <w:rPr>
                <w:noProof/>
                <w:webHidden/>
              </w:rPr>
              <w:t>16</w:t>
            </w:r>
            <w:r w:rsidR="00443855">
              <w:rPr>
                <w:noProof/>
                <w:webHidden/>
              </w:rPr>
              <w:fldChar w:fldCharType="end"/>
            </w:r>
          </w:hyperlink>
        </w:p>
        <w:p w14:paraId="5C6729BB" w14:textId="2C790AC1" w:rsidR="00443855" w:rsidRDefault="00031A85" w:rsidP="009F6CFE">
          <w:pPr>
            <w:pStyle w:val="TOC1"/>
            <w:tabs>
              <w:tab w:val="right" w:leader="dot" w:pos="9016"/>
            </w:tabs>
            <w:spacing w:line="276" w:lineRule="auto"/>
            <w:rPr>
              <w:rFonts w:eastAsiaTheme="minorEastAsia"/>
              <w:b w:val="0"/>
              <w:bCs w:val="0"/>
              <w:noProof/>
              <w:sz w:val="22"/>
              <w:szCs w:val="22"/>
              <w:lang w:eastAsia="en-GB"/>
            </w:rPr>
          </w:pPr>
          <w:hyperlink w:anchor="_Toc106630564" w:history="1">
            <w:r w:rsidR="00443855" w:rsidRPr="008E04EA">
              <w:rPr>
                <w:rStyle w:val="Hyperlink"/>
                <w:noProof/>
              </w:rPr>
              <w:t>References</w:t>
            </w:r>
            <w:r w:rsidR="00443855">
              <w:rPr>
                <w:noProof/>
                <w:webHidden/>
              </w:rPr>
              <w:tab/>
            </w:r>
            <w:r w:rsidR="00443855">
              <w:rPr>
                <w:noProof/>
                <w:webHidden/>
              </w:rPr>
              <w:fldChar w:fldCharType="begin"/>
            </w:r>
            <w:r w:rsidR="00443855">
              <w:rPr>
                <w:noProof/>
                <w:webHidden/>
              </w:rPr>
              <w:instrText xml:space="preserve"> PAGEREF _Toc106630564 \h </w:instrText>
            </w:r>
            <w:r w:rsidR="00443855">
              <w:rPr>
                <w:noProof/>
                <w:webHidden/>
              </w:rPr>
            </w:r>
            <w:r w:rsidR="00443855">
              <w:rPr>
                <w:noProof/>
                <w:webHidden/>
              </w:rPr>
              <w:fldChar w:fldCharType="separate"/>
            </w:r>
            <w:r w:rsidR="006628D1">
              <w:rPr>
                <w:noProof/>
                <w:webHidden/>
              </w:rPr>
              <w:t>17</w:t>
            </w:r>
            <w:r w:rsidR="00443855">
              <w:rPr>
                <w:noProof/>
                <w:webHidden/>
              </w:rPr>
              <w:fldChar w:fldCharType="end"/>
            </w:r>
          </w:hyperlink>
        </w:p>
        <w:p w14:paraId="7005915A" w14:textId="7CB8BF60" w:rsidR="00A56352" w:rsidRDefault="00A56352" w:rsidP="009F6CFE">
          <w:pPr>
            <w:spacing w:line="276" w:lineRule="auto"/>
          </w:pPr>
          <w:r>
            <w:rPr>
              <w:noProof/>
            </w:rPr>
            <w:fldChar w:fldCharType="end"/>
          </w:r>
        </w:p>
      </w:sdtContent>
    </w:sdt>
    <w:p w14:paraId="35431A2C" w14:textId="2B40B162" w:rsidR="00132917" w:rsidRDefault="00A56352" w:rsidP="009F6CFE">
      <w:pPr>
        <w:spacing w:line="276" w:lineRule="auto"/>
        <w:rPr>
          <w:rFonts w:asciiTheme="majorHAnsi" w:eastAsiaTheme="majorEastAsia" w:hAnsiTheme="majorHAnsi" w:cstheme="majorBidi"/>
          <w:color w:val="2F5496" w:themeColor="accent1" w:themeShade="BF"/>
          <w:sz w:val="32"/>
          <w:szCs w:val="32"/>
        </w:rPr>
      </w:pPr>
      <w:r>
        <w:br w:type="page"/>
      </w:r>
    </w:p>
    <w:p w14:paraId="5A8DC617" w14:textId="77777777" w:rsidR="00D612D4" w:rsidRDefault="00D612D4" w:rsidP="009F6CFE">
      <w:pPr>
        <w:pStyle w:val="Heading1"/>
        <w:spacing w:line="276" w:lineRule="auto"/>
        <w:sectPr w:rsidR="00D612D4" w:rsidSect="00694177">
          <w:footerReference w:type="default" r:id="rId11"/>
          <w:footerReference w:type="first" r:id="rId12"/>
          <w:pgSz w:w="11906" w:h="16838"/>
          <w:pgMar w:top="1440" w:right="1440" w:bottom="1440" w:left="1440" w:header="708" w:footer="708" w:gutter="0"/>
          <w:pgNumType w:start="0"/>
          <w:cols w:space="708"/>
          <w:titlePg/>
          <w:docGrid w:linePitch="360"/>
        </w:sectPr>
      </w:pPr>
      <w:bookmarkStart w:id="13" w:name="_Toc106630547"/>
    </w:p>
    <w:p w14:paraId="060FF9CB" w14:textId="65E27113" w:rsidR="00132917" w:rsidRDefault="0020738C" w:rsidP="009F6CFE">
      <w:pPr>
        <w:pStyle w:val="Heading1"/>
        <w:spacing w:line="276" w:lineRule="auto"/>
      </w:pPr>
      <w:r>
        <w:t xml:space="preserve">1.0 </w:t>
      </w:r>
      <w:r w:rsidR="00132917">
        <w:t>Introduction</w:t>
      </w:r>
      <w:bookmarkEnd w:id="13"/>
    </w:p>
    <w:p w14:paraId="006C0D0B" w14:textId="3600EACC" w:rsidR="00580178" w:rsidRDefault="00F01D47" w:rsidP="009F6CFE">
      <w:pPr>
        <w:spacing w:line="276" w:lineRule="auto"/>
        <w:jc w:val="both"/>
        <w:rPr>
          <w:rFonts w:cstheme="minorHAnsi"/>
          <w:b w:val="0"/>
          <w:bCs w:val="0"/>
        </w:rPr>
      </w:pPr>
      <w:bookmarkStart w:id="14" w:name="_Hlk105414259"/>
      <w:r w:rsidRPr="00493139">
        <w:rPr>
          <w:rFonts w:cstheme="minorHAnsi"/>
          <w:b w:val="0"/>
          <w:bCs w:val="0"/>
        </w:rPr>
        <w:t>This report was requested on 25</w:t>
      </w:r>
      <w:r w:rsidRPr="00493139">
        <w:rPr>
          <w:rFonts w:cstheme="minorHAnsi"/>
          <w:b w:val="0"/>
          <w:bCs w:val="0"/>
          <w:vertAlign w:val="superscript"/>
        </w:rPr>
        <w:t>th</w:t>
      </w:r>
      <w:r w:rsidRPr="00493139">
        <w:rPr>
          <w:rFonts w:cstheme="minorHAnsi"/>
          <w:b w:val="0"/>
          <w:bCs w:val="0"/>
        </w:rPr>
        <w:t xml:space="preserve"> April 2022 by the CEO of Proctor and Gamble to be completed by Audra Arundel and submitted 24</w:t>
      </w:r>
      <w:r w:rsidRPr="00493139">
        <w:rPr>
          <w:rFonts w:cstheme="minorHAnsi"/>
          <w:b w:val="0"/>
          <w:bCs w:val="0"/>
          <w:vertAlign w:val="superscript"/>
        </w:rPr>
        <w:t>th</w:t>
      </w:r>
      <w:r w:rsidRPr="00493139">
        <w:rPr>
          <w:rFonts w:cstheme="minorHAnsi"/>
          <w:b w:val="0"/>
          <w:bCs w:val="0"/>
        </w:rPr>
        <w:t xml:space="preserve"> June 2022. The purpose of the report is to analyse and critically evaluate if the organisation has the right strategy for today’s challenging environment</w:t>
      </w:r>
      <w:r w:rsidR="00215797">
        <w:rPr>
          <w:rFonts w:cstheme="minorHAnsi"/>
          <w:b w:val="0"/>
          <w:bCs w:val="0"/>
        </w:rPr>
        <w:t>,</w:t>
      </w:r>
      <w:r w:rsidRPr="00493139">
        <w:rPr>
          <w:rFonts w:cstheme="minorHAnsi"/>
          <w:b w:val="0"/>
          <w:bCs w:val="0"/>
        </w:rPr>
        <w:t xml:space="preserve"> discussing how and why it has reached its current strategy. Today’s organisations are facing constant change with the need to look at expanding, divesting or diversifying to gain competitive advantage. The report will appraise the  direction of the organisational strategy, the components of the organisations internal and external environment and critically evaluate the expectations of the organisation’s stakeholders. The report will formulate and verify new strategies outlining areas of strengths and weaknesses to enable sustainable growth for the organisation. </w:t>
      </w:r>
    </w:p>
    <w:p w14:paraId="1F7E0386" w14:textId="62126350" w:rsidR="00F01D47" w:rsidRPr="00493139" w:rsidRDefault="00F01D47" w:rsidP="009F6CFE">
      <w:pPr>
        <w:spacing w:line="276" w:lineRule="auto"/>
        <w:jc w:val="both"/>
        <w:rPr>
          <w:rFonts w:cstheme="minorHAnsi"/>
          <w:b w:val="0"/>
          <w:bCs w:val="0"/>
        </w:rPr>
      </w:pPr>
      <w:r w:rsidRPr="00493139">
        <w:rPr>
          <w:rFonts w:cstheme="minorHAnsi"/>
          <w:b w:val="0"/>
          <w:bCs w:val="0"/>
        </w:rPr>
        <w:t>The report will</w:t>
      </w:r>
      <w:r w:rsidR="00580178">
        <w:rPr>
          <w:rFonts w:cstheme="minorHAnsi"/>
          <w:b w:val="0"/>
          <w:bCs w:val="0"/>
        </w:rPr>
        <w:t xml:space="preserve"> do this by</w:t>
      </w:r>
      <w:r w:rsidRPr="00493139">
        <w:rPr>
          <w:rFonts w:cstheme="minorHAnsi"/>
          <w:b w:val="0"/>
          <w:bCs w:val="0"/>
        </w:rPr>
        <w:t xml:space="preserve">  explor</w:t>
      </w:r>
      <w:r w:rsidR="00580178">
        <w:rPr>
          <w:rFonts w:cstheme="minorHAnsi"/>
          <w:b w:val="0"/>
          <w:bCs w:val="0"/>
        </w:rPr>
        <w:t xml:space="preserve">ing </w:t>
      </w:r>
      <w:r w:rsidRPr="00493139">
        <w:rPr>
          <w:rFonts w:cstheme="minorHAnsi"/>
          <w:b w:val="0"/>
          <w:bCs w:val="0"/>
        </w:rPr>
        <w:t xml:space="preserve"> and differentiat</w:t>
      </w:r>
      <w:r w:rsidR="00580178">
        <w:rPr>
          <w:rFonts w:cstheme="minorHAnsi"/>
          <w:b w:val="0"/>
          <w:bCs w:val="0"/>
        </w:rPr>
        <w:t>ing</w:t>
      </w:r>
      <w:r w:rsidRPr="00493139">
        <w:rPr>
          <w:rFonts w:cstheme="minorHAnsi"/>
          <w:b w:val="0"/>
          <w:bCs w:val="0"/>
        </w:rPr>
        <w:t xml:space="preserve"> different strategic management models </w:t>
      </w:r>
      <w:r w:rsidR="00580178">
        <w:rPr>
          <w:rFonts w:cstheme="minorHAnsi"/>
          <w:b w:val="0"/>
          <w:bCs w:val="0"/>
        </w:rPr>
        <w:t>while also</w:t>
      </w:r>
      <w:r w:rsidRPr="00493139">
        <w:rPr>
          <w:rFonts w:cstheme="minorHAnsi"/>
          <w:b w:val="0"/>
          <w:bCs w:val="0"/>
        </w:rPr>
        <w:t xml:space="preserve"> assess</w:t>
      </w:r>
      <w:r w:rsidR="00580178">
        <w:rPr>
          <w:rFonts w:cstheme="minorHAnsi"/>
          <w:b w:val="0"/>
          <w:bCs w:val="0"/>
        </w:rPr>
        <w:t>ing</w:t>
      </w:r>
      <w:r w:rsidRPr="00493139">
        <w:rPr>
          <w:rFonts w:cstheme="minorHAnsi"/>
          <w:b w:val="0"/>
          <w:bCs w:val="0"/>
        </w:rPr>
        <w:t xml:space="preserve"> the organisational </w:t>
      </w:r>
      <w:r w:rsidR="00580178">
        <w:rPr>
          <w:rFonts w:cstheme="minorHAnsi"/>
          <w:b w:val="0"/>
          <w:bCs w:val="0"/>
        </w:rPr>
        <w:t>knowledge. To do this,</w:t>
      </w:r>
      <w:r w:rsidRPr="00493139">
        <w:rPr>
          <w:rFonts w:cstheme="minorHAnsi"/>
          <w:b w:val="0"/>
          <w:bCs w:val="0"/>
        </w:rPr>
        <w:t xml:space="preserve"> strategic models </w:t>
      </w:r>
      <w:r w:rsidR="00580178">
        <w:rPr>
          <w:rFonts w:cstheme="minorHAnsi"/>
          <w:b w:val="0"/>
          <w:bCs w:val="0"/>
        </w:rPr>
        <w:t>such as</w:t>
      </w:r>
      <w:r w:rsidRPr="00493139">
        <w:rPr>
          <w:rFonts w:cstheme="minorHAnsi"/>
          <w:b w:val="0"/>
          <w:bCs w:val="0"/>
        </w:rPr>
        <w:t>, SWOT analysis, PESTLE analysis,</w:t>
      </w:r>
      <w:r w:rsidR="00580178">
        <w:rPr>
          <w:rFonts w:cstheme="minorHAnsi"/>
          <w:b w:val="0"/>
          <w:bCs w:val="0"/>
        </w:rPr>
        <w:t xml:space="preserve"> and both</w:t>
      </w:r>
      <w:r w:rsidRPr="00493139">
        <w:rPr>
          <w:rFonts w:cstheme="minorHAnsi"/>
          <w:b w:val="0"/>
          <w:bCs w:val="0"/>
        </w:rPr>
        <w:t xml:space="preserve"> Porter’s 5 forces </w:t>
      </w:r>
      <w:r w:rsidR="00580178">
        <w:rPr>
          <w:rFonts w:cstheme="minorHAnsi"/>
          <w:b w:val="0"/>
          <w:bCs w:val="0"/>
        </w:rPr>
        <w:t>and</w:t>
      </w:r>
      <w:r w:rsidRPr="00493139">
        <w:rPr>
          <w:rFonts w:cstheme="minorHAnsi"/>
          <w:b w:val="0"/>
          <w:bCs w:val="0"/>
        </w:rPr>
        <w:t xml:space="preserve"> generic strateg</w:t>
      </w:r>
      <w:r w:rsidR="000D5BDE">
        <w:rPr>
          <w:rFonts w:cstheme="minorHAnsi"/>
          <w:b w:val="0"/>
          <w:bCs w:val="0"/>
        </w:rPr>
        <w:t xml:space="preserve">ies </w:t>
      </w:r>
      <w:r w:rsidR="00580178">
        <w:rPr>
          <w:rFonts w:cstheme="minorHAnsi"/>
          <w:b w:val="0"/>
          <w:bCs w:val="0"/>
        </w:rPr>
        <w:t>will be used.</w:t>
      </w:r>
      <w:r w:rsidRPr="00493139">
        <w:rPr>
          <w:rFonts w:cstheme="minorHAnsi"/>
          <w:b w:val="0"/>
          <w:bCs w:val="0"/>
        </w:rPr>
        <w:t xml:space="preserve">  Secondary tools such as textbooks, articles, and a variety of websites will assist with research </w:t>
      </w:r>
      <w:r w:rsidR="0004349D">
        <w:rPr>
          <w:rFonts w:cstheme="minorHAnsi"/>
          <w:b w:val="0"/>
          <w:bCs w:val="0"/>
        </w:rPr>
        <w:t>and the compilation of this report</w:t>
      </w:r>
      <w:r w:rsidRPr="00493139">
        <w:rPr>
          <w:rFonts w:cstheme="minorHAnsi"/>
          <w:b w:val="0"/>
          <w:bCs w:val="0"/>
        </w:rPr>
        <w:t>.</w:t>
      </w:r>
    </w:p>
    <w:p w14:paraId="4059F868" w14:textId="77777777" w:rsidR="00F01D47" w:rsidRPr="00493139" w:rsidRDefault="00F01D47" w:rsidP="009F6CFE">
      <w:pPr>
        <w:spacing w:line="276" w:lineRule="auto"/>
        <w:rPr>
          <w:rFonts w:eastAsiaTheme="majorEastAsia" w:cstheme="minorHAnsi"/>
          <w:color w:val="2F5496" w:themeColor="accent1" w:themeShade="BF"/>
          <w:sz w:val="32"/>
          <w:szCs w:val="32"/>
        </w:rPr>
      </w:pPr>
      <w:r w:rsidRPr="00493139">
        <w:rPr>
          <w:rFonts w:cstheme="minorHAnsi"/>
        </w:rPr>
        <w:br w:type="page"/>
      </w:r>
    </w:p>
    <w:p w14:paraId="569B879F" w14:textId="20871A74" w:rsidR="00F01D47" w:rsidRDefault="009506A2" w:rsidP="009F6CFE">
      <w:pPr>
        <w:pStyle w:val="Heading1"/>
        <w:spacing w:line="276" w:lineRule="auto"/>
      </w:pPr>
      <w:bookmarkStart w:id="15" w:name="_Toc106630548"/>
      <w:r>
        <w:t>2.0 Main Findings</w:t>
      </w:r>
      <w:bookmarkEnd w:id="15"/>
    </w:p>
    <w:p w14:paraId="27AEB06F" w14:textId="77777777" w:rsidR="00F01D47" w:rsidRDefault="00F01D47" w:rsidP="009F6CFE">
      <w:pPr>
        <w:pStyle w:val="Heading2"/>
        <w:spacing w:line="276" w:lineRule="auto"/>
      </w:pPr>
      <w:bookmarkStart w:id="16" w:name="_Toc106630549"/>
      <w:r>
        <w:t>2.1 Introduction to Proctor and Gamble</w:t>
      </w:r>
      <w:bookmarkEnd w:id="16"/>
    </w:p>
    <w:p w14:paraId="73B36BB6" w14:textId="3E9B24C7" w:rsidR="00F01D47" w:rsidRPr="00493139" w:rsidRDefault="00F01D47" w:rsidP="009F6CFE">
      <w:pPr>
        <w:spacing w:line="276" w:lineRule="auto"/>
        <w:jc w:val="both"/>
        <w:textAlignment w:val="baseline"/>
        <w:rPr>
          <w:rFonts w:eastAsia="Times New Roman" w:cstheme="minorHAnsi"/>
          <w:b w:val="0"/>
          <w:bCs w:val="0"/>
          <w:lang w:eastAsia="en-GB"/>
        </w:rPr>
      </w:pPr>
      <w:r w:rsidRPr="00493139">
        <w:rPr>
          <w:rFonts w:eastAsia="Times New Roman" w:cstheme="minorHAnsi"/>
          <w:b w:val="0"/>
          <w:bCs w:val="0"/>
          <w:color w:val="000000"/>
          <w:lang w:eastAsia="en-GB"/>
        </w:rPr>
        <w:t>Procter &amp; Gamble (P&amp;G) is an American multinational consumer goods giant specialising in a wide range of personal care and hygiene products. P&amp;G is based in Cincinnati and was founded in 1837 by brothers-in-law William Procter, a candlemaker, and James Gamble, a soap maker.  In 1850 the company created its Moon and Stars logo, growing to a company with $1 million sales in 1859. In 1887 P&amp;G initiate</w:t>
      </w:r>
      <w:r w:rsidR="008C65DB">
        <w:rPr>
          <w:rFonts w:eastAsia="Times New Roman" w:cstheme="minorHAnsi"/>
          <w:b w:val="0"/>
          <w:bCs w:val="0"/>
          <w:color w:val="000000"/>
          <w:lang w:eastAsia="en-GB"/>
        </w:rPr>
        <w:t>d</w:t>
      </w:r>
      <w:r w:rsidRPr="00493139">
        <w:rPr>
          <w:rFonts w:eastAsia="Times New Roman" w:cstheme="minorHAnsi"/>
          <w:b w:val="0"/>
          <w:bCs w:val="0"/>
          <w:color w:val="000000"/>
          <w:lang w:eastAsia="en-GB"/>
        </w:rPr>
        <w:t xml:space="preserve"> one of the first employee profit sharing schemes. In 1915 P&amp;G opened its first production outside the United States (The Street, 2020). Today the company manufactures well-known household products, including Crest, Charmin, </w:t>
      </w:r>
      <w:r w:rsidR="008C65DB">
        <w:rPr>
          <w:rFonts w:eastAsia="Times New Roman" w:cstheme="minorHAnsi"/>
          <w:b w:val="0"/>
          <w:bCs w:val="0"/>
          <w:color w:val="000000"/>
          <w:lang w:eastAsia="en-GB"/>
        </w:rPr>
        <w:t>Always</w:t>
      </w:r>
      <w:r w:rsidRPr="00493139">
        <w:rPr>
          <w:rFonts w:eastAsia="Times New Roman" w:cstheme="minorHAnsi"/>
          <w:b w:val="0"/>
          <w:bCs w:val="0"/>
          <w:color w:val="000000"/>
          <w:lang w:eastAsia="en-GB"/>
        </w:rPr>
        <w:t>, Oral-B, Bounty, Febreze, Downy, and G</w:t>
      </w:r>
      <w:r w:rsidR="00E33ADC">
        <w:rPr>
          <w:rFonts w:eastAsia="Times New Roman" w:cstheme="minorHAnsi"/>
          <w:b w:val="0"/>
          <w:bCs w:val="0"/>
          <w:color w:val="000000"/>
          <w:lang w:eastAsia="en-GB"/>
        </w:rPr>
        <w:t>illette</w:t>
      </w:r>
      <w:r w:rsidRPr="00493139">
        <w:rPr>
          <w:rFonts w:eastAsia="Times New Roman" w:cstheme="minorHAnsi"/>
          <w:b w:val="0"/>
          <w:bCs w:val="0"/>
          <w:color w:val="000000"/>
          <w:lang w:eastAsia="en-GB"/>
        </w:rPr>
        <w:t xml:space="preserve">. In 2014, P&amp;G dropped around 100 of its brands to make a concentrated effort on the remaining 65, which produced 95% of the company’s profits. In 2020, P&amp;G announced plans for its operations to be climate neutral by 2030, extending a previous goal to reduce emissions by half over the next 10 years (Fortune, 2022). The former CEO David Taylor described the organisation as being funded on good principles and values which are just expressed differently over time, recognising the consumer at the centre of the organisation’s world, with a strategy based on innovation to drive growth and shape sustainability (Strategy-Business, 2021). In 2021 Jon. R. Moeller who joined the organisation in 1988 replaced David Taylor as CEO after six years of leadership.  The organisational culture is to promote from within to develop and retain the best </w:t>
      </w:r>
      <w:r w:rsidR="003D2833">
        <w:rPr>
          <w:rFonts w:eastAsia="Times New Roman" w:cstheme="minorHAnsi"/>
          <w:b w:val="0"/>
          <w:bCs w:val="0"/>
          <w:color w:val="000000"/>
          <w:lang w:eastAsia="en-GB"/>
        </w:rPr>
        <w:t xml:space="preserve"> employees </w:t>
      </w:r>
      <w:r w:rsidRPr="00493139">
        <w:rPr>
          <w:rFonts w:eastAsia="Times New Roman" w:cstheme="minorHAnsi"/>
          <w:b w:val="0"/>
          <w:bCs w:val="0"/>
          <w:color w:val="000000"/>
          <w:lang w:eastAsia="en-GB"/>
        </w:rPr>
        <w:t>with knowledge sharing important to the culture (Salim, Vulcan Post, 2017).  Employing internally benefits the organisation with lower costs, knowledge retention and training however the organisation is limited on the selection of candidates and it does not allow for fresh perspectives to be added to the organisation</w:t>
      </w:r>
      <w:r w:rsidRPr="00493139">
        <w:rPr>
          <w:rFonts w:eastAsia="Times New Roman" w:cstheme="minorHAnsi"/>
          <w:b w:val="0"/>
          <w:bCs w:val="0"/>
          <w:lang w:eastAsia="en-GB"/>
        </w:rPr>
        <w:t xml:space="preserve"> (Indeed, 2022).</w:t>
      </w:r>
    </w:p>
    <w:p w14:paraId="453819B5" w14:textId="373DEB18" w:rsidR="00F01D47" w:rsidRPr="00493139" w:rsidRDefault="00D72FFB" w:rsidP="009F6CFE">
      <w:pPr>
        <w:spacing w:line="276" w:lineRule="auto"/>
        <w:jc w:val="both"/>
        <w:textAlignment w:val="baseline"/>
        <w:rPr>
          <w:rFonts w:eastAsia="Times New Roman" w:cstheme="minorHAnsi"/>
          <w:b w:val="0"/>
          <w:bCs w:val="0"/>
          <w:color w:val="000000"/>
          <w:lang w:eastAsia="en-GB"/>
        </w:rPr>
      </w:pPr>
      <w:r>
        <w:rPr>
          <w:rFonts w:eastAsia="Times New Roman" w:cstheme="minorHAnsi"/>
          <w:b w:val="0"/>
          <w:bCs w:val="0"/>
          <w:color w:val="000000"/>
          <w:lang w:eastAsia="en-GB"/>
        </w:rPr>
        <w:t>P&amp;G is travelling in a direction of growth, the organisation</w:t>
      </w:r>
      <w:r w:rsidR="00F01D47" w:rsidRPr="00493139">
        <w:rPr>
          <w:rFonts w:eastAsia="Times New Roman" w:cstheme="minorHAnsi"/>
          <w:b w:val="0"/>
          <w:bCs w:val="0"/>
          <w:color w:val="000000"/>
          <w:lang w:eastAsia="en-GB"/>
        </w:rPr>
        <w:t xml:space="preserve"> is a Public company with a revenue of $78,346 million in 2021 and a market value of $389,811 million as of January 2022 employing 101,000 people (Fortune, 2022).  In 2022 the organisation experienced its strongest sales in 2 decades (Modern Retail, 2022).The organisations market share as of Q1 2022 is 9.90% (CSIMarket,2022). P&amp;G profits have increased from $67.684B in 2019  increasing 1.27% from the  previous year, to $76,95B in 2021 increasing 7.28% from 2020 (Macrotrends, 2022). The organisations main competitors are</w:t>
      </w:r>
      <w:r w:rsidR="00E33ADC">
        <w:rPr>
          <w:rFonts w:eastAsia="Times New Roman" w:cstheme="minorHAnsi"/>
          <w:b w:val="0"/>
          <w:bCs w:val="0"/>
          <w:color w:val="000000"/>
          <w:lang w:eastAsia="en-GB"/>
        </w:rPr>
        <w:t xml:space="preserve"> Johnson and Johnson with 11.4% of the market share, Unilever and Colgate-Palmolive with 2.11%. </w:t>
      </w:r>
      <w:r w:rsidR="00F01D47" w:rsidRPr="00493139">
        <w:rPr>
          <w:rFonts w:eastAsia="Times New Roman" w:cstheme="minorHAnsi"/>
          <w:b w:val="0"/>
          <w:bCs w:val="0"/>
          <w:color w:val="000000"/>
          <w:lang w:eastAsia="en-GB"/>
        </w:rPr>
        <w:t xml:space="preserve"> Stakeholders include employees, the community and business partners, major shareholders include The Vanguard group (8.56%), SSgA Funds Management (4.40%) and BlackRock Fund Advisors (2.15%) (Market Screener, 2022). </w:t>
      </w:r>
    </w:p>
    <w:p w14:paraId="143F0082" w14:textId="28754E6D" w:rsidR="00F01D47" w:rsidRPr="00493139" w:rsidRDefault="00F01D47" w:rsidP="009F6CFE">
      <w:pPr>
        <w:spacing w:line="276" w:lineRule="auto"/>
        <w:jc w:val="both"/>
        <w:textAlignment w:val="baseline"/>
        <w:rPr>
          <w:rFonts w:eastAsia="Times New Roman" w:cstheme="minorHAnsi"/>
          <w:b w:val="0"/>
          <w:bCs w:val="0"/>
          <w:color w:val="000000"/>
          <w:lang w:eastAsia="en-GB"/>
        </w:rPr>
      </w:pPr>
      <w:r w:rsidRPr="00493139">
        <w:rPr>
          <w:rFonts w:eastAsia="Times New Roman" w:cstheme="minorHAnsi"/>
          <w:b w:val="0"/>
          <w:bCs w:val="0"/>
          <w:color w:val="000000"/>
          <w:lang w:eastAsia="en-GB"/>
        </w:rPr>
        <w:t xml:space="preserve"> P&amp;G manages its 10 product categories through a portfolio of 5 industry-based Sector Business Units</w:t>
      </w:r>
      <w:r w:rsidR="00A20C83">
        <w:rPr>
          <w:rFonts w:eastAsia="Times New Roman" w:cstheme="minorHAnsi"/>
          <w:b w:val="0"/>
          <w:bCs w:val="0"/>
          <w:color w:val="000000"/>
          <w:lang w:eastAsia="en-GB"/>
        </w:rPr>
        <w:t xml:space="preserve"> </w:t>
      </w:r>
      <w:r w:rsidRPr="00493139">
        <w:rPr>
          <w:rFonts w:eastAsia="Times New Roman" w:cstheme="minorHAnsi"/>
          <w:b w:val="0"/>
          <w:bCs w:val="0"/>
          <w:color w:val="000000"/>
          <w:lang w:eastAsia="en-GB"/>
        </w:rPr>
        <w:t>(SBUs): Baby, Feminine &amp; Family Care; Beauty, Health Care, Grooming &amp; Fabric Home Care (Panmore Institute, 2017). P&amp;G’s business strategy is to strengthen the portfolio through innovation where performance drives brand choice establishing superiority and value creating new brands (Proctor &amp; Gamble, 2022)</w:t>
      </w:r>
      <w:bookmarkStart w:id="17" w:name="_Hlk104727592"/>
      <w:r w:rsidRPr="00493139">
        <w:rPr>
          <w:rFonts w:cstheme="minorHAnsi"/>
          <w:b w:val="0"/>
          <w:bCs w:val="0"/>
        </w:rPr>
        <w:t xml:space="preserve">.  </w:t>
      </w:r>
      <w:r w:rsidRPr="00493139">
        <w:rPr>
          <w:rFonts w:eastAsia="Times New Roman" w:cstheme="minorHAnsi"/>
          <w:b w:val="0"/>
          <w:bCs w:val="0"/>
          <w:color w:val="000000"/>
          <w:lang w:eastAsia="en-GB"/>
        </w:rPr>
        <w:t>P&amp;G</w:t>
      </w:r>
      <w:r w:rsidR="006244AD">
        <w:rPr>
          <w:rFonts w:eastAsia="Times New Roman" w:cstheme="minorHAnsi"/>
          <w:b w:val="0"/>
          <w:bCs w:val="0"/>
          <w:color w:val="000000"/>
          <w:lang w:eastAsia="en-GB"/>
        </w:rPr>
        <w:t>’s</w:t>
      </w:r>
      <w:r w:rsidRPr="00493139">
        <w:rPr>
          <w:rFonts w:eastAsia="Times New Roman" w:cstheme="minorHAnsi"/>
          <w:b w:val="0"/>
          <w:bCs w:val="0"/>
          <w:color w:val="000000"/>
          <w:lang w:eastAsia="en-GB"/>
        </w:rPr>
        <w:t xml:space="preserve"> acquisitions within the last 5 years include TULA,  January 2022 &amp; OUAI Haircare,  December 2021 and Farmacy Beauty, November 2021 and a key acquisition in January 2005 of Gillette (Tracxn, 2022).</w:t>
      </w:r>
    </w:p>
    <w:bookmarkEnd w:id="17"/>
    <w:p w14:paraId="0790376D" w14:textId="667FF3F8" w:rsidR="00F01D47" w:rsidRPr="00493139" w:rsidRDefault="00F01D47" w:rsidP="009F6CFE">
      <w:pPr>
        <w:spacing w:line="276" w:lineRule="auto"/>
        <w:jc w:val="both"/>
        <w:textAlignment w:val="baseline"/>
        <w:rPr>
          <w:rFonts w:eastAsia="Times New Roman" w:cstheme="minorHAnsi"/>
          <w:b w:val="0"/>
          <w:bCs w:val="0"/>
          <w:color w:val="000000"/>
          <w:lang w:eastAsia="en-GB"/>
        </w:rPr>
      </w:pPr>
      <w:r w:rsidRPr="00493139">
        <w:rPr>
          <w:rFonts w:eastAsia="Times New Roman" w:cstheme="minorHAnsi"/>
          <w:b w:val="0"/>
          <w:bCs w:val="0"/>
          <w:color w:val="000000"/>
          <w:lang w:eastAsia="en-GB"/>
        </w:rPr>
        <w:t xml:space="preserve">P&amp;G’s mission statement is “we will provide branded products and services of superior quality and value that improve the lives of the world’s consumers, </w:t>
      </w:r>
      <w:bookmarkStart w:id="18" w:name="_Hlk106628770"/>
      <w:r w:rsidRPr="00493139">
        <w:rPr>
          <w:rFonts w:eastAsia="Times New Roman" w:cstheme="minorHAnsi"/>
          <w:b w:val="0"/>
          <w:bCs w:val="0"/>
          <w:color w:val="000000"/>
          <w:lang w:eastAsia="en-GB"/>
        </w:rPr>
        <w:t>now and for generations to come”</w:t>
      </w:r>
      <w:bookmarkEnd w:id="18"/>
      <w:r w:rsidRPr="00493139">
        <w:rPr>
          <w:rFonts w:eastAsia="Times New Roman" w:cstheme="minorHAnsi"/>
          <w:b w:val="0"/>
          <w:bCs w:val="0"/>
          <w:color w:val="000000"/>
          <w:lang w:eastAsia="en-GB"/>
        </w:rPr>
        <w:t xml:space="preserve"> (Mission Statement</w:t>
      </w:r>
      <w:r w:rsidR="003D2833">
        <w:rPr>
          <w:rFonts w:eastAsia="Times New Roman" w:cstheme="minorHAnsi"/>
          <w:b w:val="0"/>
          <w:bCs w:val="0"/>
          <w:color w:val="000000"/>
          <w:lang w:eastAsia="en-GB"/>
        </w:rPr>
        <w:t>.com</w:t>
      </w:r>
      <w:r w:rsidRPr="00493139">
        <w:rPr>
          <w:rFonts w:eastAsia="Times New Roman" w:cstheme="minorHAnsi"/>
          <w:b w:val="0"/>
          <w:bCs w:val="0"/>
          <w:color w:val="000000"/>
          <w:lang w:eastAsia="en-GB"/>
        </w:rPr>
        <w:t xml:space="preserve">, 2019). </w:t>
      </w:r>
      <w:bookmarkStart w:id="19" w:name="_Hlk106542976"/>
      <w:r w:rsidRPr="00493139">
        <w:rPr>
          <w:rFonts w:eastAsia="Times New Roman" w:cstheme="minorHAnsi"/>
          <w:b w:val="0"/>
          <w:bCs w:val="0"/>
          <w:color w:val="000000"/>
          <w:lang w:eastAsia="en-GB"/>
        </w:rPr>
        <w:t xml:space="preserve">The mission statement specifies the strategic approach to be able to fulfil the organisations vision which highlights quality and value.  An organisation’s mission statement is important to a strategic plan as it aligns the people and the organisational goals </w:t>
      </w:r>
      <w:bookmarkEnd w:id="19"/>
      <w:r w:rsidRPr="00493139">
        <w:rPr>
          <w:rFonts w:eastAsia="Times New Roman" w:cstheme="minorHAnsi"/>
          <w:b w:val="0"/>
          <w:bCs w:val="0"/>
          <w:color w:val="000000"/>
          <w:lang w:eastAsia="en-GB"/>
        </w:rPr>
        <w:t xml:space="preserve">(Taylor, SME, 2021), it also assists with future decision making. </w:t>
      </w:r>
      <w:r w:rsidR="005D1DA3">
        <w:rPr>
          <w:rFonts w:eastAsia="Times New Roman" w:cstheme="minorHAnsi"/>
          <w:b w:val="0"/>
          <w:bCs w:val="0"/>
          <w:color w:val="000000"/>
          <w:lang w:eastAsia="en-GB"/>
        </w:rPr>
        <w:t xml:space="preserve"> Mission and vision statements communicate the purpose of the organisation to the stakeholders, inform strategy development and develop measurable goals in order to gauge strategy success (</w:t>
      </w:r>
      <w:r w:rsidR="006A42AB">
        <w:rPr>
          <w:rFonts w:eastAsia="Times New Roman" w:cstheme="minorHAnsi"/>
          <w:b w:val="0"/>
          <w:bCs w:val="0"/>
          <w:color w:val="000000"/>
          <w:lang w:eastAsia="en-GB"/>
        </w:rPr>
        <w:t>Open Libraries, 2022)</w:t>
      </w:r>
      <w:r w:rsidR="00AE57CA">
        <w:rPr>
          <w:rFonts w:eastAsia="Times New Roman" w:cstheme="minorHAnsi"/>
          <w:b w:val="0"/>
          <w:bCs w:val="0"/>
          <w:color w:val="000000"/>
          <w:lang w:eastAsia="en-GB"/>
        </w:rPr>
        <w:t>.</w:t>
      </w:r>
      <w:r w:rsidR="006A42AB">
        <w:rPr>
          <w:rFonts w:eastAsia="Times New Roman" w:cstheme="minorHAnsi"/>
          <w:b w:val="0"/>
          <w:bCs w:val="0"/>
          <w:color w:val="000000"/>
          <w:lang w:eastAsia="en-GB"/>
        </w:rPr>
        <w:t xml:space="preserve"> </w:t>
      </w:r>
      <w:r w:rsidR="005D1DA3">
        <w:rPr>
          <w:rFonts w:eastAsia="Times New Roman" w:cstheme="minorHAnsi"/>
          <w:b w:val="0"/>
          <w:bCs w:val="0"/>
          <w:color w:val="000000"/>
          <w:lang w:eastAsia="en-GB"/>
        </w:rPr>
        <w:t xml:space="preserve"> </w:t>
      </w:r>
      <w:r w:rsidRPr="00493139">
        <w:rPr>
          <w:rFonts w:eastAsia="Times New Roman" w:cstheme="minorHAnsi"/>
          <w:b w:val="0"/>
          <w:bCs w:val="0"/>
          <w:color w:val="000000"/>
          <w:lang w:eastAsia="en-GB"/>
        </w:rPr>
        <w:t>A mission statement can have disadvantages if it is unrealistic, it can demotivate employees and if it contradicts the organisation’s strategy, risks losing stakeholders through ambiguity.</w:t>
      </w:r>
      <w:r w:rsidR="00476FF7">
        <w:rPr>
          <w:rFonts w:eastAsia="Times New Roman" w:cstheme="minorHAnsi"/>
          <w:b w:val="0"/>
          <w:bCs w:val="0"/>
          <w:color w:val="000000"/>
          <w:lang w:eastAsia="en-GB"/>
        </w:rPr>
        <w:t xml:space="preserve"> </w:t>
      </w:r>
      <w:r>
        <w:rPr>
          <w:rFonts w:eastAsia="Times New Roman" w:cstheme="minorHAnsi"/>
          <w:b w:val="0"/>
          <w:bCs w:val="0"/>
          <w:color w:val="000000"/>
          <w:lang w:eastAsia="en-GB"/>
        </w:rPr>
        <w:t xml:space="preserve">A mission statement is one component of a guiding statement which requires </w:t>
      </w:r>
      <w:r w:rsidR="00C2015C">
        <w:rPr>
          <w:rFonts w:eastAsia="Times New Roman" w:cstheme="minorHAnsi"/>
          <w:b w:val="0"/>
          <w:bCs w:val="0"/>
          <w:color w:val="000000"/>
          <w:lang w:eastAsia="en-GB"/>
        </w:rPr>
        <w:t>elements</w:t>
      </w:r>
      <w:r>
        <w:rPr>
          <w:rFonts w:eastAsia="Times New Roman" w:cstheme="minorHAnsi"/>
          <w:b w:val="0"/>
          <w:bCs w:val="0"/>
          <w:color w:val="000000"/>
          <w:lang w:eastAsia="en-GB"/>
        </w:rPr>
        <w:t xml:space="preserve"> such as a statement of vision, statement of values and a statement of strategy</w:t>
      </w:r>
      <w:r w:rsidR="00600501">
        <w:rPr>
          <w:rFonts w:eastAsia="Times New Roman" w:cstheme="minorHAnsi"/>
          <w:b w:val="0"/>
          <w:bCs w:val="0"/>
          <w:color w:val="000000"/>
          <w:lang w:eastAsia="en-GB"/>
        </w:rPr>
        <w:t xml:space="preserve"> </w:t>
      </w:r>
      <w:r>
        <w:rPr>
          <w:rFonts w:eastAsia="Times New Roman" w:cstheme="minorHAnsi"/>
          <w:b w:val="0"/>
          <w:bCs w:val="0"/>
          <w:color w:val="000000"/>
          <w:lang w:eastAsia="en-GB"/>
        </w:rPr>
        <w:t xml:space="preserve">(Azaddin, 2012). </w:t>
      </w:r>
      <w:bookmarkStart w:id="20" w:name="_Hlk106543317"/>
      <w:r>
        <w:rPr>
          <w:rFonts w:eastAsia="Times New Roman" w:cstheme="minorHAnsi"/>
          <w:b w:val="0"/>
          <w:bCs w:val="0"/>
          <w:color w:val="000000"/>
          <w:lang w:eastAsia="en-GB"/>
        </w:rPr>
        <w:t xml:space="preserve">P&amp;G’s </w:t>
      </w:r>
      <w:r w:rsidRPr="00493139">
        <w:rPr>
          <w:rFonts w:eastAsia="Times New Roman" w:cstheme="minorHAnsi"/>
          <w:b w:val="0"/>
          <w:bCs w:val="0"/>
          <w:color w:val="000000"/>
          <w:lang w:eastAsia="en-GB"/>
        </w:rPr>
        <w:t xml:space="preserve"> previous mission statement in 2017 was “to be recognised as the best products and services in the world”, the change of statement identifies the organisations commitment to sustainability, essential in today’s businesses.</w:t>
      </w:r>
      <w:r>
        <w:rPr>
          <w:rFonts w:eastAsia="Times New Roman" w:cstheme="minorHAnsi"/>
          <w:b w:val="0"/>
          <w:bCs w:val="0"/>
          <w:color w:val="000000"/>
          <w:lang w:eastAsia="en-GB"/>
        </w:rPr>
        <w:t xml:space="preserve"> In 2020 the annual report recognised the strategy was working and remained focused on growth</w:t>
      </w:r>
      <w:r w:rsidR="004A20C5">
        <w:rPr>
          <w:rFonts w:eastAsia="Times New Roman" w:cstheme="minorHAnsi"/>
          <w:b w:val="0"/>
          <w:bCs w:val="0"/>
          <w:color w:val="000000"/>
          <w:lang w:eastAsia="en-GB"/>
        </w:rPr>
        <w:t xml:space="preserve">, the organisation </w:t>
      </w:r>
      <w:r>
        <w:rPr>
          <w:rFonts w:eastAsia="Times New Roman" w:cstheme="minorHAnsi"/>
          <w:b w:val="0"/>
          <w:bCs w:val="0"/>
          <w:color w:val="000000"/>
          <w:lang w:eastAsia="en-GB"/>
        </w:rPr>
        <w:t xml:space="preserve">recognised </w:t>
      </w:r>
      <w:r w:rsidR="004A20C5">
        <w:rPr>
          <w:rFonts w:eastAsia="Times New Roman" w:cstheme="minorHAnsi"/>
          <w:b w:val="0"/>
          <w:bCs w:val="0"/>
          <w:color w:val="000000"/>
          <w:lang w:eastAsia="en-GB"/>
        </w:rPr>
        <w:t>a</w:t>
      </w:r>
      <w:r>
        <w:rPr>
          <w:rFonts w:eastAsia="Times New Roman" w:cstheme="minorHAnsi"/>
          <w:b w:val="0"/>
          <w:bCs w:val="0"/>
          <w:color w:val="000000"/>
          <w:lang w:eastAsia="en-GB"/>
        </w:rPr>
        <w:t xml:space="preserve"> significant opportunity </w:t>
      </w:r>
      <w:r w:rsidR="00600501">
        <w:rPr>
          <w:rFonts w:eastAsia="Times New Roman" w:cstheme="minorHAnsi"/>
          <w:b w:val="0"/>
          <w:bCs w:val="0"/>
          <w:color w:val="000000"/>
          <w:lang w:eastAsia="en-GB"/>
        </w:rPr>
        <w:t xml:space="preserve"> through Covid 19 </w:t>
      </w:r>
      <w:r>
        <w:rPr>
          <w:rFonts w:eastAsia="Times New Roman" w:cstheme="minorHAnsi"/>
          <w:b w:val="0"/>
          <w:bCs w:val="0"/>
          <w:color w:val="000000"/>
          <w:lang w:eastAsia="en-GB"/>
        </w:rPr>
        <w:t xml:space="preserve">to develop new products such as the launch of Microban 24 in February 2020, </w:t>
      </w:r>
      <w:r w:rsidR="004A20C5">
        <w:rPr>
          <w:rFonts w:eastAsia="Times New Roman" w:cstheme="minorHAnsi"/>
          <w:b w:val="0"/>
          <w:bCs w:val="0"/>
          <w:color w:val="000000"/>
          <w:lang w:eastAsia="en-GB"/>
        </w:rPr>
        <w:t>to</w:t>
      </w:r>
      <w:r>
        <w:rPr>
          <w:rFonts w:eastAsia="Times New Roman" w:cstheme="minorHAnsi"/>
          <w:b w:val="0"/>
          <w:bCs w:val="0"/>
          <w:color w:val="000000"/>
          <w:lang w:eastAsia="en-GB"/>
        </w:rPr>
        <w:t xml:space="preserve"> help consumers in the pursuit of health and hygiene through </w:t>
      </w:r>
      <w:r w:rsidR="00600501">
        <w:rPr>
          <w:rFonts w:eastAsia="Times New Roman" w:cstheme="minorHAnsi"/>
          <w:b w:val="0"/>
          <w:bCs w:val="0"/>
          <w:color w:val="000000"/>
          <w:lang w:eastAsia="en-GB"/>
        </w:rPr>
        <w:t>the pandemic</w:t>
      </w:r>
      <w:r w:rsidR="0008796E">
        <w:rPr>
          <w:rFonts w:eastAsia="Times New Roman" w:cstheme="minorHAnsi"/>
          <w:b w:val="0"/>
          <w:bCs w:val="0"/>
          <w:color w:val="000000"/>
          <w:lang w:eastAsia="en-GB"/>
        </w:rPr>
        <w:t xml:space="preserve"> </w:t>
      </w:r>
      <w:r>
        <w:rPr>
          <w:rFonts w:eastAsia="Times New Roman" w:cstheme="minorHAnsi"/>
          <w:b w:val="0"/>
          <w:bCs w:val="0"/>
          <w:color w:val="000000"/>
          <w:lang w:eastAsia="en-GB"/>
        </w:rPr>
        <w:t xml:space="preserve">(Proctor </w:t>
      </w:r>
      <w:bookmarkEnd w:id="20"/>
      <w:r>
        <w:rPr>
          <w:rFonts w:eastAsia="Times New Roman" w:cstheme="minorHAnsi"/>
          <w:b w:val="0"/>
          <w:bCs w:val="0"/>
          <w:color w:val="000000"/>
          <w:lang w:eastAsia="en-GB"/>
        </w:rPr>
        <w:t>&amp; Gamble, 2022).</w:t>
      </w:r>
      <w:r w:rsidR="008617B2">
        <w:rPr>
          <w:rFonts w:eastAsia="Times New Roman" w:cstheme="minorHAnsi"/>
          <w:b w:val="0"/>
          <w:bCs w:val="0"/>
          <w:color w:val="000000"/>
          <w:lang w:eastAsia="en-GB"/>
        </w:rPr>
        <w:t xml:space="preserve"> </w:t>
      </w:r>
      <w:r w:rsidRPr="00493139">
        <w:rPr>
          <w:rFonts w:eastAsia="Times New Roman" w:cstheme="minorHAnsi"/>
          <w:b w:val="0"/>
          <w:bCs w:val="0"/>
          <w:color w:val="000000"/>
          <w:lang w:eastAsia="en-GB"/>
        </w:rPr>
        <w:t>The organisational values</w:t>
      </w:r>
      <w:r w:rsidR="00600501">
        <w:rPr>
          <w:rFonts w:eastAsia="Times New Roman" w:cstheme="minorHAnsi"/>
          <w:b w:val="0"/>
          <w:bCs w:val="0"/>
          <w:color w:val="000000"/>
          <w:lang w:eastAsia="en-GB"/>
        </w:rPr>
        <w:t xml:space="preserve"> </w:t>
      </w:r>
      <w:r w:rsidRPr="00493139">
        <w:rPr>
          <w:rFonts w:eastAsia="Times New Roman" w:cstheme="minorHAnsi"/>
          <w:b w:val="0"/>
          <w:bCs w:val="0"/>
          <w:color w:val="000000"/>
          <w:lang w:eastAsia="en-GB"/>
        </w:rPr>
        <w:t xml:space="preserve">provide guidance how the organisation will achieve its mission </w:t>
      </w:r>
      <w:r w:rsidR="00E06453">
        <w:rPr>
          <w:rFonts w:eastAsia="Times New Roman" w:cstheme="minorHAnsi"/>
          <w:b w:val="0"/>
          <w:bCs w:val="0"/>
          <w:color w:val="000000"/>
          <w:lang w:eastAsia="en-GB"/>
        </w:rPr>
        <w:t xml:space="preserve">these </w:t>
      </w:r>
      <w:r w:rsidRPr="00493139">
        <w:rPr>
          <w:rFonts w:eastAsia="Times New Roman" w:cstheme="minorHAnsi"/>
          <w:b w:val="0"/>
          <w:bCs w:val="0"/>
          <w:color w:val="000000"/>
          <w:lang w:eastAsia="en-GB"/>
        </w:rPr>
        <w:t xml:space="preserve">include: Integrity, Leadership, Ownership, Passion for Winning and Trust. P&amp;G remains relevant and drives growth through innovation with the organisation spending $2 billion annually on research and development. The organisation focuses on customer insights to combine what is needed with what is possible (Salim, Vulcan post, 2017). </w:t>
      </w:r>
      <w:bookmarkStart w:id="21" w:name="_Hlk102827805"/>
      <w:bookmarkStart w:id="22" w:name="_Hlk102817649"/>
    </w:p>
    <w:p w14:paraId="42AAF550" w14:textId="77777777" w:rsidR="00F01D47" w:rsidRDefault="00F01D47" w:rsidP="009F6CFE">
      <w:pPr>
        <w:pStyle w:val="Heading2"/>
        <w:spacing w:line="276" w:lineRule="auto"/>
        <w:jc w:val="both"/>
      </w:pPr>
      <w:bookmarkStart w:id="23" w:name="_Toc106630550"/>
      <w:bookmarkEnd w:id="14"/>
      <w:bookmarkEnd w:id="21"/>
      <w:bookmarkEnd w:id="22"/>
      <w:r>
        <w:t>2.2 Strategic Analysis</w:t>
      </w:r>
      <w:bookmarkEnd w:id="23"/>
      <w:r>
        <w:t xml:space="preserve"> </w:t>
      </w:r>
    </w:p>
    <w:p w14:paraId="3391D80D" w14:textId="5640A49E" w:rsidR="00F01D47" w:rsidRPr="00493139" w:rsidRDefault="00F01D47" w:rsidP="009F6CFE">
      <w:pPr>
        <w:spacing w:line="276" w:lineRule="auto"/>
        <w:jc w:val="both"/>
        <w:rPr>
          <w:rFonts w:cstheme="minorHAnsi"/>
        </w:rPr>
      </w:pPr>
      <w:r w:rsidRPr="00493139">
        <w:rPr>
          <w:rFonts w:eastAsia="Times New Roman" w:cstheme="minorHAnsi"/>
          <w:b w:val="0"/>
          <w:bCs w:val="0"/>
          <w:lang w:eastAsia="en-GB"/>
        </w:rPr>
        <w:t xml:space="preserve">Peter Drucker was the first to apply the word strategy to business management in 1954, strategy is a continuous process of decision making by senior executives in order for the organisation to achieve their objectives (Yu, 2021). A strategy helps </w:t>
      </w:r>
      <w:bookmarkStart w:id="24" w:name="_Hlk106544053"/>
      <w:r w:rsidRPr="00493139">
        <w:rPr>
          <w:rFonts w:eastAsia="Times New Roman" w:cstheme="minorHAnsi"/>
          <w:b w:val="0"/>
          <w:bCs w:val="0"/>
          <w:lang w:eastAsia="en-GB"/>
        </w:rPr>
        <w:t>to define a business giving a set of values and purpose, making fundamental decisions about the future direction of the organisation</w:t>
      </w:r>
      <w:bookmarkEnd w:id="24"/>
      <w:r w:rsidRPr="00493139">
        <w:rPr>
          <w:rFonts w:eastAsia="Times New Roman" w:cstheme="minorHAnsi"/>
          <w:b w:val="0"/>
          <w:bCs w:val="0"/>
          <w:lang w:eastAsia="en-GB"/>
        </w:rPr>
        <w:t xml:space="preserve"> (Lynch,2021, pg.3)</w:t>
      </w:r>
      <w:r w:rsidR="000D1376">
        <w:rPr>
          <w:rFonts w:eastAsia="Times New Roman" w:cstheme="minorHAnsi"/>
          <w:b w:val="0"/>
          <w:bCs w:val="0"/>
          <w:lang w:eastAsia="en-GB"/>
        </w:rPr>
        <w:t>.</w:t>
      </w:r>
      <w:r w:rsidR="0039252D">
        <w:rPr>
          <w:rFonts w:eastAsia="Times New Roman" w:cstheme="minorHAnsi"/>
          <w:b w:val="0"/>
          <w:bCs w:val="0"/>
          <w:lang w:eastAsia="en-GB"/>
        </w:rPr>
        <w:t xml:space="preserve"> </w:t>
      </w:r>
      <w:r w:rsidR="000D1376">
        <w:rPr>
          <w:rFonts w:eastAsia="Times New Roman" w:cstheme="minorHAnsi"/>
          <w:b w:val="0"/>
          <w:bCs w:val="0"/>
          <w:lang w:eastAsia="en-GB"/>
        </w:rPr>
        <w:t>Strategic management is defined as the pattern of major objectives, policies or plans to achieve those goals, defining what business the company is or is to become (Lynch,2021,pg.7)</w:t>
      </w:r>
      <w:r w:rsidR="00AE57CA">
        <w:rPr>
          <w:rFonts w:eastAsia="Times New Roman" w:cstheme="minorHAnsi"/>
          <w:b w:val="0"/>
          <w:bCs w:val="0"/>
          <w:lang w:eastAsia="en-GB"/>
        </w:rPr>
        <w:t>.</w:t>
      </w:r>
      <w:r w:rsidR="008163AE">
        <w:rPr>
          <w:rFonts w:eastAsia="Times New Roman" w:cstheme="minorHAnsi"/>
          <w:b w:val="0"/>
          <w:bCs w:val="0"/>
          <w:lang w:eastAsia="en-GB"/>
        </w:rPr>
        <w:t xml:space="preserve"> Strategies can be deliberately established or can emerge through a series of operational deci</w:t>
      </w:r>
      <w:r w:rsidR="00531D85">
        <w:rPr>
          <w:rFonts w:eastAsia="Times New Roman" w:cstheme="minorHAnsi"/>
          <w:b w:val="0"/>
          <w:bCs w:val="0"/>
          <w:lang w:eastAsia="en-GB"/>
        </w:rPr>
        <w:t>si</w:t>
      </w:r>
      <w:r w:rsidR="008163AE">
        <w:rPr>
          <w:rFonts w:eastAsia="Times New Roman" w:cstheme="minorHAnsi"/>
          <w:b w:val="0"/>
          <w:bCs w:val="0"/>
          <w:lang w:eastAsia="en-GB"/>
        </w:rPr>
        <w:t>ons</w:t>
      </w:r>
      <w:r w:rsidR="00531D85">
        <w:rPr>
          <w:rFonts w:eastAsia="Times New Roman" w:cstheme="minorHAnsi"/>
          <w:b w:val="0"/>
          <w:bCs w:val="0"/>
          <w:lang w:eastAsia="en-GB"/>
        </w:rPr>
        <w:t xml:space="preserve"> </w:t>
      </w:r>
      <w:r w:rsidR="008163AE">
        <w:rPr>
          <w:rFonts w:eastAsia="Times New Roman" w:cstheme="minorHAnsi"/>
          <w:b w:val="0"/>
          <w:bCs w:val="0"/>
          <w:lang w:eastAsia="en-GB"/>
        </w:rPr>
        <w:t>(</w:t>
      </w:r>
      <w:bookmarkStart w:id="25" w:name="_Hlk106113579"/>
      <w:r w:rsidR="008163AE">
        <w:rPr>
          <w:rFonts w:eastAsia="Times New Roman" w:cstheme="minorHAnsi"/>
          <w:b w:val="0"/>
          <w:bCs w:val="0"/>
          <w:lang w:eastAsia="en-GB"/>
        </w:rPr>
        <w:t>Faulkner, Bowman,</w:t>
      </w:r>
      <w:r w:rsidR="00531D85">
        <w:rPr>
          <w:rFonts w:eastAsia="Times New Roman" w:cstheme="minorHAnsi"/>
          <w:b w:val="0"/>
          <w:bCs w:val="0"/>
          <w:lang w:eastAsia="en-GB"/>
        </w:rPr>
        <w:t xml:space="preserve"> 1995</w:t>
      </w:r>
      <w:bookmarkEnd w:id="25"/>
      <w:r w:rsidR="00531D85">
        <w:rPr>
          <w:rFonts w:eastAsia="Times New Roman" w:cstheme="minorHAnsi"/>
          <w:b w:val="0"/>
          <w:bCs w:val="0"/>
          <w:lang w:eastAsia="en-GB"/>
        </w:rPr>
        <w:t>, pg.3</w:t>
      </w:r>
      <w:bookmarkStart w:id="26" w:name="_Hlk106544131"/>
      <w:r w:rsidR="00531D85">
        <w:rPr>
          <w:rFonts w:eastAsia="Times New Roman" w:cstheme="minorHAnsi"/>
          <w:b w:val="0"/>
          <w:bCs w:val="0"/>
          <w:lang w:eastAsia="en-GB"/>
        </w:rPr>
        <w:t>).</w:t>
      </w:r>
      <w:r w:rsidR="00AE57CA">
        <w:rPr>
          <w:rFonts w:eastAsia="Times New Roman" w:cstheme="minorHAnsi"/>
          <w:b w:val="0"/>
          <w:bCs w:val="0"/>
          <w:lang w:eastAsia="en-GB"/>
        </w:rPr>
        <w:t xml:space="preserve"> The fundamental purpose of strategic planning is to align</w:t>
      </w:r>
      <w:r w:rsidR="00602B80">
        <w:rPr>
          <w:rFonts w:eastAsia="Times New Roman" w:cstheme="minorHAnsi"/>
          <w:b w:val="0"/>
          <w:bCs w:val="0"/>
          <w:lang w:eastAsia="en-GB"/>
        </w:rPr>
        <w:t xml:space="preserve"> the organisations mission with its vision, the mission is the starting point, the vision is the planning and the strategy is the roadmap (Achieve</w:t>
      </w:r>
      <w:r w:rsidR="00EC7CB1">
        <w:rPr>
          <w:rFonts w:eastAsia="Times New Roman" w:cstheme="minorHAnsi"/>
          <w:b w:val="0"/>
          <w:bCs w:val="0"/>
          <w:lang w:eastAsia="en-GB"/>
        </w:rPr>
        <w:t>i</w:t>
      </w:r>
      <w:r w:rsidR="00602B80">
        <w:rPr>
          <w:rFonts w:eastAsia="Times New Roman" w:cstheme="minorHAnsi"/>
          <w:b w:val="0"/>
          <w:bCs w:val="0"/>
          <w:lang w:eastAsia="en-GB"/>
        </w:rPr>
        <w:t>t</w:t>
      </w:r>
      <w:r w:rsidR="002B56F1">
        <w:rPr>
          <w:rFonts w:eastAsia="Times New Roman" w:cstheme="minorHAnsi"/>
          <w:b w:val="0"/>
          <w:bCs w:val="0"/>
          <w:lang w:eastAsia="en-GB"/>
        </w:rPr>
        <w:t>, 20</w:t>
      </w:r>
      <w:r w:rsidR="00EC7CB1">
        <w:rPr>
          <w:rFonts w:eastAsia="Times New Roman" w:cstheme="minorHAnsi"/>
          <w:b w:val="0"/>
          <w:bCs w:val="0"/>
          <w:lang w:eastAsia="en-GB"/>
        </w:rPr>
        <w:t>14</w:t>
      </w:r>
      <w:r w:rsidR="002B56F1">
        <w:rPr>
          <w:rFonts w:eastAsia="Times New Roman" w:cstheme="minorHAnsi"/>
          <w:b w:val="0"/>
          <w:bCs w:val="0"/>
          <w:lang w:eastAsia="en-GB"/>
        </w:rPr>
        <w:t>).</w:t>
      </w:r>
      <w:r w:rsidR="00116F35">
        <w:rPr>
          <w:rFonts w:eastAsia="Times New Roman" w:cstheme="minorHAnsi"/>
          <w:b w:val="0"/>
          <w:bCs w:val="0"/>
          <w:lang w:eastAsia="en-GB"/>
        </w:rPr>
        <w:t xml:space="preserve"> As described by Johnson and Scholes (1993) </w:t>
      </w:r>
      <w:r w:rsidR="00B90652">
        <w:rPr>
          <w:rFonts w:eastAsia="Times New Roman" w:cstheme="minorHAnsi"/>
          <w:b w:val="0"/>
          <w:bCs w:val="0"/>
          <w:lang w:eastAsia="en-GB"/>
        </w:rPr>
        <w:t>s</w:t>
      </w:r>
      <w:r w:rsidR="00116F35">
        <w:rPr>
          <w:rFonts w:eastAsia="Times New Roman" w:cstheme="minorHAnsi"/>
          <w:b w:val="0"/>
          <w:bCs w:val="0"/>
          <w:lang w:eastAsia="en-GB"/>
        </w:rPr>
        <w:t>trategies are required to</w:t>
      </w:r>
      <w:r w:rsidR="00B90652">
        <w:rPr>
          <w:rFonts w:eastAsia="Times New Roman" w:cstheme="minorHAnsi"/>
          <w:b w:val="0"/>
          <w:bCs w:val="0"/>
          <w:lang w:eastAsia="en-GB"/>
        </w:rPr>
        <w:t xml:space="preserve"> achieve three </w:t>
      </w:r>
      <w:r w:rsidR="00116F35">
        <w:rPr>
          <w:rFonts w:eastAsia="Times New Roman" w:cstheme="minorHAnsi"/>
          <w:b w:val="0"/>
          <w:bCs w:val="0"/>
          <w:lang w:eastAsia="en-GB"/>
        </w:rPr>
        <w:t xml:space="preserve"> </w:t>
      </w:r>
      <w:r w:rsidR="00B90652">
        <w:rPr>
          <w:rFonts w:eastAsia="Times New Roman" w:cstheme="minorHAnsi"/>
          <w:b w:val="0"/>
          <w:bCs w:val="0"/>
          <w:lang w:eastAsia="en-GB"/>
        </w:rPr>
        <w:t xml:space="preserve">goals </w:t>
      </w:r>
      <w:bookmarkStart w:id="27" w:name="_Hlk106632544"/>
      <w:r w:rsidR="00B90652">
        <w:rPr>
          <w:rFonts w:eastAsia="Times New Roman" w:cstheme="minorHAnsi"/>
          <w:b w:val="0"/>
          <w:bCs w:val="0"/>
          <w:lang w:eastAsia="en-GB"/>
        </w:rPr>
        <w:t xml:space="preserve">suitability, feasibility and acceptability </w:t>
      </w:r>
      <w:bookmarkEnd w:id="27"/>
      <w:r w:rsidR="00B90652">
        <w:rPr>
          <w:rFonts w:eastAsia="Times New Roman" w:cstheme="minorHAnsi"/>
          <w:b w:val="0"/>
          <w:bCs w:val="0"/>
          <w:lang w:eastAsia="en-GB"/>
        </w:rPr>
        <w:t>(Faulkner, Bowman</w:t>
      </w:r>
      <w:bookmarkEnd w:id="26"/>
      <w:r w:rsidR="00B90652">
        <w:rPr>
          <w:rFonts w:eastAsia="Times New Roman" w:cstheme="minorHAnsi"/>
          <w:b w:val="0"/>
          <w:bCs w:val="0"/>
          <w:lang w:eastAsia="en-GB"/>
        </w:rPr>
        <w:t xml:space="preserve">, 1995, pg.85). </w:t>
      </w:r>
      <w:r w:rsidR="002B56F1">
        <w:rPr>
          <w:rFonts w:eastAsia="Times New Roman" w:cstheme="minorHAnsi"/>
          <w:b w:val="0"/>
          <w:bCs w:val="0"/>
          <w:lang w:eastAsia="en-GB"/>
        </w:rPr>
        <w:t xml:space="preserve"> Businesses using strategic planning are 12% more profitable</w:t>
      </w:r>
      <w:r w:rsidR="00531D85">
        <w:rPr>
          <w:rFonts w:eastAsia="Times New Roman" w:cstheme="minorHAnsi"/>
          <w:b w:val="0"/>
          <w:bCs w:val="0"/>
          <w:lang w:eastAsia="en-GB"/>
        </w:rPr>
        <w:t>,</w:t>
      </w:r>
      <w:r w:rsidR="002B56F1">
        <w:rPr>
          <w:rFonts w:eastAsia="Times New Roman" w:cstheme="minorHAnsi"/>
          <w:b w:val="0"/>
          <w:bCs w:val="0"/>
          <w:lang w:eastAsia="en-GB"/>
        </w:rPr>
        <w:t xml:space="preserve"> 67% of start-up businesses</w:t>
      </w:r>
      <w:r w:rsidR="00531D85">
        <w:rPr>
          <w:rFonts w:eastAsia="Times New Roman" w:cstheme="minorHAnsi"/>
          <w:b w:val="0"/>
          <w:bCs w:val="0"/>
          <w:lang w:eastAsia="en-GB"/>
        </w:rPr>
        <w:t xml:space="preserve"> who</w:t>
      </w:r>
      <w:r w:rsidR="002B56F1">
        <w:rPr>
          <w:rFonts w:eastAsia="Times New Roman" w:cstheme="minorHAnsi"/>
          <w:b w:val="0"/>
          <w:bCs w:val="0"/>
          <w:lang w:eastAsia="en-GB"/>
        </w:rPr>
        <w:t xml:space="preserve"> hav</w:t>
      </w:r>
      <w:r w:rsidR="00531D85">
        <w:rPr>
          <w:rFonts w:eastAsia="Times New Roman" w:cstheme="minorHAnsi"/>
          <w:b w:val="0"/>
          <w:bCs w:val="0"/>
          <w:lang w:eastAsia="en-GB"/>
        </w:rPr>
        <w:t>e</w:t>
      </w:r>
      <w:r w:rsidR="002B56F1">
        <w:rPr>
          <w:rFonts w:eastAsia="Times New Roman" w:cstheme="minorHAnsi"/>
          <w:b w:val="0"/>
          <w:bCs w:val="0"/>
          <w:lang w:eastAsia="en-GB"/>
        </w:rPr>
        <w:t xml:space="preserve"> no strategy fail (Achievelt, 20</w:t>
      </w:r>
      <w:r w:rsidR="00EC7CB1">
        <w:rPr>
          <w:rFonts w:eastAsia="Times New Roman" w:cstheme="minorHAnsi"/>
          <w:b w:val="0"/>
          <w:bCs w:val="0"/>
          <w:lang w:eastAsia="en-GB"/>
        </w:rPr>
        <w:t>14</w:t>
      </w:r>
      <w:r w:rsidR="002B56F1">
        <w:rPr>
          <w:rFonts w:eastAsia="Times New Roman" w:cstheme="minorHAnsi"/>
          <w:b w:val="0"/>
          <w:bCs w:val="0"/>
          <w:lang w:eastAsia="en-GB"/>
        </w:rPr>
        <w:t>).</w:t>
      </w:r>
      <w:r w:rsidR="006216BC">
        <w:rPr>
          <w:rFonts w:eastAsia="Times New Roman" w:cstheme="minorHAnsi"/>
          <w:b w:val="0"/>
          <w:bCs w:val="0"/>
          <w:lang w:eastAsia="en-GB"/>
        </w:rPr>
        <w:t xml:space="preserve"> </w:t>
      </w:r>
    </w:p>
    <w:p w14:paraId="7D1A4A54" w14:textId="77777777" w:rsidR="00F01D47" w:rsidRDefault="00F01D47" w:rsidP="009F6CFE">
      <w:pPr>
        <w:pStyle w:val="Heading3"/>
        <w:spacing w:line="276" w:lineRule="auto"/>
        <w:jc w:val="both"/>
      </w:pPr>
      <w:bookmarkStart w:id="28" w:name="_Toc106630551"/>
      <w:r>
        <w:t>2.2.1 What is Proctor and Gamble’s strategy?</w:t>
      </w:r>
      <w:bookmarkEnd w:id="28"/>
    </w:p>
    <w:p w14:paraId="74A27006" w14:textId="5E6062B7" w:rsidR="00F01D47" w:rsidRPr="00C16012" w:rsidRDefault="00F01D47" w:rsidP="009F6CFE">
      <w:pPr>
        <w:spacing w:line="276" w:lineRule="auto"/>
        <w:jc w:val="both"/>
        <w:rPr>
          <w:b w:val="0"/>
          <w:bCs w:val="0"/>
        </w:rPr>
      </w:pPr>
      <w:bookmarkStart w:id="29" w:name="_Hlk106543791"/>
      <w:r w:rsidRPr="002743C0">
        <w:rPr>
          <w:b w:val="0"/>
          <w:bCs w:val="0"/>
        </w:rPr>
        <w:t>Proctor and Gamble</w:t>
      </w:r>
      <w:r>
        <w:rPr>
          <w:b w:val="0"/>
          <w:bCs w:val="0"/>
        </w:rPr>
        <w:t xml:space="preserve"> s</w:t>
      </w:r>
      <w:r w:rsidRPr="002743C0">
        <w:rPr>
          <w:b w:val="0"/>
          <w:bCs w:val="0"/>
        </w:rPr>
        <w:t>trategy fits with simple and static</w:t>
      </w:r>
      <w:r>
        <w:rPr>
          <w:b w:val="0"/>
          <w:bCs w:val="0"/>
        </w:rPr>
        <w:t xml:space="preserve">, the organisation </w:t>
      </w:r>
      <w:r w:rsidRPr="002743C0">
        <w:rPr>
          <w:b w:val="0"/>
          <w:bCs w:val="0"/>
        </w:rPr>
        <w:t>has a strategy based on growth</w:t>
      </w:r>
      <w:bookmarkEnd w:id="29"/>
      <w:r w:rsidRPr="002743C0">
        <w:rPr>
          <w:b w:val="0"/>
          <w:bCs w:val="0"/>
        </w:rPr>
        <w:t xml:space="preserve"> at corporate level,</w:t>
      </w:r>
      <w:r>
        <w:rPr>
          <w:b w:val="0"/>
          <w:bCs w:val="0"/>
        </w:rPr>
        <w:t xml:space="preserve"> corporate strategy can be defined as the identification and purpose of the organisation and the plans to achieve that purpose (Lynch, 2005,</w:t>
      </w:r>
      <w:r w:rsidR="00E06453">
        <w:rPr>
          <w:b w:val="0"/>
          <w:bCs w:val="0"/>
        </w:rPr>
        <w:t xml:space="preserve"> </w:t>
      </w:r>
      <w:r>
        <w:rPr>
          <w:b w:val="0"/>
          <w:bCs w:val="0"/>
        </w:rPr>
        <w:t xml:space="preserve">pg.5).  </w:t>
      </w:r>
      <w:bookmarkStart w:id="30" w:name="_Hlk106544561"/>
      <w:r>
        <w:rPr>
          <w:b w:val="0"/>
          <w:bCs w:val="0"/>
        </w:rPr>
        <w:t>P&amp;G</w:t>
      </w:r>
      <w:r w:rsidRPr="002743C0">
        <w:rPr>
          <w:b w:val="0"/>
          <w:bCs w:val="0"/>
        </w:rPr>
        <w:t xml:space="preserve"> </w:t>
      </w:r>
      <w:r>
        <w:rPr>
          <w:b w:val="0"/>
          <w:bCs w:val="0"/>
        </w:rPr>
        <w:t>ha</w:t>
      </w:r>
      <w:r w:rsidRPr="002743C0">
        <w:rPr>
          <w:b w:val="0"/>
          <w:bCs w:val="0"/>
        </w:rPr>
        <w:t xml:space="preserve">s a business level strategy to make decisions on competitive advantage based on  differentiation and competitive scope through </w:t>
      </w:r>
      <w:r>
        <w:rPr>
          <w:b w:val="0"/>
          <w:bCs w:val="0"/>
        </w:rPr>
        <w:t xml:space="preserve">differentiation focus. </w:t>
      </w:r>
      <w:r w:rsidR="008D73E5">
        <w:rPr>
          <w:b w:val="0"/>
          <w:bCs w:val="0"/>
        </w:rPr>
        <w:t xml:space="preserve"> A differentiating strategy creates products that customers perceive as unique commanding a premium price ( Stead, Stead</w:t>
      </w:r>
      <w:r w:rsidR="0083398A">
        <w:rPr>
          <w:b w:val="0"/>
          <w:bCs w:val="0"/>
        </w:rPr>
        <w:t xml:space="preserve">, </w:t>
      </w:r>
      <w:r w:rsidR="008D73E5">
        <w:rPr>
          <w:b w:val="0"/>
          <w:bCs w:val="0"/>
        </w:rPr>
        <w:t xml:space="preserve"> 2017, pg. 134)</w:t>
      </w:r>
      <w:r w:rsidR="00E33355">
        <w:rPr>
          <w:b w:val="0"/>
          <w:bCs w:val="0"/>
        </w:rPr>
        <w:t>, providing the organisation with brand identification and customer loyalty</w:t>
      </w:r>
      <w:r w:rsidR="007F1EB1">
        <w:rPr>
          <w:b w:val="0"/>
          <w:bCs w:val="0"/>
        </w:rPr>
        <w:t>.</w:t>
      </w:r>
      <w:r w:rsidR="008D73E5">
        <w:rPr>
          <w:b w:val="0"/>
          <w:bCs w:val="0"/>
        </w:rPr>
        <w:t xml:space="preserve"> </w:t>
      </w:r>
      <w:r>
        <w:rPr>
          <w:b w:val="0"/>
          <w:bCs w:val="0"/>
        </w:rPr>
        <w:t>The organisational strategy is to provide superior brands, investing in innovation leading to constructive disruption across the competition aligning with the mission statement to provide organisational growth</w:t>
      </w:r>
      <w:bookmarkEnd w:id="30"/>
      <w:r>
        <w:rPr>
          <w:b w:val="0"/>
          <w:bCs w:val="0"/>
        </w:rPr>
        <w:t xml:space="preserve">.  </w:t>
      </w:r>
      <w:r w:rsidRPr="00812265">
        <w:rPr>
          <w:b w:val="0"/>
          <w:bCs w:val="0"/>
        </w:rPr>
        <w:t>Proctor and Gamble</w:t>
      </w:r>
      <w:r>
        <w:rPr>
          <w:b w:val="0"/>
          <w:bCs w:val="0"/>
        </w:rPr>
        <w:t>’</w:t>
      </w:r>
      <w:r w:rsidRPr="00812265">
        <w:rPr>
          <w:b w:val="0"/>
          <w:bCs w:val="0"/>
        </w:rPr>
        <w:t>s</w:t>
      </w:r>
      <w:r>
        <w:rPr>
          <w:b w:val="0"/>
          <w:bCs w:val="0"/>
        </w:rPr>
        <w:t xml:space="preserve"> strategy has remained focused on growth and value creation adding sustainability to its </w:t>
      </w:r>
      <w:r w:rsidR="0008796E">
        <w:rPr>
          <w:b w:val="0"/>
          <w:bCs w:val="0"/>
        </w:rPr>
        <w:t>updated</w:t>
      </w:r>
      <w:r>
        <w:rPr>
          <w:b w:val="0"/>
          <w:bCs w:val="0"/>
        </w:rPr>
        <w:t xml:space="preserve"> strategy</w:t>
      </w:r>
      <w:r w:rsidR="0008796E">
        <w:rPr>
          <w:b w:val="0"/>
          <w:bCs w:val="0"/>
        </w:rPr>
        <w:t xml:space="preserve"> in 2019</w:t>
      </w:r>
      <w:r>
        <w:rPr>
          <w:b w:val="0"/>
          <w:bCs w:val="0"/>
        </w:rPr>
        <w:t>.</w:t>
      </w:r>
      <w:r w:rsidRPr="00421877">
        <w:rPr>
          <w:b w:val="0"/>
          <w:bCs w:val="0"/>
        </w:rPr>
        <w:t xml:space="preserve"> </w:t>
      </w:r>
      <w:r>
        <w:rPr>
          <w:b w:val="0"/>
          <w:bCs w:val="0"/>
        </w:rPr>
        <w:t>The organisation has the same strategy in place throughout the whole organisation including all SBU’s</w:t>
      </w:r>
      <w:bookmarkStart w:id="31" w:name="_Hlk106544845"/>
      <w:r>
        <w:rPr>
          <w:b w:val="0"/>
          <w:bCs w:val="0"/>
        </w:rPr>
        <w:t xml:space="preserve">. </w:t>
      </w:r>
      <w:r w:rsidRPr="002743C0">
        <w:rPr>
          <w:b w:val="0"/>
          <w:bCs w:val="0"/>
        </w:rPr>
        <w:t>Proctor and Gamble’s perspective on Business level strategy is Inside</w:t>
      </w:r>
      <w:r>
        <w:rPr>
          <w:b w:val="0"/>
          <w:bCs w:val="0"/>
        </w:rPr>
        <w:t>-</w:t>
      </w:r>
      <w:r w:rsidRPr="002743C0">
        <w:rPr>
          <w:b w:val="0"/>
          <w:bCs w:val="0"/>
        </w:rPr>
        <w:t>out</w:t>
      </w:r>
      <w:r>
        <w:rPr>
          <w:b w:val="0"/>
          <w:bCs w:val="0"/>
        </w:rPr>
        <w:t>, driven by the organisational strengths,  with the emphasis on the organisational resources</w:t>
      </w:r>
      <w:bookmarkEnd w:id="31"/>
      <w:r w:rsidRPr="002743C0">
        <w:rPr>
          <w:b w:val="0"/>
          <w:bCs w:val="0"/>
        </w:rPr>
        <w:t xml:space="preserve"> leading to the </w:t>
      </w:r>
      <w:r>
        <w:rPr>
          <w:b w:val="0"/>
          <w:bCs w:val="0"/>
        </w:rPr>
        <w:t xml:space="preserve">differentiated </w:t>
      </w:r>
      <w:r w:rsidRPr="002743C0">
        <w:rPr>
          <w:b w:val="0"/>
          <w:bCs w:val="0"/>
        </w:rPr>
        <w:t>products they offer to the market</w:t>
      </w:r>
      <w:r>
        <w:rPr>
          <w:b w:val="0"/>
          <w:bCs w:val="0"/>
        </w:rPr>
        <w:t xml:space="preserve">, which are superior and have imitation barriers and its brand reputation and </w:t>
      </w:r>
      <w:r w:rsidRPr="00421877">
        <w:rPr>
          <w:b w:val="0"/>
          <w:bCs w:val="0"/>
        </w:rPr>
        <w:t>loyalty</w:t>
      </w:r>
      <w:r>
        <w:t xml:space="preserve">.  </w:t>
      </w:r>
      <w:bookmarkStart w:id="32" w:name="_Hlk106544968"/>
      <w:r w:rsidRPr="00421877">
        <w:rPr>
          <w:b w:val="0"/>
          <w:bCs w:val="0"/>
        </w:rPr>
        <w:t>The</w:t>
      </w:r>
      <w:r w:rsidRPr="002743C0">
        <w:rPr>
          <w:b w:val="0"/>
          <w:bCs w:val="0"/>
        </w:rPr>
        <w:t xml:space="preserve"> organisation aligns with Mintzberg’s</w:t>
      </w:r>
      <w:r>
        <w:rPr>
          <w:b w:val="0"/>
          <w:bCs w:val="0"/>
          <w:lang w:eastAsia="en-GB"/>
        </w:rPr>
        <w:t xml:space="preserve"> design and planning </w:t>
      </w:r>
      <w:r w:rsidR="008F2C7D">
        <w:rPr>
          <w:b w:val="0"/>
          <w:bCs w:val="0"/>
          <w:lang w:eastAsia="en-GB"/>
        </w:rPr>
        <w:t xml:space="preserve"> </w:t>
      </w:r>
      <w:r>
        <w:rPr>
          <w:b w:val="0"/>
          <w:bCs w:val="0"/>
          <w:lang w:eastAsia="en-GB"/>
        </w:rPr>
        <w:t>school</w:t>
      </w:r>
      <w:r w:rsidRPr="002743C0">
        <w:rPr>
          <w:b w:val="0"/>
          <w:bCs w:val="0"/>
        </w:rPr>
        <w:t>,</w:t>
      </w:r>
      <w:r>
        <w:rPr>
          <w:b w:val="0"/>
          <w:bCs w:val="0"/>
        </w:rPr>
        <w:t xml:space="preserve"> with a  deliberate top-down approach, the organisation is analysed using SWOT to make comparisons with competitors</w:t>
      </w:r>
      <w:r w:rsidR="00303EA1">
        <w:rPr>
          <w:b w:val="0"/>
          <w:bCs w:val="0"/>
        </w:rPr>
        <w:t xml:space="preserve">, however </w:t>
      </w:r>
      <w:r w:rsidR="007066E6">
        <w:rPr>
          <w:b w:val="0"/>
          <w:bCs w:val="0"/>
          <w:lang w:eastAsia="en-GB"/>
        </w:rPr>
        <w:t>t</w:t>
      </w:r>
      <w:r>
        <w:rPr>
          <w:b w:val="0"/>
          <w:bCs w:val="0"/>
          <w:lang w:eastAsia="en-GB"/>
        </w:rPr>
        <w:t>he organisation benefits from alignment with aspects of  the strategy in both the</w:t>
      </w:r>
      <w:r w:rsidRPr="00906945">
        <w:rPr>
          <w:b w:val="0"/>
          <w:bCs w:val="0"/>
          <w:lang w:eastAsia="en-GB"/>
        </w:rPr>
        <w:t xml:space="preserve"> </w:t>
      </w:r>
      <w:r>
        <w:rPr>
          <w:b w:val="0"/>
          <w:bCs w:val="0"/>
          <w:lang w:eastAsia="en-GB"/>
        </w:rPr>
        <w:t xml:space="preserve"> prescriptive positioning school through  differentiation and the emergent entrepreneurial school through the organisation’s innovation,</w:t>
      </w:r>
      <w:r w:rsidRPr="00781602">
        <w:rPr>
          <w:b w:val="0"/>
          <w:bCs w:val="0"/>
        </w:rPr>
        <w:t xml:space="preserve"> </w:t>
      </w:r>
      <w:r>
        <w:rPr>
          <w:b w:val="0"/>
          <w:bCs w:val="0"/>
        </w:rPr>
        <w:t>allowing  the organisation to be aware of what opportunities are available,</w:t>
      </w:r>
      <w:r>
        <w:rPr>
          <w:b w:val="0"/>
          <w:bCs w:val="0"/>
          <w:lang w:eastAsia="en-GB"/>
        </w:rPr>
        <w:t xml:space="preserve"> this is beneficial to P&amp;G as </w:t>
      </w:r>
      <w:r w:rsidRPr="00493139">
        <w:rPr>
          <w:rFonts w:eastAsia="Times New Roman" w:cstheme="minorHAnsi"/>
          <w:b w:val="0"/>
          <w:bCs w:val="0"/>
          <w:lang w:eastAsia="en-GB"/>
        </w:rPr>
        <w:t xml:space="preserve"> </w:t>
      </w:r>
      <w:r w:rsidRPr="00493139">
        <w:rPr>
          <w:rFonts w:cstheme="minorHAnsi"/>
          <w:b w:val="0"/>
          <w:bCs w:val="0"/>
        </w:rPr>
        <w:t>an inside-out looking strategy may not notice opportunities that arise outside of</w:t>
      </w:r>
      <w:r>
        <w:rPr>
          <w:b w:val="0"/>
          <w:bCs w:val="0"/>
        </w:rPr>
        <w:t xml:space="preserve"> the organisation. Mintzberg’s </w:t>
      </w:r>
      <w:r w:rsidRPr="002743C0">
        <w:rPr>
          <w:b w:val="0"/>
          <w:bCs w:val="0"/>
        </w:rPr>
        <w:t xml:space="preserve"> Learning and Emergent school</w:t>
      </w:r>
      <w:r>
        <w:rPr>
          <w:b w:val="0"/>
          <w:bCs w:val="0"/>
        </w:rPr>
        <w:t xml:space="preserve"> is also recognised </w:t>
      </w:r>
      <w:r w:rsidRPr="002743C0">
        <w:rPr>
          <w:b w:val="0"/>
          <w:bCs w:val="0"/>
        </w:rPr>
        <w:t xml:space="preserve"> due to its focus</w:t>
      </w:r>
      <w:r>
        <w:rPr>
          <w:b w:val="0"/>
          <w:bCs w:val="0"/>
        </w:rPr>
        <w:t xml:space="preserve"> on </w:t>
      </w:r>
      <w:r w:rsidRPr="002743C0">
        <w:rPr>
          <w:b w:val="0"/>
          <w:bCs w:val="0"/>
        </w:rPr>
        <w:t xml:space="preserve">learning from historical data and past knowledge of what went right and what went wrong. </w:t>
      </w:r>
      <w:r>
        <w:rPr>
          <w:b w:val="0"/>
          <w:bCs w:val="0"/>
        </w:rPr>
        <w:t xml:space="preserve"> </w:t>
      </w:r>
      <w:r w:rsidR="007066E6">
        <w:rPr>
          <w:b w:val="0"/>
          <w:bCs w:val="0"/>
        </w:rPr>
        <w:t>Emergent strategies are based on the vision, mission and objectives but are open to development of the strategy through adjusting to resource and environment analysis</w:t>
      </w:r>
      <w:r w:rsidR="004C62D2">
        <w:rPr>
          <w:b w:val="0"/>
          <w:bCs w:val="0"/>
        </w:rPr>
        <w:t xml:space="preserve"> with strategy evolving</w:t>
      </w:r>
      <w:r w:rsidR="0083398A">
        <w:rPr>
          <w:b w:val="0"/>
          <w:bCs w:val="0"/>
        </w:rPr>
        <w:t xml:space="preserve"> </w:t>
      </w:r>
      <w:r w:rsidR="004C62D2">
        <w:rPr>
          <w:b w:val="0"/>
          <w:bCs w:val="0"/>
        </w:rPr>
        <w:t xml:space="preserve">(Lynch </w:t>
      </w:r>
      <w:bookmarkEnd w:id="32"/>
      <w:r w:rsidR="004C62D2">
        <w:rPr>
          <w:b w:val="0"/>
          <w:bCs w:val="0"/>
        </w:rPr>
        <w:t>2014, pg.8).</w:t>
      </w:r>
    </w:p>
    <w:p w14:paraId="16B08B98" w14:textId="75C7EA6F" w:rsidR="00F01D47" w:rsidRDefault="00F01D47" w:rsidP="009F6CFE">
      <w:pPr>
        <w:pStyle w:val="Heading3"/>
        <w:spacing w:line="276" w:lineRule="auto"/>
        <w:jc w:val="both"/>
      </w:pPr>
      <w:bookmarkStart w:id="33" w:name="_Toc106630552"/>
      <w:r>
        <w:t>2.2.2 What are the influences of Proctor and Gambles strategy</w:t>
      </w:r>
      <w:r w:rsidR="00BA44F3">
        <w:t>?</w:t>
      </w:r>
      <w:bookmarkEnd w:id="33"/>
    </w:p>
    <w:p w14:paraId="0DE811FA" w14:textId="091CC35A" w:rsidR="00F01D47" w:rsidRPr="00493139" w:rsidRDefault="00F01D47" w:rsidP="009F6CFE">
      <w:pPr>
        <w:spacing w:line="276" w:lineRule="auto"/>
        <w:jc w:val="both"/>
        <w:rPr>
          <w:rFonts w:cstheme="minorHAnsi"/>
          <w:b w:val="0"/>
          <w:bCs w:val="0"/>
        </w:rPr>
      </w:pPr>
      <w:r w:rsidRPr="00493139">
        <w:rPr>
          <w:rFonts w:cstheme="minorHAnsi"/>
          <w:b w:val="0"/>
          <w:bCs w:val="0"/>
        </w:rPr>
        <w:t xml:space="preserve">Proctor and Gambles decision to follow strategic planning  option of growth can be  </w:t>
      </w:r>
      <w:r w:rsidR="007A730B">
        <w:rPr>
          <w:rFonts w:cstheme="minorHAnsi"/>
          <w:b w:val="0"/>
          <w:bCs w:val="0"/>
        </w:rPr>
        <w:t xml:space="preserve">identified </w:t>
      </w:r>
      <w:r w:rsidRPr="00493139">
        <w:rPr>
          <w:rFonts w:cstheme="minorHAnsi"/>
          <w:b w:val="0"/>
          <w:bCs w:val="0"/>
        </w:rPr>
        <w:t>on a diagnosis of the environment using SWOT analysis</w:t>
      </w:r>
      <w:r>
        <w:rPr>
          <w:rFonts w:cstheme="minorHAnsi"/>
          <w:b w:val="0"/>
          <w:bCs w:val="0"/>
        </w:rPr>
        <w:t xml:space="preserve"> </w:t>
      </w:r>
      <w:r w:rsidRPr="00493139">
        <w:rPr>
          <w:rFonts w:cstheme="minorHAnsi"/>
          <w:b w:val="0"/>
          <w:bCs w:val="0"/>
        </w:rPr>
        <w:t xml:space="preserve"> identifies the organisational strengths within the market where they are able to learn from historical organisational successes and mistakes, this can be recognised as the diagnosing stage. The organisation has a strategy driven from the top down allowing the company to have more control over their goals and creates clear lines of authority. By identifying the organisational strengths, P&amp;G’s strategy is driven by resources, with a global distribution system in place, commitment to research and development, along with the brand reputation and loyalty. </w:t>
      </w:r>
      <w:r>
        <w:rPr>
          <w:rFonts w:cstheme="minorHAnsi"/>
          <w:b w:val="0"/>
          <w:bCs w:val="0"/>
        </w:rPr>
        <w:t xml:space="preserve"> Global distribution benefits the organisation through its ability to sell more products covering a large geographical area providing a wide customer reach. </w:t>
      </w:r>
      <w:r w:rsidRPr="00493139">
        <w:rPr>
          <w:rFonts w:cstheme="minorHAnsi"/>
          <w:b w:val="0"/>
          <w:bCs w:val="0"/>
        </w:rPr>
        <w:t>Through research</w:t>
      </w:r>
      <w:r>
        <w:rPr>
          <w:rFonts w:cstheme="minorHAnsi"/>
          <w:b w:val="0"/>
          <w:bCs w:val="0"/>
        </w:rPr>
        <w:t>,</w:t>
      </w:r>
      <w:r w:rsidRPr="00493139">
        <w:rPr>
          <w:rFonts w:cstheme="minorHAnsi"/>
          <w:b w:val="0"/>
          <w:bCs w:val="0"/>
        </w:rPr>
        <w:t xml:space="preserve"> development</w:t>
      </w:r>
      <w:r>
        <w:rPr>
          <w:rFonts w:cstheme="minorHAnsi"/>
          <w:b w:val="0"/>
          <w:bCs w:val="0"/>
        </w:rPr>
        <w:t xml:space="preserve"> and innovation </w:t>
      </w:r>
      <w:r w:rsidRPr="00493139">
        <w:rPr>
          <w:rFonts w:cstheme="minorHAnsi"/>
          <w:b w:val="0"/>
          <w:bCs w:val="0"/>
        </w:rPr>
        <w:t xml:space="preserve"> investment the organisation is well placed to continue to develop and maintain growth with innovative differentiated products which competitors cannot easily replicate</w:t>
      </w:r>
      <w:r>
        <w:rPr>
          <w:rFonts w:cstheme="minorHAnsi"/>
          <w:b w:val="0"/>
          <w:bCs w:val="0"/>
        </w:rPr>
        <w:t xml:space="preserve"> providing the organisation with competitive advantage</w:t>
      </w:r>
      <w:r w:rsidRPr="00493139">
        <w:rPr>
          <w:rFonts w:cstheme="minorHAnsi"/>
          <w:b w:val="0"/>
          <w:bCs w:val="0"/>
        </w:rPr>
        <w:t xml:space="preserve">. Brand loyalty and reputation assists in positioning P&amp;G as a leader in the </w:t>
      </w:r>
      <w:r>
        <w:rPr>
          <w:rFonts w:cstheme="minorHAnsi"/>
          <w:b w:val="0"/>
          <w:bCs w:val="0"/>
        </w:rPr>
        <w:t>c</w:t>
      </w:r>
      <w:r w:rsidRPr="00493139">
        <w:rPr>
          <w:rFonts w:cstheme="minorHAnsi"/>
          <w:b w:val="0"/>
          <w:bCs w:val="0"/>
        </w:rPr>
        <w:t>onsumer goods sector</w:t>
      </w:r>
      <w:r>
        <w:rPr>
          <w:rFonts w:cstheme="minorHAnsi"/>
          <w:b w:val="0"/>
          <w:bCs w:val="0"/>
        </w:rPr>
        <w:t>, brand loyalty a</w:t>
      </w:r>
      <w:r w:rsidR="006668F4">
        <w:rPr>
          <w:rFonts w:cstheme="minorHAnsi"/>
          <w:b w:val="0"/>
          <w:bCs w:val="0"/>
        </w:rPr>
        <w:t>ssists</w:t>
      </w:r>
      <w:r>
        <w:rPr>
          <w:rFonts w:cstheme="minorHAnsi"/>
          <w:b w:val="0"/>
          <w:bCs w:val="0"/>
        </w:rPr>
        <w:t xml:space="preserve"> P&amp;G</w:t>
      </w:r>
      <w:r w:rsidR="006668F4">
        <w:rPr>
          <w:rFonts w:cstheme="minorHAnsi"/>
          <w:b w:val="0"/>
          <w:bCs w:val="0"/>
        </w:rPr>
        <w:t xml:space="preserve"> with customer retention allow</w:t>
      </w:r>
      <w:r w:rsidR="00413BFD">
        <w:rPr>
          <w:rFonts w:cstheme="minorHAnsi"/>
          <w:b w:val="0"/>
          <w:bCs w:val="0"/>
        </w:rPr>
        <w:t>ing</w:t>
      </w:r>
      <w:r w:rsidR="006668F4">
        <w:rPr>
          <w:rFonts w:cstheme="minorHAnsi"/>
          <w:b w:val="0"/>
          <w:bCs w:val="0"/>
        </w:rPr>
        <w:t xml:space="preserve"> the business </w:t>
      </w:r>
      <w:r>
        <w:rPr>
          <w:rFonts w:cstheme="minorHAnsi"/>
          <w:b w:val="0"/>
          <w:bCs w:val="0"/>
        </w:rPr>
        <w:t xml:space="preserve"> to charge a premium price for goods, </w:t>
      </w:r>
      <w:r w:rsidR="00DF79B0">
        <w:rPr>
          <w:rFonts w:cstheme="minorHAnsi"/>
          <w:b w:val="0"/>
          <w:bCs w:val="0"/>
        </w:rPr>
        <w:t>and</w:t>
      </w:r>
      <w:r>
        <w:rPr>
          <w:rFonts w:cstheme="minorHAnsi"/>
          <w:b w:val="0"/>
          <w:bCs w:val="0"/>
        </w:rPr>
        <w:t xml:space="preserve"> also benefit</w:t>
      </w:r>
      <w:r w:rsidR="00DF79B0">
        <w:rPr>
          <w:rFonts w:cstheme="minorHAnsi"/>
          <w:b w:val="0"/>
          <w:bCs w:val="0"/>
        </w:rPr>
        <w:t>s</w:t>
      </w:r>
      <w:r>
        <w:rPr>
          <w:rFonts w:cstheme="minorHAnsi"/>
          <w:b w:val="0"/>
          <w:bCs w:val="0"/>
        </w:rPr>
        <w:t xml:space="preserve"> the organisation  from supplier power.</w:t>
      </w:r>
      <w:r>
        <w:rPr>
          <w:b w:val="0"/>
          <w:bCs w:val="0"/>
        </w:rPr>
        <w:t xml:space="preserve"> </w:t>
      </w:r>
      <w:r w:rsidRPr="00493139">
        <w:rPr>
          <w:rFonts w:cstheme="minorHAnsi"/>
          <w:b w:val="0"/>
          <w:bCs w:val="0"/>
        </w:rPr>
        <w:t xml:space="preserve">The SWOT analysis identifies the organisations weakness in providing environmentally friendly and sustainable products highlighting an opportunity to commit to </w:t>
      </w:r>
      <w:r w:rsidR="007A730B">
        <w:rPr>
          <w:rFonts w:cstheme="minorHAnsi"/>
          <w:b w:val="0"/>
          <w:bCs w:val="0"/>
        </w:rPr>
        <w:t xml:space="preserve">continued </w:t>
      </w:r>
      <w:r w:rsidRPr="00493139">
        <w:rPr>
          <w:rFonts w:cstheme="minorHAnsi"/>
          <w:b w:val="0"/>
          <w:bCs w:val="0"/>
        </w:rPr>
        <w:t xml:space="preserve">developments in this area to enhance growth. The weaknesses recognises that although the organisation benefits from research and development it is limited to household products which could be seen as an opportunity to diversify to improve </w:t>
      </w:r>
      <w:r w:rsidR="00044A91">
        <w:rPr>
          <w:rFonts w:cstheme="minorHAnsi"/>
          <w:b w:val="0"/>
          <w:bCs w:val="0"/>
        </w:rPr>
        <w:t xml:space="preserve">the organisations </w:t>
      </w:r>
      <w:r w:rsidRPr="00493139">
        <w:rPr>
          <w:rFonts w:cstheme="minorHAnsi"/>
          <w:b w:val="0"/>
          <w:bCs w:val="0"/>
        </w:rPr>
        <w:t xml:space="preserve">competitive advantage. </w:t>
      </w:r>
      <w:r>
        <w:rPr>
          <w:rFonts w:cstheme="minorHAnsi"/>
          <w:b w:val="0"/>
          <w:bCs w:val="0"/>
        </w:rPr>
        <w:t>The organisations need to divest and discontinue lines could be recognised as a weakness</w:t>
      </w:r>
      <w:r w:rsidR="00F056EB">
        <w:rPr>
          <w:rFonts w:cstheme="minorHAnsi"/>
          <w:b w:val="0"/>
          <w:bCs w:val="0"/>
        </w:rPr>
        <w:t xml:space="preserve"> and a sign the organisation is in decline, </w:t>
      </w:r>
      <w:r>
        <w:rPr>
          <w:rFonts w:cstheme="minorHAnsi"/>
          <w:b w:val="0"/>
          <w:bCs w:val="0"/>
        </w:rPr>
        <w:t xml:space="preserve">however, it can also be seen as a strength leaving the organisation with products that have leading market positions, allowing them the opportunity to be better placed to acquire smaller organisations that have successful brands ready for growth. The organisations inside-out perspective on the business level strategy identifies as both weakness as well as a strength due to the business concentrating on what resources the organisations has and is not driven by the opportunities available. The organisation has not taken advantage of the increase in demand for online purchases and has </w:t>
      </w:r>
      <w:r w:rsidR="00044A91">
        <w:rPr>
          <w:rFonts w:cstheme="minorHAnsi"/>
          <w:b w:val="0"/>
          <w:bCs w:val="0"/>
        </w:rPr>
        <w:t>failed</w:t>
      </w:r>
      <w:r>
        <w:rPr>
          <w:rFonts w:cstheme="minorHAnsi"/>
          <w:b w:val="0"/>
          <w:bCs w:val="0"/>
        </w:rPr>
        <w:t xml:space="preserve"> to diversify and build an online presence. </w:t>
      </w:r>
    </w:p>
    <w:p w14:paraId="1B064970" w14:textId="1A465E75" w:rsidR="00F01D47" w:rsidRPr="00493139" w:rsidRDefault="00F01D47" w:rsidP="009F6CFE">
      <w:pPr>
        <w:spacing w:line="276" w:lineRule="auto"/>
        <w:jc w:val="both"/>
        <w:rPr>
          <w:rFonts w:cstheme="minorHAnsi"/>
          <w:b w:val="0"/>
          <w:bCs w:val="0"/>
        </w:rPr>
      </w:pPr>
      <w:r w:rsidRPr="00493139">
        <w:rPr>
          <w:rFonts w:cstheme="minorHAnsi"/>
          <w:b w:val="0"/>
          <w:bCs w:val="0"/>
        </w:rPr>
        <w:t xml:space="preserve"> A  PESTLE analysis </w:t>
      </w:r>
      <w:r w:rsidR="00B71E2E">
        <w:rPr>
          <w:rFonts w:cstheme="minorHAnsi"/>
          <w:b w:val="0"/>
          <w:bCs w:val="0"/>
        </w:rPr>
        <w:t xml:space="preserve">would </w:t>
      </w:r>
      <w:r w:rsidR="00C2397F">
        <w:rPr>
          <w:rFonts w:cstheme="minorHAnsi"/>
          <w:b w:val="0"/>
          <w:bCs w:val="0"/>
        </w:rPr>
        <w:t xml:space="preserve"> influence</w:t>
      </w:r>
      <w:r w:rsidR="00A316F6">
        <w:rPr>
          <w:rFonts w:cstheme="minorHAnsi"/>
          <w:b w:val="0"/>
          <w:bCs w:val="0"/>
        </w:rPr>
        <w:t xml:space="preserve"> the organisation in moving away from its deliberate strategy  to an emergent one as external market forces change. The PESTLE</w:t>
      </w:r>
      <w:r w:rsidRPr="00493139">
        <w:rPr>
          <w:rFonts w:cstheme="minorHAnsi"/>
          <w:b w:val="0"/>
          <w:bCs w:val="0"/>
        </w:rPr>
        <w:t xml:space="preserve">  identified that a looming recession </w:t>
      </w:r>
      <w:r>
        <w:rPr>
          <w:rFonts w:cstheme="minorHAnsi"/>
          <w:b w:val="0"/>
          <w:bCs w:val="0"/>
        </w:rPr>
        <w:t>post pandemic i</w:t>
      </w:r>
      <w:r w:rsidRPr="00493139">
        <w:rPr>
          <w:rFonts w:cstheme="minorHAnsi"/>
          <w:b w:val="0"/>
          <w:bCs w:val="0"/>
        </w:rPr>
        <w:t xml:space="preserve">s an environmental factor the organisation  needs to  consider for a growth strategy the organisation would likely be affected by the economic instability and the rising cost of living,  the organisation’s premium priced goods may no longer be affordable with customers having less disposable income and </w:t>
      </w:r>
      <w:r>
        <w:rPr>
          <w:rFonts w:cstheme="minorHAnsi"/>
          <w:b w:val="0"/>
          <w:bCs w:val="0"/>
        </w:rPr>
        <w:t xml:space="preserve"> the possibility of </w:t>
      </w:r>
      <w:r w:rsidRPr="00493139">
        <w:rPr>
          <w:rFonts w:cstheme="minorHAnsi"/>
          <w:b w:val="0"/>
          <w:bCs w:val="0"/>
        </w:rPr>
        <w:t>losing brand loyalty</w:t>
      </w:r>
      <w:r>
        <w:rPr>
          <w:rFonts w:cstheme="minorHAnsi"/>
          <w:b w:val="0"/>
          <w:bCs w:val="0"/>
        </w:rPr>
        <w:t xml:space="preserve"> to competitors with lower priced goods</w:t>
      </w:r>
      <w:r w:rsidRPr="00493139">
        <w:rPr>
          <w:rFonts w:cstheme="minorHAnsi"/>
          <w:b w:val="0"/>
          <w:bCs w:val="0"/>
        </w:rPr>
        <w:t xml:space="preserve">. </w:t>
      </w:r>
      <w:r w:rsidR="00044A91">
        <w:rPr>
          <w:rFonts w:cstheme="minorHAnsi"/>
          <w:b w:val="0"/>
          <w:bCs w:val="0"/>
        </w:rPr>
        <w:t xml:space="preserve"> The organisation may benefit from</w:t>
      </w:r>
      <w:r w:rsidR="005564A4">
        <w:rPr>
          <w:rFonts w:cstheme="minorHAnsi"/>
          <w:b w:val="0"/>
          <w:bCs w:val="0"/>
        </w:rPr>
        <w:t xml:space="preserve"> a strategy that allows them to stand still and evaluate rather than continue with a strategy of growth.</w:t>
      </w:r>
      <w:r w:rsidRPr="00493139">
        <w:rPr>
          <w:rFonts w:cstheme="minorHAnsi"/>
          <w:b w:val="0"/>
          <w:bCs w:val="0"/>
        </w:rPr>
        <w:t xml:space="preserve"> Global distribution is likely to be affected by political factors which include Brexit and trade deals and economically impacted on the export and import of goods. The increase in demand for online goods,  identifies the need for the organisation to increase their online presence </w:t>
      </w:r>
      <w:r>
        <w:rPr>
          <w:rFonts w:cstheme="minorHAnsi"/>
          <w:b w:val="0"/>
          <w:bCs w:val="0"/>
        </w:rPr>
        <w:t xml:space="preserve">and </w:t>
      </w:r>
      <w:r w:rsidRPr="00493139">
        <w:rPr>
          <w:rFonts w:cstheme="minorHAnsi"/>
          <w:b w:val="0"/>
          <w:bCs w:val="0"/>
        </w:rPr>
        <w:t xml:space="preserve"> take advantage</w:t>
      </w:r>
      <w:r>
        <w:rPr>
          <w:rFonts w:cstheme="minorHAnsi"/>
          <w:b w:val="0"/>
          <w:bCs w:val="0"/>
        </w:rPr>
        <w:t xml:space="preserve"> of the opportunity to diversify due to  the increase in </w:t>
      </w:r>
      <w:r w:rsidRPr="00493139">
        <w:rPr>
          <w:rFonts w:cstheme="minorHAnsi"/>
          <w:b w:val="0"/>
          <w:bCs w:val="0"/>
        </w:rPr>
        <w:t>demand</w:t>
      </w:r>
      <w:r w:rsidR="003E5199">
        <w:rPr>
          <w:rFonts w:cstheme="minorHAnsi"/>
          <w:b w:val="0"/>
          <w:bCs w:val="0"/>
        </w:rPr>
        <w:t xml:space="preserve"> of hygiene and healthcare products</w:t>
      </w:r>
      <w:r w:rsidRPr="00493139">
        <w:rPr>
          <w:rFonts w:cstheme="minorHAnsi"/>
          <w:b w:val="0"/>
          <w:bCs w:val="0"/>
        </w:rPr>
        <w:t xml:space="preserve"> post covid. The  </w:t>
      </w:r>
      <w:r>
        <w:rPr>
          <w:rFonts w:cstheme="minorHAnsi"/>
          <w:b w:val="0"/>
          <w:bCs w:val="0"/>
        </w:rPr>
        <w:t xml:space="preserve">organisation faces </w:t>
      </w:r>
      <w:r w:rsidRPr="00493139">
        <w:rPr>
          <w:rFonts w:cstheme="minorHAnsi"/>
          <w:b w:val="0"/>
          <w:bCs w:val="0"/>
        </w:rPr>
        <w:t>legal implications of sustainability regulations</w:t>
      </w:r>
      <w:r>
        <w:rPr>
          <w:rFonts w:cstheme="minorHAnsi"/>
          <w:b w:val="0"/>
          <w:bCs w:val="0"/>
        </w:rPr>
        <w:t xml:space="preserve"> and environmental issues regarding the use of palm oil and deforestation.</w:t>
      </w:r>
    </w:p>
    <w:p w14:paraId="5B3C0835" w14:textId="773CA691" w:rsidR="00F01D47" w:rsidRPr="00992C9F" w:rsidRDefault="00F01D47" w:rsidP="009F6CFE">
      <w:pPr>
        <w:spacing w:line="276" w:lineRule="auto"/>
        <w:jc w:val="both"/>
        <w:rPr>
          <w:rFonts w:cstheme="minorHAnsi"/>
          <w:b w:val="0"/>
          <w:bCs w:val="0"/>
          <w:color w:val="FF0000"/>
        </w:rPr>
      </w:pPr>
      <w:bookmarkStart w:id="34" w:name="_Hlk106451901"/>
      <w:r w:rsidRPr="00493139">
        <w:rPr>
          <w:rFonts w:cstheme="minorHAnsi"/>
          <w:b w:val="0"/>
          <w:bCs w:val="0"/>
        </w:rPr>
        <w:t>A Porters 5 Forces analysis</w:t>
      </w:r>
      <w:bookmarkEnd w:id="34"/>
      <w:r w:rsidRPr="00493139">
        <w:rPr>
          <w:rFonts w:cstheme="minorHAnsi"/>
          <w:b w:val="0"/>
          <w:bCs w:val="0"/>
        </w:rPr>
        <w:t xml:space="preserve"> </w:t>
      </w:r>
      <w:r w:rsidR="00E33355">
        <w:rPr>
          <w:rFonts w:cstheme="minorHAnsi"/>
          <w:b w:val="0"/>
          <w:bCs w:val="0"/>
        </w:rPr>
        <w:t xml:space="preserve">is relevant to present and future competitors and </w:t>
      </w:r>
      <w:r w:rsidR="001111CA">
        <w:rPr>
          <w:rFonts w:cstheme="minorHAnsi"/>
          <w:b w:val="0"/>
          <w:bCs w:val="0"/>
        </w:rPr>
        <w:t xml:space="preserve"> </w:t>
      </w:r>
      <w:r w:rsidRPr="00493139">
        <w:rPr>
          <w:rFonts w:cstheme="minorHAnsi"/>
          <w:b w:val="0"/>
          <w:bCs w:val="0"/>
        </w:rPr>
        <w:t xml:space="preserve">identifies that competitive rivalry is the most dangerous to P&amp;G’s success with competitors supplying the same goods all aimed at the same customers with intense competition from </w:t>
      </w:r>
      <w:r w:rsidR="00192D59">
        <w:rPr>
          <w:rFonts w:cstheme="minorHAnsi"/>
          <w:b w:val="0"/>
          <w:bCs w:val="0"/>
        </w:rPr>
        <w:t xml:space="preserve"> equally balanced </w:t>
      </w:r>
      <w:r w:rsidRPr="00493139">
        <w:rPr>
          <w:rFonts w:cstheme="minorHAnsi"/>
          <w:b w:val="0"/>
          <w:bCs w:val="0"/>
        </w:rPr>
        <w:t>Johnson and Johnson</w:t>
      </w:r>
      <w:r w:rsidR="00E33355">
        <w:rPr>
          <w:rFonts w:cstheme="minorHAnsi"/>
          <w:b w:val="0"/>
          <w:bCs w:val="0"/>
        </w:rPr>
        <w:t xml:space="preserve">. </w:t>
      </w:r>
      <w:r w:rsidRPr="00493139">
        <w:rPr>
          <w:rFonts w:cstheme="minorHAnsi"/>
          <w:b w:val="0"/>
          <w:bCs w:val="0"/>
        </w:rPr>
        <w:t>The organisation is required to clarify their brand and provide differentiation which is essential to avoid customers switching to other brands providing high supplier power. The lowest force of threat comes from substitute products and the low threat of new entrants through P&amp;G’s brand loyalty and differentiated product.  Consideration of these strategies would lead P&amp;G using Porters Generic Strategy to follow a differentiation</w:t>
      </w:r>
      <w:r>
        <w:rPr>
          <w:rFonts w:cstheme="minorHAnsi"/>
          <w:b w:val="0"/>
          <w:bCs w:val="0"/>
        </w:rPr>
        <w:t xml:space="preserve"> focused</w:t>
      </w:r>
      <w:r w:rsidRPr="00493139">
        <w:rPr>
          <w:rFonts w:cstheme="minorHAnsi"/>
          <w:b w:val="0"/>
          <w:bCs w:val="0"/>
        </w:rPr>
        <w:t xml:space="preserve"> strategy with their ability to deliver high quality goods with good research, development and innovation in place to provide growth and value. </w:t>
      </w:r>
      <w:bookmarkStart w:id="35" w:name="_Hlk106116625"/>
    </w:p>
    <w:bookmarkEnd w:id="35"/>
    <w:p w14:paraId="2913ADC6" w14:textId="0135F5CF" w:rsidR="00F01D47" w:rsidRPr="00493139" w:rsidRDefault="00F01D47" w:rsidP="009F6CFE">
      <w:pPr>
        <w:spacing w:line="276" w:lineRule="auto"/>
        <w:jc w:val="both"/>
        <w:rPr>
          <w:rFonts w:cstheme="minorHAnsi"/>
          <w:b w:val="0"/>
          <w:bCs w:val="0"/>
        </w:rPr>
      </w:pPr>
      <w:r w:rsidRPr="0083398A">
        <w:rPr>
          <w:rFonts w:cstheme="minorHAnsi"/>
          <w:b w:val="0"/>
          <w:bCs w:val="0"/>
        </w:rPr>
        <w:t xml:space="preserve">The Boston Consulting Group (BCG) </w:t>
      </w:r>
      <w:r w:rsidR="00AC1255">
        <w:rPr>
          <w:rFonts w:cstheme="minorHAnsi"/>
          <w:b w:val="0"/>
          <w:bCs w:val="0"/>
        </w:rPr>
        <w:t xml:space="preserve">matrix </w:t>
      </w:r>
      <w:r w:rsidRPr="0083398A">
        <w:rPr>
          <w:rFonts w:cstheme="minorHAnsi"/>
          <w:b w:val="0"/>
          <w:bCs w:val="0"/>
        </w:rPr>
        <w:t xml:space="preserve"> </w:t>
      </w:r>
      <w:r w:rsidR="00EF0D30">
        <w:rPr>
          <w:rFonts w:cstheme="minorHAnsi"/>
          <w:b w:val="0"/>
          <w:bCs w:val="0"/>
        </w:rPr>
        <w:t xml:space="preserve">identifies the organisations strategic driver is coming from the organisation star products, the BCG </w:t>
      </w:r>
      <w:r w:rsidRPr="00493139">
        <w:rPr>
          <w:rFonts w:cstheme="minorHAnsi"/>
          <w:b w:val="0"/>
          <w:bCs w:val="0"/>
        </w:rPr>
        <w:t>assists the organisation with long-term planning identifying the SBU’s which are star performers such as baby and home that are providing high growth and high market share, with the health SBU which is at the maturity stage of its life cycle, providing  low growth with a high share of the market, grooming would be recognised as a question mark SBU</w:t>
      </w:r>
      <w:r w:rsidR="00622AAA">
        <w:rPr>
          <w:rFonts w:cstheme="minorHAnsi"/>
          <w:b w:val="0"/>
          <w:bCs w:val="0"/>
        </w:rPr>
        <w:t>,</w:t>
      </w:r>
      <w:r w:rsidRPr="00493139">
        <w:rPr>
          <w:rFonts w:cstheme="minorHAnsi"/>
          <w:b w:val="0"/>
          <w:bCs w:val="0"/>
        </w:rPr>
        <w:t xml:space="preserve"> able to become a star or a dog require monitoring. The beauty SBU identifies as a dog with only 3% market share and requires a decision on divestment to avoid a drain on resources</w:t>
      </w:r>
      <w:r w:rsidR="00AD5B28">
        <w:rPr>
          <w:rFonts w:cstheme="minorHAnsi"/>
          <w:b w:val="0"/>
          <w:bCs w:val="0"/>
        </w:rPr>
        <w:t xml:space="preserve">. </w:t>
      </w:r>
      <w:r w:rsidR="00EF0D30">
        <w:rPr>
          <w:rFonts w:cstheme="minorHAnsi"/>
          <w:b w:val="0"/>
          <w:bCs w:val="0"/>
        </w:rPr>
        <w:t xml:space="preserve">Using the BCG analysis would have identified which products the organisation needed to divest in to get rid of the </w:t>
      </w:r>
      <w:r w:rsidR="008D73E5">
        <w:rPr>
          <w:rFonts w:cstheme="minorHAnsi"/>
          <w:b w:val="0"/>
          <w:bCs w:val="0"/>
        </w:rPr>
        <w:t>dogs</w:t>
      </w:r>
      <w:r w:rsidR="00EF0D30">
        <w:rPr>
          <w:rFonts w:cstheme="minorHAnsi"/>
          <w:b w:val="0"/>
          <w:bCs w:val="0"/>
        </w:rPr>
        <w:t xml:space="preserve"> </w:t>
      </w:r>
      <w:r w:rsidR="009719A4">
        <w:rPr>
          <w:rFonts w:cstheme="minorHAnsi"/>
          <w:b w:val="0"/>
          <w:bCs w:val="0"/>
        </w:rPr>
        <w:t>before the products soaked up the organisation’s resources.</w:t>
      </w:r>
    </w:p>
    <w:p w14:paraId="72FE5A92" w14:textId="0F367034" w:rsidR="00F01D47" w:rsidRPr="00493139" w:rsidRDefault="00AC1255" w:rsidP="009F6CFE">
      <w:pPr>
        <w:spacing w:line="276" w:lineRule="auto"/>
        <w:jc w:val="both"/>
        <w:rPr>
          <w:rFonts w:cstheme="minorHAnsi"/>
          <w:b w:val="0"/>
          <w:bCs w:val="0"/>
        </w:rPr>
      </w:pPr>
      <w:bookmarkStart w:id="36" w:name="_Hlk106453169"/>
      <w:r>
        <w:rPr>
          <w:rFonts w:cstheme="minorHAnsi"/>
          <w:b w:val="0"/>
          <w:bCs w:val="0"/>
        </w:rPr>
        <w:t>The organisations</w:t>
      </w:r>
      <w:r w:rsidR="00F01D47" w:rsidRPr="00493139">
        <w:rPr>
          <w:rFonts w:cstheme="minorHAnsi"/>
          <w:b w:val="0"/>
          <w:bCs w:val="0"/>
        </w:rPr>
        <w:t xml:space="preserve"> stakeholder’s analysis </w:t>
      </w:r>
      <w:r w:rsidR="00AD5B28">
        <w:rPr>
          <w:rFonts w:cstheme="minorHAnsi"/>
          <w:b w:val="0"/>
          <w:bCs w:val="0"/>
        </w:rPr>
        <w:t>recognises that</w:t>
      </w:r>
      <w:r w:rsidR="00E156E0">
        <w:rPr>
          <w:rFonts w:cstheme="minorHAnsi"/>
          <w:b w:val="0"/>
          <w:bCs w:val="0"/>
        </w:rPr>
        <w:t xml:space="preserve"> </w:t>
      </w:r>
      <w:bookmarkEnd w:id="36"/>
      <w:r w:rsidR="00E156E0">
        <w:rPr>
          <w:rFonts w:cstheme="minorHAnsi"/>
          <w:b w:val="0"/>
          <w:bCs w:val="0"/>
        </w:rPr>
        <w:t>P&amp;G</w:t>
      </w:r>
      <w:r w:rsidR="00F01D47" w:rsidRPr="00493139">
        <w:rPr>
          <w:rFonts w:cstheme="minorHAnsi"/>
          <w:b w:val="0"/>
          <w:bCs w:val="0"/>
        </w:rPr>
        <w:t xml:space="preserve"> </w:t>
      </w:r>
      <w:r w:rsidR="002E32B3">
        <w:rPr>
          <w:rFonts w:cstheme="minorHAnsi"/>
          <w:b w:val="0"/>
          <w:bCs w:val="0"/>
        </w:rPr>
        <w:t xml:space="preserve">are </w:t>
      </w:r>
      <w:r w:rsidR="00F01D47" w:rsidRPr="00493139">
        <w:rPr>
          <w:rFonts w:cstheme="minorHAnsi"/>
          <w:b w:val="0"/>
          <w:bCs w:val="0"/>
        </w:rPr>
        <w:t>required to manage shareholders closely</w:t>
      </w:r>
      <w:r w:rsidR="002E32B3">
        <w:rPr>
          <w:rFonts w:cstheme="minorHAnsi"/>
          <w:b w:val="0"/>
          <w:bCs w:val="0"/>
        </w:rPr>
        <w:t xml:space="preserve">. </w:t>
      </w:r>
      <w:r w:rsidR="00E156E0">
        <w:rPr>
          <w:rFonts w:cstheme="minorHAnsi"/>
          <w:b w:val="0"/>
          <w:bCs w:val="0"/>
        </w:rPr>
        <w:t xml:space="preserve"> P&amp;G </w:t>
      </w:r>
      <w:r w:rsidR="00F01D47" w:rsidRPr="00493139">
        <w:rPr>
          <w:rFonts w:cstheme="minorHAnsi"/>
          <w:b w:val="0"/>
          <w:bCs w:val="0"/>
        </w:rPr>
        <w:t>need to keep suppliers</w:t>
      </w:r>
      <w:r w:rsidR="00F01D47">
        <w:rPr>
          <w:rFonts w:cstheme="minorHAnsi"/>
          <w:b w:val="0"/>
          <w:bCs w:val="0"/>
        </w:rPr>
        <w:t xml:space="preserve"> </w:t>
      </w:r>
      <w:r w:rsidR="00F01D47" w:rsidRPr="00493139">
        <w:rPr>
          <w:rFonts w:cstheme="minorHAnsi"/>
          <w:b w:val="0"/>
          <w:bCs w:val="0"/>
        </w:rPr>
        <w:t xml:space="preserve"> who have high power/low interest satisfied, keep</w:t>
      </w:r>
      <w:r w:rsidR="00F01D47">
        <w:rPr>
          <w:rFonts w:cstheme="minorHAnsi"/>
          <w:b w:val="0"/>
          <w:bCs w:val="0"/>
        </w:rPr>
        <w:t xml:space="preserve"> </w:t>
      </w:r>
      <w:r w:rsidR="002E32B3">
        <w:rPr>
          <w:rFonts w:cstheme="minorHAnsi"/>
          <w:b w:val="0"/>
          <w:bCs w:val="0"/>
        </w:rPr>
        <w:t xml:space="preserve">employees, </w:t>
      </w:r>
      <w:r w:rsidR="00F01D47">
        <w:rPr>
          <w:rFonts w:cstheme="minorHAnsi"/>
          <w:b w:val="0"/>
          <w:bCs w:val="0"/>
        </w:rPr>
        <w:t>the</w:t>
      </w:r>
      <w:r w:rsidR="00F01D47" w:rsidRPr="00493139">
        <w:rPr>
          <w:rFonts w:cstheme="minorHAnsi"/>
          <w:b w:val="0"/>
          <w:bCs w:val="0"/>
        </w:rPr>
        <w:t xml:space="preserve"> communit</w:t>
      </w:r>
      <w:r w:rsidR="00F01D47">
        <w:rPr>
          <w:rFonts w:cstheme="minorHAnsi"/>
          <w:b w:val="0"/>
          <w:bCs w:val="0"/>
        </w:rPr>
        <w:t xml:space="preserve">y </w:t>
      </w:r>
      <w:r w:rsidR="00F01D47" w:rsidRPr="00493139">
        <w:rPr>
          <w:rFonts w:cstheme="minorHAnsi"/>
          <w:b w:val="0"/>
          <w:bCs w:val="0"/>
        </w:rPr>
        <w:t>and customers</w:t>
      </w:r>
      <w:r w:rsidR="00E156E0">
        <w:rPr>
          <w:rFonts w:cstheme="minorHAnsi"/>
          <w:b w:val="0"/>
          <w:bCs w:val="0"/>
        </w:rPr>
        <w:t xml:space="preserve"> who have low power but have a high interest in the organisation</w:t>
      </w:r>
      <w:r w:rsidR="00F01D47" w:rsidRPr="00493139">
        <w:rPr>
          <w:rFonts w:cstheme="minorHAnsi"/>
          <w:b w:val="0"/>
          <w:bCs w:val="0"/>
        </w:rPr>
        <w:t xml:space="preserve"> informed and monitor</w:t>
      </w:r>
      <w:r w:rsidR="00F01D47">
        <w:rPr>
          <w:rFonts w:cstheme="minorHAnsi"/>
          <w:b w:val="0"/>
          <w:bCs w:val="0"/>
        </w:rPr>
        <w:t xml:space="preserve"> changes in</w:t>
      </w:r>
      <w:r w:rsidR="00F01D47" w:rsidRPr="00493139">
        <w:rPr>
          <w:rFonts w:cstheme="minorHAnsi"/>
          <w:b w:val="0"/>
          <w:bCs w:val="0"/>
        </w:rPr>
        <w:t xml:space="preserve"> government legislation.</w:t>
      </w:r>
      <w:r w:rsidR="00786AB8">
        <w:rPr>
          <w:rFonts w:cstheme="minorHAnsi"/>
          <w:b w:val="0"/>
          <w:bCs w:val="0"/>
        </w:rPr>
        <w:t xml:space="preserve"> The analysis of the internal and external factors affecting the environment leads the organisation to the conceiving stage </w:t>
      </w:r>
      <w:r w:rsidR="00EC1CA4">
        <w:rPr>
          <w:rFonts w:cstheme="minorHAnsi"/>
          <w:b w:val="0"/>
          <w:bCs w:val="0"/>
        </w:rPr>
        <w:t xml:space="preserve">generating options to achieve the mission and vision of the organisation, guiding P&amp;G to the realising stage deciding </w:t>
      </w:r>
      <w:r w:rsidR="00022D8F">
        <w:rPr>
          <w:rFonts w:cstheme="minorHAnsi"/>
          <w:b w:val="0"/>
          <w:bCs w:val="0"/>
        </w:rPr>
        <w:t xml:space="preserve">to </w:t>
      </w:r>
      <w:r w:rsidR="00EC1CA4">
        <w:rPr>
          <w:rFonts w:cstheme="minorHAnsi"/>
          <w:b w:val="0"/>
          <w:bCs w:val="0"/>
        </w:rPr>
        <w:t xml:space="preserve">continue with a growth strategy and </w:t>
      </w:r>
      <w:r w:rsidR="00022D8F">
        <w:rPr>
          <w:rFonts w:cstheme="minorHAnsi"/>
          <w:b w:val="0"/>
          <w:bCs w:val="0"/>
        </w:rPr>
        <w:t>identifying the mission for the future.</w:t>
      </w:r>
    </w:p>
    <w:p w14:paraId="5A183CD2" w14:textId="149E9E19" w:rsidR="00F01D47" w:rsidRPr="009F6CFE" w:rsidRDefault="00F01D47" w:rsidP="00E943F4">
      <w:pPr>
        <w:pStyle w:val="Heading3"/>
        <w:rPr>
          <w:rFonts w:cstheme="minorHAnsi"/>
          <w:color w:val="FF0000"/>
        </w:rPr>
      </w:pPr>
      <w:r w:rsidRPr="00493139">
        <w:rPr>
          <w:rFonts w:cstheme="minorHAnsi"/>
          <w:color w:val="FF0000"/>
        </w:rPr>
        <w:t xml:space="preserve"> </w:t>
      </w:r>
      <w:bookmarkStart w:id="37" w:name="_Toc106630553"/>
      <w:r>
        <w:t>2.2.3 Strategic Drivers</w:t>
      </w:r>
      <w:bookmarkEnd w:id="37"/>
    </w:p>
    <w:p w14:paraId="05A870E4" w14:textId="65C8F771" w:rsidR="00A45E0D" w:rsidRPr="00A45E0D" w:rsidRDefault="00A45E0D" w:rsidP="009F6CFE">
      <w:pPr>
        <w:spacing w:line="276" w:lineRule="auto"/>
        <w:jc w:val="both"/>
      </w:pPr>
      <w:r w:rsidRPr="00493139">
        <w:rPr>
          <w:rFonts w:cstheme="minorHAnsi"/>
          <w:b w:val="0"/>
          <w:bCs w:val="0"/>
        </w:rPr>
        <w:t xml:space="preserve">The internal drivers for the strategic choices are the mission statement which is to create </w:t>
      </w:r>
      <w:r>
        <w:rPr>
          <w:rFonts w:cstheme="minorHAnsi"/>
          <w:b w:val="0"/>
          <w:bCs w:val="0"/>
        </w:rPr>
        <w:t xml:space="preserve"> </w:t>
      </w:r>
      <w:r w:rsidRPr="00493139">
        <w:rPr>
          <w:rFonts w:cstheme="minorHAnsi"/>
          <w:b w:val="0"/>
          <w:bCs w:val="0"/>
        </w:rPr>
        <w:t>growth and value through high profits and the success of the strategy from the past</w:t>
      </w:r>
      <w:r>
        <w:rPr>
          <w:rFonts w:cstheme="minorHAnsi"/>
          <w:b w:val="0"/>
          <w:bCs w:val="0"/>
        </w:rPr>
        <w:t>,</w:t>
      </w:r>
      <w:r w:rsidRPr="00493139">
        <w:rPr>
          <w:rFonts w:cstheme="minorHAnsi"/>
          <w:b w:val="0"/>
          <w:bCs w:val="0"/>
        </w:rPr>
        <w:t xml:space="preserve"> external drivers include the forces from the </w:t>
      </w:r>
      <w:r>
        <w:rPr>
          <w:rFonts w:cstheme="minorHAnsi"/>
          <w:b w:val="0"/>
          <w:bCs w:val="0"/>
        </w:rPr>
        <w:t>stakeholders</w:t>
      </w:r>
      <w:r w:rsidR="00031A85">
        <w:rPr>
          <w:rFonts w:cstheme="minorHAnsi"/>
          <w:b w:val="0"/>
          <w:bCs w:val="0"/>
        </w:rPr>
        <w:t xml:space="preserve"> where P&amp;G need to ensure continue investment</w:t>
      </w:r>
      <w:r>
        <w:rPr>
          <w:rFonts w:cstheme="minorHAnsi"/>
          <w:b w:val="0"/>
          <w:bCs w:val="0"/>
        </w:rPr>
        <w:t xml:space="preserve">, </w:t>
      </w:r>
      <w:r w:rsidRPr="00493139">
        <w:rPr>
          <w:rFonts w:cstheme="minorHAnsi"/>
          <w:b w:val="0"/>
          <w:bCs w:val="0"/>
        </w:rPr>
        <w:t>competition and</w:t>
      </w:r>
      <w:r w:rsidR="00031A85">
        <w:rPr>
          <w:rFonts w:cstheme="minorHAnsi"/>
          <w:b w:val="0"/>
          <w:bCs w:val="0"/>
        </w:rPr>
        <w:t xml:space="preserve"> </w:t>
      </w:r>
      <w:r w:rsidRPr="00493139">
        <w:rPr>
          <w:rFonts w:cstheme="minorHAnsi"/>
          <w:b w:val="0"/>
          <w:bCs w:val="0"/>
        </w:rPr>
        <w:t>customer needs including sustainable and environmental products</w:t>
      </w:r>
      <w:r>
        <w:rPr>
          <w:rFonts w:cstheme="minorHAnsi"/>
          <w:b w:val="0"/>
          <w:bCs w:val="0"/>
        </w:rPr>
        <w:t>.</w:t>
      </w:r>
      <w:r w:rsidR="00AC1255">
        <w:rPr>
          <w:rFonts w:cstheme="minorHAnsi"/>
          <w:b w:val="0"/>
          <w:bCs w:val="0"/>
        </w:rPr>
        <w:t xml:space="preserve"> </w:t>
      </w:r>
      <w:r w:rsidRPr="00D71F1F">
        <w:rPr>
          <w:rFonts w:cstheme="minorHAnsi"/>
          <w:b w:val="0"/>
          <w:bCs w:val="0"/>
        </w:rPr>
        <w:t>Although</w:t>
      </w:r>
      <w:r w:rsidRPr="00493139">
        <w:rPr>
          <w:rFonts w:cstheme="minorHAnsi"/>
          <w:b w:val="0"/>
          <w:bCs w:val="0"/>
        </w:rPr>
        <w:t xml:space="preserve"> the organisation needs to be aware of the competition it is in a position to focus on their own strategy not that of the competition. The organisation strategy is led by the resources the organisation has through a global distribution system, research and development investment and the reputation and loyalty the brand has. The strategy is structured around the strengths the organisations has within these areas</w:t>
      </w:r>
      <w:r w:rsidR="00487C4B">
        <w:rPr>
          <w:rFonts w:cstheme="minorHAnsi"/>
          <w:b w:val="0"/>
          <w:bCs w:val="0"/>
        </w:rPr>
        <w:t>.</w:t>
      </w:r>
    </w:p>
    <w:p w14:paraId="29247FF3" w14:textId="7F6E3CD4" w:rsidR="00303DBA" w:rsidRPr="00303DBA" w:rsidRDefault="00786AB8" w:rsidP="009F6CFE">
      <w:pPr>
        <w:spacing w:line="276" w:lineRule="auto"/>
        <w:jc w:val="both"/>
        <w:textAlignment w:val="baseline"/>
        <w:rPr>
          <w:rFonts w:eastAsia="Times New Roman" w:cstheme="minorHAnsi"/>
          <w:b w:val="0"/>
          <w:bCs w:val="0"/>
          <w:lang w:eastAsia="en-GB"/>
        </w:rPr>
      </w:pPr>
      <w:r>
        <w:rPr>
          <w:rFonts w:cstheme="minorHAnsi"/>
          <w:b w:val="0"/>
          <w:bCs w:val="0"/>
        </w:rPr>
        <w:t xml:space="preserve"> </w:t>
      </w:r>
      <w:bookmarkStart w:id="38" w:name="_Hlk106453322"/>
    </w:p>
    <w:p w14:paraId="7F6A9629" w14:textId="2665E975" w:rsidR="00F01D47" w:rsidRDefault="0095195D" w:rsidP="009F6CFE">
      <w:pPr>
        <w:pStyle w:val="Heading2"/>
        <w:spacing w:line="276" w:lineRule="auto"/>
        <w:jc w:val="both"/>
        <w:rPr>
          <w:rFonts w:ascii="Times New Roman" w:eastAsia="Times New Roman" w:hAnsi="Times New Roman" w:cs="Times New Roman"/>
          <w:b w:val="0"/>
          <w:bCs w:val="0"/>
          <w:color w:val="FF0000"/>
          <w:lang w:eastAsia="en-GB"/>
        </w:rPr>
      </w:pPr>
      <w:bookmarkStart w:id="39" w:name="_Toc106630554"/>
      <w:bookmarkEnd w:id="38"/>
      <w:r>
        <w:t>2.3</w:t>
      </w:r>
      <w:r w:rsidR="00F01D47">
        <w:t xml:space="preserve"> Advantages and </w:t>
      </w:r>
      <w:r w:rsidR="007122C1">
        <w:t>D</w:t>
      </w:r>
      <w:r w:rsidR="00F01D47">
        <w:t>isadvantages of Proctor and Gambles strategy</w:t>
      </w:r>
      <w:bookmarkEnd w:id="39"/>
      <w:r w:rsidR="00F01D47" w:rsidRPr="00A33A15">
        <w:rPr>
          <w:rFonts w:ascii="Times New Roman" w:eastAsia="Times New Roman" w:hAnsi="Times New Roman" w:cs="Times New Roman"/>
          <w:b w:val="0"/>
          <w:bCs w:val="0"/>
          <w:color w:val="FF0000"/>
          <w:lang w:eastAsia="en-GB"/>
        </w:rPr>
        <w:t xml:space="preserve"> </w:t>
      </w:r>
    </w:p>
    <w:p w14:paraId="09A85EF3" w14:textId="07F4F5F3" w:rsidR="001B7ED3" w:rsidRDefault="00462D57" w:rsidP="009F6CFE">
      <w:pPr>
        <w:spacing w:line="276" w:lineRule="auto"/>
        <w:jc w:val="both"/>
        <w:textAlignment w:val="baseline"/>
        <w:rPr>
          <w:rFonts w:cstheme="minorHAnsi"/>
          <w:b w:val="0"/>
          <w:bCs w:val="0"/>
        </w:rPr>
      </w:pPr>
      <w:r w:rsidRPr="00887908">
        <w:rPr>
          <w:rFonts w:eastAsia="Times New Roman" w:cstheme="minorHAnsi"/>
          <w:b w:val="0"/>
          <w:bCs w:val="0"/>
          <w:lang w:eastAsia="en-GB"/>
        </w:rPr>
        <w:t>The organisation has an integrated growth strategy providing a foundation for strong, balanced growth and value creation (Proctor and Gamble, 2022). A growth strategy benefits the organisation through product expansion, acquisitions and mergers.</w:t>
      </w:r>
      <w:r w:rsidR="00DE1D44" w:rsidRPr="00887908">
        <w:rPr>
          <w:rFonts w:eastAsia="Times New Roman" w:cstheme="minorHAnsi"/>
          <w:b w:val="0"/>
          <w:bCs w:val="0"/>
          <w:lang w:eastAsia="en-GB"/>
        </w:rPr>
        <w:t xml:space="preserve"> Advantages to a growth strategy is the ability  for</w:t>
      </w:r>
      <w:r w:rsidR="00A311E9" w:rsidRPr="00887908">
        <w:rPr>
          <w:rFonts w:eastAsia="Times New Roman" w:cstheme="minorHAnsi"/>
          <w:b w:val="0"/>
          <w:bCs w:val="0"/>
          <w:lang w:eastAsia="en-GB"/>
        </w:rPr>
        <w:t xml:space="preserve"> P&amp;G to  capitalise on the economies of scale and reduce the risk from competitors with the scale of production and increased efficiency.</w:t>
      </w:r>
      <w:r w:rsidR="00DE1D44" w:rsidRPr="00887908">
        <w:rPr>
          <w:rFonts w:eastAsia="Times New Roman" w:cstheme="minorHAnsi"/>
          <w:b w:val="0"/>
          <w:bCs w:val="0"/>
          <w:lang w:eastAsia="en-GB"/>
        </w:rPr>
        <w:t xml:space="preserve"> A growth strategy can be disruptive affecting all aspects of the</w:t>
      </w:r>
      <w:r w:rsidR="00010048" w:rsidRPr="00887908">
        <w:rPr>
          <w:rFonts w:eastAsia="Times New Roman" w:cstheme="minorHAnsi"/>
          <w:b w:val="0"/>
          <w:bCs w:val="0"/>
          <w:lang w:eastAsia="en-GB"/>
        </w:rPr>
        <w:t xml:space="preserve"> organisation including staff, resources and finances</w:t>
      </w:r>
      <w:r w:rsidR="001B7ED3">
        <w:rPr>
          <w:rFonts w:eastAsia="Times New Roman" w:cstheme="minorHAnsi"/>
          <w:b w:val="0"/>
          <w:bCs w:val="0"/>
          <w:lang w:eastAsia="en-GB"/>
        </w:rPr>
        <w:t xml:space="preserve"> </w:t>
      </w:r>
      <w:r w:rsidR="00010048" w:rsidRPr="00887908">
        <w:rPr>
          <w:rFonts w:eastAsia="Times New Roman" w:cstheme="minorHAnsi"/>
          <w:b w:val="0"/>
          <w:bCs w:val="0"/>
          <w:lang w:eastAsia="en-GB"/>
        </w:rPr>
        <w:t>(NIBUSINESS INFO, 2022).</w:t>
      </w:r>
      <w:r w:rsidR="00A311E9" w:rsidRPr="00887908">
        <w:rPr>
          <w:rFonts w:eastAsia="Times New Roman" w:cstheme="minorHAnsi"/>
          <w:b w:val="0"/>
          <w:bCs w:val="0"/>
          <w:lang w:eastAsia="en-GB"/>
        </w:rPr>
        <w:t xml:space="preserve">  P&amp;G has a prescriptive approach rather than emergent</w:t>
      </w:r>
      <w:r w:rsidR="002C4DA4" w:rsidRPr="00887908">
        <w:rPr>
          <w:rFonts w:eastAsia="Times New Roman" w:cstheme="minorHAnsi"/>
          <w:b w:val="0"/>
          <w:bCs w:val="0"/>
          <w:lang w:eastAsia="en-GB"/>
        </w:rPr>
        <w:t xml:space="preserve"> approach</w:t>
      </w:r>
      <w:r w:rsidR="00A311E9" w:rsidRPr="00887908">
        <w:rPr>
          <w:rFonts w:eastAsia="Times New Roman" w:cstheme="minorHAnsi"/>
          <w:b w:val="0"/>
          <w:bCs w:val="0"/>
          <w:lang w:eastAsia="en-GB"/>
        </w:rPr>
        <w:t xml:space="preserve"> to its strategic management where the organisational objectives have been defined in the past and main elements defined before the strategy commences (Lynch, 2021, pg.19</w:t>
      </w:r>
      <w:r w:rsidR="00A311E9" w:rsidRPr="00887908">
        <w:rPr>
          <w:rFonts w:eastAsia="Times New Roman" w:cstheme="minorHAnsi"/>
          <w:lang w:eastAsia="en-GB"/>
        </w:rPr>
        <w:t>).</w:t>
      </w:r>
      <w:r w:rsidRPr="00887908">
        <w:rPr>
          <w:rFonts w:eastAsia="Times New Roman" w:cstheme="minorHAnsi"/>
          <w:b w:val="0"/>
          <w:bCs w:val="0"/>
          <w:lang w:eastAsia="en-GB"/>
        </w:rPr>
        <w:t xml:space="preserve"> </w:t>
      </w:r>
      <w:r w:rsidRPr="00887908">
        <w:rPr>
          <w:rFonts w:cstheme="minorHAnsi"/>
          <w:b w:val="0"/>
          <w:bCs w:val="0"/>
          <w:lang w:eastAsia="en-GB"/>
        </w:rPr>
        <w:t xml:space="preserve">The organisations strategy has remained consistent with  the inclusion of sustainability, even though there is little change in the market the organisation is required to be able to adapt. The organisation as a whole has the same strategy, </w:t>
      </w:r>
      <w:r w:rsidRPr="00887908">
        <w:rPr>
          <w:rFonts w:cstheme="minorHAnsi"/>
          <w:b w:val="0"/>
          <w:bCs w:val="0"/>
        </w:rPr>
        <w:t>this can be seen as a weakness causing decision making to be slower due to the amount of SBU’s</w:t>
      </w:r>
      <w:r w:rsidR="00844DDE" w:rsidRPr="00887908">
        <w:rPr>
          <w:rFonts w:cstheme="minorHAnsi"/>
          <w:lang w:eastAsia="en-GB"/>
        </w:rPr>
        <w:t>.</w:t>
      </w:r>
      <w:r w:rsidR="00844DDE" w:rsidRPr="00887908">
        <w:rPr>
          <w:rFonts w:cstheme="minorHAnsi"/>
          <w:b w:val="0"/>
          <w:bCs w:val="0"/>
          <w:lang w:eastAsia="en-GB"/>
        </w:rPr>
        <w:t xml:space="preserve"> The organisations aligns with Mintzberg design and planning school and the positioning school these prescriptive school are criticised for being frozen in time (Igor, 1991, pg. 449). The organisation can be recognised through aspects of</w:t>
      </w:r>
      <w:r w:rsidR="00A32A64" w:rsidRPr="00887908">
        <w:rPr>
          <w:rFonts w:cstheme="minorHAnsi"/>
          <w:b w:val="0"/>
          <w:bCs w:val="0"/>
          <w:lang w:eastAsia="en-GB"/>
        </w:rPr>
        <w:t xml:space="preserve"> both</w:t>
      </w:r>
      <w:r w:rsidR="00844DDE" w:rsidRPr="00887908">
        <w:rPr>
          <w:rFonts w:cstheme="minorHAnsi"/>
          <w:b w:val="0"/>
          <w:bCs w:val="0"/>
          <w:lang w:eastAsia="en-GB"/>
        </w:rPr>
        <w:t xml:space="preserve"> the descriptive entrepreneurial and learning and emergent schools,  without having  a combination of both prescriptive and emergent strategies in place the organisation </w:t>
      </w:r>
      <w:r w:rsidR="00AC1255">
        <w:rPr>
          <w:rFonts w:cstheme="minorHAnsi"/>
          <w:b w:val="0"/>
          <w:bCs w:val="0"/>
          <w:lang w:eastAsia="en-GB"/>
        </w:rPr>
        <w:t xml:space="preserve">struggle to </w:t>
      </w:r>
      <w:r w:rsidR="00844DDE" w:rsidRPr="00887908">
        <w:rPr>
          <w:rFonts w:cstheme="minorHAnsi"/>
          <w:b w:val="0"/>
          <w:bCs w:val="0"/>
          <w:lang w:eastAsia="en-GB"/>
        </w:rPr>
        <w:t xml:space="preserve">adapt. </w:t>
      </w:r>
      <w:r w:rsidR="00844DDE" w:rsidRPr="00887908">
        <w:rPr>
          <w:rFonts w:cstheme="minorHAnsi"/>
          <w:b w:val="0"/>
          <w:bCs w:val="0"/>
        </w:rPr>
        <w:t xml:space="preserve"> Mintzberg’s learning school allows the organisation to analyse what is successful about the strategy in order to form an emergent strategy with</w:t>
      </w:r>
      <w:r w:rsidR="00A32A64" w:rsidRPr="00887908">
        <w:rPr>
          <w:rFonts w:cstheme="minorHAnsi"/>
          <w:b w:val="0"/>
          <w:bCs w:val="0"/>
        </w:rPr>
        <w:t xml:space="preserve"> </w:t>
      </w:r>
      <w:r w:rsidR="00844DDE" w:rsidRPr="00887908">
        <w:rPr>
          <w:rFonts w:cstheme="minorHAnsi"/>
          <w:b w:val="0"/>
          <w:bCs w:val="0"/>
        </w:rPr>
        <w:t>contingency plans in place for organisational issues, this</w:t>
      </w:r>
      <w:r w:rsidR="00844DDE" w:rsidRPr="00887908">
        <w:rPr>
          <w:rFonts w:cstheme="minorHAnsi"/>
          <w:b w:val="0"/>
          <w:bCs w:val="0"/>
          <w:lang w:eastAsia="en-GB"/>
        </w:rPr>
        <w:t xml:space="preserve"> learning school has the</w:t>
      </w:r>
      <w:r w:rsidR="00A32A64" w:rsidRPr="00887908">
        <w:rPr>
          <w:rFonts w:cstheme="minorHAnsi"/>
          <w:b w:val="0"/>
          <w:bCs w:val="0"/>
          <w:lang w:eastAsia="en-GB"/>
        </w:rPr>
        <w:t xml:space="preserve"> </w:t>
      </w:r>
      <w:r w:rsidR="00844DDE" w:rsidRPr="00887908">
        <w:rPr>
          <w:rFonts w:cstheme="minorHAnsi"/>
          <w:b w:val="0"/>
          <w:bCs w:val="0"/>
          <w:lang w:eastAsia="en-GB"/>
        </w:rPr>
        <w:t xml:space="preserve">disadvantage of the organisation being guided by a roadmap of the past when the environment is constantly changing. </w:t>
      </w:r>
      <w:r w:rsidR="00844DDE" w:rsidRPr="00887908">
        <w:rPr>
          <w:rFonts w:cstheme="minorHAnsi"/>
          <w:b w:val="0"/>
          <w:bCs w:val="0"/>
        </w:rPr>
        <w:t xml:space="preserve"> </w:t>
      </w:r>
      <w:bookmarkStart w:id="40" w:name="_Hlk106632843"/>
      <w:r w:rsidR="00844DDE" w:rsidRPr="00887908">
        <w:rPr>
          <w:rFonts w:cstheme="minorHAnsi"/>
          <w:b w:val="0"/>
          <w:bCs w:val="0"/>
        </w:rPr>
        <w:t>Mintzberg suggest</w:t>
      </w:r>
      <w:r w:rsidR="001B7ED3">
        <w:rPr>
          <w:rFonts w:cstheme="minorHAnsi"/>
          <w:b w:val="0"/>
          <w:bCs w:val="0"/>
        </w:rPr>
        <w:t>s</w:t>
      </w:r>
      <w:r w:rsidR="00844DDE" w:rsidRPr="00887908">
        <w:rPr>
          <w:rFonts w:cstheme="minorHAnsi"/>
          <w:b w:val="0"/>
          <w:bCs w:val="0"/>
        </w:rPr>
        <w:t xml:space="preserve"> that with an uncertain environment a long- term strategy may not be possible and organisations are required to craft a strategy based on a learning process </w:t>
      </w:r>
      <w:bookmarkEnd w:id="40"/>
      <w:r w:rsidR="00844DDE" w:rsidRPr="00887908">
        <w:rPr>
          <w:rFonts w:cstheme="minorHAnsi"/>
          <w:b w:val="0"/>
          <w:bCs w:val="0"/>
        </w:rPr>
        <w:t>(Lynch, 2021, pg. 10). An organisational example is Twitter who have crafted and adapted the organisation strategy, developing new services as it adapts (Lynch, 2021, pg.10).</w:t>
      </w:r>
      <w:r w:rsidR="002A1C67" w:rsidRPr="00887908">
        <w:rPr>
          <w:rFonts w:cstheme="minorHAnsi"/>
          <w:b w:val="0"/>
          <w:bCs w:val="0"/>
        </w:rPr>
        <w:t xml:space="preserve"> The strategy identifies as being simple and static, usually associated with smaller organisations where little changes, the environment that Proctor and Gamble trade in does not have rapid change and allows the organisation to make decisions based on the use of historical  information of sales and the use of data. </w:t>
      </w:r>
      <w:r w:rsidR="00A32A64" w:rsidRPr="00887908">
        <w:rPr>
          <w:rFonts w:cstheme="minorHAnsi"/>
          <w:b w:val="0"/>
          <w:bCs w:val="0"/>
        </w:rPr>
        <w:t xml:space="preserve"> A disadvantage to this strategy is that </w:t>
      </w:r>
      <w:r w:rsidR="00E10E8A">
        <w:rPr>
          <w:rFonts w:cstheme="minorHAnsi"/>
          <w:b w:val="0"/>
          <w:bCs w:val="0"/>
        </w:rPr>
        <w:t xml:space="preserve">organisations are </w:t>
      </w:r>
      <w:r w:rsidR="002A1C67" w:rsidRPr="00887908">
        <w:rPr>
          <w:rFonts w:cstheme="minorHAnsi"/>
          <w:b w:val="0"/>
          <w:bCs w:val="0"/>
        </w:rPr>
        <w:t>required to have aspects of a dynamic strategy which allows the organisation to analyse the external environment to be able to change direction and be prepared for what might happen in the future</w:t>
      </w:r>
      <w:r w:rsidR="001B7ED3">
        <w:rPr>
          <w:rFonts w:cstheme="minorHAnsi"/>
          <w:b w:val="0"/>
          <w:bCs w:val="0"/>
        </w:rPr>
        <w:t>,</w:t>
      </w:r>
      <w:r w:rsidR="002A1C67" w:rsidRPr="00887908">
        <w:rPr>
          <w:rFonts w:cstheme="minorHAnsi"/>
          <w:b w:val="0"/>
          <w:bCs w:val="0"/>
        </w:rPr>
        <w:t xml:space="preserve"> </w:t>
      </w:r>
      <w:r w:rsidR="001B7ED3" w:rsidRPr="00887908">
        <w:rPr>
          <w:rFonts w:cstheme="minorHAnsi"/>
          <w:b w:val="0"/>
          <w:bCs w:val="0"/>
        </w:rPr>
        <w:t xml:space="preserve">an example of </w:t>
      </w:r>
      <w:r w:rsidR="00E10E8A">
        <w:rPr>
          <w:rFonts w:cstheme="minorHAnsi"/>
          <w:b w:val="0"/>
          <w:bCs w:val="0"/>
        </w:rPr>
        <w:t xml:space="preserve"> </w:t>
      </w:r>
      <w:r w:rsidR="001B7ED3" w:rsidRPr="00887908">
        <w:rPr>
          <w:rFonts w:cstheme="minorHAnsi"/>
          <w:b w:val="0"/>
          <w:bCs w:val="0"/>
        </w:rPr>
        <w:t xml:space="preserve">this is where </w:t>
      </w:r>
      <w:r w:rsidR="00E10E8A">
        <w:rPr>
          <w:rFonts w:cstheme="minorHAnsi"/>
          <w:b w:val="0"/>
          <w:bCs w:val="0"/>
        </w:rPr>
        <w:t>P&amp;G</w:t>
      </w:r>
      <w:r w:rsidR="001B7ED3" w:rsidRPr="00887908">
        <w:rPr>
          <w:rFonts w:cstheme="minorHAnsi"/>
          <w:b w:val="0"/>
          <w:bCs w:val="0"/>
        </w:rPr>
        <w:t xml:space="preserve"> adapted quickly providing antibacterial products such as Microban during the beginning of the pandemic in response to customer demands.</w:t>
      </w:r>
    </w:p>
    <w:p w14:paraId="2B71B648" w14:textId="17356118" w:rsidR="002A1C67" w:rsidRDefault="00760F8D" w:rsidP="009F6CFE">
      <w:pPr>
        <w:spacing w:line="276" w:lineRule="auto"/>
        <w:jc w:val="both"/>
        <w:textAlignment w:val="baseline"/>
        <w:rPr>
          <w:rFonts w:cstheme="minorHAnsi"/>
          <w:b w:val="0"/>
          <w:bCs w:val="0"/>
        </w:rPr>
      </w:pPr>
      <w:r w:rsidRPr="00887908">
        <w:rPr>
          <w:rFonts w:eastAsia="Times New Roman" w:cstheme="minorHAnsi"/>
          <w:b w:val="0"/>
          <w:bCs w:val="0"/>
          <w:lang w:eastAsia="en-GB"/>
        </w:rPr>
        <w:t xml:space="preserve"> P&amp;G </w:t>
      </w:r>
      <w:r w:rsidR="00A32A64" w:rsidRPr="00887908">
        <w:rPr>
          <w:rFonts w:eastAsia="Times New Roman" w:cstheme="minorHAnsi"/>
          <w:b w:val="0"/>
          <w:bCs w:val="0"/>
          <w:lang w:eastAsia="en-GB"/>
        </w:rPr>
        <w:t xml:space="preserve"> recognises as having</w:t>
      </w:r>
      <w:r w:rsidRPr="00887908">
        <w:rPr>
          <w:rFonts w:eastAsia="Times New Roman" w:cstheme="minorHAnsi"/>
          <w:b w:val="0"/>
          <w:bCs w:val="0"/>
          <w:lang w:eastAsia="en-GB"/>
        </w:rPr>
        <w:t xml:space="preserve"> a prescriptive approach to its strategic management</w:t>
      </w:r>
      <w:r w:rsidR="00A32A64" w:rsidRPr="00887908">
        <w:rPr>
          <w:rFonts w:eastAsia="Times New Roman" w:cstheme="minorHAnsi"/>
          <w:b w:val="0"/>
          <w:bCs w:val="0"/>
          <w:lang w:eastAsia="en-GB"/>
        </w:rPr>
        <w:t xml:space="preserve"> this is identified </w:t>
      </w:r>
      <w:r w:rsidRPr="00887908">
        <w:rPr>
          <w:rFonts w:eastAsia="Times New Roman" w:cstheme="minorHAnsi"/>
          <w:b w:val="0"/>
          <w:bCs w:val="0"/>
          <w:lang w:eastAsia="en-GB"/>
        </w:rPr>
        <w:t xml:space="preserve"> where the organisational objectives have been defined in the past and main elements defined before the strategy commences (Lynch, 2021, pg.19</w:t>
      </w:r>
      <w:r w:rsidRPr="00887908">
        <w:rPr>
          <w:rFonts w:eastAsia="Times New Roman" w:cstheme="minorHAnsi"/>
          <w:lang w:eastAsia="en-GB"/>
        </w:rPr>
        <w:t xml:space="preserve">). </w:t>
      </w:r>
      <w:r w:rsidR="00A32A64" w:rsidRPr="00887908">
        <w:rPr>
          <w:rFonts w:eastAsia="Times New Roman" w:cstheme="minorHAnsi"/>
          <w:lang w:eastAsia="en-GB"/>
        </w:rPr>
        <w:t xml:space="preserve"> </w:t>
      </w:r>
      <w:r w:rsidR="002A1C67" w:rsidRPr="00887908">
        <w:rPr>
          <w:rFonts w:eastAsia="Times New Roman" w:cstheme="minorHAnsi"/>
          <w:b w:val="0"/>
          <w:bCs w:val="0"/>
          <w:lang w:eastAsia="en-GB"/>
        </w:rPr>
        <w:t>P&amp;G uses differentiation as its generic strategy for competitive advantage, developing the uniqueness of the business and products to attract its target customers highlighting quality and values (Panmore Institute, 2017). This</w:t>
      </w:r>
      <w:r w:rsidR="002A1C67" w:rsidRPr="00887908">
        <w:rPr>
          <w:rFonts w:cstheme="minorHAnsi"/>
          <w:b w:val="0"/>
          <w:bCs w:val="0"/>
        </w:rPr>
        <w:t xml:space="preserve"> has the advantage of allowing the organisation to charge a higher price, the disadvantages to this strategy is whether costs can be fully recovered  and the imitation of the differentiated products from competitors (Lynch, 2021, pg.289). The success of differentiation is dependent on knowledge of who the customer is and what it is they value, with this the organisation gains high brand loyalty. The organisations  products which are perceived by customers as superior, allows the firm a sustainable competitive advantage with a narrow target market the use of this strategy makes sure that P&amp;G does not become “stuck in the middle” as the resources allow the organisation to successfully pursue the chosen strategy</w:t>
      </w:r>
      <w:r w:rsidR="001B7ED3">
        <w:rPr>
          <w:rFonts w:cstheme="minorHAnsi"/>
          <w:b w:val="0"/>
          <w:bCs w:val="0"/>
        </w:rPr>
        <w:t xml:space="preserve">. </w:t>
      </w:r>
      <w:r w:rsidR="007D4C42" w:rsidRPr="00887908">
        <w:rPr>
          <w:rFonts w:cstheme="minorHAnsi"/>
          <w:b w:val="0"/>
          <w:bCs w:val="0"/>
        </w:rPr>
        <w:t>.</w:t>
      </w:r>
    </w:p>
    <w:p w14:paraId="0B5C2799" w14:textId="03337CFD" w:rsidR="00D274EB" w:rsidRDefault="00D274EB" w:rsidP="009F6CFE">
      <w:pPr>
        <w:pStyle w:val="Heading3"/>
        <w:spacing w:line="276" w:lineRule="auto"/>
        <w:jc w:val="both"/>
        <w:rPr>
          <w:rFonts w:cstheme="minorHAnsi"/>
          <w:b w:val="0"/>
          <w:bCs w:val="0"/>
        </w:rPr>
      </w:pPr>
      <w:bookmarkStart w:id="41" w:name="_Toc106630555"/>
      <w:r>
        <w:rPr>
          <w:rFonts w:cstheme="minorHAnsi"/>
          <w:b w:val="0"/>
          <w:bCs w:val="0"/>
        </w:rPr>
        <w:t>2.3.1 Model Analysis</w:t>
      </w:r>
      <w:bookmarkEnd w:id="41"/>
    </w:p>
    <w:p w14:paraId="5D70BE99" w14:textId="368C0C57" w:rsidR="00E943F4" w:rsidRDefault="000A6495" w:rsidP="009F6CFE">
      <w:pPr>
        <w:spacing w:line="276" w:lineRule="auto"/>
        <w:jc w:val="both"/>
        <w:textAlignment w:val="baseline"/>
        <w:rPr>
          <w:rFonts w:eastAsia="Times New Roman" w:cstheme="minorHAnsi"/>
          <w:b w:val="0"/>
          <w:bCs w:val="0"/>
          <w:color w:val="000000"/>
          <w:lang w:eastAsia="en-GB"/>
        </w:rPr>
      </w:pPr>
      <w:r>
        <w:rPr>
          <w:rFonts w:cstheme="minorHAnsi"/>
          <w:b w:val="0"/>
          <w:bCs w:val="0"/>
        </w:rPr>
        <w:t xml:space="preserve">The </w:t>
      </w:r>
      <w:r w:rsidR="00FC6C09">
        <w:rPr>
          <w:rFonts w:cstheme="minorHAnsi"/>
          <w:b w:val="0"/>
          <w:bCs w:val="0"/>
        </w:rPr>
        <w:t>SWOT analysis (See Appendix A) recognised th</w:t>
      </w:r>
      <w:r>
        <w:rPr>
          <w:rFonts w:cstheme="minorHAnsi"/>
          <w:b w:val="0"/>
          <w:bCs w:val="0"/>
        </w:rPr>
        <w:t xml:space="preserve">at P&amp;G were well positioned to continue with a growth strategy, </w:t>
      </w:r>
      <w:r w:rsidR="003B1B3A">
        <w:rPr>
          <w:rFonts w:cstheme="minorHAnsi"/>
          <w:b w:val="0"/>
          <w:bCs w:val="0"/>
        </w:rPr>
        <w:t xml:space="preserve">through organisation strengths </w:t>
      </w:r>
      <w:r w:rsidR="00FC56D5">
        <w:rPr>
          <w:rFonts w:cstheme="minorHAnsi"/>
          <w:b w:val="0"/>
          <w:bCs w:val="0"/>
        </w:rPr>
        <w:t>including its</w:t>
      </w:r>
      <w:r w:rsidR="00DF79B0">
        <w:rPr>
          <w:rFonts w:cstheme="minorHAnsi"/>
          <w:b w:val="0"/>
          <w:bCs w:val="0"/>
        </w:rPr>
        <w:t xml:space="preserve"> brand loyalty,</w:t>
      </w:r>
      <w:r w:rsidR="00FC56D5">
        <w:rPr>
          <w:rFonts w:cstheme="minorHAnsi"/>
          <w:b w:val="0"/>
          <w:bCs w:val="0"/>
        </w:rPr>
        <w:t xml:space="preserve"> resources, and research and development P&amp;G have a strong competitive advantage and an increasing market share. Research and development</w:t>
      </w:r>
      <w:r w:rsidR="003765D9">
        <w:rPr>
          <w:rFonts w:cstheme="minorHAnsi"/>
          <w:b w:val="0"/>
          <w:bCs w:val="0"/>
        </w:rPr>
        <w:t xml:space="preserve"> allows the organisation barriers to products being imitated and the ability to charge premium prices however the PESTLE analysis (See Appendix B) identifies that a possible recession and</w:t>
      </w:r>
      <w:r w:rsidR="00DF79B0">
        <w:rPr>
          <w:rFonts w:cstheme="minorHAnsi"/>
          <w:b w:val="0"/>
          <w:bCs w:val="0"/>
        </w:rPr>
        <w:t xml:space="preserve"> could affect profits</w:t>
      </w:r>
      <w:r w:rsidR="006668F4">
        <w:rPr>
          <w:rFonts w:cstheme="minorHAnsi"/>
          <w:b w:val="0"/>
          <w:bCs w:val="0"/>
        </w:rPr>
        <w:t xml:space="preserve"> negatively</w:t>
      </w:r>
      <w:r w:rsidR="00DF79B0">
        <w:rPr>
          <w:rFonts w:cstheme="minorHAnsi"/>
          <w:b w:val="0"/>
          <w:bCs w:val="0"/>
        </w:rPr>
        <w:t xml:space="preserve"> with customers losing brand loyalty and choosing cheaper alternative products</w:t>
      </w:r>
      <w:r w:rsidR="006668F4">
        <w:rPr>
          <w:rFonts w:cstheme="minorHAnsi"/>
          <w:b w:val="0"/>
          <w:bCs w:val="0"/>
        </w:rPr>
        <w:t xml:space="preserve"> through rising costs of living and less disposable income</w:t>
      </w:r>
      <w:bookmarkStart w:id="42" w:name="_Hlk106463612"/>
      <w:r w:rsidR="00DF79B0">
        <w:rPr>
          <w:rFonts w:cstheme="minorHAnsi"/>
          <w:b w:val="0"/>
          <w:bCs w:val="0"/>
        </w:rPr>
        <w:t>.</w:t>
      </w:r>
      <w:r w:rsidR="006668F4" w:rsidRPr="006668F4">
        <w:rPr>
          <w:rFonts w:cstheme="minorHAnsi"/>
          <w:b w:val="0"/>
          <w:bCs w:val="0"/>
        </w:rPr>
        <w:t xml:space="preserve"> </w:t>
      </w:r>
      <w:r w:rsidR="006668F4">
        <w:rPr>
          <w:rFonts w:cstheme="minorHAnsi"/>
          <w:b w:val="0"/>
          <w:bCs w:val="0"/>
        </w:rPr>
        <w:t xml:space="preserve"> B</w:t>
      </w:r>
      <w:r w:rsidR="006668F4" w:rsidRPr="00493139">
        <w:rPr>
          <w:rFonts w:cstheme="minorHAnsi"/>
          <w:b w:val="0"/>
          <w:bCs w:val="0"/>
        </w:rPr>
        <w:t xml:space="preserve">rand loyalty </w:t>
      </w:r>
      <w:r w:rsidR="006668F4">
        <w:rPr>
          <w:rFonts w:cstheme="minorHAnsi"/>
          <w:b w:val="0"/>
          <w:bCs w:val="0"/>
        </w:rPr>
        <w:t>also saves costs on customer retention</w:t>
      </w:r>
      <w:bookmarkEnd w:id="42"/>
      <w:r w:rsidR="006668F4">
        <w:rPr>
          <w:rFonts w:cstheme="minorHAnsi"/>
          <w:b w:val="0"/>
          <w:bCs w:val="0"/>
        </w:rPr>
        <w:t xml:space="preserve"> however </w:t>
      </w:r>
      <w:r w:rsidR="006668F4" w:rsidRPr="00493139">
        <w:rPr>
          <w:rFonts w:cstheme="minorHAnsi"/>
          <w:b w:val="0"/>
          <w:bCs w:val="0"/>
        </w:rPr>
        <w:t>can be seen as a potential threat with customers losing loyalty and looking for a cheaper alternative through rising costs of living</w:t>
      </w:r>
      <w:r w:rsidR="005E44C2">
        <w:rPr>
          <w:rFonts w:cstheme="minorHAnsi"/>
          <w:b w:val="0"/>
          <w:bCs w:val="0"/>
        </w:rPr>
        <w:t xml:space="preserve">. The SWOT identified the organisations opportunities of growth </w:t>
      </w:r>
      <w:r w:rsidR="00152428">
        <w:rPr>
          <w:rFonts w:cstheme="minorHAnsi"/>
          <w:b w:val="0"/>
          <w:bCs w:val="0"/>
        </w:rPr>
        <w:t>through international growth</w:t>
      </w:r>
      <w:r w:rsidR="001857BC">
        <w:rPr>
          <w:rFonts w:cstheme="minorHAnsi"/>
          <w:b w:val="0"/>
          <w:bCs w:val="0"/>
        </w:rPr>
        <w:t xml:space="preserve"> and the position to be able to merge or acquire new businesses, the strength of product divestment allows the organisation the financial resources to do this</w:t>
      </w:r>
      <w:r w:rsidR="006F38C9">
        <w:rPr>
          <w:rFonts w:cstheme="minorHAnsi"/>
          <w:b w:val="0"/>
          <w:bCs w:val="0"/>
        </w:rPr>
        <w:t>.</w:t>
      </w:r>
      <w:r w:rsidR="006F38C9" w:rsidRPr="00887908">
        <w:rPr>
          <w:rFonts w:cstheme="minorHAnsi"/>
        </w:rPr>
        <w:t xml:space="preserve"> </w:t>
      </w:r>
      <w:r w:rsidR="006F38C9" w:rsidRPr="00887908">
        <w:rPr>
          <w:rFonts w:cstheme="minorHAnsi"/>
          <w:b w:val="0"/>
          <w:bCs w:val="0"/>
        </w:rPr>
        <w:t>Divestment involves the organisation selling off one or more of its businesses to prune/refocus the organisations portfolio (Stead, Stead, 2017, pg. 188).</w:t>
      </w:r>
      <w:r w:rsidR="006F38C9">
        <w:rPr>
          <w:rFonts w:cstheme="minorHAnsi"/>
          <w:b w:val="0"/>
          <w:bCs w:val="0"/>
        </w:rPr>
        <w:t xml:space="preserve"> </w:t>
      </w:r>
      <w:r w:rsidR="009A5626">
        <w:rPr>
          <w:rFonts w:cstheme="minorHAnsi"/>
          <w:b w:val="0"/>
          <w:bCs w:val="0"/>
        </w:rPr>
        <w:t xml:space="preserve"> The BCG </w:t>
      </w:r>
      <w:r w:rsidR="009A5626" w:rsidRPr="001C6633">
        <w:rPr>
          <w:rFonts w:cstheme="minorHAnsi"/>
          <w:b w:val="0"/>
          <w:bCs w:val="0"/>
        </w:rPr>
        <w:t>matrix</w:t>
      </w:r>
      <w:r w:rsidR="00D218DC">
        <w:rPr>
          <w:rFonts w:cstheme="minorHAnsi"/>
          <w:b w:val="0"/>
          <w:bCs w:val="0"/>
        </w:rPr>
        <w:t xml:space="preserve"> </w:t>
      </w:r>
      <w:r w:rsidR="009A5626">
        <w:rPr>
          <w:rFonts w:cstheme="minorHAnsi"/>
          <w:b w:val="0"/>
          <w:bCs w:val="0"/>
        </w:rPr>
        <w:t>(See Appendix D)</w:t>
      </w:r>
      <w:r w:rsidR="00D218DC">
        <w:rPr>
          <w:rFonts w:cstheme="minorHAnsi"/>
          <w:b w:val="0"/>
          <w:bCs w:val="0"/>
        </w:rPr>
        <w:t>,</w:t>
      </w:r>
      <w:r w:rsidR="009A5626">
        <w:rPr>
          <w:rFonts w:cstheme="minorHAnsi"/>
          <w:b w:val="0"/>
          <w:bCs w:val="0"/>
        </w:rPr>
        <w:t xml:space="preserve"> allows P&amp;G</w:t>
      </w:r>
      <w:r w:rsidR="009F524C">
        <w:rPr>
          <w:rFonts w:cstheme="minorHAnsi"/>
          <w:b w:val="0"/>
          <w:bCs w:val="0"/>
        </w:rPr>
        <w:t xml:space="preserve"> the opportunity to  allocate resources to maximise profits and identify the scope of the portfolio</w:t>
      </w:r>
      <w:r w:rsidR="002E6B28">
        <w:rPr>
          <w:rFonts w:cstheme="minorHAnsi"/>
          <w:b w:val="0"/>
          <w:bCs w:val="0"/>
        </w:rPr>
        <w:t xml:space="preserve"> helping them decide which products to divest from. A criticism of using the BCG is that it does not allow for products that provide medium growth/market share and is considered too simplistic</w:t>
      </w:r>
      <w:r w:rsidR="006F38C9">
        <w:rPr>
          <w:rFonts w:cstheme="minorHAnsi"/>
          <w:b w:val="0"/>
          <w:bCs w:val="0"/>
        </w:rPr>
        <w:t xml:space="preserve"> (</w:t>
      </w:r>
      <w:r w:rsidR="002E6B28">
        <w:rPr>
          <w:rFonts w:cstheme="minorHAnsi"/>
          <w:b w:val="0"/>
          <w:bCs w:val="0"/>
        </w:rPr>
        <w:t xml:space="preserve"> Management study guide,</w:t>
      </w:r>
      <w:r w:rsidR="006F38C9">
        <w:rPr>
          <w:rFonts w:cstheme="minorHAnsi"/>
          <w:b w:val="0"/>
          <w:bCs w:val="0"/>
        </w:rPr>
        <w:t xml:space="preserve"> 2022</w:t>
      </w:r>
      <w:bookmarkStart w:id="43" w:name="_Hlk106538848"/>
      <w:r w:rsidR="006F38C9">
        <w:rPr>
          <w:rFonts w:cstheme="minorHAnsi"/>
          <w:b w:val="0"/>
          <w:bCs w:val="0"/>
        </w:rPr>
        <w:t>)</w:t>
      </w:r>
      <w:bookmarkEnd w:id="43"/>
      <w:r w:rsidR="00646DB0" w:rsidRPr="00D02E2A">
        <w:rPr>
          <w:rFonts w:cstheme="minorHAnsi"/>
          <w:b w:val="0"/>
          <w:bCs w:val="0"/>
        </w:rPr>
        <w:t xml:space="preserve">. </w:t>
      </w:r>
      <w:r w:rsidR="00D02E2A" w:rsidRPr="00D02E2A">
        <w:rPr>
          <w:rFonts w:cstheme="minorHAnsi"/>
          <w:b w:val="0"/>
          <w:bCs w:val="0"/>
        </w:rPr>
        <w:t>A Porters 5 Forces analysis (1979)</w:t>
      </w:r>
      <w:r w:rsidR="009A5626">
        <w:rPr>
          <w:rFonts w:cstheme="minorHAnsi"/>
          <w:b w:val="0"/>
          <w:bCs w:val="0"/>
        </w:rPr>
        <w:t xml:space="preserve"> (See Appendix C)</w:t>
      </w:r>
      <w:r w:rsidR="006C0FD9">
        <w:rPr>
          <w:rFonts w:cstheme="minorHAnsi"/>
          <w:b w:val="0"/>
          <w:bCs w:val="0"/>
        </w:rPr>
        <w:t xml:space="preserve"> benefits the organisation from</w:t>
      </w:r>
      <w:r w:rsidR="00D02E2A" w:rsidRPr="00D02E2A">
        <w:rPr>
          <w:rFonts w:cstheme="minorHAnsi"/>
          <w:b w:val="0"/>
          <w:bCs w:val="0"/>
        </w:rPr>
        <w:t xml:space="preserve"> provid</w:t>
      </w:r>
      <w:r w:rsidR="006C0FD9">
        <w:rPr>
          <w:rFonts w:cstheme="minorHAnsi"/>
          <w:b w:val="0"/>
          <w:bCs w:val="0"/>
        </w:rPr>
        <w:t>ing</w:t>
      </w:r>
      <w:r w:rsidR="00D02E2A" w:rsidRPr="00D02E2A">
        <w:rPr>
          <w:rFonts w:cstheme="minorHAnsi"/>
          <w:b w:val="0"/>
          <w:bCs w:val="0"/>
        </w:rPr>
        <w:t xml:space="preserve"> a structure for analysing the competitive environment (Faulkner, Bowman, 1995, pg.48)</w:t>
      </w:r>
      <w:r w:rsidR="006C0FD9">
        <w:rPr>
          <w:rFonts w:cstheme="minorHAnsi"/>
          <w:b w:val="0"/>
          <w:bCs w:val="0"/>
        </w:rPr>
        <w:t xml:space="preserve"> recognising </w:t>
      </w:r>
      <w:r w:rsidR="002A527D">
        <w:rPr>
          <w:rFonts w:cstheme="minorHAnsi"/>
          <w:b w:val="0"/>
          <w:bCs w:val="0"/>
        </w:rPr>
        <w:t xml:space="preserve"> competitive rivalry </w:t>
      </w:r>
      <w:r w:rsidR="0007481F">
        <w:rPr>
          <w:rFonts w:cstheme="minorHAnsi"/>
          <w:b w:val="0"/>
          <w:bCs w:val="0"/>
        </w:rPr>
        <w:t>as</w:t>
      </w:r>
      <w:r w:rsidR="002A527D">
        <w:rPr>
          <w:rFonts w:cstheme="minorHAnsi"/>
          <w:b w:val="0"/>
          <w:bCs w:val="0"/>
        </w:rPr>
        <w:t xml:space="preserve"> the </w:t>
      </w:r>
      <w:r w:rsidR="0007481F">
        <w:rPr>
          <w:rFonts w:cstheme="minorHAnsi"/>
          <w:b w:val="0"/>
          <w:bCs w:val="0"/>
        </w:rPr>
        <w:t>organisation’s</w:t>
      </w:r>
      <w:r w:rsidR="002A527D">
        <w:rPr>
          <w:rFonts w:cstheme="minorHAnsi"/>
          <w:b w:val="0"/>
          <w:bCs w:val="0"/>
        </w:rPr>
        <w:t xml:space="preserve"> biggest danger, </w:t>
      </w:r>
      <w:r w:rsidR="002A527D" w:rsidRPr="00493139">
        <w:rPr>
          <w:rFonts w:cstheme="minorHAnsi"/>
          <w:b w:val="0"/>
          <w:bCs w:val="0"/>
        </w:rPr>
        <w:t>the competitive forces are unlikely to change with</w:t>
      </w:r>
      <w:r w:rsidR="002A527D">
        <w:rPr>
          <w:rFonts w:cstheme="minorHAnsi"/>
          <w:b w:val="0"/>
          <w:bCs w:val="0"/>
        </w:rPr>
        <w:t xml:space="preserve"> main</w:t>
      </w:r>
      <w:r w:rsidR="002A527D" w:rsidRPr="00493139">
        <w:rPr>
          <w:rFonts w:cstheme="minorHAnsi"/>
          <w:b w:val="0"/>
          <w:bCs w:val="0"/>
        </w:rPr>
        <w:t xml:space="preserve"> competitors all at risk from the same forces. </w:t>
      </w:r>
      <w:r w:rsidR="002A527D">
        <w:rPr>
          <w:rFonts w:cstheme="minorHAnsi"/>
          <w:b w:val="0"/>
          <w:bCs w:val="0"/>
        </w:rPr>
        <w:t xml:space="preserve">P&amp;G strategy </w:t>
      </w:r>
      <w:r w:rsidR="00F13336">
        <w:rPr>
          <w:rFonts w:cstheme="minorHAnsi"/>
          <w:b w:val="0"/>
          <w:bCs w:val="0"/>
        </w:rPr>
        <w:t>is an advantage through its ability</w:t>
      </w:r>
      <w:r w:rsidR="002A527D" w:rsidRPr="00493139">
        <w:rPr>
          <w:rFonts w:cstheme="minorHAnsi"/>
          <w:b w:val="0"/>
          <w:bCs w:val="0"/>
        </w:rPr>
        <w:t xml:space="preserve"> </w:t>
      </w:r>
      <w:r w:rsidR="00F13336">
        <w:rPr>
          <w:rFonts w:cstheme="minorHAnsi"/>
          <w:b w:val="0"/>
          <w:bCs w:val="0"/>
        </w:rPr>
        <w:t>t</w:t>
      </w:r>
      <w:r w:rsidR="002A527D" w:rsidRPr="00493139">
        <w:rPr>
          <w:rFonts w:cstheme="minorHAnsi"/>
          <w:b w:val="0"/>
          <w:bCs w:val="0"/>
        </w:rPr>
        <w:t xml:space="preserve">o be able to influence these forces </w:t>
      </w:r>
      <w:r w:rsidR="00F13336">
        <w:rPr>
          <w:rFonts w:cstheme="minorHAnsi"/>
          <w:b w:val="0"/>
          <w:bCs w:val="0"/>
        </w:rPr>
        <w:t>by</w:t>
      </w:r>
      <w:r w:rsidR="002A527D" w:rsidRPr="00493139">
        <w:rPr>
          <w:rFonts w:cstheme="minorHAnsi"/>
          <w:b w:val="0"/>
          <w:bCs w:val="0"/>
        </w:rPr>
        <w:t xml:space="preserve"> remain</w:t>
      </w:r>
      <w:r w:rsidR="00F13336">
        <w:rPr>
          <w:rFonts w:cstheme="minorHAnsi"/>
          <w:b w:val="0"/>
          <w:bCs w:val="0"/>
        </w:rPr>
        <w:t>ing</w:t>
      </w:r>
      <w:r w:rsidR="002A527D" w:rsidRPr="00493139">
        <w:rPr>
          <w:rFonts w:cstheme="minorHAnsi"/>
          <w:b w:val="0"/>
          <w:bCs w:val="0"/>
        </w:rPr>
        <w:t xml:space="preserve"> innovative and continu</w:t>
      </w:r>
      <w:r w:rsidR="00F13336">
        <w:rPr>
          <w:rFonts w:cstheme="minorHAnsi"/>
          <w:b w:val="0"/>
          <w:bCs w:val="0"/>
        </w:rPr>
        <w:t>ing</w:t>
      </w:r>
      <w:r w:rsidR="002A527D" w:rsidRPr="00493139">
        <w:rPr>
          <w:rFonts w:cstheme="minorHAnsi"/>
          <w:b w:val="0"/>
          <w:bCs w:val="0"/>
        </w:rPr>
        <w:t xml:space="preserve"> to improve existing products</w:t>
      </w:r>
      <w:r w:rsidR="00F13336">
        <w:rPr>
          <w:rFonts w:cstheme="minorHAnsi"/>
          <w:b w:val="0"/>
          <w:bCs w:val="0"/>
        </w:rPr>
        <w:t>.</w:t>
      </w:r>
      <w:r w:rsidR="006C0FD9">
        <w:rPr>
          <w:rFonts w:cstheme="minorHAnsi"/>
          <w:b w:val="0"/>
          <w:bCs w:val="0"/>
        </w:rPr>
        <w:t xml:space="preserve"> </w:t>
      </w:r>
      <w:r w:rsidR="00E0686A">
        <w:rPr>
          <w:rFonts w:cstheme="minorHAnsi"/>
          <w:b w:val="0"/>
          <w:bCs w:val="0"/>
        </w:rPr>
        <w:t xml:space="preserve"> To manage the 5 competitive forces there </w:t>
      </w:r>
      <w:r w:rsidR="00D274EB">
        <w:rPr>
          <w:rFonts w:cstheme="minorHAnsi"/>
          <w:b w:val="0"/>
          <w:bCs w:val="0"/>
        </w:rPr>
        <w:t xml:space="preserve">were </w:t>
      </w:r>
      <w:r w:rsidR="00E0686A">
        <w:rPr>
          <w:rFonts w:cstheme="minorHAnsi"/>
          <w:b w:val="0"/>
          <w:bCs w:val="0"/>
        </w:rPr>
        <w:t>3 successful generic approaches, differentiation, cost leadership and focus (</w:t>
      </w:r>
      <w:r w:rsidR="00281E16">
        <w:rPr>
          <w:rFonts w:cstheme="minorHAnsi"/>
          <w:b w:val="0"/>
          <w:bCs w:val="0"/>
        </w:rPr>
        <w:t>Porter, 1998).</w:t>
      </w:r>
      <w:r w:rsidR="00E0686A">
        <w:rPr>
          <w:rFonts w:cstheme="minorHAnsi"/>
          <w:b w:val="0"/>
          <w:bCs w:val="0"/>
        </w:rPr>
        <w:t xml:space="preserve"> </w:t>
      </w:r>
      <w:r w:rsidR="00AB0DA3">
        <w:rPr>
          <w:rFonts w:cstheme="minorHAnsi"/>
          <w:b w:val="0"/>
          <w:bCs w:val="0"/>
        </w:rPr>
        <w:t xml:space="preserve"> The cost focus is now divided into cost focus and differentiation focus to provide 4 approaches. </w:t>
      </w:r>
      <w:r w:rsidR="00BE7C20">
        <w:rPr>
          <w:rFonts w:cstheme="minorHAnsi"/>
          <w:b w:val="0"/>
          <w:bCs w:val="0"/>
        </w:rPr>
        <w:t>The use of Porter’s Generic strategy</w:t>
      </w:r>
      <w:r w:rsidR="009A5626">
        <w:rPr>
          <w:rFonts w:cstheme="minorHAnsi"/>
          <w:b w:val="0"/>
          <w:bCs w:val="0"/>
        </w:rPr>
        <w:t xml:space="preserve"> (See Appendix D)</w:t>
      </w:r>
      <w:r w:rsidR="00BE7C20">
        <w:rPr>
          <w:rFonts w:cstheme="minorHAnsi"/>
          <w:b w:val="0"/>
          <w:bCs w:val="0"/>
        </w:rPr>
        <w:t xml:space="preserve"> </w:t>
      </w:r>
      <w:r w:rsidR="00D218DC">
        <w:rPr>
          <w:rFonts w:cstheme="minorHAnsi"/>
          <w:b w:val="0"/>
          <w:bCs w:val="0"/>
        </w:rPr>
        <w:t xml:space="preserve">is </w:t>
      </w:r>
      <w:r w:rsidR="00BE7C20">
        <w:rPr>
          <w:rFonts w:cstheme="minorHAnsi"/>
          <w:b w:val="0"/>
          <w:bCs w:val="0"/>
        </w:rPr>
        <w:t>an advantage to the organisation by characterizing strategic positions at the simplest and broadest level (Tanwar, 2013)</w:t>
      </w:r>
      <w:r w:rsidR="00EA53F5">
        <w:rPr>
          <w:rFonts w:cstheme="minorHAnsi"/>
          <w:b w:val="0"/>
          <w:bCs w:val="0"/>
        </w:rPr>
        <w:t>.</w:t>
      </w:r>
      <w:r w:rsidR="00E0686A">
        <w:rPr>
          <w:rFonts w:cstheme="minorHAnsi"/>
          <w:b w:val="0"/>
          <w:bCs w:val="0"/>
        </w:rPr>
        <w:t xml:space="preserve"> </w:t>
      </w:r>
      <w:r w:rsidR="00AB0DA3">
        <w:rPr>
          <w:rFonts w:cstheme="minorHAnsi"/>
          <w:b w:val="0"/>
          <w:bCs w:val="0"/>
        </w:rPr>
        <w:t>Disadvantages to the strategy are that it is rigid and it does not allow the organisation to follow two approaches claiming they would be stuck in the middle</w:t>
      </w:r>
      <w:r w:rsidR="007F2B1B">
        <w:rPr>
          <w:rFonts w:cstheme="minorHAnsi"/>
          <w:b w:val="0"/>
          <w:bCs w:val="0"/>
        </w:rPr>
        <w:t>, where some market conditions may benefit from a hybrid strategy (Garcia, 2022).</w:t>
      </w:r>
      <w:r w:rsidR="006F38C9">
        <w:rPr>
          <w:rFonts w:cstheme="minorHAnsi"/>
          <w:b w:val="0"/>
          <w:bCs w:val="0"/>
        </w:rPr>
        <w:t xml:space="preserve"> </w:t>
      </w:r>
      <w:bookmarkStart w:id="44" w:name="_Hlk106547230"/>
      <w:r w:rsidR="006F38C9">
        <w:rPr>
          <w:rFonts w:cstheme="minorHAnsi"/>
          <w:b w:val="0"/>
          <w:bCs w:val="0"/>
        </w:rPr>
        <w:t xml:space="preserve">The use of a </w:t>
      </w:r>
      <w:r w:rsidR="00760F8D" w:rsidRPr="00887908">
        <w:rPr>
          <w:rFonts w:cstheme="minorHAnsi"/>
          <w:b w:val="0"/>
          <w:bCs w:val="0"/>
        </w:rPr>
        <w:t xml:space="preserve">stakeholder’s analysis (See Appendix F) identifies the organisations strategy is being dictated by the mission statement  and shareholders who have high power and high interest within the organisation,  </w:t>
      </w:r>
      <w:r w:rsidR="00487C4B" w:rsidRPr="00887908">
        <w:rPr>
          <w:rFonts w:cstheme="minorHAnsi"/>
          <w:b w:val="0"/>
          <w:bCs w:val="0"/>
        </w:rPr>
        <w:t>Frooman &amp; Murrell</w:t>
      </w:r>
      <w:r w:rsidR="001C6633">
        <w:rPr>
          <w:rFonts w:cstheme="minorHAnsi"/>
          <w:b w:val="0"/>
          <w:bCs w:val="0"/>
        </w:rPr>
        <w:t xml:space="preserve"> </w:t>
      </w:r>
      <w:r w:rsidR="00487C4B" w:rsidRPr="00887908">
        <w:rPr>
          <w:rFonts w:cstheme="minorHAnsi"/>
          <w:b w:val="0"/>
          <w:bCs w:val="0"/>
        </w:rPr>
        <w:t xml:space="preserve">(2005) recognise that a stakeholder has high power when they are not dependant on the organisation (Stakeholder map,2017),  </w:t>
      </w:r>
      <w:r w:rsidR="00EA53F5">
        <w:rPr>
          <w:rFonts w:cstheme="minorHAnsi"/>
          <w:b w:val="0"/>
          <w:bCs w:val="0"/>
        </w:rPr>
        <w:t>P&amp;G’S</w:t>
      </w:r>
      <w:r w:rsidR="00487C4B" w:rsidRPr="00887908">
        <w:rPr>
          <w:rFonts w:cstheme="minorHAnsi"/>
          <w:b w:val="0"/>
          <w:bCs w:val="0"/>
        </w:rPr>
        <w:t xml:space="preserve"> strategy is required to satisfy the organisational stakeholders who have high power</w:t>
      </w:r>
      <w:r w:rsidR="0007481F">
        <w:rPr>
          <w:rFonts w:cstheme="minorHAnsi"/>
          <w:b w:val="0"/>
          <w:bCs w:val="0"/>
        </w:rPr>
        <w:t>,</w:t>
      </w:r>
      <w:r w:rsidR="00487C4B" w:rsidRPr="00887908">
        <w:rPr>
          <w:rFonts w:cstheme="minorHAnsi"/>
          <w:b w:val="0"/>
          <w:bCs w:val="0"/>
        </w:rPr>
        <w:t xml:space="preserve"> with shareholders agreement of the strategy providing growth, shareholders such as Blackrock align with the mission to provide growth and sustainability however </w:t>
      </w:r>
      <w:r w:rsidR="00487C4B" w:rsidRPr="00887908">
        <w:rPr>
          <w:rFonts w:eastAsia="Times New Roman" w:cstheme="minorHAnsi"/>
          <w:b w:val="0"/>
          <w:bCs w:val="0"/>
          <w:lang w:eastAsia="en-GB"/>
        </w:rPr>
        <w:t xml:space="preserve">the organisation faces criticism from green investors to implement better forest sourcing practices (Stand.Earth, 2020). </w:t>
      </w:r>
      <w:r w:rsidR="003A3C58">
        <w:rPr>
          <w:rFonts w:eastAsia="Times New Roman" w:cstheme="minorHAnsi"/>
          <w:b w:val="0"/>
          <w:bCs w:val="0"/>
          <w:lang w:eastAsia="en-GB"/>
        </w:rPr>
        <w:t xml:space="preserve"> This recognises that P&amp;G are under pressure to provide a more sustainable strategic agenda, poor adherence to a sustainable strategy would be a disadvantage to the organisation as shareholders could withd</w:t>
      </w:r>
      <w:r w:rsidR="00CD14AD">
        <w:rPr>
          <w:rFonts w:eastAsia="Times New Roman" w:cstheme="minorHAnsi"/>
          <w:b w:val="0"/>
          <w:bCs w:val="0"/>
          <w:lang w:eastAsia="en-GB"/>
        </w:rPr>
        <w:t xml:space="preserve">raw resources.  Shareholders </w:t>
      </w:r>
      <w:r w:rsidR="00C470DB">
        <w:rPr>
          <w:rFonts w:eastAsia="Times New Roman" w:cstheme="minorHAnsi"/>
          <w:b w:val="0"/>
          <w:bCs w:val="0"/>
          <w:lang w:eastAsia="en-GB"/>
        </w:rPr>
        <w:t>leaving an organisation can cause the value of the company share pric</w:t>
      </w:r>
      <w:r w:rsidR="002E5A48">
        <w:rPr>
          <w:rFonts w:eastAsia="Times New Roman" w:cstheme="minorHAnsi"/>
          <w:b w:val="0"/>
          <w:bCs w:val="0"/>
          <w:lang w:eastAsia="en-GB"/>
        </w:rPr>
        <w:t xml:space="preserve">e </w:t>
      </w:r>
      <w:r w:rsidR="00336D22">
        <w:rPr>
          <w:rFonts w:eastAsia="Times New Roman" w:cstheme="minorHAnsi"/>
          <w:b w:val="0"/>
          <w:bCs w:val="0"/>
          <w:lang w:eastAsia="en-GB"/>
        </w:rPr>
        <w:t>to</w:t>
      </w:r>
      <w:r w:rsidR="002E5A48">
        <w:rPr>
          <w:rFonts w:eastAsia="Times New Roman" w:cstheme="minorHAnsi"/>
          <w:b w:val="0"/>
          <w:bCs w:val="0"/>
          <w:lang w:eastAsia="en-GB"/>
        </w:rPr>
        <w:t xml:space="preserve"> fall and cause other investors to sell their shares (Anderson, 2020).</w:t>
      </w:r>
      <w:r w:rsidR="00CD14AD">
        <w:rPr>
          <w:rFonts w:eastAsia="Times New Roman" w:cstheme="minorHAnsi"/>
          <w:b w:val="0"/>
          <w:bCs w:val="0"/>
          <w:lang w:eastAsia="en-GB"/>
        </w:rPr>
        <w:t xml:space="preserve"> </w:t>
      </w:r>
      <w:r w:rsidR="00487C4B" w:rsidRPr="00887908">
        <w:rPr>
          <w:rFonts w:eastAsia="Times New Roman" w:cstheme="minorHAnsi"/>
          <w:b w:val="0"/>
          <w:bCs w:val="0"/>
          <w:lang w:eastAsia="en-GB"/>
        </w:rPr>
        <w:t>Greenpeace launched a global petition signed by 300,000 consumers calling on P&amp;G to look at the source of palm oil in its ingredients (Gies, The Guardian, 2014), the organisation now uses 100% RSPO  (Roundtable on Sustainable Palm oil), in order to meet its sustainability strategy (PG Investor, 2020).</w:t>
      </w:r>
      <w:r w:rsidR="003A3C58">
        <w:rPr>
          <w:rFonts w:eastAsia="Times New Roman" w:cstheme="minorHAnsi"/>
          <w:b w:val="0"/>
          <w:bCs w:val="0"/>
          <w:lang w:eastAsia="en-GB"/>
        </w:rPr>
        <w:t xml:space="preserve"> </w:t>
      </w:r>
      <w:r w:rsidR="00487C4B" w:rsidRPr="00887908">
        <w:rPr>
          <w:rFonts w:eastAsia="Times New Roman" w:cstheme="minorHAnsi"/>
          <w:b w:val="0"/>
          <w:bCs w:val="0"/>
          <w:lang w:eastAsia="en-GB"/>
        </w:rPr>
        <w:t xml:space="preserve"> </w:t>
      </w:r>
      <w:bookmarkStart w:id="45" w:name="_Hlk106543755"/>
      <w:r w:rsidR="00487C4B" w:rsidRPr="00887908">
        <w:rPr>
          <w:rFonts w:cstheme="minorHAnsi"/>
          <w:b w:val="0"/>
          <w:bCs w:val="0"/>
        </w:rPr>
        <w:t xml:space="preserve">The organisations has strategic fit with processes matching between the strategy and structure, and the </w:t>
      </w:r>
      <w:bookmarkEnd w:id="44"/>
      <w:r w:rsidR="00487C4B" w:rsidRPr="00887908">
        <w:rPr>
          <w:rFonts w:cstheme="minorHAnsi"/>
          <w:b w:val="0"/>
          <w:bCs w:val="0"/>
        </w:rPr>
        <w:t xml:space="preserve">organisation matching its resources and capabilities to opportunities available.  The strategy can be recognised as possible, suitable and sustainable. This </w:t>
      </w:r>
      <w:bookmarkEnd w:id="45"/>
      <w:r w:rsidR="00487C4B" w:rsidRPr="00887908">
        <w:rPr>
          <w:rFonts w:cstheme="minorHAnsi"/>
          <w:b w:val="0"/>
          <w:bCs w:val="0"/>
        </w:rPr>
        <w:t>strategy can be seen as successful with a continuing rise in market share and profits,  this can be attributed to prices rises, acquisitions, investments and divestments.</w:t>
      </w:r>
      <w:r w:rsidR="002A1C67" w:rsidRPr="00887908">
        <w:rPr>
          <w:rFonts w:cstheme="minorHAnsi"/>
        </w:rPr>
        <w:t xml:space="preserve"> </w:t>
      </w:r>
      <w:r w:rsidR="001C6633">
        <w:rPr>
          <w:rFonts w:eastAsia="Times New Roman" w:cstheme="minorHAnsi"/>
          <w:b w:val="0"/>
          <w:bCs w:val="0"/>
          <w:color w:val="000000"/>
          <w:lang w:eastAsia="en-GB"/>
        </w:rPr>
        <w:t>P&amp;G stock has delivered a total return of 81% to shareholders over the last 5 years (The Motley Fool, 2021), with 65 consecutive years of dividend growth (Seeking Alpha, 2021).</w:t>
      </w:r>
    </w:p>
    <w:p w14:paraId="35C23149" w14:textId="77777777" w:rsidR="00E943F4" w:rsidRDefault="00E943F4">
      <w:pPr>
        <w:rPr>
          <w:rFonts w:eastAsia="Times New Roman" w:cstheme="minorHAnsi"/>
          <w:b w:val="0"/>
          <w:bCs w:val="0"/>
          <w:color w:val="000000"/>
          <w:lang w:eastAsia="en-GB"/>
        </w:rPr>
      </w:pPr>
      <w:r>
        <w:rPr>
          <w:rFonts w:eastAsia="Times New Roman" w:cstheme="minorHAnsi"/>
          <w:b w:val="0"/>
          <w:bCs w:val="0"/>
          <w:color w:val="000000"/>
          <w:lang w:eastAsia="en-GB"/>
        </w:rPr>
        <w:br w:type="page"/>
      </w:r>
    </w:p>
    <w:p w14:paraId="04B889D3" w14:textId="77777777" w:rsidR="001C6633" w:rsidRPr="00493139" w:rsidRDefault="001C6633" w:rsidP="009F6CFE">
      <w:pPr>
        <w:spacing w:line="276" w:lineRule="auto"/>
        <w:jc w:val="both"/>
        <w:textAlignment w:val="baseline"/>
        <w:rPr>
          <w:rFonts w:eastAsia="Times New Roman" w:cstheme="minorHAnsi"/>
          <w:b w:val="0"/>
          <w:bCs w:val="0"/>
          <w:color w:val="000000"/>
          <w:lang w:eastAsia="en-GB"/>
        </w:rPr>
      </w:pPr>
    </w:p>
    <w:p w14:paraId="377150D9" w14:textId="3B103B9A" w:rsidR="00A33A15" w:rsidRPr="0019259A" w:rsidRDefault="00303DBA" w:rsidP="009F6CFE">
      <w:pPr>
        <w:pStyle w:val="Heading1"/>
        <w:spacing w:line="276" w:lineRule="auto"/>
        <w:rPr>
          <w:rFonts w:cstheme="minorHAnsi"/>
          <w:b w:val="0"/>
          <w:bCs w:val="0"/>
        </w:rPr>
      </w:pPr>
      <w:bookmarkStart w:id="46" w:name="_Toc106630556"/>
      <w:r>
        <w:t>3</w:t>
      </w:r>
      <w:r w:rsidR="00A33A15">
        <w:t>.0 Conclusion</w:t>
      </w:r>
      <w:bookmarkEnd w:id="46"/>
    </w:p>
    <w:p w14:paraId="42345402" w14:textId="4CA727C2" w:rsidR="00413BFD" w:rsidRPr="00A34708" w:rsidRDefault="006244AD" w:rsidP="009F6CFE">
      <w:pPr>
        <w:spacing w:line="276" w:lineRule="auto"/>
        <w:jc w:val="both"/>
        <w:rPr>
          <w:b w:val="0"/>
          <w:bCs w:val="0"/>
        </w:rPr>
      </w:pPr>
      <w:r w:rsidRPr="003C7FBD">
        <w:rPr>
          <w:b w:val="0"/>
          <w:bCs w:val="0"/>
        </w:rPr>
        <w:t xml:space="preserve">The </w:t>
      </w:r>
      <w:r w:rsidR="00E11E16">
        <w:rPr>
          <w:b w:val="0"/>
          <w:bCs w:val="0"/>
        </w:rPr>
        <w:t xml:space="preserve"> purpose of the report is to identify if</w:t>
      </w:r>
      <w:r w:rsidRPr="003C7FBD">
        <w:rPr>
          <w:b w:val="0"/>
          <w:bCs w:val="0"/>
        </w:rPr>
        <w:t xml:space="preserve"> </w:t>
      </w:r>
      <w:r w:rsidR="004C7252" w:rsidRPr="002743C0">
        <w:rPr>
          <w:b w:val="0"/>
          <w:bCs w:val="0"/>
        </w:rPr>
        <w:t>Proctor and Gamble</w:t>
      </w:r>
      <w:r w:rsidR="00E11E16">
        <w:rPr>
          <w:b w:val="0"/>
          <w:bCs w:val="0"/>
        </w:rPr>
        <w:t xml:space="preserve"> has the right strategy for today’s environment, the organisations </w:t>
      </w:r>
      <w:r w:rsidR="004C7252">
        <w:rPr>
          <w:b w:val="0"/>
          <w:bCs w:val="0"/>
        </w:rPr>
        <w:t>s</w:t>
      </w:r>
      <w:r w:rsidR="004C7252" w:rsidRPr="002743C0">
        <w:rPr>
          <w:b w:val="0"/>
          <w:bCs w:val="0"/>
        </w:rPr>
        <w:t xml:space="preserve">trategy fits with </w:t>
      </w:r>
      <w:r w:rsidR="004C7252">
        <w:rPr>
          <w:b w:val="0"/>
          <w:bCs w:val="0"/>
        </w:rPr>
        <w:t xml:space="preserve">being </w:t>
      </w:r>
      <w:r w:rsidR="004C7252" w:rsidRPr="002743C0">
        <w:rPr>
          <w:b w:val="0"/>
          <w:bCs w:val="0"/>
        </w:rPr>
        <w:t>simple and static</w:t>
      </w:r>
      <w:r w:rsidR="005F3137">
        <w:rPr>
          <w:b w:val="0"/>
          <w:bCs w:val="0"/>
        </w:rPr>
        <w:t xml:space="preserve"> basing the strategy on historical events</w:t>
      </w:r>
      <w:r w:rsidR="00336D22">
        <w:rPr>
          <w:b w:val="0"/>
          <w:bCs w:val="0"/>
        </w:rPr>
        <w:t xml:space="preserve"> and data</w:t>
      </w:r>
      <w:r w:rsidR="004C7252">
        <w:rPr>
          <w:b w:val="0"/>
          <w:bCs w:val="0"/>
        </w:rPr>
        <w:t>,</w:t>
      </w:r>
      <w:r w:rsidR="005F3137">
        <w:rPr>
          <w:b w:val="0"/>
          <w:bCs w:val="0"/>
        </w:rPr>
        <w:t xml:space="preserve"> however the organisation is required to have emergent strategies in place to </w:t>
      </w:r>
      <w:r w:rsidR="00336D22">
        <w:rPr>
          <w:b w:val="0"/>
          <w:bCs w:val="0"/>
        </w:rPr>
        <w:t xml:space="preserve">be able to </w:t>
      </w:r>
      <w:r w:rsidR="005F3137">
        <w:rPr>
          <w:b w:val="0"/>
          <w:bCs w:val="0"/>
        </w:rPr>
        <w:t xml:space="preserve">adapt to change. </w:t>
      </w:r>
      <w:r w:rsidR="004C7252">
        <w:rPr>
          <w:b w:val="0"/>
          <w:bCs w:val="0"/>
        </w:rPr>
        <w:t xml:space="preserve"> </w:t>
      </w:r>
      <w:r w:rsidR="005F3137">
        <w:rPr>
          <w:b w:val="0"/>
          <w:bCs w:val="0"/>
        </w:rPr>
        <w:t>W</w:t>
      </w:r>
      <w:r w:rsidR="004C7252">
        <w:rPr>
          <w:b w:val="0"/>
          <w:bCs w:val="0"/>
        </w:rPr>
        <w:t>ith</w:t>
      </w:r>
      <w:r w:rsidR="004C7252" w:rsidRPr="002743C0">
        <w:rPr>
          <w:b w:val="0"/>
          <w:bCs w:val="0"/>
        </w:rPr>
        <w:t xml:space="preserve"> a</w:t>
      </w:r>
      <w:r w:rsidR="00A1711B">
        <w:rPr>
          <w:b w:val="0"/>
          <w:bCs w:val="0"/>
        </w:rPr>
        <w:t xml:space="preserve"> </w:t>
      </w:r>
      <w:r w:rsidR="004C7252" w:rsidRPr="002743C0">
        <w:rPr>
          <w:b w:val="0"/>
          <w:bCs w:val="0"/>
        </w:rPr>
        <w:t>strategy based on growth</w:t>
      </w:r>
      <w:r w:rsidR="00413BFD">
        <w:rPr>
          <w:b w:val="0"/>
          <w:bCs w:val="0"/>
        </w:rPr>
        <w:t xml:space="preserve"> driven by resources</w:t>
      </w:r>
      <w:r w:rsidR="00A1711B">
        <w:rPr>
          <w:b w:val="0"/>
          <w:bCs w:val="0"/>
        </w:rPr>
        <w:t xml:space="preserve"> throughout the</w:t>
      </w:r>
      <w:r w:rsidR="005F3137">
        <w:rPr>
          <w:b w:val="0"/>
          <w:bCs w:val="0"/>
        </w:rPr>
        <w:t xml:space="preserve"> whole</w:t>
      </w:r>
      <w:r w:rsidR="00A1711B">
        <w:rPr>
          <w:b w:val="0"/>
          <w:bCs w:val="0"/>
        </w:rPr>
        <w:t xml:space="preserve"> organisation,</w:t>
      </w:r>
      <w:r w:rsidR="00A1711B" w:rsidRPr="00A1711B">
        <w:rPr>
          <w:rFonts w:eastAsia="Times New Roman" w:cstheme="minorHAnsi"/>
          <w:b w:val="0"/>
          <w:bCs w:val="0"/>
          <w:lang w:eastAsia="en-GB"/>
        </w:rPr>
        <w:t xml:space="preserve"> </w:t>
      </w:r>
      <w:r w:rsidR="00A1711B">
        <w:rPr>
          <w:rFonts w:eastAsia="Times New Roman" w:cstheme="minorHAnsi"/>
          <w:b w:val="0"/>
          <w:bCs w:val="0"/>
          <w:lang w:eastAsia="en-GB"/>
        </w:rPr>
        <w:t xml:space="preserve">the strategy defines the </w:t>
      </w:r>
      <w:r w:rsidR="00A1711B" w:rsidRPr="00493139">
        <w:rPr>
          <w:rFonts w:eastAsia="Times New Roman" w:cstheme="minorHAnsi"/>
          <w:b w:val="0"/>
          <w:bCs w:val="0"/>
          <w:lang w:eastAsia="en-GB"/>
        </w:rPr>
        <w:t xml:space="preserve">business giving a set of values and purpose, </w:t>
      </w:r>
      <w:r w:rsidR="00936685">
        <w:rPr>
          <w:rFonts w:eastAsia="Times New Roman" w:cstheme="minorHAnsi"/>
          <w:b w:val="0"/>
          <w:bCs w:val="0"/>
          <w:lang w:eastAsia="en-GB"/>
        </w:rPr>
        <w:t>to be able to make</w:t>
      </w:r>
      <w:r w:rsidR="00A1711B" w:rsidRPr="00493139">
        <w:rPr>
          <w:rFonts w:eastAsia="Times New Roman" w:cstheme="minorHAnsi"/>
          <w:b w:val="0"/>
          <w:bCs w:val="0"/>
          <w:lang w:eastAsia="en-GB"/>
        </w:rPr>
        <w:t xml:space="preserve"> fundamental decisions about the future</w:t>
      </w:r>
      <w:r w:rsidR="00413BFD">
        <w:rPr>
          <w:rFonts w:eastAsia="Times New Roman" w:cstheme="minorHAnsi"/>
          <w:b w:val="0"/>
          <w:bCs w:val="0"/>
          <w:lang w:eastAsia="en-GB"/>
        </w:rPr>
        <w:t xml:space="preserve"> </w:t>
      </w:r>
      <w:r w:rsidR="00A1711B" w:rsidRPr="00493139">
        <w:rPr>
          <w:rFonts w:eastAsia="Times New Roman" w:cstheme="minorHAnsi"/>
          <w:b w:val="0"/>
          <w:bCs w:val="0"/>
          <w:lang w:eastAsia="en-GB"/>
        </w:rPr>
        <w:t>of the organisation</w:t>
      </w:r>
      <w:r w:rsidR="00A1711B">
        <w:rPr>
          <w:rFonts w:eastAsia="Times New Roman" w:cstheme="minorHAnsi"/>
          <w:b w:val="0"/>
          <w:bCs w:val="0"/>
          <w:lang w:eastAsia="en-GB"/>
        </w:rPr>
        <w:t>. The strategic plan align</w:t>
      </w:r>
      <w:r w:rsidR="00FC29EA">
        <w:rPr>
          <w:rFonts w:eastAsia="Times New Roman" w:cstheme="minorHAnsi"/>
          <w:b w:val="0"/>
          <w:bCs w:val="0"/>
          <w:lang w:eastAsia="en-GB"/>
        </w:rPr>
        <w:t>s</w:t>
      </w:r>
      <w:r w:rsidR="00A1711B">
        <w:rPr>
          <w:rFonts w:eastAsia="Times New Roman" w:cstheme="minorHAnsi"/>
          <w:b w:val="0"/>
          <w:bCs w:val="0"/>
          <w:lang w:eastAsia="en-GB"/>
        </w:rPr>
        <w:t xml:space="preserve"> the organisations mission with its vision,</w:t>
      </w:r>
      <w:r w:rsidR="00FC29EA">
        <w:rPr>
          <w:rFonts w:eastAsia="Times New Roman" w:cstheme="minorHAnsi"/>
          <w:b w:val="0"/>
          <w:bCs w:val="0"/>
          <w:lang w:eastAsia="en-GB"/>
        </w:rPr>
        <w:t xml:space="preserve"> providing a roadmap for the organisation</w:t>
      </w:r>
      <w:r w:rsidR="00206225">
        <w:rPr>
          <w:rFonts w:eastAsia="Times New Roman" w:cstheme="minorHAnsi"/>
          <w:b w:val="0"/>
          <w:bCs w:val="0"/>
          <w:lang w:eastAsia="en-GB"/>
        </w:rPr>
        <w:t>, through analysis of both external and internal factors.</w:t>
      </w:r>
      <w:r w:rsidR="003C7FBD">
        <w:rPr>
          <w:rFonts w:eastAsia="Times New Roman" w:cstheme="minorHAnsi"/>
          <w:b w:val="0"/>
          <w:bCs w:val="0"/>
          <w:color w:val="000000"/>
          <w:lang w:eastAsia="en-GB"/>
        </w:rPr>
        <w:t xml:space="preserve"> In 2020 </w:t>
      </w:r>
      <w:r w:rsidR="00FC29EA">
        <w:rPr>
          <w:rFonts w:eastAsia="Times New Roman" w:cstheme="minorHAnsi"/>
          <w:b w:val="0"/>
          <w:bCs w:val="0"/>
          <w:color w:val="000000"/>
          <w:lang w:eastAsia="en-GB"/>
        </w:rPr>
        <w:t>P&amp;G’s</w:t>
      </w:r>
      <w:r w:rsidR="003C7FBD">
        <w:rPr>
          <w:rFonts w:eastAsia="Times New Roman" w:cstheme="minorHAnsi"/>
          <w:b w:val="0"/>
          <w:bCs w:val="0"/>
          <w:color w:val="000000"/>
          <w:lang w:eastAsia="en-GB"/>
        </w:rPr>
        <w:t xml:space="preserve"> annual report recognised the strategy was working and remained focused on growth</w:t>
      </w:r>
      <w:r w:rsidR="00FC29EA">
        <w:rPr>
          <w:rFonts w:eastAsia="Times New Roman" w:cstheme="minorHAnsi"/>
          <w:b w:val="0"/>
          <w:bCs w:val="0"/>
          <w:color w:val="000000"/>
          <w:lang w:eastAsia="en-GB"/>
        </w:rPr>
        <w:t xml:space="preserve">. </w:t>
      </w:r>
      <w:r w:rsidR="008C52F5" w:rsidRPr="00206225">
        <w:rPr>
          <w:b w:val="0"/>
          <w:bCs w:val="0"/>
        </w:rPr>
        <w:t>P&amp;G’s strategy</w:t>
      </w:r>
      <w:r w:rsidR="00F67066" w:rsidRPr="00206225">
        <w:rPr>
          <w:b w:val="0"/>
          <w:bCs w:val="0"/>
        </w:rPr>
        <w:t>,</w:t>
      </w:r>
      <w:r w:rsidR="008C52F5" w:rsidRPr="00206225">
        <w:rPr>
          <w:b w:val="0"/>
          <w:bCs w:val="0"/>
        </w:rPr>
        <w:t xml:space="preserve"> to provide superior brands, investing in innovation  aligns with the mission statement to </w:t>
      </w:r>
      <w:r w:rsidR="00206225" w:rsidRPr="00206225">
        <w:rPr>
          <w:b w:val="0"/>
          <w:bCs w:val="0"/>
        </w:rPr>
        <w:t xml:space="preserve">continue to travel in the direction of growth, </w:t>
      </w:r>
      <w:r w:rsidR="008C52F5" w:rsidRPr="00206225">
        <w:rPr>
          <w:b w:val="0"/>
          <w:bCs w:val="0"/>
        </w:rPr>
        <w:t>allow</w:t>
      </w:r>
      <w:r w:rsidR="00F67066" w:rsidRPr="00206225">
        <w:rPr>
          <w:b w:val="0"/>
          <w:bCs w:val="0"/>
        </w:rPr>
        <w:t xml:space="preserve">ing </w:t>
      </w:r>
      <w:r w:rsidR="008C52F5" w:rsidRPr="00206225">
        <w:rPr>
          <w:b w:val="0"/>
          <w:bCs w:val="0"/>
        </w:rPr>
        <w:t xml:space="preserve">them to make decisions on competitive advantage based </w:t>
      </w:r>
      <w:r w:rsidR="008C52F5" w:rsidRPr="002743C0">
        <w:rPr>
          <w:b w:val="0"/>
          <w:bCs w:val="0"/>
        </w:rPr>
        <w:t>on  differentiatio</w:t>
      </w:r>
      <w:r w:rsidR="008C52F5">
        <w:rPr>
          <w:b w:val="0"/>
          <w:bCs w:val="0"/>
        </w:rPr>
        <w:t>n providing the organisation with brand identification and customer loyalt</w:t>
      </w:r>
      <w:r w:rsidR="00413D88">
        <w:rPr>
          <w:b w:val="0"/>
          <w:bCs w:val="0"/>
        </w:rPr>
        <w:t>y, the organisation would benefit from the option of a hybrid strategy to be able to adapt to external factors.</w:t>
      </w:r>
      <w:r w:rsidR="00413D88" w:rsidRPr="00F9711F">
        <w:rPr>
          <w:rFonts w:cstheme="minorHAnsi"/>
          <w:b w:val="0"/>
          <w:bCs w:val="0"/>
        </w:rPr>
        <w:t xml:space="preserve"> </w:t>
      </w:r>
      <w:r w:rsidR="00F67066">
        <w:rPr>
          <w:b w:val="0"/>
          <w:bCs w:val="0"/>
        </w:rPr>
        <w:t xml:space="preserve"> </w:t>
      </w:r>
      <w:r w:rsidR="00F67066" w:rsidRPr="002743C0">
        <w:rPr>
          <w:b w:val="0"/>
          <w:bCs w:val="0"/>
        </w:rPr>
        <w:t>P</w:t>
      </w:r>
      <w:r w:rsidR="00F67066">
        <w:rPr>
          <w:b w:val="0"/>
          <w:bCs w:val="0"/>
        </w:rPr>
        <w:t xml:space="preserve">&amp;G’s </w:t>
      </w:r>
      <w:r w:rsidR="00F67066" w:rsidRPr="002743C0">
        <w:rPr>
          <w:b w:val="0"/>
          <w:bCs w:val="0"/>
        </w:rPr>
        <w:t>strategy i</w:t>
      </w:r>
      <w:r w:rsidR="00F67066">
        <w:rPr>
          <w:b w:val="0"/>
          <w:bCs w:val="0"/>
        </w:rPr>
        <w:t>s recognised as</w:t>
      </w:r>
      <w:r w:rsidR="00F67066" w:rsidRPr="002743C0">
        <w:rPr>
          <w:b w:val="0"/>
          <w:bCs w:val="0"/>
        </w:rPr>
        <w:t xml:space="preserve"> Inside</w:t>
      </w:r>
      <w:r w:rsidR="00F67066">
        <w:rPr>
          <w:b w:val="0"/>
          <w:bCs w:val="0"/>
        </w:rPr>
        <w:t>-</w:t>
      </w:r>
      <w:r w:rsidR="00F67066" w:rsidRPr="002743C0">
        <w:rPr>
          <w:b w:val="0"/>
          <w:bCs w:val="0"/>
        </w:rPr>
        <w:t>out</w:t>
      </w:r>
      <w:r w:rsidR="00F67066">
        <w:rPr>
          <w:b w:val="0"/>
          <w:bCs w:val="0"/>
        </w:rPr>
        <w:t>, driven by the organisational strengths and resources.</w:t>
      </w:r>
      <w:r w:rsidR="00F67066" w:rsidRPr="00F67066">
        <w:rPr>
          <w:b w:val="0"/>
          <w:bCs w:val="0"/>
        </w:rPr>
        <w:t xml:space="preserve"> </w:t>
      </w:r>
      <w:r w:rsidR="00F67066" w:rsidRPr="00421877">
        <w:rPr>
          <w:b w:val="0"/>
          <w:bCs w:val="0"/>
        </w:rPr>
        <w:t>The</w:t>
      </w:r>
      <w:r w:rsidR="007B641C">
        <w:rPr>
          <w:b w:val="0"/>
          <w:bCs w:val="0"/>
        </w:rPr>
        <w:t xml:space="preserve"> use of strategic models</w:t>
      </w:r>
      <w:r w:rsidR="00206225">
        <w:rPr>
          <w:b w:val="0"/>
          <w:bCs w:val="0"/>
        </w:rPr>
        <w:t xml:space="preserve"> recognised P&amp;G’s </w:t>
      </w:r>
      <w:r w:rsidR="00336D22">
        <w:rPr>
          <w:b w:val="0"/>
          <w:bCs w:val="0"/>
        </w:rPr>
        <w:t>strateg</w:t>
      </w:r>
      <w:r w:rsidR="00413D88">
        <w:rPr>
          <w:b w:val="0"/>
          <w:bCs w:val="0"/>
        </w:rPr>
        <w:t>y</w:t>
      </w:r>
      <w:r w:rsidR="00336D22">
        <w:rPr>
          <w:b w:val="0"/>
          <w:bCs w:val="0"/>
        </w:rPr>
        <w:t xml:space="preserve"> is pos</w:t>
      </w:r>
      <w:r w:rsidR="00413D88">
        <w:rPr>
          <w:b w:val="0"/>
          <w:bCs w:val="0"/>
        </w:rPr>
        <w:t>i</w:t>
      </w:r>
      <w:r w:rsidR="00336D22">
        <w:rPr>
          <w:b w:val="0"/>
          <w:bCs w:val="0"/>
        </w:rPr>
        <w:t xml:space="preserve">tioned in </w:t>
      </w:r>
      <w:r w:rsidR="00F67066" w:rsidRPr="002743C0">
        <w:rPr>
          <w:b w:val="0"/>
          <w:bCs w:val="0"/>
        </w:rPr>
        <w:t>Mintzberg’s</w:t>
      </w:r>
      <w:r w:rsidR="00F67066">
        <w:rPr>
          <w:b w:val="0"/>
          <w:bCs w:val="0"/>
          <w:lang w:eastAsia="en-GB"/>
        </w:rPr>
        <w:t xml:space="preserve"> design and planning school</w:t>
      </w:r>
      <w:r w:rsidR="00F67066" w:rsidRPr="002743C0">
        <w:rPr>
          <w:b w:val="0"/>
          <w:bCs w:val="0"/>
        </w:rPr>
        <w:t>,</w:t>
      </w:r>
      <w:r w:rsidR="00F67066">
        <w:rPr>
          <w:b w:val="0"/>
          <w:bCs w:val="0"/>
        </w:rPr>
        <w:t xml:space="preserve"> with a  deliberate top-down approach, however </w:t>
      </w:r>
      <w:r w:rsidR="00F67066">
        <w:rPr>
          <w:b w:val="0"/>
          <w:bCs w:val="0"/>
          <w:lang w:eastAsia="en-GB"/>
        </w:rPr>
        <w:t>the organisation benefits from alignment with aspects of  the strategy in both the prescriptive positioning school through  differentiation and the emergent school through innovation</w:t>
      </w:r>
      <w:r w:rsidR="00936685">
        <w:rPr>
          <w:b w:val="0"/>
          <w:bCs w:val="0"/>
          <w:lang w:eastAsia="en-GB"/>
        </w:rPr>
        <w:t>.</w:t>
      </w:r>
      <w:r w:rsidR="00413D88">
        <w:rPr>
          <w:b w:val="0"/>
          <w:bCs w:val="0"/>
        </w:rPr>
        <w:t xml:space="preserve"> </w:t>
      </w:r>
      <w:r w:rsidR="00F67066">
        <w:rPr>
          <w:b w:val="0"/>
          <w:bCs w:val="0"/>
        </w:rPr>
        <w:t xml:space="preserve">Mintzberg’s </w:t>
      </w:r>
      <w:r w:rsidR="00F67066" w:rsidRPr="002743C0">
        <w:rPr>
          <w:b w:val="0"/>
          <w:bCs w:val="0"/>
        </w:rPr>
        <w:t xml:space="preserve"> Learning and Emergent school</w:t>
      </w:r>
      <w:r w:rsidR="00F67066">
        <w:rPr>
          <w:b w:val="0"/>
          <w:bCs w:val="0"/>
        </w:rPr>
        <w:t xml:space="preserve"> is also recognised </w:t>
      </w:r>
      <w:r w:rsidR="00F67066" w:rsidRPr="002743C0">
        <w:rPr>
          <w:b w:val="0"/>
          <w:bCs w:val="0"/>
        </w:rPr>
        <w:t>due to its focus</w:t>
      </w:r>
      <w:r w:rsidR="00F67066">
        <w:rPr>
          <w:b w:val="0"/>
          <w:bCs w:val="0"/>
        </w:rPr>
        <w:t xml:space="preserve"> on </w:t>
      </w:r>
      <w:r w:rsidR="00F67066" w:rsidRPr="002743C0">
        <w:rPr>
          <w:b w:val="0"/>
          <w:bCs w:val="0"/>
        </w:rPr>
        <w:t xml:space="preserve">learning from historical  knowledge of what went right and what went wrong. </w:t>
      </w:r>
      <w:r w:rsidR="00D73276">
        <w:rPr>
          <w:b w:val="0"/>
          <w:bCs w:val="0"/>
        </w:rPr>
        <w:t>P&amp;G identifies wit</w:t>
      </w:r>
      <w:r w:rsidR="004F16F9">
        <w:rPr>
          <w:b w:val="0"/>
          <w:bCs w:val="0"/>
        </w:rPr>
        <w:t>h an</w:t>
      </w:r>
      <w:r w:rsidR="00D73276">
        <w:rPr>
          <w:b w:val="0"/>
          <w:bCs w:val="0"/>
        </w:rPr>
        <w:t xml:space="preserve"> </w:t>
      </w:r>
      <w:r w:rsidR="004F16F9">
        <w:rPr>
          <w:b w:val="0"/>
          <w:bCs w:val="0"/>
        </w:rPr>
        <w:t>e</w:t>
      </w:r>
      <w:r w:rsidR="00F67066">
        <w:rPr>
          <w:b w:val="0"/>
          <w:bCs w:val="0"/>
        </w:rPr>
        <w:t>mergent strateg</w:t>
      </w:r>
      <w:r w:rsidR="00D73276">
        <w:rPr>
          <w:b w:val="0"/>
          <w:bCs w:val="0"/>
        </w:rPr>
        <w:t>y</w:t>
      </w:r>
      <w:r w:rsidR="00F67066">
        <w:rPr>
          <w:b w:val="0"/>
          <w:bCs w:val="0"/>
        </w:rPr>
        <w:t xml:space="preserve"> based on the </w:t>
      </w:r>
      <w:r w:rsidR="00D73276">
        <w:rPr>
          <w:b w:val="0"/>
          <w:bCs w:val="0"/>
        </w:rPr>
        <w:t xml:space="preserve"> organisations </w:t>
      </w:r>
      <w:r w:rsidR="00F67066">
        <w:rPr>
          <w:b w:val="0"/>
          <w:bCs w:val="0"/>
        </w:rPr>
        <w:t xml:space="preserve">vision, mission and objectives but </w:t>
      </w:r>
      <w:r w:rsidR="00D73276">
        <w:rPr>
          <w:b w:val="0"/>
          <w:bCs w:val="0"/>
        </w:rPr>
        <w:t>the organisation is</w:t>
      </w:r>
      <w:r w:rsidR="00F67066">
        <w:rPr>
          <w:b w:val="0"/>
          <w:bCs w:val="0"/>
        </w:rPr>
        <w:t xml:space="preserve"> open to development of the strategy</w:t>
      </w:r>
      <w:r w:rsidR="00D73276">
        <w:rPr>
          <w:b w:val="0"/>
          <w:bCs w:val="0"/>
        </w:rPr>
        <w:t>,</w:t>
      </w:r>
      <w:r w:rsidR="00F67066">
        <w:rPr>
          <w:b w:val="0"/>
          <w:bCs w:val="0"/>
        </w:rPr>
        <w:t xml:space="preserve"> adjusting to resource and environment analysis</w:t>
      </w:r>
      <w:r w:rsidR="00D73276">
        <w:rPr>
          <w:b w:val="0"/>
          <w:bCs w:val="0"/>
        </w:rPr>
        <w:t>.</w:t>
      </w:r>
      <w:bookmarkStart w:id="47" w:name="_Hlk106550695"/>
      <w:r w:rsidR="00E10E8A">
        <w:rPr>
          <w:b w:val="0"/>
          <w:bCs w:val="0"/>
        </w:rPr>
        <w:t xml:space="preserve"> </w:t>
      </w:r>
      <w:r w:rsidR="00E10E8A" w:rsidRPr="00887908">
        <w:rPr>
          <w:rFonts w:cstheme="minorHAnsi"/>
          <w:b w:val="0"/>
          <w:bCs w:val="0"/>
        </w:rPr>
        <w:t>Mintzberg suggest</w:t>
      </w:r>
      <w:r w:rsidR="00E10E8A">
        <w:rPr>
          <w:rFonts w:cstheme="minorHAnsi"/>
          <w:b w:val="0"/>
          <w:bCs w:val="0"/>
        </w:rPr>
        <w:t>s</w:t>
      </w:r>
      <w:r w:rsidR="00E10E8A" w:rsidRPr="00887908">
        <w:rPr>
          <w:rFonts w:cstheme="minorHAnsi"/>
          <w:b w:val="0"/>
          <w:bCs w:val="0"/>
        </w:rPr>
        <w:t xml:space="preserve"> that with an uncertain environment a long- term strategy may not be possible and organisations are required to craft a strategy based on a learning process</w:t>
      </w:r>
      <w:r w:rsidR="00E10E8A">
        <w:rPr>
          <w:rFonts w:cstheme="minorHAnsi"/>
          <w:b w:val="0"/>
          <w:bCs w:val="0"/>
        </w:rPr>
        <w:t>.</w:t>
      </w:r>
      <w:r w:rsidR="00A34708">
        <w:rPr>
          <w:b w:val="0"/>
          <w:bCs w:val="0"/>
        </w:rPr>
        <w:t xml:space="preserve"> </w:t>
      </w:r>
      <w:r w:rsidR="00F9711F">
        <w:rPr>
          <w:rFonts w:cstheme="minorHAnsi"/>
          <w:b w:val="0"/>
          <w:bCs w:val="0"/>
        </w:rPr>
        <w:t>The</w:t>
      </w:r>
      <w:r w:rsidR="00F9711F" w:rsidRPr="00887908">
        <w:rPr>
          <w:rFonts w:cstheme="minorHAnsi"/>
          <w:b w:val="0"/>
          <w:bCs w:val="0"/>
        </w:rPr>
        <w:t xml:space="preserve"> analysis</w:t>
      </w:r>
      <w:r w:rsidR="00F9711F">
        <w:rPr>
          <w:rFonts w:cstheme="minorHAnsi"/>
          <w:b w:val="0"/>
          <w:bCs w:val="0"/>
        </w:rPr>
        <w:t xml:space="preserve"> </w:t>
      </w:r>
      <w:r w:rsidR="00F9711F" w:rsidRPr="00887908">
        <w:rPr>
          <w:rFonts w:cstheme="minorHAnsi"/>
          <w:b w:val="0"/>
          <w:bCs w:val="0"/>
        </w:rPr>
        <w:t>identifies the organisations strategy is being dictated by the mission</w:t>
      </w:r>
      <w:r w:rsidR="00E54366">
        <w:rPr>
          <w:rFonts w:cstheme="minorHAnsi"/>
          <w:b w:val="0"/>
          <w:bCs w:val="0"/>
        </w:rPr>
        <w:t xml:space="preserve"> &amp; vision </w:t>
      </w:r>
      <w:r w:rsidR="00F9711F" w:rsidRPr="00887908">
        <w:rPr>
          <w:rFonts w:cstheme="minorHAnsi"/>
          <w:b w:val="0"/>
          <w:bCs w:val="0"/>
        </w:rPr>
        <w:t>statement</w:t>
      </w:r>
      <w:r w:rsidR="00E54366">
        <w:rPr>
          <w:rFonts w:cstheme="minorHAnsi"/>
          <w:b w:val="0"/>
          <w:bCs w:val="0"/>
        </w:rPr>
        <w:t>s</w:t>
      </w:r>
      <w:r w:rsidR="00F9711F" w:rsidRPr="00887908">
        <w:rPr>
          <w:rFonts w:cstheme="minorHAnsi"/>
          <w:b w:val="0"/>
          <w:bCs w:val="0"/>
        </w:rPr>
        <w:t xml:space="preserve">  and shareholders, </w:t>
      </w:r>
      <w:r w:rsidR="00F9711F">
        <w:rPr>
          <w:rFonts w:cstheme="minorHAnsi"/>
          <w:b w:val="0"/>
          <w:bCs w:val="0"/>
        </w:rPr>
        <w:t>with</w:t>
      </w:r>
      <w:r w:rsidR="00F9711F" w:rsidRPr="00887908">
        <w:rPr>
          <w:rFonts w:cstheme="minorHAnsi"/>
          <w:b w:val="0"/>
          <w:bCs w:val="0"/>
        </w:rPr>
        <w:t xml:space="preserve"> </w:t>
      </w:r>
      <w:r w:rsidR="00F9711F">
        <w:rPr>
          <w:rFonts w:cstheme="minorHAnsi"/>
          <w:b w:val="0"/>
          <w:bCs w:val="0"/>
        </w:rPr>
        <w:t xml:space="preserve">P&amp;G </w:t>
      </w:r>
      <w:r w:rsidR="00F9711F" w:rsidRPr="00887908">
        <w:rPr>
          <w:rFonts w:cstheme="minorHAnsi"/>
          <w:b w:val="0"/>
          <w:bCs w:val="0"/>
        </w:rPr>
        <w:t xml:space="preserve">required to satisfy </w:t>
      </w:r>
      <w:r w:rsidR="00412C19">
        <w:rPr>
          <w:rFonts w:cstheme="minorHAnsi"/>
          <w:b w:val="0"/>
          <w:bCs w:val="0"/>
        </w:rPr>
        <w:t>high power</w:t>
      </w:r>
      <w:r w:rsidR="00F9711F" w:rsidRPr="00887908">
        <w:rPr>
          <w:rFonts w:cstheme="minorHAnsi"/>
          <w:b w:val="0"/>
          <w:bCs w:val="0"/>
        </w:rPr>
        <w:t xml:space="preserve"> shareholders</w:t>
      </w:r>
      <w:r w:rsidR="00412C19">
        <w:rPr>
          <w:rFonts w:cstheme="minorHAnsi"/>
          <w:b w:val="0"/>
          <w:bCs w:val="0"/>
        </w:rPr>
        <w:t xml:space="preserve"> </w:t>
      </w:r>
      <w:r w:rsidR="00F9711F">
        <w:rPr>
          <w:rFonts w:cstheme="minorHAnsi"/>
          <w:b w:val="0"/>
          <w:bCs w:val="0"/>
        </w:rPr>
        <w:t xml:space="preserve">who are in </w:t>
      </w:r>
      <w:r w:rsidR="00F9711F" w:rsidRPr="00887908">
        <w:rPr>
          <w:rFonts w:cstheme="minorHAnsi"/>
          <w:b w:val="0"/>
          <w:bCs w:val="0"/>
        </w:rPr>
        <w:t xml:space="preserve">agreement of </w:t>
      </w:r>
      <w:r w:rsidR="00412C19">
        <w:rPr>
          <w:rFonts w:cstheme="minorHAnsi"/>
          <w:b w:val="0"/>
          <w:bCs w:val="0"/>
        </w:rPr>
        <w:t>the</w:t>
      </w:r>
      <w:r w:rsidR="00F9711F">
        <w:rPr>
          <w:rFonts w:cstheme="minorHAnsi"/>
          <w:b w:val="0"/>
          <w:bCs w:val="0"/>
        </w:rPr>
        <w:t xml:space="preserve"> growth</w:t>
      </w:r>
      <w:r w:rsidR="00F9711F" w:rsidRPr="00887908">
        <w:rPr>
          <w:rFonts w:cstheme="minorHAnsi"/>
          <w:b w:val="0"/>
          <w:bCs w:val="0"/>
        </w:rPr>
        <w:t xml:space="preserve"> strateg</w:t>
      </w:r>
      <w:r w:rsidR="00F9711F">
        <w:rPr>
          <w:rFonts w:cstheme="minorHAnsi"/>
          <w:b w:val="0"/>
          <w:bCs w:val="0"/>
        </w:rPr>
        <w:t xml:space="preserve">y. </w:t>
      </w:r>
      <w:r w:rsidR="00A34708">
        <w:rPr>
          <w:rFonts w:cstheme="minorHAnsi"/>
          <w:b w:val="0"/>
          <w:bCs w:val="0"/>
        </w:rPr>
        <w:t>However</w:t>
      </w:r>
      <w:r w:rsidR="00622AAA">
        <w:rPr>
          <w:rFonts w:cstheme="minorHAnsi"/>
          <w:b w:val="0"/>
          <w:bCs w:val="0"/>
        </w:rPr>
        <w:t>,</w:t>
      </w:r>
      <w:r w:rsidR="00A34708">
        <w:rPr>
          <w:rFonts w:cstheme="minorHAnsi"/>
          <w:b w:val="0"/>
          <w:bCs w:val="0"/>
        </w:rPr>
        <w:t xml:space="preserve"> stakeholders have voiced concerns putting pressure on P&amp;G to deliver a more sustainable strategic agenda,  P&amp;G’s adaptation of the mission statement to include</w:t>
      </w:r>
      <w:r w:rsidR="00622AAA">
        <w:rPr>
          <w:rFonts w:cstheme="minorHAnsi"/>
          <w:b w:val="0"/>
          <w:bCs w:val="0"/>
        </w:rPr>
        <w:t xml:space="preserve">” </w:t>
      </w:r>
      <w:r w:rsidR="00622AAA" w:rsidRPr="00493139">
        <w:rPr>
          <w:rFonts w:eastAsia="Times New Roman" w:cstheme="minorHAnsi"/>
          <w:b w:val="0"/>
          <w:bCs w:val="0"/>
          <w:color w:val="000000"/>
          <w:lang w:eastAsia="en-GB"/>
        </w:rPr>
        <w:t>now and for generations to come”</w:t>
      </w:r>
      <w:r w:rsidR="00A34708">
        <w:rPr>
          <w:rFonts w:cstheme="minorHAnsi"/>
          <w:b w:val="0"/>
          <w:bCs w:val="0"/>
        </w:rPr>
        <w:t xml:space="preserve"> </w:t>
      </w:r>
      <w:r w:rsidR="00622AAA">
        <w:rPr>
          <w:rFonts w:cstheme="minorHAnsi"/>
          <w:b w:val="0"/>
          <w:bCs w:val="0"/>
        </w:rPr>
        <w:t>is a sign of the organisations need to align with high power investors</w:t>
      </w:r>
      <w:r w:rsidR="00936685">
        <w:rPr>
          <w:rFonts w:cstheme="minorHAnsi"/>
          <w:b w:val="0"/>
          <w:bCs w:val="0"/>
        </w:rPr>
        <w:t xml:space="preserve"> or risk a loss of investment.</w:t>
      </w:r>
    </w:p>
    <w:p w14:paraId="2C16D44C" w14:textId="56F9A7C6" w:rsidR="00935EBF" w:rsidRDefault="004C7252" w:rsidP="009F6CFE">
      <w:pPr>
        <w:spacing w:line="276" w:lineRule="auto"/>
        <w:jc w:val="both"/>
        <w:rPr>
          <w:rFonts w:cstheme="minorHAnsi"/>
          <w:b w:val="0"/>
          <w:bCs w:val="0"/>
        </w:rPr>
      </w:pPr>
      <w:r w:rsidRPr="00936685">
        <w:rPr>
          <w:rFonts w:cstheme="minorHAnsi"/>
          <w:b w:val="0"/>
          <w:bCs w:val="0"/>
        </w:rPr>
        <w:t xml:space="preserve">The organisations </w:t>
      </w:r>
      <w:r w:rsidR="00F9711F" w:rsidRPr="00936685">
        <w:rPr>
          <w:rFonts w:cstheme="minorHAnsi"/>
          <w:b w:val="0"/>
          <w:bCs w:val="0"/>
        </w:rPr>
        <w:t>can be recognised as having</w:t>
      </w:r>
      <w:r w:rsidRPr="00936685">
        <w:rPr>
          <w:rFonts w:cstheme="minorHAnsi"/>
          <w:b w:val="0"/>
          <w:bCs w:val="0"/>
        </w:rPr>
        <w:t xml:space="preserve"> strategic fit with processes matching between the strategy and structure,  matching its resources and capabilities to opportunities available</w:t>
      </w:r>
      <w:bookmarkStart w:id="48" w:name="_Hlk106627774"/>
      <w:bookmarkStart w:id="49" w:name="_Hlk106547779"/>
      <w:r w:rsidR="008D7A42" w:rsidRPr="00936685">
        <w:rPr>
          <w:rFonts w:cstheme="minorHAnsi"/>
          <w:b w:val="0"/>
          <w:bCs w:val="0"/>
        </w:rPr>
        <w:t>.</w:t>
      </w:r>
      <w:r w:rsidR="007A3233" w:rsidRPr="00936685">
        <w:rPr>
          <w:b w:val="0"/>
          <w:bCs w:val="0"/>
        </w:rPr>
        <w:t xml:space="preserve"> </w:t>
      </w:r>
      <w:bookmarkEnd w:id="48"/>
      <w:r w:rsidR="007A3233" w:rsidRPr="00936685">
        <w:rPr>
          <w:b w:val="0"/>
          <w:bCs w:val="0"/>
        </w:rPr>
        <w:t xml:space="preserve">The use of strategic models assisted with the organisational decision to continue  with a strategy of growth, identifying the organisation does have the right strategy in place for today’s environment, this can be </w:t>
      </w:r>
      <w:r w:rsidR="007A3233" w:rsidRPr="00936685">
        <w:rPr>
          <w:rFonts w:cstheme="minorHAnsi"/>
          <w:b w:val="0"/>
          <w:bCs w:val="0"/>
        </w:rPr>
        <w:t xml:space="preserve">recognised through its continued growth of profits and market share </w:t>
      </w:r>
      <w:r w:rsidR="00E54366" w:rsidRPr="00936685">
        <w:rPr>
          <w:rFonts w:cstheme="minorHAnsi"/>
          <w:b w:val="0"/>
          <w:bCs w:val="0"/>
        </w:rPr>
        <w:t xml:space="preserve">defining the strategy </w:t>
      </w:r>
      <w:r w:rsidR="007A3233" w:rsidRPr="00936685">
        <w:rPr>
          <w:rFonts w:cstheme="minorHAnsi"/>
          <w:b w:val="0"/>
          <w:bCs w:val="0"/>
        </w:rPr>
        <w:t>as possible, suitable and sustainable.</w:t>
      </w:r>
    </w:p>
    <w:p w14:paraId="6177D4F9" w14:textId="75E98287" w:rsidR="00F86F0E" w:rsidRPr="00E943F4" w:rsidRDefault="00935EBF" w:rsidP="00E943F4">
      <w:pPr>
        <w:rPr>
          <w:rFonts w:cstheme="minorHAnsi"/>
          <w:b w:val="0"/>
          <w:bCs w:val="0"/>
        </w:rPr>
      </w:pPr>
      <w:r>
        <w:rPr>
          <w:rFonts w:cstheme="minorHAnsi"/>
          <w:b w:val="0"/>
          <w:bCs w:val="0"/>
        </w:rPr>
        <w:br w:type="page"/>
      </w:r>
      <w:bookmarkStart w:id="50" w:name="_Toc106630557"/>
      <w:bookmarkEnd w:id="47"/>
      <w:bookmarkEnd w:id="49"/>
      <w:r w:rsidR="00F86F0E">
        <w:t>Appendices</w:t>
      </w:r>
      <w:bookmarkEnd w:id="50"/>
    </w:p>
    <w:p w14:paraId="0CF0F6F7" w14:textId="09000977" w:rsidR="00417458" w:rsidRPr="00417458" w:rsidRDefault="00562BBC" w:rsidP="00D923B1">
      <w:pPr>
        <w:jc w:val="center"/>
      </w:pPr>
      <w:r>
        <w:t>APPENDIX A</w:t>
      </w:r>
    </w:p>
    <w:p w14:paraId="03EF60E2" w14:textId="71AEAB13" w:rsidR="00417458" w:rsidRDefault="00417458" w:rsidP="00F86F0E">
      <w:pPr>
        <w:pStyle w:val="Heading2"/>
      </w:pPr>
      <w:bookmarkStart w:id="51" w:name="_Toc106630558"/>
      <w:r>
        <w:t>SWOT A</w:t>
      </w:r>
      <w:r w:rsidR="00062730">
        <w:t>nalysis</w:t>
      </w:r>
      <w:bookmarkEnd w:id="51"/>
    </w:p>
    <w:p w14:paraId="0CD9349D" w14:textId="77777777" w:rsidR="008517BE" w:rsidRDefault="008517BE" w:rsidP="00417458">
      <w:pPr>
        <w:pStyle w:val="Heading2"/>
      </w:pPr>
    </w:p>
    <w:tbl>
      <w:tblPr>
        <w:tblStyle w:val="TableGrid"/>
        <w:tblW w:w="0" w:type="auto"/>
        <w:tblLook w:val="04A0" w:firstRow="1" w:lastRow="0" w:firstColumn="1" w:lastColumn="0" w:noHBand="0" w:noVBand="1"/>
      </w:tblPr>
      <w:tblGrid>
        <w:gridCol w:w="4508"/>
        <w:gridCol w:w="4508"/>
      </w:tblGrid>
      <w:tr w:rsidR="00EA7B16" w14:paraId="538E49AD" w14:textId="77777777" w:rsidTr="00EA7B16">
        <w:tc>
          <w:tcPr>
            <w:tcW w:w="4508" w:type="dxa"/>
          </w:tcPr>
          <w:p w14:paraId="268B404B" w14:textId="23049E91" w:rsidR="00EA7B16" w:rsidRDefault="00EA7B16" w:rsidP="00EA7B16">
            <w:r>
              <w:t>STRENGTHS</w:t>
            </w:r>
          </w:p>
        </w:tc>
        <w:tc>
          <w:tcPr>
            <w:tcW w:w="4508" w:type="dxa"/>
          </w:tcPr>
          <w:p w14:paraId="472E3AB0" w14:textId="1EE5C044" w:rsidR="00EA7B16" w:rsidRDefault="00EA7B16" w:rsidP="00EA7B16">
            <w:r>
              <w:t>WEAKNESSES</w:t>
            </w:r>
          </w:p>
        </w:tc>
      </w:tr>
      <w:tr w:rsidR="00EA7B16" w14:paraId="0FD468D0" w14:textId="77777777" w:rsidTr="00680088">
        <w:tc>
          <w:tcPr>
            <w:tcW w:w="4508" w:type="dxa"/>
            <w:shd w:val="clear" w:color="auto" w:fill="FFFF66"/>
          </w:tcPr>
          <w:p w14:paraId="56DCCF6D" w14:textId="77777777" w:rsidR="00EA7B16" w:rsidRPr="00EA7B16" w:rsidRDefault="00EA7B16" w:rsidP="00EA7B16">
            <w:pPr>
              <w:pStyle w:val="ListParagraph"/>
              <w:numPr>
                <w:ilvl w:val="0"/>
                <w:numId w:val="6"/>
              </w:numPr>
              <w:rPr>
                <w:b w:val="0"/>
                <w:bCs w:val="0"/>
              </w:rPr>
            </w:pPr>
            <w:r w:rsidRPr="00EA7B16">
              <w:rPr>
                <w:b w:val="0"/>
                <w:bCs w:val="0"/>
              </w:rPr>
              <w:t>DELIBERATE STRATEGY DRIVEN FROM TOP DOWN</w:t>
            </w:r>
          </w:p>
          <w:p w14:paraId="67200704" w14:textId="77777777" w:rsidR="00EA7B16" w:rsidRPr="00EA7B16" w:rsidRDefault="00EA7B16" w:rsidP="00EA7B16">
            <w:pPr>
              <w:pStyle w:val="ListParagraph"/>
              <w:numPr>
                <w:ilvl w:val="0"/>
                <w:numId w:val="6"/>
              </w:numPr>
              <w:rPr>
                <w:b w:val="0"/>
                <w:bCs w:val="0"/>
              </w:rPr>
            </w:pPr>
            <w:r w:rsidRPr="00EA7B16">
              <w:rPr>
                <w:b w:val="0"/>
                <w:bCs w:val="0"/>
              </w:rPr>
              <w:t>OLD BUSINESS LEARNING FROM MISTAKES</w:t>
            </w:r>
          </w:p>
          <w:p w14:paraId="3E7EE26A" w14:textId="052FA79F" w:rsidR="00EA7B16" w:rsidRDefault="00EA7B16" w:rsidP="00EA7B16">
            <w:pPr>
              <w:pStyle w:val="ListParagraph"/>
              <w:numPr>
                <w:ilvl w:val="0"/>
                <w:numId w:val="6"/>
              </w:numPr>
              <w:rPr>
                <w:b w:val="0"/>
                <w:bCs w:val="0"/>
              </w:rPr>
            </w:pPr>
            <w:r w:rsidRPr="00EA7B16">
              <w:rPr>
                <w:b w:val="0"/>
                <w:bCs w:val="0"/>
              </w:rPr>
              <w:t>STRATEGY FOR GROWTH</w:t>
            </w:r>
          </w:p>
          <w:p w14:paraId="103E2F3E" w14:textId="6F5B2F82" w:rsidR="00EA7B16" w:rsidRDefault="004A0E08" w:rsidP="00EA7B16">
            <w:pPr>
              <w:pStyle w:val="ListParagraph"/>
              <w:numPr>
                <w:ilvl w:val="0"/>
                <w:numId w:val="6"/>
              </w:numPr>
              <w:rPr>
                <w:b w:val="0"/>
                <w:bCs w:val="0"/>
              </w:rPr>
            </w:pPr>
            <w:r>
              <w:rPr>
                <w:b w:val="0"/>
                <w:bCs w:val="0"/>
              </w:rPr>
              <w:t xml:space="preserve">REPUTATION </w:t>
            </w:r>
          </w:p>
          <w:p w14:paraId="183A79AD" w14:textId="5752475D" w:rsidR="004A0E08" w:rsidRDefault="004A0E08" w:rsidP="00EA7B16">
            <w:pPr>
              <w:pStyle w:val="ListParagraph"/>
              <w:numPr>
                <w:ilvl w:val="0"/>
                <w:numId w:val="6"/>
              </w:numPr>
              <w:rPr>
                <w:b w:val="0"/>
                <w:bCs w:val="0"/>
              </w:rPr>
            </w:pPr>
            <w:r>
              <w:rPr>
                <w:b w:val="0"/>
                <w:bCs w:val="0"/>
              </w:rPr>
              <w:t>ORGANISATION SUCCESS</w:t>
            </w:r>
          </w:p>
          <w:p w14:paraId="0A88A26A" w14:textId="0C84441F" w:rsidR="004A0E08" w:rsidRDefault="004A0E08" w:rsidP="00EA7B16">
            <w:pPr>
              <w:pStyle w:val="ListParagraph"/>
              <w:numPr>
                <w:ilvl w:val="0"/>
                <w:numId w:val="6"/>
              </w:numPr>
              <w:rPr>
                <w:b w:val="0"/>
                <w:bCs w:val="0"/>
              </w:rPr>
            </w:pPr>
            <w:r>
              <w:rPr>
                <w:b w:val="0"/>
                <w:bCs w:val="0"/>
              </w:rPr>
              <w:t>GLOBAL DISTRIBUTION SYSTEM</w:t>
            </w:r>
          </w:p>
          <w:p w14:paraId="493612BB" w14:textId="1213B0AD" w:rsidR="004A0E08" w:rsidRDefault="004A0E08" w:rsidP="00EA7B16">
            <w:pPr>
              <w:pStyle w:val="ListParagraph"/>
              <w:numPr>
                <w:ilvl w:val="0"/>
                <w:numId w:val="6"/>
              </w:numPr>
              <w:rPr>
                <w:b w:val="0"/>
                <w:bCs w:val="0"/>
              </w:rPr>
            </w:pPr>
            <w:r>
              <w:rPr>
                <w:b w:val="0"/>
                <w:bCs w:val="0"/>
              </w:rPr>
              <w:t>RESEARCH AND DEVELOPMENT</w:t>
            </w:r>
          </w:p>
          <w:p w14:paraId="186DA515" w14:textId="055ECCD3" w:rsidR="004A0E08" w:rsidRDefault="004A0E08" w:rsidP="00EA7B16">
            <w:pPr>
              <w:pStyle w:val="ListParagraph"/>
              <w:numPr>
                <w:ilvl w:val="0"/>
                <w:numId w:val="6"/>
              </w:numPr>
              <w:rPr>
                <w:b w:val="0"/>
                <w:bCs w:val="0"/>
              </w:rPr>
            </w:pPr>
            <w:r>
              <w:rPr>
                <w:b w:val="0"/>
                <w:bCs w:val="0"/>
              </w:rPr>
              <w:t>GLOBAL MARKET</w:t>
            </w:r>
          </w:p>
          <w:p w14:paraId="20E46909" w14:textId="22C02D4A" w:rsidR="004A0E08" w:rsidRDefault="004A0E08" w:rsidP="00EA7B16">
            <w:pPr>
              <w:pStyle w:val="ListParagraph"/>
              <w:numPr>
                <w:ilvl w:val="0"/>
                <w:numId w:val="6"/>
              </w:numPr>
              <w:rPr>
                <w:b w:val="0"/>
                <w:bCs w:val="0"/>
              </w:rPr>
            </w:pPr>
            <w:r>
              <w:rPr>
                <w:b w:val="0"/>
                <w:bCs w:val="0"/>
              </w:rPr>
              <w:t>RELATIONSHIPS WITH SUPPLIERS, PRODUCT AVAILABILITY</w:t>
            </w:r>
          </w:p>
          <w:p w14:paraId="41962B14" w14:textId="4B9FFE11" w:rsidR="004A0E08" w:rsidRDefault="004A0E08" w:rsidP="00EA7B16">
            <w:pPr>
              <w:pStyle w:val="ListParagraph"/>
              <w:numPr>
                <w:ilvl w:val="0"/>
                <w:numId w:val="6"/>
              </w:numPr>
              <w:rPr>
                <w:b w:val="0"/>
                <w:bCs w:val="0"/>
              </w:rPr>
            </w:pPr>
            <w:r>
              <w:rPr>
                <w:b w:val="0"/>
                <w:bCs w:val="0"/>
              </w:rPr>
              <w:t>EMPLOYEE TRAINING AND KNOWLEDGE</w:t>
            </w:r>
          </w:p>
          <w:p w14:paraId="53E2A785" w14:textId="70DD381D" w:rsidR="004A0E08" w:rsidRDefault="004A0E08" w:rsidP="00EA7B16">
            <w:pPr>
              <w:pStyle w:val="ListParagraph"/>
              <w:numPr>
                <w:ilvl w:val="0"/>
                <w:numId w:val="6"/>
              </w:numPr>
              <w:rPr>
                <w:b w:val="0"/>
                <w:bCs w:val="0"/>
              </w:rPr>
            </w:pPr>
            <w:r>
              <w:rPr>
                <w:b w:val="0"/>
                <w:bCs w:val="0"/>
              </w:rPr>
              <w:t>ECONOMIES OF SCALE</w:t>
            </w:r>
          </w:p>
          <w:p w14:paraId="3E1F93D8" w14:textId="666B0484" w:rsidR="004A0E08" w:rsidRDefault="004A0E08" w:rsidP="00EA7B16">
            <w:pPr>
              <w:pStyle w:val="ListParagraph"/>
              <w:numPr>
                <w:ilvl w:val="0"/>
                <w:numId w:val="6"/>
              </w:numPr>
              <w:rPr>
                <w:b w:val="0"/>
                <w:bCs w:val="0"/>
              </w:rPr>
            </w:pPr>
            <w:r>
              <w:rPr>
                <w:b w:val="0"/>
                <w:bCs w:val="0"/>
              </w:rPr>
              <w:t>HIGH PRICES TO MAINTAIN HIGH PROFITS</w:t>
            </w:r>
          </w:p>
          <w:p w14:paraId="329931AB" w14:textId="7FCA38E6" w:rsidR="004A0E08" w:rsidRDefault="00BD3DF1" w:rsidP="00EA7B16">
            <w:pPr>
              <w:pStyle w:val="ListParagraph"/>
              <w:numPr>
                <w:ilvl w:val="0"/>
                <w:numId w:val="6"/>
              </w:numPr>
              <w:rPr>
                <w:b w:val="0"/>
                <w:bCs w:val="0"/>
              </w:rPr>
            </w:pPr>
            <w:r>
              <w:rPr>
                <w:b w:val="0"/>
                <w:bCs w:val="0"/>
              </w:rPr>
              <w:t>COMPETITIVE WEAPON OF IMITATION BARRIERS</w:t>
            </w:r>
          </w:p>
          <w:p w14:paraId="0BF5D90D" w14:textId="08F81F10" w:rsidR="00BD3DF1" w:rsidRDefault="00BD3DF1" w:rsidP="00EA7B16">
            <w:pPr>
              <w:pStyle w:val="ListParagraph"/>
              <w:numPr>
                <w:ilvl w:val="0"/>
                <w:numId w:val="6"/>
              </w:numPr>
              <w:rPr>
                <w:b w:val="0"/>
                <w:bCs w:val="0"/>
              </w:rPr>
            </w:pPr>
            <w:r>
              <w:rPr>
                <w:b w:val="0"/>
                <w:bCs w:val="0"/>
              </w:rPr>
              <w:t>SYSTEMS IN PLACE TO RECOGNISE WHEN TO DIVEST IN NON-PROFITABLE LINES</w:t>
            </w:r>
          </w:p>
          <w:p w14:paraId="31CC5E3D" w14:textId="71BE9A55" w:rsidR="006216BC" w:rsidRDefault="006216BC" w:rsidP="00EA7B16">
            <w:pPr>
              <w:pStyle w:val="ListParagraph"/>
              <w:numPr>
                <w:ilvl w:val="0"/>
                <w:numId w:val="6"/>
              </w:numPr>
              <w:rPr>
                <w:b w:val="0"/>
                <w:bCs w:val="0"/>
              </w:rPr>
            </w:pPr>
            <w:r>
              <w:rPr>
                <w:b w:val="0"/>
                <w:bCs w:val="0"/>
              </w:rPr>
              <w:t>SHARE PRICE</w:t>
            </w:r>
          </w:p>
          <w:p w14:paraId="38339B00" w14:textId="564005E3" w:rsidR="006216BC" w:rsidRDefault="006216BC" w:rsidP="00EA7B16">
            <w:pPr>
              <w:pStyle w:val="ListParagraph"/>
              <w:numPr>
                <w:ilvl w:val="0"/>
                <w:numId w:val="6"/>
              </w:numPr>
              <w:rPr>
                <w:b w:val="0"/>
                <w:bCs w:val="0"/>
              </w:rPr>
            </w:pPr>
            <w:r>
              <w:rPr>
                <w:b w:val="0"/>
                <w:bCs w:val="0"/>
              </w:rPr>
              <w:t>PRODUCT QUALITY</w:t>
            </w:r>
          </w:p>
          <w:p w14:paraId="712EBFEF" w14:textId="0E960CD1" w:rsidR="005E44C2" w:rsidRPr="00EA7B16" w:rsidRDefault="005E44C2" w:rsidP="00EA7B16">
            <w:pPr>
              <w:pStyle w:val="ListParagraph"/>
              <w:numPr>
                <w:ilvl w:val="0"/>
                <w:numId w:val="6"/>
              </w:numPr>
              <w:rPr>
                <w:b w:val="0"/>
                <w:bCs w:val="0"/>
              </w:rPr>
            </w:pPr>
            <w:r>
              <w:rPr>
                <w:b w:val="0"/>
                <w:bCs w:val="0"/>
              </w:rPr>
              <w:t>INCREASE DEMAND FOR CLEANING PRODUCTS THROUGH COVID</w:t>
            </w:r>
          </w:p>
          <w:p w14:paraId="14AD6697" w14:textId="1F3139B0" w:rsidR="00EA7B16" w:rsidRPr="00EA7B16" w:rsidRDefault="00EA7B16" w:rsidP="00EA7B16">
            <w:pPr>
              <w:rPr>
                <w:b w:val="0"/>
                <w:bCs w:val="0"/>
              </w:rPr>
            </w:pPr>
          </w:p>
        </w:tc>
        <w:tc>
          <w:tcPr>
            <w:tcW w:w="4508" w:type="dxa"/>
            <w:shd w:val="clear" w:color="auto" w:fill="FF9933"/>
          </w:tcPr>
          <w:p w14:paraId="02E11353" w14:textId="77777777" w:rsidR="00EA7B16" w:rsidRPr="00BD3DF1" w:rsidRDefault="00BD3DF1" w:rsidP="00BD3DF1">
            <w:pPr>
              <w:pStyle w:val="ListParagraph"/>
              <w:numPr>
                <w:ilvl w:val="0"/>
                <w:numId w:val="6"/>
              </w:numPr>
              <w:rPr>
                <w:b w:val="0"/>
                <w:bCs w:val="0"/>
              </w:rPr>
            </w:pPr>
            <w:r w:rsidRPr="00BD3DF1">
              <w:rPr>
                <w:b w:val="0"/>
                <w:bCs w:val="0"/>
              </w:rPr>
              <w:t>STRATEGIES MADE ON PAST EXPERIENCE</w:t>
            </w:r>
          </w:p>
          <w:p w14:paraId="585C4025" w14:textId="07147239" w:rsidR="00BD3DF1" w:rsidRDefault="00BD3DF1" w:rsidP="00BD3DF1">
            <w:pPr>
              <w:pStyle w:val="ListParagraph"/>
              <w:numPr>
                <w:ilvl w:val="0"/>
                <w:numId w:val="6"/>
              </w:numPr>
              <w:rPr>
                <w:b w:val="0"/>
                <w:bCs w:val="0"/>
              </w:rPr>
            </w:pPr>
            <w:r w:rsidRPr="00BD3DF1">
              <w:rPr>
                <w:b w:val="0"/>
                <w:bCs w:val="0"/>
              </w:rPr>
              <w:t xml:space="preserve">FOLLOWS AN </w:t>
            </w:r>
            <w:r w:rsidR="009235EB">
              <w:rPr>
                <w:b w:val="0"/>
                <w:bCs w:val="0"/>
              </w:rPr>
              <w:t xml:space="preserve">INSIDE-OUT </w:t>
            </w:r>
            <w:r w:rsidRPr="00BD3DF1">
              <w:rPr>
                <w:b w:val="0"/>
                <w:bCs w:val="0"/>
              </w:rPr>
              <w:t>LOOKING STRATEGY</w:t>
            </w:r>
          </w:p>
          <w:p w14:paraId="36B7F59D" w14:textId="416FF4E7" w:rsidR="00BD3DF1" w:rsidRDefault="00BD3DF1" w:rsidP="00BD3DF1">
            <w:pPr>
              <w:pStyle w:val="ListParagraph"/>
              <w:numPr>
                <w:ilvl w:val="0"/>
                <w:numId w:val="6"/>
              </w:numPr>
              <w:rPr>
                <w:b w:val="0"/>
                <w:bCs w:val="0"/>
              </w:rPr>
            </w:pPr>
            <w:r>
              <w:rPr>
                <w:b w:val="0"/>
                <w:bCs w:val="0"/>
              </w:rPr>
              <w:t>RECRUITMENT FROM WITHIN</w:t>
            </w:r>
          </w:p>
          <w:p w14:paraId="7F131D1A" w14:textId="6B5883C3" w:rsidR="00BD3DF1" w:rsidRDefault="00BD3DF1" w:rsidP="00BD3DF1">
            <w:pPr>
              <w:pStyle w:val="ListParagraph"/>
              <w:numPr>
                <w:ilvl w:val="0"/>
                <w:numId w:val="6"/>
              </w:numPr>
              <w:rPr>
                <w:b w:val="0"/>
                <w:bCs w:val="0"/>
              </w:rPr>
            </w:pPr>
            <w:r>
              <w:rPr>
                <w:b w:val="0"/>
                <w:bCs w:val="0"/>
              </w:rPr>
              <w:t>LACK OF DIVERSIFICATION</w:t>
            </w:r>
          </w:p>
          <w:p w14:paraId="3DC3BEE2" w14:textId="15D8FA98" w:rsidR="00BD3DF1" w:rsidRDefault="00BD3DF1" w:rsidP="00BD3DF1">
            <w:pPr>
              <w:pStyle w:val="ListParagraph"/>
              <w:numPr>
                <w:ilvl w:val="0"/>
                <w:numId w:val="6"/>
              </w:numPr>
              <w:rPr>
                <w:b w:val="0"/>
                <w:bCs w:val="0"/>
              </w:rPr>
            </w:pPr>
            <w:r>
              <w:rPr>
                <w:b w:val="0"/>
                <w:bCs w:val="0"/>
              </w:rPr>
              <w:t>SLOW DECISION MAKING DUE TO AMOUNT OF SBU’S</w:t>
            </w:r>
          </w:p>
          <w:p w14:paraId="40125BAE" w14:textId="4415CD13" w:rsidR="006216BC" w:rsidRDefault="006216BC" w:rsidP="00BD3DF1">
            <w:pPr>
              <w:pStyle w:val="ListParagraph"/>
              <w:numPr>
                <w:ilvl w:val="0"/>
                <w:numId w:val="6"/>
              </w:numPr>
              <w:rPr>
                <w:b w:val="0"/>
                <w:bCs w:val="0"/>
              </w:rPr>
            </w:pPr>
            <w:r>
              <w:rPr>
                <w:b w:val="0"/>
                <w:bCs w:val="0"/>
              </w:rPr>
              <w:t>ECONOMIC DOWNTURN</w:t>
            </w:r>
          </w:p>
          <w:p w14:paraId="1369285F" w14:textId="37742A80" w:rsidR="006216BC" w:rsidRDefault="006216BC" w:rsidP="00BD3DF1">
            <w:pPr>
              <w:pStyle w:val="ListParagraph"/>
              <w:numPr>
                <w:ilvl w:val="0"/>
                <w:numId w:val="6"/>
              </w:numPr>
              <w:rPr>
                <w:b w:val="0"/>
                <w:bCs w:val="0"/>
              </w:rPr>
            </w:pPr>
            <w:r>
              <w:rPr>
                <w:b w:val="0"/>
                <w:bCs w:val="0"/>
              </w:rPr>
              <w:t>NEW INTERNATIONAL TRADE BARRIERS</w:t>
            </w:r>
          </w:p>
          <w:p w14:paraId="7176C6AE" w14:textId="77777777" w:rsidR="00BD3DF1" w:rsidRPr="00BD3DF1" w:rsidRDefault="00BD3DF1" w:rsidP="00BD3DF1">
            <w:pPr>
              <w:pStyle w:val="ListParagraph"/>
              <w:rPr>
                <w:b w:val="0"/>
                <w:bCs w:val="0"/>
              </w:rPr>
            </w:pPr>
          </w:p>
          <w:p w14:paraId="5B45622E" w14:textId="65891E4C" w:rsidR="00BD3DF1" w:rsidRPr="00BD3DF1" w:rsidRDefault="00BD3DF1" w:rsidP="00EA7B16">
            <w:pPr>
              <w:rPr>
                <w:b w:val="0"/>
                <w:bCs w:val="0"/>
              </w:rPr>
            </w:pPr>
          </w:p>
        </w:tc>
      </w:tr>
      <w:tr w:rsidR="00EA7B16" w14:paraId="6E681A5A" w14:textId="77777777" w:rsidTr="00EA7B16">
        <w:tc>
          <w:tcPr>
            <w:tcW w:w="4508" w:type="dxa"/>
          </w:tcPr>
          <w:p w14:paraId="62C5AED4" w14:textId="384DFE8E" w:rsidR="00EA7B16" w:rsidRDefault="00EA7B16" w:rsidP="00EA7B16">
            <w:r>
              <w:t>OPPORTUNITIES</w:t>
            </w:r>
          </w:p>
        </w:tc>
        <w:tc>
          <w:tcPr>
            <w:tcW w:w="4508" w:type="dxa"/>
          </w:tcPr>
          <w:p w14:paraId="54D0EEDB" w14:textId="5B0980FB" w:rsidR="00EA7B16" w:rsidRDefault="00CF467C" w:rsidP="00EA7B16">
            <w:r>
              <w:t>THREATS</w:t>
            </w:r>
          </w:p>
        </w:tc>
      </w:tr>
      <w:tr w:rsidR="00EA7B16" w14:paraId="715A1F88" w14:textId="77777777" w:rsidTr="00693462">
        <w:tc>
          <w:tcPr>
            <w:tcW w:w="4508" w:type="dxa"/>
            <w:shd w:val="clear" w:color="auto" w:fill="B4C6E7" w:themeFill="accent1" w:themeFillTint="66"/>
          </w:tcPr>
          <w:p w14:paraId="75FF5722" w14:textId="77777777" w:rsidR="00EA7B16" w:rsidRPr="00CF467C" w:rsidRDefault="00BD3DF1" w:rsidP="00BD3DF1">
            <w:pPr>
              <w:pStyle w:val="ListParagraph"/>
              <w:numPr>
                <w:ilvl w:val="0"/>
                <w:numId w:val="7"/>
              </w:numPr>
            </w:pPr>
            <w:r>
              <w:rPr>
                <w:b w:val="0"/>
                <w:bCs w:val="0"/>
              </w:rPr>
              <w:t>TO MERGE OR ACQUIRE SMALLER ORGANISATIONS</w:t>
            </w:r>
          </w:p>
          <w:p w14:paraId="53B8C57D" w14:textId="77777777" w:rsidR="00CF467C" w:rsidRPr="00CF467C" w:rsidRDefault="00CF467C" w:rsidP="00CF467C">
            <w:pPr>
              <w:pStyle w:val="ListParagraph"/>
              <w:numPr>
                <w:ilvl w:val="0"/>
                <w:numId w:val="7"/>
              </w:numPr>
            </w:pPr>
            <w:r>
              <w:rPr>
                <w:b w:val="0"/>
                <w:bCs w:val="0"/>
              </w:rPr>
              <w:t>TO BE MORE ENTREPRENURIAL</w:t>
            </w:r>
          </w:p>
          <w:p w14:paraId="4D7C3F46" w14:textId="77777777" w:rsidR="00CF467C" w:rsidRPr="00CF467C" w:rsidRDefault="00CF467C" w:rsidP="00CF467C">
            <w:pPr>
              <w:pStyle w:val="ListParagraph"/>
              <w:numPr>
                <w:ilvl w:val="0"/>
                <w:numId w:val="7"/>
              </w:numPr>
            </w:pPr>
            <w:r>
              <w:rPr>
                <w:b w:val="0"/>
                <w:bCs w:val="0"/>
              </w:rPr>
              <w:t>ABLE TO REDUCE PRICES FOR A LOW-COST STRATEGY</w:t>
            </w:r>
          </w:p>
          <w:p w14:paraId="0936D223" w14:textId="77777777" w:rsidR="00CF467C" w:rsidRPr="00CF467C" w:rsidRDefault="00CF467C" w:rsidP="00CF467C">
            <w:pPr>
              <w:pStyle w:val="ListParagraph"/>
              <w:numPr>
                <w:ilvl w:val="0"/>
                <w:numId w:val="7"/>
              </w:numPr>
            </w:pPr>
            <w:r>
              <w:rPr>
                <w:b w:val="0"/>
                <w:bCs w:val="0"/>
              </w:rPr>
              <w:t>PRODUCT INNOVATION</w:t>
            </w:r>
          </w:p>
          <w:p w14:paraId="0CEFC8DC" w14:textId="77777777" w:rsidR="00CF467C" w:rsidRPr="00CF467C" w:rsidRDefault="00CF467C" w:rsidP="00CF467C">
            <w:pPr>
              <w:pStyle w:val="ListParagraph"/>
              <w:numPr>
                <w:ilvl w:val="0"/>
                <w:numId w:val="7"/>
              </w:numPr>
            </w:pPr>
            <w:r>
              <w:rPr>
                <w:b w:val="0"/>
                <w:bCs w:val="0"/>
              </w:rPr>
              <w:t>SUSTAINABILITY DEVELOPMENT</w:t>
            </w:r>
          </w:p>
          <w:p w14:paraId="39744731" w14:textId="616C9E5F" w:rsidR="00CF467C" w:rsidRPr="00CF467C" w:rsidRDefault="00CF467C" w:rsidP="00CF467C">
            <w:pPr>
              <w:pStyle w:val="ListParagraph"/>
              <w:numPr>
                <w:ilvl w:val="0"/>
                <w:numId w:val="7"/>
              </w:numPr>
            </w:pPr>
            <w:r>
              <w:rPr>
                <w:b w:val="0"/>
                <w:bCs w:val="0"/>
              </w:rPr>
              <w:t>IMPROVE COMPETITIVE ADVANTAGE(ONLINE)</w:t>
            </w:r>
          </w:p>
          <w:p w14:paraId="57EA96E2" w14:textId="77777777" w:rsidR="00CF467C" w:rsidRPr="006216BC" w:rsidRDefault="00CF467C" w:rsidP="00CF467C">
            <w:pPr>
              <w:pStyle w:val="ListParagraph"/>
              <w:numPr>
                <w:ilvl w:val="0"/>
                <w:numId w:val="7"/>
              </w:numPr>
            </w:pPr>
            <w:r>
              <w:rPr>
                <w:b w:val="0"/>
                <w:bCs w:val="0"/>
              </w:rPr>
              <w:t>DIVERSIFICATION</w:t>
            </w:r>
          </w:p>
          <w:p w14:paraId="2AC7E3E3" w14:textId="18367DF8" w:rsidR="006216BC" w:rsidRPr="006216BC" w:rsidRDefault="006216BC" w:rsidP="00CF467C">
            <w:pPr>
              <w:pStyle w:val="ListParagraph"/>
              <w:numPr>
                <w:ilvl w:val="0"/>
                <w:numId w:val="7"/>
              </w:numPr>
              <w:rPr>
                <w:b w:val="0"/>
                <w:bCs w:val="0"/>
              </w:rPr>
            </w:pPr>
            <w:r w:rsidRPr="006216BC">
              <w:rPr>
                <w:b w:val="0"/>
                <w:bCs w:val="0"/>
              </w:rPr>
              <w:t>INTERNATIONAL GROWTH</w:t>
            </w:r>
          </w:p>
        </w:tc>
        <w:tc>
          <w:tcPr>
            <w:tcW w:w="4508" w:type="dxa"/>
            <w:shd w:val="clear" w:color="auto" w:fill="A8D08D" w:themeFill="accent6" w:themeFillTint="99"/>
          </w:tcPr>
          <w:p w14:paraId="0C66A776" w14:textId="77777777" w:rsidR="00EA7B16" w:rsidRDefault="00CF467C" w:rsidP="00CF467C">
            <w:pPr>
              <w:pStyle w:val="ListParagraph"/>
              <w:numPr>
                <w:ilvl w:val="0"/>
                <w:numId w:val="7"/>
              </w:numPr>
              <w:rPr>
                <w:b w:val="0"/>
                <w:bCs w:val="0"/>
              </w:rPr>
            </w:pPr>
            <w:r w:rsidRPr="00CF467C">
              <w:rPr>
                <w:b w:val="0"/>
                <w:bCs w:val="0"/>
              </w:rPr>
              <w:t>COMPETITION</w:t>
            </w:r>
          </w:p>
          <w:p w14:paraId="124CBFAA" w14:textId="77777777" w:rsidR="00CF467C" w:rsidRDefault="00CF467C" w:rsidP="00CF467C">
            <w:pPr>
              <w:pStyle w:val="ListParagraph"/>
              <w:numPr>
                <w:ilvl w:val="0"/>
                <w:numId w:val="7"/>
              </w:numPr>
              <w:rPr>
                <w:b w:val="0"/>
                <w:bCs w:val="0"/>
              </w:rPr>
            </w:pPr>
            <w:r>
              <w:rPr>
                <w:b w:val="0"/>
                <w:bCs w:val="0"/>
              </w:rPr>
              <w:t>LACK OF COMMUNICATION FROM DELIBERATE STRATEGY</w:t>
            </w:r>
          </w:p>
          <w:p w14:paraId="5709D6BE" w14:textId="77777777" w:rsidR="00CF467C" w:rsidRDefault="00CF467C" w:rsidP="00CF467C">
            <w:pPr>
              <w:pStyle w:val="ListParagraph"/>
              <w:numPr>
                <w:ilvl w:val="0"/>
                <w:numId w:val="7"/>
              </w:numPr>
              <w:rPr>
                <w:b w:val="0"/>
                <w:bCs w:val="0"/>
              </w:rPr>
            </w:pPr>
            <w:r>
              <w:rPr>
                <w:b w:val="0"/>
                <w:bCs w:val="0"/>
              </w:rPr>
              <w:t>NEW ENTRANTS TO THE MARKET</w:t>
            </w:r>
          </w:p>
          <w:p w14:paraId="4FAFAAC4" w14:textId="77777777" w:rsidR="00CF467C" w:rsidRDefault="00CF467C" w:rsidP="00CF467C">
            <w:pPr>
              <w:pStyle w:val="ListParagraph"/>
              <w:numPr>
                <w:ilvl w:val="0"/>
                <w:numId w:val="7"/>
              </w:numPr>
              <w:rPr>
                <w:b w:val="0"/>
                <w:bCs w:val="0"/>
              </w:rPr>
            </w:pPr>
            <w:r>
              <w:rPr>
                <w:b w:val="0"/>
                <w:bCs w:val="0"/>
              </w:rPr>
              <w:t>COST OF LIVING- CUSTOMERS LOOKING FOR CHEAPER OPTIONS</w:t>
            </w:r>
          </w:p>
          <w:p w14:paraId="708B4C16" w14:textId="77777777" w:rsidR="00C85AB7" w:rsidRDefault="00C85AB7" w:rsidP="00CF467C">
            <w:pPr>
              <w:pStyle w:val="ListParagraph"/>
              <w:numPr>
                <w:ilvl w:val="0"/>
                <w:numId w:val="7"/>
              </w:numPr>
              <w:rPr>
                <w:b w:val="0"/>
                <w:bCs w:val="0"/>
              </w:rPr>
            </w:pPr>
            <w:r>
              <w:rPr>
                <w:b w:val="0"/>
                <w:bCs w:val="0"/>
              </w:rPr>
              <w:t>ECONOMIC FACTORS I.E FUEL, TRADE TARRIFFS</w:t>
            </w:r>
          </w:p>
          <w:p w14:paraId="517E323D" w14:textId="1D879D87" w:rsidR="008F2C7D" w:rsidRPr="00CF467C" w:rsidRDefault="008F2C7D" w:rsidP="00CF467C">
            <w:pPr>
              <w:pStyle w:val="ListParagraph"/>
              <w:numPr>
                <w:ilvl w:val="0"/>
                <w:numId w:val="7"/>
              </w:numPr>
              <w:rPr>
                <w:b w:val="0"/>
                <w:bCs w:val="0"/>
              </w:rPr>
            </w:pPr>
            <w:r>
              <w:rPr>
                <w:b w:val="0"/>
                <w:bCs w:val="0"/>
              </w:rPr>
              <w:t>DIFFERENTIATION STRATEGY/ NEED TO BE ABLE TO ADAPT TO CHANGE</w:t>
            </w:r>
          </w:p>
        </w:tc>
      </w:tr>
    </w:tbl>
    <w:p w14:paraId="03950F9B" w14:textId="2D9B3376" w:rsidR="00562BBC" w:rsidRPr="00604001" w:rsidRDefault="007F3932" w:rsidP="007F3932">
      <w:r>
        <w:t xml:space="preserve">                                                                        </w:t>
      </w:r>
      <w:r w:rsidR="00562BBC">
        <w:t>APPENDIX B</w:t>
      </w:r>
    </w:p>
    <w:p w14:paraId="60568F0D" w14:textId="386063C0" w:rsidR="00562BBC" w:rsidRDefault="00417458" w:rsidP="00417458">
      <w:pPr>
        <w:pStyle w:val="Heading2"/>
      </w:pPr>
      <w:bookmarkStart w:id="52" w:name="_Toc106630559"/>
      <w:r>
        <w:t>PESTLE A</w:t>
      </w:r>
      <w:r w:rsidR="00062730">
        <w:t>nalysis</w:t>
      </w:r>
      <w:bookmarkEnd w:id="52"/>
    </w:p>
    <w:p w14:paraId="0CB3BA66" w14:textId="660289BC" w:rsidR="00D923B1" w:rsidRDefault="00D923B1" w:rsidP="00D923B1"/>
    <w:p w14:paraId="0A6AD15C" w14:textId="5E2F1D2A" w:rsidR="00D923B1" w:rsidRDefault="00DF2633" w:rsidP="00D923B1">
      <w:r>
        <w:t xml:space="preserve">POLITICAL </w:t>
      </w:r>
    </w:p>
    <w:p w14:paraId="507EBA3C" w14:textId="3F39CC29" w:rsidR="00DF2633" w:rsidRDefault="001111CA" w:rsidP="00D923B1">
      <w:pPr>
        <w:rPr>
          <w:b w:val="0"/>
          <w:bCs w:val="0"/>
        </w:rPr>
      </w:pPr>
      <w:r>
        <w:rPr>
          <w:b w:val="0"/>
          <w:bCs w:val="0"/>
        </w:rPr>
        <w:t>FOREIGN</w:t>
      </w:r>
      <w:r w:rsidR="00DF2633">
        <w:rPr>
          <w:b w:val="0"/>
          <w:bCs w:val="0"/>
        </w:rPr>
        <w:t xml:space="preserve"> TRADE RESTRICTIONS</w:t>
      </w:r>
    </w:p>
    <w:p w14:paraId="275A16FD" w14:textId="6C6A73C1" w:rsidR="001111CA" w:rsidRDefault="001111CA" w:rsidP="00D923B1">
      <w:pPr>
        <w:rPr>
          <w:b w:val="0"/>
          <w:bCs w:val="0"/>
        </w:rPr>
      </w:pPr>
      <w:r>
        <w:rPr>
          <w:b w:val="0"/>
          <w:bCs w:val="0"/>
        </w:rPr>
        <w:t>GENERAL AGREEMENT ON TARRIFFS AND TRADE</w:t>
      </w:r>
    </w:p>
    <w:p w14:paraId="17E3E2AA" w14:textId="0B11FB5D" w:rsidR="00DF2633" w:rsidRDefault="00DF2633" w:rsidP="00D923B1">
      <w:pPr>
        <w:rPr>
          <w:b w:val="0"/>
          <w:bCs w:val="0"/>
        </w:rPr>
      </w:pPr>
      <w:r>
        <w:rPr>
          <w:b w:val="0"/>
          <w:bCs w:val="0"/>
        </w:rPr>
        <w:t>GLOBAL FINANCIAL INSECURITY</w:t>
      </w:r>
    </w:p>
    <w:p w14:paraId="4BE4E13F" w14:textId="03D2F011" w:rsidR="0088295D" w:rsidRDefault="0088295D" w:rsidP="00D923B1">
      <w:pPr>
        <w:rPr>
          <w:b w:val="0"/>
          <w:bCs w:val="0"/>
        </w:rPr>
      </w:pPr>
      <w:r>
        <w:rPr>
          <w:b w:val="0"/>
          <w:bCs w:val="0"/>
        </w:rPr>
        <w:t>POLITICAL DECISIONS REGARDING COVID</w:t>
      </w:r>
    </w:p>
    <w:p w14:paraId="372CB812" w14:textId="72CBD1BE" w:rsidR="00DF2633" w:rsidRDefault="00DF2633" w:rsidP="00D923B1">
      <w:r>
        <w:t>ECONOMICAL</w:t>
      </w:r>
    </w:p>
    <w:p w14:paraId="103A4C01" w14:textId="4AE7A408" w:rsidR="00DF2633" w:rsidRDefault="00DF2633" w:rsidP="00D923B1">
      <w:pPr>
        <w:rPr>
          <w:b w:val="0"/>
          <w:bCs w:val="0"/>
        </w:rPr>
      </w:pPr>
      <w:r>
        <w:rPr>
          <w:b w:val="0"/>
          <w:bCs w:val="0"/>
        </w:rPr>
        <w:t xml:space="preserve">GLOBAL RESESSION </w:t>
      </w:r>
      <w:r w:rsidR="0088295D">
        <w:rPr>
          <w:b w:val="0"/>
          <w:bCs w:val="0"/>
        </w:rPr>
        <w:t>LIKELY POST COVID</w:t>
      </w:r>
    </w:p>
    <w:p w14:paraId="4D64FA38" w14:textId="338C968E" w:rsidR="00DF2633" w:rsidRDefault="0088295D" w:rsidP="00D923B1">
      <w:pPr>
        <w:rPr>
          <w:b w:val="0"/>
          <w:bCs w:val="0"/>
        </w:rPr>
      </w:pPr>
      <w:r>
        <w:rPr>
          <w:b w:val="0"/>
          <w:bCs w:val="0"/>
        </w:rPr>
        <w:t xml:space="preserve">POSSIBLE </w:t>
      </w:r>
      <w:r w:rsidR="00DF2633">
        <w:rPr>
          <w:b w:val="0"/>
          <w:bCs w:val="0"/>
        </w:rPr>
        <w:t>RISING COST OF LIVING</w:t>
      </w:r>
      <w:r>
        <w:rPr>
          <w:b w:val="0"/>
          <w:bCs w:val="0"/>
        </w:rPr>
        <w:t xml:space="preserve"> POST COVID</w:t>
      </w:r>
    </w:p>
    <w:p w14:paraId="3378A2A6" w14:textId="5B05521B" w:rsidR="001111CA" w:rsidRDefault="001111CA" w:rsidP="00D923B1">
      <w:pPr>
        <w:rPr>
          <w:b w:val="0"/>
          <w:bCs w:val="0"/>
        </w:rPr>
      </w:pPr>
      <w:r>
        <w:rPr>
          <w:b w:val="0"/>
          <w:bCs w:val="0"/>
        </w:rPr>
        <w:t>INTEREST RATES</w:t>
      </w:r>
    </w:p>
    <w:p w14:paraId="762BB8DC" w14:textId="51AD068F" w:rsidR="001111CA" w:rsidRDefault="000B0E29" w:rsidP="00D923B1">
      <w:pPr>
        <w:rPr>
          <w:b w:val="0"/>
          <w:bCs w:val="0"/>
        </w:rPr>
      </w:pPr>
      <w:r>
        <w:rPr>
          <w:b w:val="0"/>
          <w:bCs w:val="0"/>
        </w:rPr>
        <w:t>UNEMPLOYMENT</w:t>
      </w:r>
    </w:p>
    <w:p w14:paraId="76DC1F39" w14:textId="1AB1C3AE" w:rsidR="00DF2633" w:rsidRDefault="00DF2633" w:rsidP="00D923B1">
      <w:r>
        <w:t>SOCIAL</w:t>
      </w:r>
    </w:p>
    <w:p w14:paraId="30ACAC60" w14:textId="11D07235" w:rsidR="00DF2633" w:rsidRDefault="00DF2633" w:rsidP="00D923B1">
      <w:pPr>
        <w:rPr>
          <w:b w:val="0"/>
          <w:bCs w:val="0"/>
        </w:rPr>
      </w:pPr>
      <w:r>
        <w:rPr>
          <w:b w:val="0"/>
          <w:bCs w:val="0"/>
        </w:rPr>
        <w:t>INCREASE IN DEMAND FOR CLEANING PRODUCTS POST COVID</w:t>
      </w:r>
    </w:p>
    <w:p w14:paraId="72EBC7AD" w14:textId="2FD0A640" w:rsidR="003A5E54" w:rsidRDefault="003A5E54" w:rsidP="00D923B1">
      <w:r>
        <w:t>TECHNOLOGICAL</w:t>
      </w:r>
    </w:p>
    <w:p w14:paraId="5AA7FBB0" w14:textId="77777777" w:rsidR="000B0E29" w:rsidRDefault="000B0E29" w:rsidP="000B0E29">
      <w:pPr>
        <w:rPr>
          <w:b w:val="0"/>
          <w:bCs w:val="0"/>
        </w:rPr>
      </w:pPr>
      <w:r>
        <w:rPr>
          <w:b w:val="0"/>
          <w:bCs w:val="0"/>
        </w:rPr>
        <w:t xml:space="preserve">DECREASE IN DISPOSABLE INCOME POST COVID  </w:t>
      </w:r>
    </w:p>
    <w:p w14:paraId="7286A623" w14:textId="7ACB6E61" w:rsidR="003A5E54" w:rsidRDefault="003A5E54" w:rsidP="00D923B1">
      <w:pPr>
        <w:rPr>
          <w:b w:val="0"/>
          <w:bCs w:val="0"/>
        </w:rPr>
      </w:pPr>
      <w:r>
        <w:rPr>
          <w:b w:val="0"/>
          <w:bCs w:val="0"/>
        </w:rPr>
        <w:t>INCREASE IN DEMAND FOR ONLINE GOODS</w:t>
      </w:r>
      <w:r w:rsidR="0088295D">
        <w:rPr>
          <w:b w:val="0"/>
          <w:bCs w:val="0"/>
        </w:rPr>
        <w:t xml:space="preserve"> WITH ORGANISATION LACKING AN ONLINE PRESENCE</w:t>
      </w:r>
    </w:p>
    <w:p w14:paraId="0EF5FEB4" w14:textId="360F05A6" w:rsidR="003A5E54" w:rsidRDefault="003A5E54" w:rsidP="00D923B1">
      <w:r>
        <w:t>LEGAL</w:t>
      </w:r>
    </w:p>
    <w:p w14:paraId="7958738A" w14:textId="18C44E17" w:rsidR="003A5E54" w:rsidRDefault="003A5E54" w:rsidP="00D923B1">
      <w:pPr>
        <w:rPr>
          <w:b w:val="0"/>
          <w:bCs w:val="0"/>
        </w:rPr>
      </w:pPr>
      <w:r>
        <w:rPr>
          <w:b w:val="0"/>
          <w:bCs w:val="0"/>
        </w:rPr>
        <w:t>PRODUCT SAFETY REGULATIONS</w:t>
      </w:r>
    </w:p>
    <w:p w14:paraId="3DF4771C" w14:textId="4E334659" w:rsidR="003A5E54" w:rsidRDefault="003A5E54" w:rsidP="00D923B1">
      <w:pPr>
        <w:rPr>
          <w:b w:val="0"/>
          <w:bCs w:val="0"/>
        </w:rPr>
      </w:pPr>
      <w:r>
        <w:rPr>
          <w:b w:val="0"/>
          <w:bCs w:val="0"/>
        </w:rPr>
        <w:t>SUSTAINABILITY REGULATIONS</w:t>
      </w:r>
    </w:p>
    <w:p w14:paraId="201EAE95" w14:textId="5095D5CB" w:rsidR="003A5E54" w:rsidRDefault="003A5E54" w:rsidP="00D923B1">
      <w:r>
        <w:t>ENVIRONMENTAL</w:t>
      </w:r>
    </w:p>
    <w:p w14:paraId="1F37BDF7" w14:textId="71DD9A4F" w:rsidR="003A5E54" w:rsidRDefault="003A5E54" w:rsidP="00D923B1">
      <w:pPr>
        <w:rPr>
          <w:b w:val="0"/>
          <w:bCs w:val="0"/>
        </w:rPr>
      </w:pPr>
      <w:r>
        <w:rPr>
          <w:b w:val="0"/>
          <w:bCs w:val="0"/>
        </w:rPr>
        <w:t>THE USE OF</w:t>
      </w:r>
      <w:r w:rsidR="000D1DB2">
        <w:rPr>
          <w:b w:val="0"/>
          <w:bCs w:val="0"/>
        </w:rPr>
        <w:t xml:space="preserve"> RESPONSIBLE</w:t>
      </w:r>
      <w:r>
        <w:rPr>
          <w:b w:val="0"/>
          <w:bCs w:val="0"/>
        </w:rPr>
        <w:t xml:space="preserve"> PALM OIL IN PRODUCTS</w:t>
      </w:r>
    </w:p>
    <w:p w14:paraId="152605CC" w14:textId="1849B19B" w:rsidR="003A5E54" w:rsidRPr="003A5E54" w:rsidRDefault="003A5E54" w:rsidP="00D923B1">
      <w:pPr>
        <w:rPr>
          <w:b w:val="0"/>
          <w:bCs w:val="0"/>
        </w:rPr>
      </w:pPr>
      <w:r>
        <w:rPr>
          <w:b w:val="0"/>
          <w:bCs w:val="0"/>
        </w:rPr>
        <w:t>NEED FOR SUSTINABILITY AND ENERGY EFFICIENCY</w:t>
      </w:r>
    </w:p>
    <w:p w14:paraId="1C3729E4" w14:textId="77777777" w:rsidR="00562BBC" w:rsidRDefault="00562BBC">
      <w:pPr>
        <w:rPr>
          <w:rFonts w:asciiTheme="majorHAnsi" w:eastAsiaTheme="majorEastAsia" w:hAnsiTheme="majorHAnsi" w:cstheme="majorBidi"/>
          <w:color w:val="2F5496" w:themeColor="accent1" w:themeShade="BF"/>
          <w:sz w:val="26"/>
          <w:szCs w:val="26"/>
        </w:rPr>
      </w:pPr>
      <w:r>
        <w:br w:type="page"/>
      </w:r>
    </w:p>
    <w:p w14:paraId="2F7CD2D0" w14:textId="29FD96B5" w:rsidR="00417458" w:rsidRDefault="00562BBC" w:rsidP="00D923B1">
      <w:pPr>
        <w:jc w:val="center"/>
      </w:pPr>
      <w:r>
        <w:t>APPENDIX C</w:t>
      </w:r>
    </w:p>
    <w:p w14:paraId="63CF037C" w14:textId="0AC9D469" w:rsidR="00417458" w:rsidRDefault="00417458" w:rsidP="00417458">
      <w:pPr>
        <w:pStyle w:val="Heading2"/>
      </w:pPr>
      <w:bookmarkStart w:id="53" w:name="_Toc106630560"/>
      <w:r>
        <w:t>P</w:t>
      </w:r>
      <w:r w:rsidR="00062730">
        <w:t>orter’s</w:t>
      </w:r>
      <w:r>
        <w:t xml:space="preserve"> 5 F</w:t>
      </w:r>
      <w:r w:rsidR="00062730">
        <w:t>orces</w:t>
      </w:r>
      <w:r>
        <w:t xml:space="preserve"> A</w:t>
      </w:r>
      <w:r w:rsidR="00062730">
        <w:t>nalysis</w:t>
      </w:r>
      <w:bookmarkEnd w:id="53"/>
    </w:p>
    <w:p w14:paraId="6ECD0139" w14:textId="00901120" w:rsidR="00682757" w:rsidRDefault="00682757" w:rsidP="002E6A32">
      <w:pPr>
        <w:jc w:val="center"/>
      </w:pPr>
    </w:p>
    <w:p w14:paraId="62807521" w14:textId="5C388B85" w:rsidR="00CB4B5B" w:rsidRDefault="008C3B7B" w:rsidP="00682757">
      <w:r>
        <w:rPr>
          <w:noProof/>
        </w:rPr>
        <mc:AlternateContent>
          <mc:Choice Requires="wps">
            <w:drawing>
              <wp:anchor distT="45720" distB="45720" distL="114300" distR="114300" simplePos="0" relativeHeight="251631616" behindDoc="0" locked="0" layoutInCell="1" allowOverlap="1" wp14:anchorId="6016D61D" wp14:editId="08692D9A">
                <wp:simplePos x="0" y="0"/>
                <wp:positionH relativeFrom="margin">
                  <wp:align>left</wp:align>
                </wp:positionH>
                <wp:positionV relativeFrom="paragraph">
                  <wp:posOffset>241948</wp:posOffset>
                </wp:positionV>
                <wp:extent cx="2360930" cy="1404620"/>
                <wp:effectExtent l="76200" t="57150" r="50800" b="11493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tx2">
                            <a:lumMod val="40000"/>
                            <a:lumOff val="60000"/>
                          </a:schemeClr>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74510AC4" w14:textId="7F7F6447" w:rsidR="00ED66F1" w:rsidRDefault="00ED66F1">
                            <w:r>
                              <w:t>THREAT OF NEW ENTRANTS</w:t>
                            </w:r>
                          </w:p>
                          <w:p w14:paraId="5536FA78" w14:textId="77289C74" w:rsidR="00ED66F1" w:rsidRDefault="00ED66F1" w:rsidP="00ED66F1">
                            <w:pPr>
                              <w:pStyle w:val="ListParagraph"/>
                              <w:numPr>
                                <w:ilvl w:val="0"/>
                                <w:numId w:val="2"/>
                              </w:numPr>
                              <w:rPr>
                                <w:b w:val="0"/>
                                <w:bCs w:val="0"/>
                              </w:rPr>
                            </w:pPr>
                            <w:r w:rsidRPr="00ED66F1">
                              <w:rPr>
                                <w:b w:val="0"/>
                                <w:bCs w:val="0"/>
                              </w:rPr>
                              <w:t>DIFFICULT TO ENTER A SATURATED MARKET</w:t>
                            </w:r>
                          </w:p>
                          <w:p w14:paraId="6C07008E" w14:textId="295A431F" w:rsidR="00ED66F1" w:rsidRDefault="00ED66F1" w:rsidP="00ED66F1">
                            <w:pPr>
                              <w:pStyle w:val="ListParagraph"/>
                              <w:numPr>
                                <w:ilvl w:val="0"/>
                                <w:numId w:val="2"/>
                              </w:numPr>
                              <w:rPr>
                                <w:b w:val="0"/>
                                <w:bCs w:val="0"/>
                              </w:rPr>
                            </w:pPr>
                            <w:r>
                              <w:rPr>
                                <w:b w:val="0"/>
                                <w:bCs w:val="0"/>
                              </w:rPr>
                              <w:t>ENTRANTS REQUIRE UNIQUE PRODUCTS</w:t>
                            </w:r>
                          </w:p>
                          <w:p w14:paraId="06CDCC37" w14:textId="10B1F124" w:rsidR="008C3B7B" w:rsidRDefault="008C3B7B" w:rsidP="00ED66F1">
                            <w:pPr>
                              <w:pStyle w:val="ListParagraph"/>
                              <w:numPr>
                                <w:ilvl w:val="0"/>
                                <w:numId w:val="2"/>
                              </w:numPr>
                              <w:rPr>
                                <w:b w:val="0"/>
                                <w:bCs w:val="0"/>
                              </w:rPr>
                            </w:pPr>
                            <w:r>
                              <w:rPr>
                                <w:b w:val="0"/>
                                <w:bCs w:val="0"/>
                              </w:rPr>
                              <w:t>P&amp;G BRAND LOYALTY</w:t>
                            </w:r>
                          </w:p>
                          <w:p w14:paraId="157CA64E" w14:textId="076EA4C2" w:rsidR="008C3B7B" w:rsidRDefault="008C3B7B" w:rsidP="00ED66F1">
                            <w:pPr>
                              <w:pStyle w:val="ListParagraph"/>
                              <w:numPr>
                                <w:ilvl w:val="0"/>
                                <w:numId w:val="2"/>
                              </w:numPr>
                              <w:rPr>
                                <w:b w:val="0"/>
                                <w:bCs w:val="0"/>
                              </w:rPr>
                            </w:pPr>
                            <w:r>
                              <w:rPr>
                                <w:b w:val="0"/>
                                <w:bCs w:val="0"/>
                              </w:rPr>
                              <w:t>ECONOMIES OF SCALE</w:t>
                            </w:r>
                          </w:p>
                          <w:p w14:paraId="3AB353CF" w14:textId="01328E75" w:rsidR="008C3B7B" w:rsidRDefault="008C3B7B" w:rsidP="00ED66F1">
                            <w:pPr>
                              <w:pStyle w:val="ListParagraph"/>
                              <w:numPr>
                                <w:ilvl w:val="0"/>
                                <w:numId w:val="2"/>
                              </w:numPr>
                              <w:rPr>
                                <w:b w:val="0"/>
                                <w:bCs w:val="0"/>
                              </w:rPr>
                            </w:pPr>
                            <w:r>
                              <w:rPr>
                                <w:b w:val="0"/>
                                <w:bCs w:val="0"/>
                              </w:rPr>
                              <w:t xml:space="preserve">DIFFERENTIATION ALLOWS PREMIUM PRICING THROUGH INNOVATION </w:t>
                            </w:r>
                          </w:p>
                          <w:p w14:paraId="0B8FC77E" w14:textId="2CC073D4" w:rsidR="008C3B7B" w:rsidRPr="00ED66F1" w:rsidRDefault="008C3B7B" w:rsidP="00ED66F1">
                            <w:pPr>
                              <w:pStyle w:val="ListParagraph"/>
                              <w:numPr>
                                <w:ilvl w:val="0"/>
                                <w:numId w:val="2"/>
                              </w:numPr>
                              <w:rPr>
                                <w:b w:val="0"/>
                                <w:bCs w:val="0"/>
                              </w:rPr>
                            </w:pPr>
                            <w:r>
                              <w:rPr>
                                <w:b w:val="0"/>
                                <w:bCs w:val="0"/>
                              </w:rPr>
                              <w:t>WIDE DISTRIBUTTION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16D61D" id="Text Box 2" o:spid="_x0000_s1027" type="#_x0000_t202" style="position:absolute;margin-left:0;margin-top:19.05pt;width:185.9pt;height:110.6pt;z-index:25163161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" fillcolor="#acb9ca [1311]" stroked="f">
                <v:shadow on="t" color="black" opacity="20971f" offset="0,2.2pt"/>
                <v:textbox style="mso-fit-shape-to-text:t">
                  <w:txbxContent>
                    <w:p w14:paraId="74510AC4" w14:textId="7F7F6447" w:rsidR="00ED66F1" w:rsidRDefault="00ED66F1">
                      <w:r>
                        <w:t>THREAT OF NEW ENTRANTS</w:t>
                      </w:r>
                    </w:p>
                    <w:p w14:paraId="5536FA78" w14:textId="77289C74" w:rsidR="00ED66F1" w:rsidRDefault="00ED66F1" w:rsidP="00ED66F1">
                      <w:pPr>
                        <w:pStyle w:val="ListParagraph"/>
                        <w:numPr>
                          <w:ilvl w:val="0"/>
                          <w:numId w:val="2"/>
                        </w:numPr>
                        <w:rPr>
                          <w:b w:val="0"/>
                          <w:bCs w:val="0"/>
                        </w:rPr>
                      </w:pPr>
                      <w:r w:rsidRPr="00ED66F1">
                        <w:rPr>
                          <w:b w:val="0"/>
                          <w:bCs w:val="0"/>
                        </w:rPr>
                        <w:t>DIFFICULT TO ENTER A SATURATED MARKET</w:t>
                      </w:r>
                    </w:p>
                    <w:p w14:paraId="6C07008E" w14:textId="295A431F" w:rsidR="00ED66F1" w:rsidRDefault="00ED66F1" w:rsidP="00ED66F1">
                      <w:pPr>
                        <w:pStyle w:val="ListParagraph"/>
                        <w:numPr>
                          <w:ilvl w:val="0"/>
                          <w:numId w:val="2"/>
                        </w:numPr>
                        <w:rPr>
                          <w:b w:val="0"/>
                          <w:bCs w:val="0"/>
                        </w:rPr>
                      </w:pPr>
                      <w:r>
                        <w:rPr>
                          <w:b w:val="0"/>
                          <w:bCs w:val="0"/>
                        </w:rPr>
                        <w:t>ENTRANTS REQUIRE UNIQUE PRODUCTS</w:t>
                      </w:r>
                    </w:p>
                    <w:p w14:paraId="06CDCC37" w14:textId="10B1F124" w:rsidR="008C3B7B" w:rsidRDefault="008C3B7B" w:rsidP="00ED66F1">
                      <w:pPr>
                        <w:pStyle w:val="ListParagraph"/>
                        <w:numPr>
                          <w:ilvl w:val="0"/>
                          <w:numId w:val="2"/>
                        </w:numPr>
                        <w:rPr>
                          <w:b w:val="0"/>
                          <w:bCs w:val="0"/>
                        </w:rPr>
                      </w:pPr>
                      <w:r>
                        <w:rPr>
                          <w:b w:val="0"/>
                          <w:bCs w:val="0"/>
                        </w:rPr>
                        <w:t>P&amp;G BRAND LOYALTY</w:t>
                      </w:r>
                    </w:p>
                    <w:p w14:paraId="157CA64E" w14:textId="076EA4C2" w:rsidR="008C3B7B" w:rsidRDefault="008C3B7B" w:rsidP="00ED66F1">
                      <w:pPr>
                        <w:pStyle w:val="ListParagraph"/>
                        <w:numPr>
                          <w:ilvl w:val="0"/>
                          <w:numId w:val="2"/>
                        </w:numPr>
                        <w:rPr>
                          <w:b w:val="0"/>
                          <w:bCs w:val="0"/>
                        </w:rPr>
                      </w:pPr>
                      <w:r>
                        <w:rPr>
                          <w:b w:val="0"/>
                          <w:bCs w:val="0"/>
                        </w:rPr>
                        <w:t>ECONOMIES OF SCALE</w:t>
                      </w:r>
                    </w:p>
                    <w:p w14:paraId="3AB353CF" w14:textId="01328E75" w:rsidR="008C3B7B" w:rsidRDefault="008C3B7B" w:rsidP="00ED66F1">
                      <w:pPr>
                        <w:pStyle w:val="ListParagraph"/>
                        <w:numPr>
                          <w:ilvl w:val="0"/>
                          <w:numId w:val="2"/>
                        </w:numPr>
                        <w:rPr>
                          <w:b w:val="0"/>
                          <w:bCs w:val="0"/>
                        </w:rPr>
                      </w:pPr>
                      <w:r>
                        <w:rPr>
                          <w:b w:val="0"/>
                          <w:bCs w:val="0"/>
                        </w:rPr>
                        <w:t xml:space="preserve">DIFFERENTIATION ALLOWS PREMIUM PRICING THROUGH INNOVATION </w:t>
                      </w:r>
                    </w:p>
                    <w:p w14:paraId="0B8FC77E" w14:textId="2CC073D4" w:rsidR="008C3B7B" w:rsidRPr="00ED66F1" w:rsidRDefault="008C3B7B" w:rsidP="00ED66F1">
                      <w:pPr>
                        <w:pStyle w:val="ListParagraph"/>
                        <w:numPr>
                          <w:ilvl w:val="0"/>
                          <w:numId w:val="2"/>
                        </w:numPr>
                        <w:rPr>
                          <w:b w:val="0"/>
                          <w:bCs w:val="0"/>
                        </w:rPr>
                      </w:pPr>
                      <w:r>
                        <w:rPr>
                          <w:b w:val="0"/>
                          <w:bCs w:val="0"/>
                        </w:rPr>
                        <w:t>WIDE DISTRIBUTTION</w:t>
                      </w:r>
                    </w:p>
                  </w:txbxContent>
                </v:textbox>
                <w10:wrap type="square" anchorx="margin"/>
              </v:shape>
            </w:pict>
          </mc:Fallback>
        </mc:AlternateContent>
      </w:r>
    </w:p>
    <w:p w14:paraId="3BE0B2FC" w14:textId="004D632F" w:rsidR="00AC792F" w:rsidRDefault="00E243C6" w:rsidP="00682757">
      <w:r>
        <w:rPr>
          <w:noProof/>
        </w:rPr>
        <mc:AlternateContent>
          <mc:Choice Requires="wps">
            <w:drawing>
              <wp:anchor distT="45720" distB="45720" distL="114300" distR="114300" simplePos="0" relativeHeight="251660288" behindDoc="0" locked="0" layoutInCell="1" allowOverlap="1" wp14:anchorId="11A41714" wp14:editId="06C22544">
                <wp:simplePos x="0" y="0"/>
                <wp:positionH relativeFrom="column">
                  <wp:posOffset>4252595</wp:posOffset>
                </wp:positionH>
                <wp:positionV relativeFrom="paragraph">
                  <wp:posOffset>69850</wp:posOffset>
                </wp:positionV>
                <wp:extent cx="2360930" cy="2707005"/>
                <wp:effectExtent l="76200" t="57150" r="69850" b="9334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07005"/>
                        </a:xfrm>
                        <a:prstGeom prst="rect">
                          <a:avLst/>
                        </a:prstGeom>
                        <a:solidFill>
                          <a:schemeClr val="tx2">
                            <a:lumMod val="40000"/>
                            <a:lumOff val="60000"/>
                          </a:schemeClr>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A4F9485" w14:textId="23634534" w:rsidR="00A20E59" w:rsidRDefault="00A20E59">
                            <w:r>
                              <w:t>THREAT OF SUBSTITUTES</w:t>
                            </w:r>
                          </w:p>
                          <w:p w14:paraId="3262B25C" w14:textId="27476C5D" w:rsidR="00A20E59" w:rsidRPr="00A20E59" w:rsidRDefault="00A20E59" w:rsidP="00A20E59">
                            <w:pPr>
                              <w:pStyle w:val="ListParagraph"/>
                              <w:numPr>
                                <w:ilvl w:val="0"/>
                                <w:numId w:val="5"/>
                              </w:numPr>
                            </w:pPr>
                            <w:r>
                              <w:rPr>
                                <w:b w:val="0"/>
                                <w:bCs w:val="0"/>
                              </w:rPr>
                              <w:t>COMPETITION FROM SUPPIERS OF SIMILAR PRODUCTS</w:t>
                            </w:r>
                          </w:p>
                          <w:p w14:paraId="7A14F549" w14:textId="32F2AECD" w:rsidR="00A20E59" w:rsidRPr="00A20E59" w:rsidRDefault="00A20E59" w:rsidP="00A20E59">
                            <w:pPr>
                              <w:pStyle w:val="ListParagraph"/>
                              <w:numPr>
                                <w:ilvl w:val="0"/>
                                <w:numId w:val="5"/>
                              </w:numPr>
                            </w:pPr>
                            <w:r>
                              <w:rPr>
                                <w:b w:val="0"/>
                                <w:bCs w:val="0"/>
                              </w:rPr>
                              <w:t>IMITATED PRODUCTS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1A41714" id="_x0000_s1028" type="#_x0000_t202" style="position:absolute;margin-left:334.85pt;margin-top:5.5pt;width:185.9pt;height:213.15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" fillcolor="#acb9ca [1311]" stroked="f">
                <v:shadow on="t" color="black" opacity="20971f" offset="0,2.2pt"/>
                <v:textbox>
                  <w:txbxContent>
                    <w:p w14:paraId="2A4F9485" w14:textId="23634534" w:rsidR="00A20E59" w:rsidRDefault="00A20E59">
                      <w:r>
                        <w:t>THREAT OF SUBSTITUTES</w:t>
                      </w:r>
                    </w:p>
                    <w:p w14:paraId="3262B25C" w14:textId="27476C5D" w:rsidR="00A20E59" w:rsidRPr="00A20E59" w:rsidRDefault="00A20E59" w:rsidP="00A20E59">
                      <w:pPr>
                        <w:pStyle w:val="ListParagraph"/>
                        <w:numPr>
                          <w:ilvl w:val="0"/>
                          <w:numId w:val="5"/>
                        </w:numPr>
                      </w:pPr>
                      <w:r>
                        <w:rPr>
                          <w:b w:val="0"/>
                          <w:bCs w:val="0"/>
                        </w:rPr>
                        <w:t>COMPETITION FROM SUPPIERS OF SIMILAR PRODUCTS</w:t>
                      </w:r>
                    </w:p>
                    <w:p w14:paraId="7A14F549" w14:textId="32F2AECD" w:rsidR="00A20E59" w:rsidRPr="00A20E59" w:rsidRDefault="00A20E59" w:rsidP="00A20E59">
                      <w:pPr>
                        <w:pStyle w:val="ListParagraph"/>
                        <w:numPr>
                          <w:ilvl w:val="0"/>
                          <w:numId w:val="5"/>
                        </w:numPr>
                      </w:pPr>
                      <w:r>
                        <w:rPr>
                          <w:b w:val="0"/>
                          <w:bCs w:val="0"/>
                        </w:rPr>
                        <w:t>IMITATED PRODUCTS</w:t>
                      </w:r>
                    </w:p>
                  </w:txbxContent>
                </v:textbox>
                <w10:wrap type="square"/>
              </v:shape>
            </w:pict>
          </mc:Fallback>
        </mc:AlternateContent>
      </w:r>
      <w:r w:rsidR="00ED66F1">
        <w:t xml:space="preserve">    </w:t>
      </w:r>
    </w:p>
    <w:p w14:paraId="2E8691FE" w14:textId="4B43DA40" w:rsidR="00ED66F1" w:rsidRDefault="00ED66F1" w:rsidP="00682757"/>
    <w:p w14:paraId="75F0127C" w14:textId="774EA622" w:rsidR="00AC792F" w:rsidRDefault="00AC792F" w:rsidP="00682757"/>
    <w:p w14:paraId="69C933C1" w14:textId="20AC0B1B" w:rsidR="00AC792F" w:rsidRDefault="00AC792F" w:rsidP="00682757"/>
    <w:p w14:paraId="56C57593" w14:textId="13B9A183" w:rsidR="00AC792F" w:rsidRDefault="00AC792F" w:rsidP="00682757"/>
    <w:p w14:paraId="586F0C3C" w14:textId="789E922A" w:rsidR="00AC792F" w:rsidRDefault="00AC792F" w:rsidP="00682757"/>
    <w:p w14:paraId="132C964C" w14:textId="3ECBD43C" w:rsidR="00AC792F" w:rsidRDefault="00AC792F" w:rsidP="00682757"/>
    <w:p w14:paraId="6B9AE066" w14:textId="11FE504C" w:rsidR="00AC792F" w:rsidRDefault="00AC792F" w:rsidP="00682757"/>
    <w:p w14:paraId="1A52A48E" w14:textId="645B38FE" w:rsidR="00AC792F" w:rsidRDefault="00722CC5" w:rsidP="00682757">
      <w:r>
        <w:rPr>
          <w:noProof/>
        </w:rPr>
        <mc:AlternateContent>
          <mc:Choice Requires="wps">
            <w:drawing>
              <wp:anchor distT="45720" distB="45720" distL="114300" distR="114300" simplePos="0" relativeHeight="251640832" behindDoc="0" locked="0" layoutInCell="1" allowOverlap="1" wp14:anchorId="11190677" wp14:editId="1D96FE4E">
                <wp:simplePos x="0" y="0"/>
                <wp:positionH relativeFrom="margin">
                  <wp:posOffset>1907865</wp:posOffset>
                </wp:positionH>
                <wp:positionV relativeFrom="paragraph">
                  <wp:posOffset>338632</wp:posOffset>
                </wp:positionV>
                <wp:extent cx="2421255" cy="2653665"/>
                <wp:effectExtent l="76200" t="57150" r="74295" b="8953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1255" cy="2653665"/>
                        </a:xfrm>
                        <a:prstGeom prst="rect">
                          <a:avLst/>
                        </a:prstGeom>
                        <a:solidFill>
                          <a:schemeClr val="tx2">
                            <a:lumMod val="20000"/>
                            <a:lumOff val="80000"/>
                          </a:schemeClr>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830A3B0" w14:textId="7E87D4FB" w:rsidR="008C3B7B" w:rsidRDefault="008C3B7B">
                            <w:r>
                              <w:t>COMPETITIVE RIVALRY</w:t>
                            </w:r>
                          </w:p>
                          <w:p w14:paraId="3C0294F3" w14:textId="4C98EC2A" w:rsidR="008C3B7B" w:rsidRPr="00722CC5" w:rsidRDefault="008C3B7B" w:rsidP="008C3B7B">
                            <w:pPr>
                              <w:pStyle w:val="ListParagraph"/>
                              <w:numPr>
                                <w:ilvl w:val="0"/>
                                <w:numId w:val="3"/>
                              </w:numPr>
                              <w:rPr>
                                <w:b w:val="0"/>
                                <w:bCs w:val="0"/>
                                <w:sz w:val="20"/>
                                <w:szCs w:val="20"/>
                              </w:rPr>
                            </w:pPr>
                            <w:r w:rsidRPr="00722CC5">
                              <w:rPr>
                                <w:b w:val="0"/>
                                <w:bCs w:val="0"/>
                                <w:sz w:val="20"/>
                                <w:szCs w:val="20"/>
                              </w:rPr>
                              <w:t>OTHER COMPETITORS SUPPLYING THE SAME GOODS</w:t>
                            </w:r>
                          </w:p>
                          <w:p w14:paraId="21A8E7FE" w14:textId="52950CD4" w:rsidR="008C3B7B" w:rsidRPr="00722CC5" w:rsidRDefault="008C3B7B" w:rsidP="008C3B7B">
                            <w:pPr>
                              <w:pStyle w:val="ListParagraph"/>
                              <w:numPr>
                                <w:ilvl w:val="0"/>
                                <w:numId w:val="3"/>
                              </w:numPr>
                              <w:rPr>
                                <w:b w:val="0"/>
                                <w:bCs w:val="0"/>
                                <w:sz w:val="20"/>
                                <w:szCs w:val="20"/>
                              </w:rPr>
                            </w:pPr>
                            <w:r w:rsidRPr="00722CC5">
                              <w:rPr>
                                <w:b w:val="0"/>
                                <w:bCs w:val="0"/>
                                <w:sz w:val="20"/>
                                <w:szCs w:val="20"/>
                              </w:rPr>
                              <w:t>COMPETITORS AIMED AT SAME CUSTOMERS</w:t>
                            </w:r>
                          </w:p>
                          <w:p w14:paraId="3B1A01C0" w14:textId="033F8443" w:rsidR="008C3B7B" w:rsidRPr="00722CC5" w:rsidRDefault="008C3B7B" w:rsidP="008C3B7B">
                            <w:pPr>
                              <w:pStyle w:val="ListParagraph"/>
                              <w:numPr>
                                <w:ilvl w:val="0"/>
                                <w:numId w:val="3"/>
                              </w:numPr>
                              <w:rPr>
                                <w:b w:val="0"/>
                                <w:bCs w:val="0"/>
                                <w:sz w:val="20"/>
                                <w:szCs w:val="20"/>
                              </w:rPr>
                            </w:pPr>
                            <w:r w:rsidRPr="00722CC5">
                              <w:rPr>
                                <w:b w:val="0"/>
                                <w:bCs w:val="0"/>
                                <w:sz w:val="20"/>
                                <w:szCs w:val="20"/>
                              </w:rPr>
                              <w:t>INTENSE COMPETITION FROM JOHNSON &amp; JOHNSON</w:t>
                            </w:r>
                          </w:p>
                          <w:p w14:paraId="0DCF3499" w14:textId="77777777" w:rsidR="00722CC5" w:rsidRPr="00722CC5" w:rsidRDefault="008C3B7B" w:rsidP="008C3B7B">
                            <w:pPr>
                              <w:pStyle w:val="ListParagraph"/>
                              <w:numPr>
                                <w:ilvl w:val="0"/>
                                <w:numId w:val="3"/>
                              </w:numPr>
                              <w:rPr>
                                <w:b w:val="0"/>
                                <w:bCs w:val="0"/>
                                <w:sz w:val="20"/>
                                <w:szCs w:val="20"/>
                              </w:rPr>
                            </w:pPr>
                            <w:r w:rsidRPr="00722CC5">
                              <w:rPr>
                                <w:b w:val="0"/>
                                <w:bCs w:val="0"/>
                                <w:sz w:val="20"/>
                                <w:szCs w:val="20"/>
                              </w:rPr>
                              <w:t xml:space="preserve">DIFFERENTIATION NEEDED </w:t>
                            </w:r>
                          </w:p>
                          <w:p w14:paraId="36C1B8A3" w14:textId="349B5B19" w:rsidR="008C3B7B" w:rsidRDefault="008C3B7B" w:rsidP="008C3B7B">
                            <w:pPr>
                              <w:pStyle w:val="ListParagraph"/>
                              <w:numPr>
                                <w:ilvl w:val="0"/>
                                <w:numId w:val="3"/>
                              </w:numPr>
                              <w:rPr>
                                <w:b w:val="0"/>
                                <w:bCs w:val="0"/>
                                <w:sz w:val="20"/>
                                <w:szCs w:val="20"/>
                              </w:rPr>
                            </w:pPr>
                            <w:r w:rsidRPr="00722CC5">
                              <w:rPr>
                                <w:b w:val="0"/>
                                <w:bCs w:val="0"/>
                                <w:sz w:val="20"/>
                                <w:szCs w:val="20"/>
                              </w:rPr>
                              <w:t>TO AVOID CUSTOMERS SWITCHING</w:t>
                            </w:r>
                          </w:p>
                          <w:p w14:paraId="4702A333" w14:textId="19F410BA" w:rsidR="00722CC5" w:rsidRPr="00722CC5" w:rsidRDefault="00722CC5" w:rsidP="008C3B7B">
                            <w:pPr>
                              <w:pStyle w:val="ListParagraph"/>
                              <w:numPr>
                                <w:ilvl w:val="0"/>
                                <w:numId w:val="3"/>
                              </w:numPr>
                              <w:rPr>
                                <w:b w:val="0"/>
                                <w:bCs w:val="0"/>
                                <w:sz w:val="20"/>
                                <w:szCs w:val="20"/>
                              </w:rPr>
                            </w:pPr>
                            <w:r>
                              <w:rPr>
                                <w:b w:val="0"/>
                                <w:bCs w:val="0"/>
                                <w:sz w:val="20"/>
                                <w:szCs w:val="20"/>
                              </w:rPr>
                              <w:t>BRAND IDENTITY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190677" id="_x0000_s1029" type="#_x0000_t202" style="position:absolute;margin-left:150.25pt;margin-top:26.65pt;width:190.65pt;height:208.95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" fillcolor="#d5dce4 [671]" stroked="f">
                <v:shadow on="t" color="black" opacity="20971f" offset="0,2.2pt"/>
                <v:textbox>
                  <w:txbxContent>
                    <w:p w14:paraId="3830A3B0" w14:textId="7E87D4FB" w:rsidR="008C3B7B" w:rsidRDefault="008C3B7B">
                      <w:r>
                        <w:t>COMPETITIVE RIVALRY</w:t>
                      </w:r>
                    </w:p>
                    <w:p w14:paraId="3C0294F3" w14:textId="4C98EC2A" w:rsidR="008C3B7B" w:rsidRPr="00722CC5" w:rsidRDefault="008C3B7B" w:rsidP="008C3B7B">
                      <w:pPr>
                        <w:pStyle w:val="ListParagraph"/>
                        <w:numPr>
                          <w:ilvl w:val="0"/>
                          <w:numId w:val="3"/>
                        </w:numPr>
                        <w:rPr>
                          <w:b w:val="0"/>
                          <w:bCs w:val="0"/>
                          <w:sz w:val="20"/>
                          <w:szCs w:val="20"/>
                        </w:rPr>
                      </w:pPr>
                      <w:r w:rsidRPr="00722CC5">
                        <w:rPr>
                          <w:b w:val="0"/>
                          <w:bCs w:val="0"/>
                          <w:sz w:val="20"/>
                          <w:szCs w:val="20"/>
                        </w:rPr>
                        <w:t>OTHER COMPETITORS SUPPLYING THE SAME GOODS</w:t>
                      </w:r>
                    </w:p>
                    <w:p w14:paraId="21A8E7FE" w14:textId="52950CD4" w:rsidR="008C3B7B" w:rsidRPr="00722CC5" w:rsidRDefault="008C3B7B" w:rsidP="008C3B7B">
                      <w:pPr>
                        <w:pStyle w:val="ListParagraph"/>
                        <w:numPr>
                          <w:ilvl w:val="0"/>
                          <w:numId w:val="3"/>
                        </w:numPr>
                        <w:rPr>
                          <w:b w:val="0"/>
                          <w:bCs w:val="0"/>
                          <w:sz w:val="20"/>
                          <w:szCs w:val="20"/>
                        </w:rPr>
                      </w:pPr>
                      <w:r w:rsidRPr="00722CC5">
                        <w:rPr>
                          <w:b w:val="0"/>
                          <w:bCs w:val="0"/>
                          <w:sz w:val="20"/>
                          <w:szCs w:val="20"/>
                        </w:rPr>
                        <w:t>COMPETITORS AIMED AT SAME CUSTOMERS</w:t>
                      </w:r>
                    </w:p>
                    <w:p w14:paraId="3B1A01C0" w14:textId="033F8443" w:rsidR="008C3B7B" w:rsidRPr="00722CC5" w:rsidRDefault="008C3B7B" w:rsidP="008C3B7B">
                      <w:pPr>
                        <w:pStyle w:val="ListParagraph"/>
                        <w:numPr>
                          <w:ilvl w:val="0"/>
                          <w:numId w:val="3"/>
                        </w:numPr>
                        <w:rPr>
                          <w:b w:val="0"/>
                          <w:bCs w:val="0"/>
                          <w:sz w:val="20"/>
                          <w:szCs w:val="20"/>
                        </w:rPr>
                      </w:pPr>
                      <w:r w:rsidRPr="00722CC5">
                        <w:rPr>
                          <w:b w:val="0"/>
                          <w:bCs w:val="0"/>
                          <w:sz w:val="20"/>
                          <w:szCs w:val="20"/>
                        </w:rPr>
                        <w:t>INTENSE COMPETITION FROM JOHNSON &amp; JOHNSON</w:t>
                      </w:r>
                    </w:p>
                    <w:p w14:paraId="0DCF3499" w14:textId="77777777" w:rsidR="00722CC5" w:rsidRPr="00722CC5" w:rsidRDefault="008C3B7B" w:rsidP="008C3B7B">
                      <w:pPr>
                        <w:pStyle w:val="ListParagraph"/>
                        <w:numPr>
                          <w:ilvl w:val="0"/>
                          <w:numId w:val="3"/>
                        </w:numPr>
                        <w:rPr>
                          <w:b w:val="0"/>
                          <w:bCs w:val="0"/>
                          <w:sz w:val="20"/>
                          <w:szCs w:val="20"/>
                        </w:rPr>
                      </w:pPr>
                      <w:r w:rsidRPr="00722CC5">
                        <w:rPr>
                          <w:b w:val="0"/>
                          <w:bCs w:val="0"/>
                          <w:sz w:val="20"/>
                          <w:szCs w:val="20"/>
                        </w:rPr>
                        <w:t xml:space="preserve">DIFFERENTIATION NEEDED </w:t>
                      </w:r>
                    </w:p>
                    <w:p w14:paraId="36C1B8A3" w14:textId="349B5B19" w:rsidR="008C3B7B" w:rsidRDefault="008C3B7B" w:rsidP="008C3B7B">
                      <w:pPr>
                        <w:pStyle w:val="ListParagraph"/>
                        <w:numPr>
                          <w:ilvl w:val="0"/>
                          <w:numId w:val="3"/>
                        </w:numPr>
                        <w:rPr>
                          <w:b w:val="0"/>
                          <w:bCs w:val="0"/>
                          <w:sz w:val="20"/>
                          <w:szCs w:val="20"/>
                        </w:rPr>
                      </w:pPr>
                      <w:r w:rsidRPr="00722CC5">
                        <w:rPr>
                          <w:b w:val="0"/>
                          <w:bCs w:val="0"/>
                          <w:sz w:val="20"/>
                          <w:szCs w:val="20"/>
                        </w:rPr>
                        <w:t>TO AVOID CUSTOMERS SWITCHING</w:t>
                      </w:r>
                    </w:p>
                    <w:p w14:paraId="4702A333" w14:textId="19F410BA" w:rsidR="00722CC5" w:rsidRPr="00722CC5" w:rsidRDefault="00722CC5" w:rsidP="008C3B7B">
                      <w:pPr>
                        <w:pStyle w:val="ListParagraph"/>
                        <w:numPr>
                          <w:ilvl w:val="0"/>
                          <w:numId w:val="3"/>
                        </w:numPr>
                        <w:rPr>
                          <w:b w:val="0"/>
                          <w:bCs w:val="0"/>
                          <w:sz w:val="20"/>
                          <w:szCs w:val="20"/>
                        </w:rPr>
                      </w:pPr>
                      <w:r>
                        <w:rPr>
                          <w:b w:val="0"/>
                          <w:bCs w:val="0"/>
                          <w:sz w:val="20"/>
                          <w:szCs w:val="20"/>
                        </w:rPr>
                        <w:t>BRAND IDENTITY</w:t>
                      </w:r>
                    </w:p>
                  </w:txbxContent>
                </v:textbox>
                <w10:wrap type="square" anchorx="margin"/>
              </v:shape>
            </w:pict>
          </mc:Fallback>
        </mc:AlternateContent>
      </w:r>
    </w:p>
    <w:p w14:paraId="0D8BB45F" w14:textId="7695BA40" w:rsidR="00AC792F" w:rsidRDefault="00AC792F" w:rsidP="00682757"/>
    <w:p w14:paraId="099BF976" w14:textId="2C3BE5D8" w:rsidR="00AC792F" w:rsidRDefault="00AC792F" w:rsidP="00682757"/>
    <w:p w14:paraId="6FFE2805" w14:textId="233023AA" w:rsidR="00AC792F" w:rsidRDefault="00AC792F" w:rsidP="00682757"/>
    <w:p w14:paraId="606B9E8C" w14:textId="13AC67E3" w:rsidR="00AC792F" w:rsidRDefault="00AC792F" w:rsidP="00682757"/>
    <w:p w14:paraId="0B305B9A" w14:textId="191E0159" w:rsidR="00AC792F" w:rsidRDefault="00AC792F" w:rsidP="00682757"/>
    <w:p w14:paraId="273465C3" w14:textId="452FE7A4" w:rsidR="00AC792F" w:rsidRDefault="00AC792F" w:rsidP="00682757"/>
    <w:p w14:paraId="07FB30F7" w14:textId="4862FF6F" w:rsidR="00AC792F" w:rsidRDefault="00AC792F" w:rsidP="00682757"/>
    <w:p w14:paraId="66D3ECF2" w14:textId="77899BE6" w:rsidR="00AC792F" w:rsidRDefault="00420735" w:rsidP="00682757">
      <w:r>
        <w:rPr>
          <w:noProof/>
        </w:rPr>
        <mc:AlternateContent>
          <mc:Choice Requires="wps">
            <w:drawing>
              <wp:anchor distT="45720" distB="45720" distL="114300" distR="114300" simplePos="0" relativeHeight="251650048" behindDoc="0" locked="0" layoutInCell="1" allowOverlap="1" wp14:anchorId="2F316F2D" wp14:editId="4E237765">
                <wp:simplePos x="0" y="0"/>
                <wp:positionH relativeFrom="column">
                  <wp:posOffset>-180975</wp:posOffset>
                </wp:positionH>
                <wp:positionV relativeFrom="paragraph">
                  <wp:posOffset>438785</wp:posOffset>
                </wp:positionV>
                <wp:extent cx="2360930" cy="1877695"/>
                <wp:effectExtent l="76200" t="57150" r="50800" b="12255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77695"/>
                        </a:xfrm>
                        <a:prstGeom prst="rect">
                          <a:avLst/>
                        </a:prstGeom>
                        <a:solidFill>
                          <a:schemeClr val="tx2">
                            <a:lumMod val="20000"/>
                            <a:lumOff val="80000"/>
                          </a:schemeClr>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4F262EE" w14:textId="26B96E81" w:rsidR="005B2C84" w:rsidRDefault="005B2C84">
                            <w:r>
                              <w:t>SUPPLIER POWER</w:t>
                            </w:r>
                          </w:p>
                          <w:p w14:paraId="32D10DA0" w14:textId="7EDACF1F" w:rsidR="005B2C84" w:rsidRDefault="005B2C84" w:rsidP="005B2C84">
                            <w:pPr>
                              <w:pStyle w:val="ListParagraph"/>
                              <w:numPr>
                                <w:ilvl w:val="0"/>
                                <w:numId w:val="4"/>
                              </w:numPr>
                              <w:rPr>
                                <w:b w:val="0"/>
                                <w:bCs w:val="0"/>
                              </w:rPr>
                            </w:pPr>
                            <w:r w:rsidRPr="005B2C84">
                              <w:rPr>
                                <w:b w:val="0"/>
                                <w:bCs w:val="0"/>
                              </w:rPr>
                              <w:t>HIGH POWER WITH SUPPLYER WITH P</w:t>
                            </w:r>
                            <w:r>
                              <w:rPr>
                                <w:b w:val="0"/>
                                <w:bCs w:val="0"/>
                              </w:rPr>
                              <w:t>&amp;G BRAND LOYALTY</w:t>
                            </w:r>
                          </w:p>
                          <w:p w14:paraId="2B48E534" w14:textId="565A1DCC" w:rsidR="005B2C84" w:rsidRDefault="005B2C84" w:rsidP="005B2C84">
                            <w:pPr>
                              <w:pStyle w:val="ListParagraph"/>
                              <w:numPr>
                                <w:ilvl w:val="0"/>
                                <w:numId w:val="4"/>
                              </w:numPr>
                              <w:rPr>
                                <w:b w:val="0"/>
                                <w:bCs w:val="0"/>
                              </w:rPr>
                            </w:pPr>
                            <w:r>
                              <w:rPr>
                                <w:b w:val="0"/>
                                <w:bCs w:val="0"/>
                              </w:rPr>
                              <w:t>DIFFERENTIATED PRODUCTS</w:t>
                            </w:r>
                          </w:p>
                          <w:p w14:paraId="5A35F014" w14:textId="03826FE6" w:rsidR="00420735" w:rsidRDefault="00420735" w:rsidP="005B2C84">
                            <w:pPr>
                              <w:pStyle w:val="ListParagraph"/>
                              <w:numPr>
                                <w:ilvl w:val="0"/>
                                <w:numId w:val="4"/>
                              </w:numPr>
                              <w:rPr>
                                <w:b w:val="0"/>
                                <w:bCs w:val="0"/>
                              </w:rPr>
                            </w:pPr>
                            <w:r>
                              <w:rPr>
                                <w:b w:val="0"/>
                                <w:bCs w:val="0"/>
                              </w:rPr>
                              <w:t>SUPPLIER VOLUME</w:t>
                            </w:r>
                          </w:p>
                          <w:p w14:paraId="3E0B6C46" w14:textId="0D8ABB4B" w:rsidR="00420735" w:rsidRDefault="00420735" w:rsidP="005B2C84">
                            <w:pPr>
                              <w:pStyle w:val="ListParagraph"/>
                              <w:numPr>
                                <w:ilvl w:val="0"/>
                                <w:numId w:val="4"/>
                              </w:numPr>
                              <w:rPr>
                                <w:b w:val="0"/>
                                <w:bCs w:val="0"/>
                              </w:rPr>
                            </w:pPr>
                            <w:r>
                              <w:rPr>
                                <w:b w:val="0"/>
                                <w:bCs w:val="0"/>
                              </w:rPr>
                              <w:t>PRODUCT DIFFERENCES</w:t>
                            </w:r>
                          </w:p>
                          <w:p w14:paraId="1F9FEE58" w14:textId="77777777" w:rsidR="00FE11D0" w:rsidRDefault="00FE11D0" w:rsidP="00FE11D0">
                            <w:pPr>
                              <w:pStyle w:val="ListParagraph"/>
                              <w:rPr>
                                <w:b w:val="0"/>
                                <w:bCs w:val="0"/>
                              </w:rPr>
                            </w:pPr>
                          </w:p>
                          <w:p w14:paraId="44068185" w14:textId="1A92BCED" w:rsidR="00FE11D0" w:rsidRPr="005B2C84" w:rsidRDefault="00FE11D0" w:rsidP="006C1A1C">
                            <w:pPr>
                              <w:pStyle w:val="ListParagraph"/>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F316F2D" id="_x0000_s1030" type="#_x0000_t202" style="position:absolute;margin-left:-14.25pt;margin-top:34.55pt;width:185.9pt;height:147.85pt;z-index:2516500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" fillcolor="#d5dce4 [671]" stroked="f">
                <v:shadow on="t" color="black" opacity="20971f" offset="0,2.2pt"/>
                <v:textbox>
                  <w:txbxContent>
                    <w:p w14:paraId="34F262EE" w14:textId="26B96E81" w:rsidR="005B2C84" w:rsidRDefault="005B2C84">
                      <w:r>
                        <w:t>SUPPLIER POWER</w:t>
                      </w:r>
                    </w:p>
                    <w:p w14:paraId="32D10DA0" w14:textId="7EDACF1F" w:rsidR="005B2C84" w:rsidRDefault="005B2C84" w:rsidP="005B2C84">
                      <w:pPr>
                        <w:pStyle w:val="ListParagraph"/>
                        <w:numPr>
                          <w:ilvl w:val="0"/>
                          <w:numId w:val="4"/>
                        </w:numPr>
                        <w:rPr>
                          <w:b w:val="0"/>
                          <w:bCs w:val="0"/>
                        </w:rPr>
                      </w:pPr>
                      <w:r w:rsidRPr="005B2C84">
                        <w:rPr>
                          <w:b w:val="0"/>
                          <w:bCs w:val="0"/>
                        </w:rPr>
                        <w:t>HIGH POWER WITH SUPPLYER WITH P</w:t>
                      </w:r>
                      <w:r>
                        <w:rPr>
                          <w:b w:val="0"/>
                          <w:bCs w:val="0"/>
                        </w:rPr>
                        <w:t>&amp;G BRAND LOYALTY</w:t>
                      </w:r>
                    </w:p>
                    <w:p w14:paraId="2B48E534" w14:textId="565A1DCC" w:rsidR="005B2C84" w:rsidRDefault="005B2C84" w:rsidP="005B2C84">
                      <w:pPr>
                        <w:pStyle w:val="ListParagraph"/>
                        <w:numPr>
                          <w:ilvl w:val="0"/>
                          <w:numId w:val="4"/>
                        </w:numPr>
                        <w:rPr>
                          <w:b w:val="0"/>
                          <w:bCs w:val="0"/>
                        </w:rPr>
                      </w:pPr>
                      <w:r>
                        <w:rPr>
                          <w:b w:val="0"/>
                          <w:bCs w:val="0"/>
                        </w:rPr>
                        <w:t>DIFFERENTIATED PRODUCTS</w:t>
                      </w:r>
                    </w:p>
                    <w:p w14:paraId="5A35F014" w14:textId="03826FE6" w:rsidR="00420735" w:rsidRDefault="00420735" w:rsidP="005B2C84">
                      <w:pPr>
                        <w:pStyle w:val="ListParagraph"/>
                        <w:numPr>
                          <w:ilvl w:val="0"/>
                          <w:numId w:val="4"/>
                        </w:numPr>
                        <w:rPr>
                          <w:b w:val="0"/>
                          <w:bCs w:val="0"/>
                        </w:rPr>
                      </w:pPr>
                      <w:r>
                        <w:rPr>
                          <w:b w:val="0"/>
                          <w:bCs w:val="0"/>
                        </w:rPr>
                        <w:t>SUPPLIER VOLUME</w:t>
                      </w:r>
                    </w:p>
                    <w:p w14:paraId="3E0B6C46" w14:textId="0D8ABB4B" w:rsidR="00420735" w:rsidRDefault="00420735" w:rsidP="005B2C84">
                      <w:pPr>
                        <w:pStyle w:val="ListParagraph"/>
                        <w:numPr>
                          <w:ilvl w:val="0"/>
                          <w:numId w:val="4"/>
                        </w:numPr>
                        <w:rPr>
                          <w:b w:val="0"/>
                          <w:bCs w:val="0"/>
                        </w:rPr>
                      </w:pPr>
                      <w:r>
                        <w:rPr>
                          <w:b w:val="0"/>
                          <w:bCs w:val="0"/>
                        </w:rPr>
                        <w:t>PRODUCT DIFFERENCES</w:t>
                      </w:r>
                    </w:p>
                    <w:p w14:paraId="1F9FEE58" w14:textId="77777777" w:rsidR="00FE11D0" w:rsidRDefault="00FE11D0" w:rsidP="00FE11D0">
                      <w:pPr>
                        <w:pStyle w:val="ListParagraph"/>
                        <w:rPr>
                          <w:b w:val="0"/>
                          <w:bCs w:val="0"/>
                        </w:rPr>
                      </w:pPr>
                    </w:p>
                    <w:p w14:paraId="44068185" w14:textId="1A92BCED" w:rsidR="00FE11D0" w:rsidRPr="005B2C84" w:rsidRDefault="00FE11D0" w:rsidP="006C1A1C">
                      <w:pPr>
                        <w:pStyle w:val="ListParagraph"/>
                      </w:pPr>
                    </w:p>
                  </w:txbxContent>
                </v:textbox>
                <w10:wrap type="square"/>
              </v:shape>
            </w:pict>
          </mc:Fallback>
        </mc:AlternateContent>
      </w:r>
    </w:p>
    <w:p w14:paraId="0F5C4B58" w14:textId="6EC4309B" w:rsidR="00AC792F" w:rsidRDefault="006C1A1C" w:rsidP="00682757">
      <w:r>
        <w:rPr>
          <w:noProof/>
        </w:rPr>
        <mc:AlternateContent>
          <mc:Choice Requires="wps">
            <w:drawing>
              <wp:anchor distT="45720" distB="45720" distL="114300" distR="114300" simplePos="0" relativeHeight="251668480" behindDoc="0" locked="0" layoutInCell="1" allowOverlap="1" wp14:anchorId="4385FAF6" wp14:editId="38459047">
                <wp:simplePos x="0" y="0"/>
                <wp:positionH relativeFrom="column">
                  <wp:posOffset>4135120</wp:posOffset>
                </wp:positionH>
                <wp:positionV relativeFrom="paragraph">
                  <wp:posOffset>65405</wp:posOffset>
                </wp:positionV>
                <wp:extent cx="2115185" cy="1856105"/>
                <wp:effectExtent l="95250" t="57150" r="56515" b="10604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5185" cy="1856105"/>
                        </a:xfrm>
                        <a:prstGeom prst="rect">
                          <a:avLst/>
                        </a:prstGeom>
                        <a:solidFill>
                          <a:srgbClr val="44546A">
                            <a:lumMod val="20000"/>
                            <a:lumOff val="80000"/>
                          </a:srgbClr>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1394E32E" w14:textId="77777777" w:rsidR="00E243C6" w:rsidRDefault="00E243C6" w:rsidP="006C1A1C">
                            <w:r>
                              <w:t>BUYERS POWER</w:t>
                            </w:r>
                          </w:p>
                          <w:p w14:paraId="51DC200B" w14:textId="4332642C" w:rsidR="00E243C6" w:rsidRPr="00722CC5" w:rsidRDefault="00E243C6" w:rsidP="00E243C6">
                            <w:pPr>
                              <w:pStyle w:val="ListParagraph"/>
                              <w:numPr>
                                <w:ilvl w:val="0"/>
                                <w:numId w:val="4"/>
                              </w:numPr>
                            </w:pPr>
                            <w:r>
                              <w:rPr>
                                <w:b w:val="0"/>
                                <w:bCs w:val="0"/>
                              </w:rPr>
                              <w:t>HIGH POWER WITH BUYER DUE TO LARGE VOLUMES PURCHASED</w:t>
                            </w:r>
                          </w:p>
                          <w:p w14:paraId="7F39B316" w14:textId="0062F77B" w:rsidR="00722CC5" w:rsidRPr="00722CC5" w:rsidRDefault="00722CC5" w:rsidP="00E243C6">
                            <w:pPr>
                              <w:pStyle w:val="ListParagraph"/>
                              <w:numPr>
                                <w:ilvl w:val="0"/>
                                <w:numId w:val="4"/>
                              </w:numPr>
                            </w:pPr>
                            <w:r>
                              <w:rPr>
                                <w:b w:val="0"/>
                                <w:bCs w:val="0"/>
                              </w:rPr>
                              <w:t>SUBSTITUTE PRODUCTS</w:t>
                            </w:r>
                          </w:p>
                          <w:p w14:paraId="6FBCE28D" w14:textId="2926F38C" w:rsidR="00722CC5" w:rsidRPr="005B2C84" w:rsidRDefault="00420735" w:rsidP="00E243C6">
                            <w:pPr>
                              <w:pStyle w:val="ListParagraph"/>
                              <w:numPr>
                                <w:ilvl w:val="0"/>
                                <w:numId w:val="4"/>
                              </w:numPr>
                            </w:pPr>
                            <w:r>
                              <w:rPr>
                                <w:b w:val="0"/>
                                <w:bCs w:val="0"/>
                              </w:rPr>
                              <w:t>SWITCHING COSTS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5FAF6" id="_x0000_s1031" type="#_x0000_t202" style="position:absolute;margin-left:325.6pt;margin-top:5.15pt;width:166.55pt;height:146.1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" fillcolor="#d6dce5" stroked="f">
                <v:shadow on="t" color="black" opacity="20971f" offset="0,2.2pt"/>
                <v:textbox>
                  <w:txbxContent>
                    <w:p w14:paraId="1394E32E" w14:textId="77777777" w:rsidR="00E243C6" w:rsidRDefault="00E243C6" w:rsidP="006C1A1C">
                      <w:r>
                        <w:t>BUYERS POWER</w:t>
                      </w:r>
                    </w:p>
                    <w:p w14:paraId="51DC200B" w14:textId="4332642C" w:rsidR="00E243C6" w:rsidRPr="00722CC5" w:rsidRDefault="00E243C6" w:rsidP="00E243C6">
                      <w:pPr>
                        <w:pStyle w:val="ListParagraph"/>
                        <w:numPr>
                          <w:ilvl w:val="0"/>
                          <w:numId w:val="4"/>
                        </w:numPr>
                      </w:pPr>
                      <w:r>
                        <w:rPr>
                          <w:b w:val="0"/>
                          <w:bCs w:val="0"/>
                        </w:rPr>
                        <w:t>HIGH POWER WITH BUYER DUE TO LARGE VOLUMES PURCHASED</w:t>
                      </w:r>
                    </w:p>
                    <w:p w14:paraId="7F39B316" w14:textId="0062F77B" w:rsidR="00722CC5" w:rsidRPr="00722CC5" w:rsidRDefault="00722CC5" w:rsidP="00E243C6">
                      <w:pPr>
                        <w:pStyle w:val="ListParagraph"/>
                        <w:numPr>
                          <w:ilvl w:val="0"/>
                          <w:numId w:val="4"/>
                        </w:numPr>
                      </w:pPr>
                      <w:r>
                        <w:rPr>
                          <w:b w:val="0"/>
                          <w:bCs w:val="0"/>
                        </w:rPr>
                        <w:t>SUBSTITUTE PRODUCTS</w:t>
                      </w:r>
                    </w:p>
                    <w:p w14:paraId="6FBCE28D" w14:textId="2926F38C" w:rsidR="00722CC5" w:rsidRPr="005B2C84" w:rsidRDefault="00420735" w:rsidP="00E243C6">
                      <w:pPr>
                        <w:pStyle w:val="ListParagraph"/>
                        <w:numPr>
                          <w:ilvl w:val="0"/>
                          <w:numId w:val="4"/>
                        </w:numPr>
                      </w:pPr>
                      <w:r>
                        <w:rPr>
                          <w:b w:val="0"/>
                          <w:bCs w:val="0"/>
                        </w:rPr>
                        <w:t>SWITCHING COSTS</w:t>
                      </w:r>
                    </w:p>
                  </w:txbxContent>
                </v:textbox>
                <w10:wrap type="square"/>
              </v:shape>
            </w:pict>
          </mc:Fallback>
        </mc:AlternateContent>
      </w:r>
    </w:p>
    <w:p w14:paraId="745AB215" w14:textId="7CF2E258" w:rsidR="00AC792F" w:rsidRDefault="00AC792F" w:rsidP="00682757"/>
    <w:p w14:paraId="71704F6B" w14:textId="6270B332" w:rsidR="00AC792F" w:rsidRDefault="00AC792F" w:rsidP="00682757"/>
    <w:p w14:paraId="31674B95" w14:textId="62CB6792" w:rsidR="00AC792F" w:rsidRDefault="00AC792F" w:rsidP="00682757"/>
    <w:p w14:paraId="30514114" w14:textId="383A6B77" w:rsidR="00AC792F" w:rsidRDefault="00AC792F" w:rsidP="00682757"/>
    <w:p w14:paraId="773287F6" w14:textId="77777777" w:rsidR="00E243C6" w:rsidRDefault="00E243C6" w:rsidP="00682757">
      <w:pPr>
        <w:pStyle w:val="Heading2"/>
      </w:pPr>
    </w:p>
    <w:p w14:paraId="7E7C50C5" w14:textId="77777777" w:rsidR="00E243C6" w:rsidRDefault="00E243C6" w:rsidP="00682757">
      <w:pPr>
        <w:pStyle w:val="Heading2"/>
      </w:pPr>
    </w:p>
    <w:p w14:paraId="70685812" w14:textId="5CE4FB62" w:rsidR="00E243C6" w:rsidRDefault="00E243C6" w:rsidP="00682757">
      <w:pPr>
        <w:pStyle w:val="Heading2"/>
      </w:pPr>
    </w:p>
    <w:p w14:paraId="34B012C4" w14:textId="14E2AEE8" w:rsidR="00682757" w:rsidRDefault="00682757" w:rsidP="00682757">
      <w:pPr>
        <w:pStyle w:val="Heading2"/>
      </w:pPr>
      <w:bookmarkStart w:id="54" w:name="_Toc106630561"/>
      <w:r>
        <w:t>P</w:t>
      </w:r>
      <w:r w:rsidR="00062730">
        <w:t>orter’s</w:t>
      </w:r>
      <w:r>
        <w:t xml:space="preserve"> G</w:t>
      </w:r>
      <w:r w:rsidR="00062730">
        <w:t xml:space="preserve">eneric </w:t>
      </w:r>
      <w:r>
        <w:t>S</w:t>
      </w:r>
      <w:r w:rsidR="00062730">
        <w:t>trategy</w:t>
      </w:r>
      <w:bookmarkEnd w:id="54"/>
    </w:p>
    <w:p w14:paraId="4CA8C926" w14:textId="3259D819" w:rsidR="00682757" w:rsidRDefault="00682757" w:rsidP="002E6A32">
      <w:pPr>
        <w:jc w:val="center"/>
      </w:pPr>
      <w:r>
        <w:t>Appendix D</w:t>
      </w:r>
    </w:p>
    <w:p w14:paraId="38E496F4" w14:textId="7C35DC3E" w:rsidR="00AC792F" w:rsidRDefault="00AC792F" w:rsidP="00682757"/>
    <w:p w14:paraId="29CD0AF2" w14:textId="62B43B69" w:rsidR="00AC792F" w:rsidRDefault="00B71896" w:rsidP="00682757">
      <w:r>
        <w:rPr>
          <w:noProof/>
        </w:rPr>
        <mc:AlternateContent>
          <mc:Choice Requires="wps">
            <w:drawing>
              <wp:anchor distT="45720" distB="45720" distL="114300" distR="114300" simplePos="0" relativeHeight="251686912" behindDoc="0" locked="0" layoutInCell="1" allowOverlap="1" wp14:anchorId="23B7E09E" wp14:editId="57D4B2D8">
                <wp:simplePos x="0" y="0"/>
                <wp:positionH relativeFrom="column">
                  <wp:posOffset>582295</wp:posOffset>
                </wp:positionH>
                <wp:positionV relativeFrom="paragraph">
                  <wp:posOffset>2306955</wp:posOffset>
                </wp:positionV>
                <wp:extent cx="1225550" cy="285750"/>
                <wp:effectExtent l="0" t="6350" r="25400"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25550" cy="285750"/>
                        </a:xfrm>
                        <a:prstGeom prst="rect">
                          <a:avLst/>
                        </a:prstGeom>
                        <a:solidFill>
                          <a:schemeClr val="bg1"/>
                        </a:solidFill>
                        <a:ln w="9525">
                          <a:solidFill>
                            <a:schemeClr val="bg1"/>
                          </a:solidFill>
                          <a:miter lim="800000"/>
                          <a:headEnd/>
                          <a:tailEnd/>
                        </a:ln>
                      </wps:spPr>
                      <wps:txbx>
                        <w:txbxContent>
                          <w:p w14:paraId="34632727" w14:textId="3FD69967" w:rsidR="005A3070" w:rsidRDefault="00B71896">
                            <w:r>
                              <w:t>Narrow Market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7E09E" id="_x0000_s1032" type="#_x0000_t202" style="position:absolute;margin-left:45.85pt;margin-top:181.65pt;width:96.5pt;height:22.5pt;rotation:-90;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" fillcolor="white [3212]" strokecolor="white [3212]">
                <v:textbox>
                  <w:txbxContent>
                    <w:p w14:paraId="34632727" w14:textId="3FD69967" w:rsidR="005A3070" w:rsidRDefault="00B71896">
                      <w:r>
                        <w:t>Narrow Market</w:t>
                      </w:r>
                    </w:p>
                  </w:txbxContent>
                </v:textbox>
                <w10:wrap type="square"/>
              </v:shape>
            </w:pict>
          </mc:Fallback>
        </mc:AlternateContent>
      </w:r>
      <w:r>
        <w:rPr>
          <w:noProof/>
        </w:rPr>
        <mc:AlternateContent>
          <mc:Choice Requires="wps">
            <w:drawing>
              <wp:anchor distT="45720" distB="45720" distL="114300" distR="114300" simplePos="0" relativeHeight="251696128" behindDoc="0" locked="0" layoutInCell="1" allowOverlap="1" wp14:anchorId="7AC24739" wp14:editId="21E09F8D">
                <wp:simplePos x="0" y="0"/>
                <wp:positionH relativeFrom="column">
                  <wp:posOffset>652145</wp:posOffset>
                </wp:positionH>
                <wp:positionV relativeFrom="paragraph">
                  <wp:posOffset>925195</wp:posOffset>
                </wp:positionV>
                <wp:extent cx="1054100" cy="267970"/>
                <wp:effectExtent l="0" t="6985" r="24765" b="2476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54100" cy="267970"/>
                        </a:xfrm>
                        <a:prstGeom prst="rect">
                          <a:avLst/>
                        </a:prstGeom>
                        <a:solidFill>
                          <a:schemeClr val="bg1"/>
                        </a:solidFill>
                        <a:ln w="9525">
                          <a:solidFill>
                            <a:schemeClr val="bg1"/>
                          </a:solidFill>
                          <a:miter lim="800000"/>
                          <a:headEnd/>
                          <a:tailEnd/>
                        </a:ln>
                      </wps:spPr>
                      <wps:txbx>
                        <w:txbxContent>
                          <w:p w14:paraId="615A127B" w14:textId="0F6B1085" w:rsidR="00B71896" w:rsidRDefault="00B71896">
                            <w:r>
                              <w:t>Wide Market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24739" id="_x0000_s1033" type="#_x0000_t202" style="position:absolute;margin-left:51.35pt;margin-top:72.85pt;width:83pt;height:21.1pt;rotation:-90;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" fillcolor="white [3212]" strokecolor="white [3212]">
                <v:textbox>
                  <w:txbxContent>
                    <w:p w14:paraId="615A127B" w14:textId="0F6B1085" w:rsidR="00B71896" w:rsidRDefault="00B71896">
                      <w:r>
                        <w:t>Wide Market</w:t>
                      </w:r>
                    </w:p>
                  </w:txbxContent>
                </v:textbox>
                <w10:wrap type="square"/>
              </v:shape>
            </w:pict>
          </mc:Fallback>
        </mc:AlternateContent>
      </w:r>
      <w:r>
        <w:rPr>
          <w:noProof/>
        </w:rPr>
        <w:drawing>
          <wp:anchor distT="0" distB="0" distL="114300" distR="114300" simplePos="0" relativeHeight="251677696" behindDoc="0" locked="0" layoutInCell="1" allowOverlap="1" wp14:anchorId="437CA72B" wp14:editId="67217164">
            <wp:simplePos x="0" y="0"/>
            <wp:positionH relativeFrom="margin">
              <wp:align>left</wp:align>
            </wp:positionH>
            <wp:positionV relativeFrom="paragraph">
              <wp:posOffset>277849</wp:posOffset>
            </wp:positionV>
            <wp:extent cx="4000500" cy="3579495"/>
            <wp:effectExtent l="247650" t="266700" r="247650" b="2686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289" t="14489" r="8497" b="10336"/>
                    <a:stretch/>
                  </pic:blipFill>
                  <pic:spPr bwMode="auto">
                    <a:xfrm>
                      <a:off x="0" y="0"/>
                      <a:ext cx="4000500" cy="357949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B799F2" w14:textId="66082D06" w:rsidR="00AC792F" w:rsidRDefault="00CB4B5B" w:rsidP="00682757">
      <w:r>
        <w:rPr>
          <w:noProof/>
        </w:rPr>
        <mc:AlternateContent>
          <mc:Choice Requires="wps">
            <w:drawing>
              <wp:anchor distT="45720" distB="45720" distL="114300" distR="114300" simplePos="0" relativeHeight="251622400" behindDoc="0" locked="0" layoutInCell="1" allowOverlap="1" wp14:anchorId="59C895AA" wp14:editId="5940C45D">
                <wp:simplePos x="0" y="0"/>
                <wp:positionH relativeFrom="margin">
                  <wp:posOffset>4785995</wp:posOffset>
                </wp:positionH>
                <wp:positionV relativeFrom="paragraph">
                  <wp:posOffset>217805</wp:posOffset>
                </wp:positionV>
                <wp:extent cx="1559560" cy="2674620"/>
                <wp:effectExtent l="152400" t="247650" r="173990" b="278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9560" cy="2674620"/>
                        </a:xfrm>
                        <a:prstGeom prst="rect">
                          <a:avLst/>
                        </a:prstGeom>
                        <a:ln>
                          <a:headEnd/>
                          <a:tailEnd/>
                        </a:ln>
                        <a:effectLst>
                          <a:glow rad="228600">
                            <a:schemeClr val="accent5">
                              <a:satMod val="175000"/>
                              <a:alpha val="40000"/>
                            </a:schemeClr>
                          </a:glow>
                        </a:effectLst>
                        <a:scene3d>
                          <a:camera prst="isometricOffAxis1Right"/>
                          <a:lightRig rig="threePt" dir="t"/>
                        </a:scene3d>
                      </wps:spPr>
                      <wps:style>
                        <a:lnRef idx="1">
                          <a:schemeClr val="accent5"/>
                        </a:lnRef>
                        <a:fillRef idx="3">
                          <a:schemeClr val="accent5"/>
                        </a:fillRef>
                        <a:effectRef idx="2">
                          <a:schemeClr val="accent5"/>
                        </a:effectRef>
                        <a:fontRef idx="minor">
                          <a:schemeClr val="lt1"/>
                        </a:fontRef>
                      </wps:style>
                      <wps:txbx>
                        <w:txbxContent>
                          <w:p w14:paraId="38D866DF" w14:textId="1F3D811F" w:rsidR="00AC792F" w:rsidRDefault="00AC792F">
                            <w:r>
                              <w:t xml:space="preserve">Proctor and Gamble identify as having a </w:t>
                            </w:r>
                            <w:r w:rsidR="00780509">
                              <w:t>differentiation focus</w:t>
                            </w:r>
                            <w:r w:rsidR="00B71896">
                              <w:t>sed</w:t>
                            </w:r>
                            <w:r w:rsidR="00780509">
                              <w:t xml:space="preserve"> </w:t>
                            </w:r>
                            <w:r>
                              <w:t>strateg</w:t>
                            </w:r>
                            <w:r w:rsidR="00B71896">
                              <w:t xml:space="preserve">y </w:t>
                            </w:r>
                            <w:r>
                              <w:t>to gain  competitive advantage and</w:t>
                            </w:r>
                            <w:r w:rsidR="00CE5BAA">
                              <w:t xml:space="preserve"> narrow </w:t>
                            </w:r>
                            <w:r w:rsidR="00CB4B5B">
                              <w:t>market scope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C895AA" id="_x0000_s1034" type="#_x0000_t202" style="position:absolute;margin-left:376.85pt;margin-top:17.15pt;width:122.8pt;height:210.6pt;z-index:251622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" fillcolor="#65a0d7 [3032]" strokecolor="#5b9bd5 [3208]" strokeweight=".5pt">
                <v:fill color2="#5898d4 [3176]" rotate="t" colors="0 #71a6db;.5 #559bdb;1 #438ac9" focus="100%" type="gradient">
                  <o:fill v:ext="view" type="gradientUnscaled"/>
                </v:fill>
                <v:textbox>
                  <w:txbxContent>
                    <w:p w14:paraId="38D866DF" w14:textId="1F3D811F" w:rsidR="00AC792F" w:rsidRDefault="00AC792F">
                      <w:r>
                        <w:t xml:space="preserve">Proctor and Gamble identify as having a </w:t>
                      </w:r>
                      <w:r w:rsidR="00780509">
                        <w:t>differentiation focus</w:t>
                      </w:r>
                      <w:r w:rsidR="00B71896">
                        <w:t>sed</w:t>
                      </w:r>
                      <w:r w:rsidR="00780509">
                        <w:t xml:space="preserve"> </w:t>
                      </w:r>
                      <w:r>
                        <w:t>strateg</w:t>
                      </w:r>
                      <w:r w:rsidR="00B71896">
                        <w:t xml:space="preserve">y </w:t>
                      </w:r>
                      <w:r>
                        <w:t>to gain  competitive advantage and</w:t>
                      </w:r>
                      <w:r w:rsidR="00CE5BAA">
                        <w:t xml:space="preserve"> narrow </w:t>
                      </w:r>
                      <w:r w:rsidR="00CB4B5B">
                        <w:t>market scope</w:t>
                      </w:r>
                    </w:p>
                  </w:txbxContent>
                </v:textbox>
                <w10:wrap type="square" anchorx="margin"/>
              </v:shape>
            </w:pict>
          </mc:Fallback>
        </mc:AlternateContent>
      </w:r>
    </w:p>
    <w:p w14:paraId="7D1D48BE" w14:textId="66713BFA" w:rsidR="00AC792F" w:rsidRDefault="00AC792F" w:rsidP="00682757"/>
    <w:p w14:paraId="18A21097" w14:textId="3A176B11" w:rsidR="00AC792F" w:rsidRDefault="00AC792F" w:rsidP="00682757"/>
    <w:p w14:paraId="2424CF27" w14:textId="7DACEA96" w:rsidR="00AC792F" w:rsidRDefault="00AC792F" w:rsidP="00682757"/>
    <w:p w14:paraId="5D83DF73" w14:textId="1DD7DC19" w:rsidR="00AC792F" w:rsidRDefault="00AC792F" w:rsidP="00682757"/>
    <w:p w14:paraId="17533A28" w14:textId="1BA514BB" w:rsidR="00682757" w:rsidRDefault="00682757" w:rsidP="00682757"/>
    <w:p w14:paraId="1A7EEF79" w14:textId="5A3CA3C3" w:rsidR="00CC64EA" w:rsidRPr="00CC64EA" w:rsidRDefault="00CC64EA" w:rsidP="00562BBC"/>
    <w:p w14:paraId="5D6F3584" w14:textId="152F343E" w:rsidR="00417458" w:rsidRDefault="00417458" w:rsidP="00417458">
      <w:pPr>
        <w:pStyle w:val="Heading2"/>
      </w:pPr>
      <w:bookmarkStart w:id="55" w:name="_Toc106630562"/>
      <w:r>
        <w:t>BCG M</w:t>
      </w:r>
      <w:r w:rsidR="00062730">
        <w:t>atrix</w:t>
      </w:r>
      <w:bookmarkEnd w:id="55"/>
    </w:p>
    <w:p w14:paraId="37BB45BB" w14:textId="77777777" w:rsidR="00D923B1" w:rsidRDefault="00682757" w:rsidP="00562BBC">
      <w:r>
        <w:t xml:space="preserve">                                                           Appendix </w:t>
      </w:r>
      <w:r w:rsidR="00D923B1">
        <w:t>E</w:t>
      </w:r>
      <w:r>
        <w:t xml:space="preserve"> </w:t>
      </w:r>
      <w:r>
        <w:rPr>
          <w:noProof/>
        </w:rPr>
        <w:drawing>
          <wp:inline distT="0" distB="0" distL="0" distR="0" wp14:anchorId="5938D8F4" wp14:editId="53D5A406">
            <wp:extent cx="5868000" cy="5691600"/>
            <wp:effectExtent l="228600" t="228600" r="228600" b="2330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108" t="15164" r="10576" b="20924"/>
                    <a:stretch/>
                  </pic:blipFill>
                  <pic:spPr bwMode="auto">
                    <a:xfrm>
                      <a:off x="0" y="0"/>
                      <a:ext cx="5868000" cy="5691600"/>
                    </a:xfrm>
                    <a:prstGeom prst="rect">
                      <a:avLst/>
                    </a:prstGeom>
                    <a:ln>
                      <a:noFill/>
                    </a:ln>
                    <a:effectLst>
                      <a:glow rad="139700">
                        <a:schemeClr val="accent3">
                          <a:satMod val="175000"/>
                          <a:alpha val="40000"/>
                        </a:schemeClr>
                      </a:glow>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r w:rsidR="00562BBC">
        <w:t xml:space="preserve"> </w:t>
      </w:r>
    </w:p>
    <w:p w14:paraId="07F55AAB" w14:textId="77777777" w:rsidR="00D923B1" w:rsidRDefault="00D923B1" w:rsidP="00562BBC"/>
    <w:p w14:paraId="3088FAFD" w14:textId="77777777" w:rsidR="00D923B1" w:rsidRDefault="00D923B1" w:rsidP="00562BBC"/>
    <w:p w14:paraId="471DDEC2" w14:textId="77777777" w:rsidR="00D923B1" w:rsidRDefault="00D923B1" w:rsidP="00562BBC"/>
    <w:p w14:paraId="3927CE6A" w14:textId="77777777" w:rsidR="00D923B1" w:rsidRDefault="00D923B1" w:rsidP="00562BBC"/>
    <w:p w14:paraId="2E89C957" w14:textId="77777777" w:rsidR="00D923B1" w:rsidRDefault="00D923B1" w:rsidP="00562BBC"/>
    <w:p w14:paraId="04979CED" w14:textId="77777777" w:rsidR="00D923B1" w:rsidRDefault="00D923B1" w:rsidP="00562BBC"/>
    <w:p w14:paraId="13CF3001" w14:textId="77777777" w:rsidR="00D923B1" w:rsidRDefault="00D923B1" w:rsidP="00562BBC"/>
    <w:p w14:paraId="2D2A37C2" w14:textId="77777777" w:rsidR="00D923B1" w:rsidRDefault="00D923B1" w:rsidP="00562BBC"/>
    <w:p w14:paraId="5B5868E4" w14:textId="77777777" w:rsidR="00D923B1" w:rsidRDefault="00D923B1" w:rsidP="00562BBC"/>
    <w:p w14:paraId="05BC5D83" w14:textId="47A9E238" w:rsidR="00562BBC" w:rsidRPr="002E6A32" w:rsidRDefault="00562BBC" w:rsidP="00D923B1">
      <w:pPr>
        <w:jc w:val="center"/>
      </w:pPr>
      <w:r>
        <w:t xml:space="preserve">APPENDIX </w:t>
      </w:r>
      <w:r w:rsidR="00682757">
        <w:t>F</w:t>
      </w:r>
    </w:p>
    <w:p w14:paraId="1BE45F80" w14:textId="6BF75855" w:rsidR="00393573" w:rsidRDefault="00393573" w:rsidP="00417458">
      <w:pPr>
        <w:pStyle w:val="Heading2"/>
      </w:pPr>
      <w:bookmarkStart w:id="56" w:name="_Toc106630563"/>
      <w:r>
        <w:t>S</w:t>
      </w:r>
      <w:r w:rsidR="009506A2">
        <w:t>takeholder</w:t>
      </w:r>
      <w:r w:rsidR="00417458">
        <w:t xml:space="preserve"> A</w:t>
      </w:r>
      <w:r w:rsidR="009506A2">
        <w:t>nalysis</w:t>
      </w:r>
      <w:bookmarkEnd w:id="56"/>
      <w:r>
        <w:t xml:space="preserve"> </w:t>
      </w:r>
    </w:p>
    <w:p w14:paraId="3318F28D" w14:textId="77777777" w:rsidR="00417458" w:rsidRDefault="00417458" w:rsidP="00417458"/>
    <w:tbl>
      <w:tblPr>
        <w:tblStyle w:val="TableGrid"/>
        <w:tblW w:w="0" w:type="auto"/>
        <w:tblLook w:val="04A0" w:firstRow="1" w:lastRow="0" w:firstColumn="1" w:lastColumn="0" w:noHBand="0" w:noVBand="1"/>
      </w:tblPr>
      <w:tblGrid>
        <w:gridCol w:w="4508"/>
        <w:gridCol w:w="4508"/>
      </w:tblGrid>
      <w:tr w:rsidR="00393573" w:rsidRPr="00393573" w14:paraId="4AF89B64" w14:textId="77777777" w:rsidTr="00E346B0">
        <w:tc>
          <w:tcPr>
            <w:tcW w:w="4508" w:type="dxa"/>
            <w:shd w:val="clear" w:color="auto" w:fill="A8D08D" w:themeFill="accent6" w:themeFillTint="99"/>
          </w:tcPr>
          <w:p w14:paraId="453C79F3" w14:textId="16C54478" w:rsidR="00393573" w:rsidRPr="00393573" w:rsidRDefault="00E346B0" w:rsidP="00417458">
            <w:bookmarkStart w:id="57" w:name="_Hlk105250709"/>
            <w:r>
              <w:t xml:space="preserve">     </w:t>
            </w:r>
            <w:r w:rsidR="00393573" w:rsidRPr="00393573">
              <w:t>High power/low interest</w:t>
            </w:r>
          </w:p>
          <w:p w14:paraId="3C1F35BF" w14:textId="59ADBBF1" w:rsidR="00393573" w:rsidRPr="00393573" w:rsidRDefault="00393573" w:rsidP="00417458">
            <w:r w:rsidRPr="00393573">
              <w:rPr>
                <w:color w:val="4472C4" w:themeColor="accent1"/>
              </w:rPr>
              <w:t xml:space="preserve">            </w:t>
            </w:r>
            <w:r w:rsidR="00E346B0">
              <w:rPr>
                <w:color w:val="4472C4" w:themeColor="accent1"/>
              </w:rPr>
              <w:t xml:space="preserve">   </w:t>
            </w:r>
            <w:r w:rsidRPr="00393573">
              <w:rPr>
                <w:color w:val="4472C4" w:themeColor="accent1"/>
              </w:rPr>
              <w:t xml:space="preserve"> </w:t>
            </w:r>
            <w:r w:rsidRPr="00393573">
              <w:t>Keep Satisfied</w:t>
            </w:r>
          </w:p>
          <w:p w14:paraId="145DAB65" w14:textId="77777777" w:rsidR="00393573" w:rsidRPr="00393573" w:rsidRDefault="00393573" w:rsidP="00417458"/>
          <w:p w14:paraId="3D16CADD" w14:textId="77777777" w:rsidR="00393573" w:rsidRDefault="00393573" w:rsidP="00417458">
            <w:pPr>
              <w:rPr>
                <w:color w:val="4472C4" w:themeColor="accent1"/>
              </w:rPr>
            </w:pPr>
            <w:r w:rsidRPr="00393573">
              <w:rPr>
                <w:color w:val="4472C4" w:themeColor="accent1"/>
              </w:rPr>
              <w:t>SUPPLIERS</w:t>
            </w:r>
          </w:p>
          <w:p w14:paraId="6884EE59" w14:textId="7A23D412" w:rsidR="00BF7C4D" w:rsidRPr="00393573" w:rsidRDefault="00BF7C4D" w:rsidP="00417458">
            <w:pPr>
              <w:rPr>
                <w:color w:val="4472C4" w:themeColor="accent1"/>
              </w:rPr>
            </w:pPr>
          </w:p>
        </w:tc>
        <w:tc>
          <w:tcPr>
            <w:tcW w:w="4508" w:type="dxa"/>
            <w:shd w:val="clear" w:color="auto" w:fill="DEEAF6" w:themeFill="accent5" w:themeFillTint="33"/>
          </w:tcPr>
          <w:p w14:paraId="4EB8B010" w14:textId="7060B5CF" w:rsidR="00393573" w:rsidRPr="00393573" w:rsidRDefault="00E346B0" w:rsidP="00417458">
            <w:r>
              <w:t xml:space="preserve">          </w:t>
            </w:r>
            <w:r w:rsidR="00393573" w:rsidRPr="00393573">
              <w:t>High power/high interest</w:t>
            </w:r>
          </w:p>
          <w:p w14:paraId="1E472696" w14:textId="21F9763D" w:rsidR="00393573" w:rsidRPr="00393573" w:rsidRDefault="00393573" w:rsidP="00417458">
            <w:r w:rsidRPr="00393573">
              <w:t xml:space="preserve">       </w:t>
            </w:r>
            <w:r w:rsidR="00E346B0">
              <w:t xml:space="preserve">           </w:t>
            </w:r>
            <w:r w:rsidRPr="00393573">
              <w:t>Manage closely</w:t>
            </w:r>
          </w:p>
          <w:p w14:paraId="2AA01AFD" w14:textId="77777777" w:rsidR="00393573" w:rsidRPr="00393573" w:rsidRDefault="00393573" w:rsidP="00417458"/>
          <w:p w14:paraId="165EB954" w14:textId="77777777" w:rsidR="00393573" w:rsidRPr="00393573" w:rsidRDefault="00393573" w:rsidP="00417458">
            <w:pPr>
              <w:rPr>
                <w:color w:val="4472C4" w:themeColor="accent1"/>
              </w:rPr>
            </w:pPr>
            <w:r w:rsidRPr="00393573">
              <w:rPr>
                <w:color w:val="4472C4" w:themeColor="accent1"/>
              </w:rPr>
              <w:t>SHAREHOLDERS</w:t>
            </w:r>
          </w:p>
        </w:tc>
      </w:tr>
      <w:tr w:rsidR="00393573" w:rsidRPr="00393573" w14:paraId="673700EE" w14:textId="77777777" w:rsidTr="00E346B0">
        <w:tc>
          <w:tcPr>
            <w:tcW w:w="4508" w:type="dxa"/>
            <w:shd w:val="clear" w:color="auto" w:fill="DEEAF6" w:themeFill="accent5" w:themeFillTint="33"/>
          </w:tcPr>
          <w:p w14:paraId="3E6E16EE" w14:textId="5DB9653D" w:rsidR="00393573" w:rsidRPr="00393573" w:rsidRDefault="00E346B0" w:rsidP="00417458">
            <w:r>
              <w:t xml:space="preserve">        </w:t>
            </w:r>
            <w:r w:rsidR="00393573" w:rsidRPr="00393573">
              <w:t>Low power/low interest</w:t>
            </w:r>
          </w:p>
          <w:p w14:paraId="20728CDE" w14:textId="50360970" w:rsidR="00393573" w:rsidRPr="00393573" w:rsidRDefault="00393573" w:rsidP="00417458">
            <w:r w:rsidRPr="00393573">
              <w:t xml:space="preserve">                </w:t>
            </w:r>
            <w:r w:rsidR="00E346B0">
              <w:t xml:space="preserve">    </w:t>
            </w:r>
            <w:r w:rsidRPr="00393573">
              <w:t xml:space="preserve"> Monitor</w:t>
            </w:r>
          </w:p>
          <w:p w14:paraId="6592E368" w14:textId="77777777" w:rsidR="00393573" w:rsidRPr="00393573" w:rsidRDefault="00393573" w:rsidP="00417458"/>
          <w:p w14:paraId="4F2B06EA" w14:textId="77777777" w:rsidR="00393573" w:rsidRPr="00393573" w:rsidRDefault="00393573" w:rsidP="00417458">
            <w:pPr>
              <w:rPr>
                <w:color w:val="4472C4" w:themeColor="accent1"/>
              </w:rPr>
            </w:pPr>
            <w:r w:rsidRPr="00393573">
              <w:rPr>
                <w:color w:val="4472C4" w:themeColor="accent1"/>
              </w:rPr>
              <w:t>GOVERNMENT</w:t>
            </w:r>
          </w:p>
        </w:tc>
        <w:tc>
          <w:tcPr>
            <w:tcW w:w="4508" w:type="dxa"/>
            <w:shd w:val="clear" w:color="auto" w:fill="A8D08D" w:themeFill="accent6" w:themeFillTint="99"/>
          </w:tcPr>
          <w:p w14:paraId="40B51BB2" w14:textId="6FA7EF4C" w:rsidR="00393573" w:rsidRPr="00393573" w:rsidRDefault="00E346B0" w:rsidP="00417458">
            <w:r>
              <w:t xml:space="preserve">           </w:t>
            </w:r>
            <w:r w:rsidR="00393573" w:rsidRPr="00393573">
              <w:t>Low power/high interest</w:t>
            </w:r>
          </w:p>
          <w:p w14:paraId="7EF44996" w14:textId="5FB52AD7" w:rsidR="00393573" w:rsidRPr="00393573" w:rsidRDefault="00393573" w:rsidP="00417458">
            <w:r w:rsidRPr="00393573">
              <w:t xml:space="preserve">              </w:t>
            </w:r>
            <w:r w:rsidR="00E346B0">
              <w:t xml:space="preserve">    </w:t>
            </w:r>
            <w:r w:rsidRPr="00393573">
              <w:t>Keep Informed</w:t>
            </w:r>
          </w:p>
          <w:p w14:paraId="7CB7FC18" w14:textId="77777777" w:rsidR="00393573" w:rsidRPr="00393573" w:rsidRDefault="00393573" w:rsidP="00417458"/>
          <w:p w14:paraId="394F279F" w14:textId="77777777" w:rsidR="00393573" w:rsidRPr="00393573" w:rsidRDefault="00393573" w:rsidP="00417458">
            <w:pPr>
              <w:rPr>
                <w:color w:val="4472C4" w:themeColor="accent1"/>
              </w:rPr>
            </w:pPr>
            <w:r w:rsidRPr="00393573">
              <w:rPr>
                <w:color w:val="4472C4" w:themeColor="accent1"/>
              </w:rPr>
              <w:t>COMMUNITY</w:t>
            </w:r>
          </w:p>
          <w:p w14:paraId="6D388A1A" w14:textId="4B8BBA90" w:rsidR="00393573" w:rsidRDefault="00393573" w:rsidP="00417458">
            <w:pPr>
              <w:rPr>
                <w:color w:val="4472C4" w:themeColor="accent1"/>
              </w:rPr>
            </w:pPr>
            <w:r w:rsidRPr="00393573">
              <w:rPr>
                <w:color w:val="4472C4" w:themeColor="accent1"/>
              </w:rPr>
              <w:t>CUSTOMERS</w:t>
            </w:r>
          </w:p>
          <w:p w14:paraId="4A810240" w14:textId="31A284CB" w:rsidR="002E32B3" w:rsidRPr="00393573" w:rsidRDefault="002E32B3" w:rsidP="00417458">
            <w:pPr>
              <w:rPr>
                <w:color w:val="4472C4" w:themeColor="accent1"/>
              </w:rPr>
            </w:pPr>
            <w:r>
              <w:rPr>
                <w:color w:val="4472C4" w:themeColor="accent1"/>
              </w:rPr>
              <w:t>EMPLOYEES</w:t>
            </w:r>
          </w:p>
          <w:p w14:paraId="2D170567" w14:textId="77777777" w:rsidR="00393573" w:rsidRPr="00393573" w:rsidRDefault="00393573" w:rsidP="00417458">
            <w:pPr>
              <w:rPr>
                <w:color w:val="4472C4" w:themeColor="accent1"/>
              </w:rPr>
            </w:pPr>
          </w:p>
        </w:tc>
      </w:tr>
      <w:bookmarkEnd w:id="57"/>
    </w:tbl>
    <w:p w14:paraId="01CFDE48" w14:textId="1E8F2B47" w:rsidR="00393573" w:rsidRDefault="00393573" w:rsidP="00417458"/>
    <w:p w14:paraId="757C0255" w14:textId="77777777" w:rsidR="00393573" w:rsidRPr="00393573" w:rsidRDefault="00393573" w:rsidP="00417458"/>
    <w:p w14:paraId="4C151C85" w14:textId="77777777" w:rsidR="00393573" w:rsidRPr="00393573" w:rsidRDefault="00393573" w:rsidP="00417458"/>
    <w:p w14:paraId="071FDC9D" w14:textId="77777777" w:rsidR="00393573" w:rsidRPr="00393573" w:rsidRDefault="00393573" w:rsidP="00417458"/>
    <w:p w14:paraId="63544D13" w14:textId="341DBDE0" w:rsidR="00393573" w:rsidRDefault="00393573" w:rsidP="00417458"/>
    <w:p w14:paraId="740A0A65" w14:textId="07756DFD" w:rsidR="00393573" w:rsidRDefault="00393573" w:rsidP="00417458"/>
    <w:p w14:paraId="3F092527" w14:textId="44E194E6" w:rsidR="00393573" w:rsidRDefault="00393573" w:rsidP="00417458"/>
    <w:p w14:paraId="1D1A0BA8" w14:textId="79E4D436" w:rsidR="00393573" w:rsidRDefault="00393573" w:rsidP="00417458"/>
    <w:p w14:paraId="5AAE0B2F" w14:textId="797EB393" w:rsidR="00393573" w:rsidRDefault="00393573" w:rsidP="00417458"/>
    <w:p w14:paraId="0CBC0F6F" w14:textId="4FD7E2A3" w:rsidR="00393573" w:rsidRDefault="00393573" w:rsidP="00417458"/>
    <w:p w14:paraId="281E79B5" w14:textId="3E352396" w:rsidR="00393573" w:rsidRDefault="00393573" w:rsidP="00417458"/>
    <w:p w14:paraId="17A2F588" w14:textId="4086B141" w:rsidR="00393573" w:rsidRDefault="00393573" w:rsidP="00417458"/>
    <w:p w14:paraId="0A4AF1B8" w14:textId="0F7DC5E9" w:rsidR="00393573" w:rsidRDefault="00393573" w:rsidP="00417458"/>
    <w:p w14:paraId="671E2574" w14:textId="0FACF50D" w:rsidR="00393573" w:rsidRDefault="00393573" w:rsidP="00417458"/>
    <w:p w14:paraId="7941B967" w14:textId="539158BD" w:rsidR="00393573" w:rsidRDefault="00393573" w:rsidP="00417458"/>
    <w:p w14:paraId="0A062CE5" w14:textId="5BB308CF" w:rsidR="00393573" w:rsidRDefault="00393573" w:rsidP="00417458"/>
    <w:p w14:paraId="6437B69C" w14:textId="65FD0FD4" w:rsidR="00132917" w:rsidRDefault="00132917" w:rsidP="00EB2101">
      <w:pPr>
        <w:pStyle w:val="Heading1"/>
      </w:pPr>
      <w:bookmarkStart w:id="58" w:name="_Toc106630564"/>
      <w:r>
        <w:t>References</w:t>
      </w:r>
      <w:bookmarkEnd w:id="58"/>
    </w:p>
    <w:p w14:paraId="38552CD4" w14:textId="77777777" w:rsidR="00EC7CB1" w:rsidRPr="00EC7CB1" w:rsidRDefault="00EC7CB1" w:rsidP="00EC7CB1"/>
    <w:p w14:paraId="3FB95823" w14:textId="45903B4D" w:rsidR="007665EE" w:rsidRDefault="007665EE" w:rsidP="007665EE">
      <w:pPr>
        <w:rPr>
          <w:b w:val="0"/>
          <w:bCs w:val="0"/>
        </w:rPr>
      </w:pPr>
      <w:r w:rsidRPr="007665EE">
        <w:rPr>
          <w:b w:val="0"/>
          <w:bCs w:val="0"/>
        </w:rPr>
        <w:t>Achieve</w:t>
      </w:r>
      <w:r>
        <w:rPr>
          <w:b w:val="0"/>
          <w:bCs w:val="0"/>
        </w:rPr>
        <w:t>i</w:t>
      </w:r>
      <w:r w:rsidRPr="007665EE">
        <w:rPr>
          <w:b w:val="0"/>
          <w:bCs w:val="0"/>
        </w:rPr>
        <w:t>t</w:t>
      </w:r>
      <w:r>
        <w:rPr>
          <w:b w:val="0"/>
          <w:bCs w:val="0"/>
        </w:rPr>
        <w:t xml:space="preserve"> (2014) </w:t>
      </w:r>
      <w:r>
        <w:rPr>
          <w:b w:val="0"/>
          <w:bCs w:val="0"/>
          <w:i/>
          <w:iCs/>
        </w:rPr>
        <w:t>The link between mission, vision, and strategy</w:t>
      </w:r>
      <w:r w:rsidR="006E3EB1">
        <w:rPr>
          <w:b w:val="0"/>
          <w:bCs w:val="0"/>
          <w:i/>
          <w:iCs/>
        </w:rPr>
        <w:t>.</w:t>
      </w:r>
      <w:r>
        <w:rPr>
          <w:b w:val="0"/>
          <w:bCs w:val="0"/>
          <w:i/>
          <w:iCs/>
        </w:rPr>
        <w:t xml:space="preserve"> </w:t>
      </w:r>
      <w:r>
        <w:rPr>
          <w:b w:val="0"/>
          <w:bCs w:val="0"/>
        </w:rPr>
        <w:t xml:space="preserve">Available at: </w:t>
      </w:r>
      <w:hyperlink r:id="rId15" w:history="1">
        <w:r w:rsidRPr="00202BFB">
          <w:rPr>
            <w:rStyle w:val="Hyperlink"/>
            <w:b w:val="0"/>
            <w:bCs w:val="0"/>
          </w:rPr>
          <w:t>https://www.achieviet.com/wp-content/uploads/2014/02/The -Link-Between-Mission-Vision-and-Strategy.pdf</w:t>
        </w:r>
      </w:hyperlink>
      <w:r>
        <w:rPr>
          <w:b w:val="0"/>
          <w:bCs w:val="0"/>
        </w:rPr>
        <w:t xml:space="preserve"> (Accessed: 14</w:t>
      </w:r>
      <w:r w:rsidRPr="007665EE">
        <w:rPr>
          <w:b w:val="0"/>
          <w:bCs w:val="0"/>
          <w:vertAlign w:val="superscript"/>
        </w:rPr>
        <w:t>th</w:t>
      </w:r>
      <w:r>
        <w:rPr>
          <w:b w:val="0"/>
          <w:bCs w:val="0"/>
        </w:rPr>
        <w:t xml:space="preserve"> June 2022).</w:t>
      </w:r>
    </w:p>
    <w:p w14:paraId="493FC852" w14:textId="4684543F" w:rsidR="002E5A48" w:rsidRDefault="002E5A48" w:rsidP="007665EE">
      <w:pPr>
        <w:rPr>
          <w:b w:val="0"/>
          <w:bCs w:val="0"/>
        </w:rPr>
      </w:pPr>
      <w:r>
        <w:rPr>
          <w:b w:val="0"/>
          <w:bCs w:val="0"/>
        </w:rPr>
        <w:t>Anderson (2020)</w:t>
      </w:r>
      <w:r>
        <w:rPr>
          <w:b w:val="0"/>
          <w:bCs w:val="0"/>
          <w:i/>
          <w:iCs/>
        </w:rPr>
        <w:t>What happens when a shareholder leaves a company.</w:t>
      </w:r>
      <w:r>
        <w:rPr>
          <w:b w:val="0"/>
          <w:bCs w:val="0"/>
        </w:rPr>
        <w:t xml:space="preserve"> Available: </w:t>
      </w:r>
      <w:hyperlink r:id="rId16" w:history="1">
        <w:r w:rsidRPr="004D29AF">
          <w:rPr>
            <w:rStyle w:val="Hyperlink"/>
            <w:b w:val="0"/>
            <w:bCs w:val="0"/>
          </w:rPr>
          <w:t>https://bebconconsultancy.co.uk/what-happens-when-a-shareholder-leaves-a-company</w:t>
        </w:r>
      </w:hyperlink>
      <w:r>
        <w:rPr>
          <w:b w:val="0"/>
          <w:bCs w:val="0"/>
        </w:rPr>
        <w:t xml:space="preserve"> (Accessed: 20</w:t>
      </w:r>
      <w:r w:rsidRPr="002E5A48">
        <w:rPr>
          <w:b w:val="0"/>
          <w:bCs w:val="0"/>
          <w:vertAlign w:val="superscript"/>
        </w:rPr>
        <w:t>th</w:t>
      </w:r>
      <w:r>
        <w:rPr>
          <w:b w:val="0"/>
          <w:bCs w:val="0"/>
        </w:rPr>
        <w:t xml:space="preserve"> June 2022).</w:t>
      </w:r>
    </w:p>
    <w:p w14:paraId="1190C052" w14:textId="1AA3AE81" w:rsidR="00830BBA" w:rsidRPr="00830BBA" w:rsidRDefault="00830BBA" w:rsidP="00830BBA">
      <w:r w:rsidRPr="00830BBA">
        <w:rPr>
          <w:rFonts w:cstheme="minorHAnsi"/>
          <w:color w:val="555555"/>
          <w:shd w:val="clear" w:color="auto" w:fill="FFFFFF"/>
        </w:rPr>
        <w:t>A</w:t>
      </w:r>
      <w:r>
        <w:rPr>
          <w:rFonts w:cstheme="minorHAnsi"/>
          <w:color w:val="555555"/>
          <w:shd w:val="clear" w:color="auto" w:fill="FFFFFF"/>
        </w:rPr>
        <w:t>zaddin</w:t>
      </w:r>
      <w:r w:rsidRPr="00830BBA">
        <w:rPr>
          <w:rFonts w:cstheme="minorHAnsi"/>
          <w:color w:val="555555"/>
          <w:shd w:val="clear" w:color="auto" w:fill="FFFFFF"/>
        </w:rPr>
        <w:t>, S.K</w:t>
      </w:r>
      <w:r w:rsidR="002525E9">
        <w:rPr>
          <w:rFonts w:cstheme="minorHAnsi"/>
          <w:color w:val="555555"/>
          <w:shd w:val="clear" w:color="auto" w:fill="FFFFFF"/>
        </w:rPr>
        <w:t>.</w:t>
      </w:r>
      <w:r>
        <w:rPr>
          <w:rFonts w:cstheme="minorHAnsi"/>
          <w:color w:val="555555"/>
          <w:shd w:val="clear" w:color="auto" w:fill="FFFFFF"/>
        </w:rPr>
        <w:t xml:space="preserve"> (</w:t>
      </w:r>
      <w:r w:rsidRPr="00830BBA">
        <w:rPr>
          <w:rFonts w:cstheme="minorHAnsi"/>
          <w:color w:val="555555"/>
          <w:shd w:val="clear" w:color="auto" w:fill="FFFFFF"/>
        </w:rPr>
        <w:t>201</w:t>
      </w:r>
      <w:r>
        <w:rPr>
          <w:rFonts w:cstheme="minorHAnsi"/>
          <w:color w:val="555555"/>
          <w:shd w:val="clear" w:color="auto" w:fill="FFFFFF"/>
        </w:rPr>
        <w:t xml:space="preserve">2) </w:t>
      </w:r>
      <w:r w:rsidRPr="00830BBA">
        <w:rPr>
          <w:rFonts w:cstheme="minorHAnsi"/>
          <w:color w:val="555555"/>
          <w:shd w:val="clear" w:color="auto" w:fill="FFFFFF"/>
        </w:rPr>
        <w:t>Mission, purpose, and ambition: redefining the mission statement. </w:t>
      </w:r>
      <w:r w:rsidRPr="00830BBA">
        <w:rPr>
          <w:rFonts w:cstheme="minorHAnsi"/>
          <w:i/>
          <w:iCs/>
          <w:color w:val="555555"/>
          <w:shd w:val="clear" w:color="auto" w:fill="FFFFFF"/>
        </w:rPr>
        <w:t>Journal of Strategy and Management, </w:t>
      </w:r>
      <w:r w:rsidRPr="00830BBA">
        <w:rPr>
          <w:rFonts w:cstheme="minorHAnsi"/>
          <w:b w:val="0"/>
          <w:bCs w:val="0"/>
          <w:color w:val="555555"/>
          <w:shd w:val="clear" w:color="auto" w:fill="FFFFFF"/>
        </w:rPr>
        <w:t>5</w:t>
      </w:r>
      <w:r w:rsidRPr="00830BBA">
        <w:rPr>
          <w:rFonts w:cstheme="minorHAnsi"/>
          <w:color w:val="555555"/>
          <w:shd w:val="clear" w:color="auto" w:fill="FFFFFF"/>
        </w:rPr>
        <w:t>(3), pp. 236-251</w:t>
      </w:r>
      <w:r>
        <w:rPr>
          <w:rFonts w:ascii="Verdana" w:hAnsi="Verdana"/>
          <w:color w:val="555555"/>
          <w:sz w:val="18"/>
          <w:szCs w:val="18"/>
          <w:shd w:val="clear" w:color="auto" w:fill="FFFFFF"/>
        </w:rPr>
        <w:t>.</w:t>
      </w:r>
    </w:p>
    <w:p w14:paraId="471CA2C9" w14:textId="146A4DB4" w:rsidR="00B84A65" w:rsidRPr="00493139" w:rsidRDefault="00B84A65" w:rsidP="00B84A65">
      <w:pPr>
        <w:rPr>
          <w:rFonts w:cstheme="minorHAnsi"/>
          <w:b w:val="0"/>
          <w:bCs w:val="0"/>
        </w:rPr>
      </w:pPr>
      <w:r w:rsidRPr="00493139">
        <w:rPr>
          <w:rFonts w:cstheme="minorHAnsi"/>
          <w:b w:val="0"/>
          <w:bCs w:val="0"/>
        </w:rPr>
        <w:t xml:space="preserve">Business Doctor (2022) </w:t>
      </w:r>
      <w:r w:rsidRPr="00493139">
        <w:rPr>
          <w:rFonts w:cstheme="minorHAnsi"/>
          <w:b w:val="0"/>
          <w:bCs w:val="0"/>
          <w:i/>
          <w:iCs/>
        </w:rPr>
        <w:t>The Importance of a Business Strategy</w:t>
      </w:r>
      <w:r w:rsidR="002525E9">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17" w:history="1">
        <w:r w:rsidRPr="00493139">
          <w:rPr>
            <w:rStyle w:val="Hyperlink"/>
            <w:rFonts w:cstheme="minorHAnsi"/>
            <w:b w:val="0"/>
            <w:bCs w:val="0"/>
          </w:rPr>
          <w:t>https://www.businessdoctors.co.uk/the-importance-of-a-business-strategy</w:t>
        </w:r>
      </w:hyperlink>
      <w:r w:rsidRPr="00493139">
        <w:rPr>
          <w:rFonts w:cstheme="minorHAnsi"/>
          <w:b w:val="0"/>
          <w:bCs w:val="0"/>
        </w:rPr>
        <w:t xml:space="preserve"> (Accessed: 7</w:t>
      </w:r>
      <w:r w:rsidRPr="00493139">
        <w:rPr>
          <w:rFonts w:cstheme="minorHAnsi"/>
          <w:b w:val="0"/>
          <w:bCs w:val="0"/>
          <w:vertAlign w:val="superscript"/>
        </w:rPr>
        <w:t>th</w:t>
      </w:r>
      <w:r w:rsidRPr="00493139">
        <w:rPr>
          <w:rFonts w:cstheme="minorHAnsi"/>
          <w:b w:val="0"/>
          <w:bCs w:val="0"/>
        </w:rPr>
        <w:t xml:space="preserve"> May 2022).</w:t>
      </w:r>
    </w:p>
    <w:p w14:paraId="309DD482" w14:textId="4D33A6C4" w:rsidR="00B84A65" w:rsidRDefault="00B84A65" w:rsidP="00B84A65">
      <w:pPr>
        <w:rPr>
          <w:rFonts w:cstheme="minorHAnsi"/>
          <w:b w:val="0"/>
          <w:bCs w:val="0"/>
        </w:rPr>
      </w:pPr>
      <w:r w:rsidRPr="00493139">
        <w:rPr>
          <w:rFonts w:cstheme="minorHAnsi"/>
          <w:b w:val="0"/>
          <w:bCs w:val="0"/>
        </w:rPr>
        <w:t xml:space="preserve">CSI Markets (2022) </w:t>
      </w:r>
      <w:r w:rsidRPr="00493139">
        <w:rPr>
          <w:rFonts w:cstheme="minorHAnsi"/>
          <w:b w:val="0"/>
          <w:bCs w:val="0"/>
          <w:i/>
          <w:iCs/>
        </w:rPr>
        <w:t>P&amp;Gs vs. Market share relative to its competitors, as of Q1 2022</w:t>
      </w:r>
      <w:r w:rsidR="002525E9">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18" w:history="1">
        <w:r w:rsidRPr="00493139">
          <w:rPr>
            <w:rStyle w:val="Hyperlink"/>
            <w:rFonts w:cstheme="minorHAnsi"/>
            <w:b w:val="0"/>
            <w:bCs w:val="0"/>
          </w:rPr>
          <w:t>https://csimarket.com/stocks/competitionSEG2.php?code=PG</w:t>
        </w:r>
      </w:hyperlink>
      <w:r w:rsidRPr="00493139">
        <w:rPr>
          <w:rFonts w:cstheme="minorHAnsi"/>
          <w:b w:val="0"/>
          <w:bCs w:val="0"/>
        </w:rPr>
        <w:t xml:space="preserve"> (Accessed: 3</w:t>
      </w:r>
      <w:r w:rsidRPr="00493139">
        <w:rPr>
          <w:rFonts w:cstheme="minorHAnsi"/>
          <w:b w:val="0"/>
          <w:bCs w:val="0"/>
          <w:vertAlign w:val="superscript"/>
        </w:rPr>
        <w:t>rd</w:t>
      </w:r>
      <w:r w:rsidRPr="00493139">
        <w:rPr>
          <w:rFonts w:cstheme="minorHAnsi"/>
          <w:b w:val="0"/>
          <w:bCs w:val="0"/>
        </w:rPr>
        <w:t xml:space="preserve"> May 2022).</w:t>
      </w:r>
    </w:p>
    <w:p w14:paraId="6490A10A" w14:textId="434E7AD1" w:rsidR="00531D85" w:rsidRPr="00531D85" w:rsidRDefault="00531D85" w:rsidP="00B84A65">
      <w:pPr>
        <w:rPr>
          <w:rFonts w:cstheme="minorHAnsi"/>
          <w:b w:val="0"/>
          <w:bCs w:val="0"/>
        </w:rPr>
      </w:pPr>
      <w:r>
        <w:rPr>
          <w:rFonts w:cstheme="minorHAnsi"/>
          <w:b w:val="0"/>
          <w:bCs w:val="0"/>
        </w:rPr>
        <w:t xml:space="preserve">Faulkner, D </w:t>
      </w:r>
      <w:r w:rsidR="002525E9">
        <w:rPr>
          <w:rFonts w:cstheme="minorHAnsi"/>
          <w:b w:val="0"/>
          <w:bCs w:val="0"/>
        </w:rPr>
        <w:t xml:space="preserve">and </w:t>
      </w:r>
      <w:r>
        <w:rPr>
          <w:rFonts w:cstheme="minorHAnsi"/>
          <w:b w:val="0"/>
          <w:bCs w:val="0"/>
        </w:rPr>
        <w:t>Bowman, C</w:t>
      </w:r>
      <w:r w:rsidR="002525E9">
        <w:rPr>
          <w:rFonts w:cstheme="minorHAnsi"/>
          <w:b w:val="0"/>
          <w:bCs w:val="0"/>
        </w:rPr>
        <w:t xml:space="preserve">. </w:t>
      </w:r>
      <w:r>
        <w:rPr>
          <w:rFonts w:cstheme="minorHAnsi"/>
          <w:b w:val="0"/>
          <w:bCs w:val="0"/>
        </w:rPr>
        <w:t>(1995)</w:t>
      </w:r>
      <w:r>
        <w:rPr>
          <w:rFonts w:cstheme="minorHAnsi"/>
          <w:b w:val="0"/>
          <w:bCs w:val="0"/>
          <w:i/>
          <w:iCs/>
        </w:rPr>
        <w:t>The essence of competitive strategy</w:t>
      </w:r>
      <w:r w:rsidR="002525E9">
        <w:rPr>
          <w:rFonts w:cstheme="minorHAnsi"/>
          <w:b w:val="0"/>
          <w:bCs w:val="0"/>
          <w:i/>
          <w:iCs/>
        </w:rPr>
        <w:t>.</w:t>
      </w:r>
      <w:r w:rsidR="007F2B1B">
        <w:rPr>
          <w:rFonts w:cstheme="minorHAnsi"/>
          <w:b w:val="0"/>
          <w:bCs w:val="0"/>
          <w:i/>
          <w:iCs/>
        </w:rPr>
        <w:t xml:space="preserve"> </w:t>
      </w:r>
      <w:r>
        <w:rPr>
          <w:rFonts w:cstheme="minorHAnsi"/>
          <w:b w:val="0"/>
          <w:bCs w:val="0"/>
        </w:rPr>
        <w:t>Hertfordshire:</w:t>
      </w:r>
      <w:r w:rsidR="007F2B1B">
        <w:rPr>
          <w:rFonts w:cstheme="minorHAnsi"/>
          <w:b w:val="0"/>
          <w:bCs w:val="0"/>
        </w:rPr>
        <w:t xml:space="preserve"> </w:t>
      </w:r>
      <w:r>
        <w:rPr>
          <w:rFonts w:cstheme="minorHAnsi"/>
          <w:b w:val="0"/>
          <w:bCs w:val="0"/>
        </w:rPr>
        <w:t>Prentice Hall International</w:t>
      </w:r>
    </w:p>
    <w:p w14:paraId="31EE50C0" w14:textId="34CA8F26" w:rsidR="00B84A65" w:rsidRDefault="00B84A65" w:rsidP="00B84A65">
      <w:pPr>
        <w:rPr>
          <w:rFonts w:cstheme="minorHAnsi"/>
          <w:b w:val="0"/>
          <w:bCs w:val="0"/>
        </w:rPr>
      </w:pPr>
      <w:r w:rsidRPr="00493139">
        <w:rPr>
          <w:rFonts w:cstheme="minorHAnsi"/>
          <w:b w:val="0"/>
          <w:bCs w:val="0"/>
        </w:rPr>
        <w:t xml:space="preserve">Fortune (2022) </w:t>
      </w:r>
      <w:r w:rsidRPr="00493139">
        <w:rPr>
          <w:rFonts w:cstheme="minorHAnsi"/>
          <w:b w:val="0"/>
          <w:bCs w:val="0"/>
          <w:i/>
          <w:iCs/>
        </w:rPr>
        <w:t>Proctor and Gamble</w:t>
      </w:r>
      <w:r w:rsidR="002525E9">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19" w:history="1">
        <w:r w:rsidRPr="00493139">
          <w:rPr>
            <w:rStyle w:val="Hyperlink"/>
            <w:rFonts w:cstheme="minorHAnsi"/>
            <w:b w:val="0"/>
            <w:bCs w:val="0"/>
          </w:rPr>
          <w:t>https://fortune.com/company/procter-gamble/</w:t>
        </w:r>
      </w:hyperlink>
      <w:r w:rsidRPr="00493139">
        <w:rPr>
          <w:rFonts w:cstheme="minorHAnsi"/>
          <w:b w:val="0"/>
          <w:bCs w:val="0"/>
        </w:rPr>
        <w:t xml:space="preserve"> (Accessed: 2</w:t>
      </w:r>
      <w:r w:rsidRPr="00493139">
        <w:rPr>
          <w:rFonts w:cstheme="minorHAnsi"/>
          <w:b w:val="0"/>
          <w:bCs w:val="0"/>
          <w:vertAlign w:val="superscript"/>
        </w:rPr>
        <w:t>nd</w:t>
      </w:r>
      <w:r w:rsidRPr="00493139">
        <w:rPr>
          <w:rFonts w:cstheme="minorHAnsi"/>
          <w:b w:val="0"/>
          <w:bCs w:val="0"/>
        </w:rPr>
        <w:t xml:space="preserve"> May 2022).</w:t>
      </w:r>
    </w:p>
    <w:p w14:paraId="6D38AA31" w14:textId="5134E87D" w:rsidR="007F2B1B" w:rsidRDefault="007F2B1B" w:rsidP="00B84A65">
      <w:pPr>
        <w:rPr>
          <w:rFonts w:cstheme="minorHAnsi"/>
          <w:b w:val="0"/>
          <w:bCs w:val="0"/>
        </w:rPr>
      </w:pPr>
      <w:r>
        <w:rPr>
          <w:rFonts w:cstheme="minorHAnsi"/>
          <w:b w:val="0"/>
          <w:bCs w:val="0"/>
        </w:rPr>
        <w:t>Garcia, C</w:t>
      </w:r>
      <w:r w:rsidR="002525E9">
        <w:rPr>
          <w:rFonts w:cstheme="minorHAnsi"/>
          <w:b w:val="0"/>
          <w:bCs w:val="0"/>
        </w:rPr>
        <w:t>.</w:t>
      </w:r>
      <w:r>
        <w:rPr>
          <w:rFonts w:cstheme="minorHAnsi"/>
          <w:b w:val="0"/>
          <w:bCs w:val="0"/>
        </w:rPr>
        <w:t xml:space="preserve"> (2022) </w:t>
      </w:r>
      <w:r>
        <w:rPr>
          <w:rFonts w:cstheme="minorHAnsi"/>
          <w:b w:val="0"/>
          <w:bCs w:val="0"/>
          <w:i/>
          <w:iCs/>
        </w:rPr>
        <w:t>Porter’s Generic Strategies: Explanation</w:t>
      </w:r>
      <w:r>
        <w:rPr>
          <w:rFonts w:cstheme="minorHAnsi"/>
          <w:b w:val="0"/>
          <w:bCs w:val="0"/>
        </w:rPr>
        <w:t>s and Criticisms</w:t>
      </w:r>
      <w:r w:rsidR="002525E9">
        <w:rPr>
          <w:rFonts w:cstheme="minorHAnsi"/>
          <w:b w:val="0"/>
          <w:bCs w:val="0"/>
          <w:i/>
          <w:iCs/>
        </w:rPr>
        <w:t>.</w:t>
      </w:r>
      <w:r w:rsidR="00BA44F3">
        <w:rPr>
          <w:rFonts w:cstheme="minorHAnsi"/>
          <w:b w:val="0"/>
          <w:bCs w:val="0"/>
          <w:i/>
          <w:iCs/>
        </w:rPr>
        <w:t xml:space="preserve"> </w:t>
      </w:r>
      <w:r>
        <w:rPr>
          <w:rFonts w:cstheme="minorHAnsi"/>
          <w:b w:val="0"/>
          <w:bCs w:val="0"/>
        </w:rPr>
        <w:t xml:space="preserve">Available at: </w:t>
      </w:r>
      <w:hyperlink r:id="rId20" w:history="1">
        <w:r w:rsidR="00D274EB" w:rsidRPr="006136F3">
          <w:rPr>
            <w:rStyle w:val="Hyperlink"/>
            <w:rFonts w:cstheme="minorHAnsi"/>
            <w:b w:val="0"/>
            <w:bCs w:val="0"/>
          </w:rPr>
          <w:t>https://www.konsyse.com/articles/porters-generic-strategies-explanations-and-criticisms/</w:t>
        </w:r>
      </w:hyperlink>
    </w:p>
    <w:p w14:paraId="1F9D38B1" w14:textId="63F9A474" w:rsidR="00D274EB" w:rsidRPr="007F2B1B" w:rsidRDefault="00D274EB" w:rsidP="00B84A65">
      <w:pPr>
        <w:rPr>
          <w:rFonts w:cstheme="minorHAnsi"/>
          <w:b w:val="0"/>
          <w:bCs w:val="0"/>
        </w:rPr>
      </w:pPr>
      <w:r>
        <w:rPr>
          <w:rFonts w:cstheme="minorHAnsi"/>
          <w:b w:val="0"/>
          <w:bCs w:val="0"/>
        </w:rPr>
        <w:t>(Accessed: 20</w:t>
      </w:r>
      <w:r w:rsidRPr="00D274EB">
        <w:rPr>
          <w:rFonts w:cstheme="minorHAnsi"/>
          <w:b w:val="0"/>
          <w:bCs w:val="0"/>
          <w:vertAlign w:val="superscript"/>
        </w:rPr>
        <w:t>th</w:t>
      </w:r>
      <w:r>
        <w:rPr>
          <w:rFonts w:cstheme="minorHAnsi"/>
          <w:b w:val="0"/>
          <w:bCs w:val="0"/>
        </w:rPr>
        <w:t xml:space="preserve"> June 2022).</w:t>
      </w:r>
    </w:p>
    <w:p w14:paraId="017A2B24" w14:textId="4D12F5C0" w:rsidR="00FF78EA" w:rsidRDefault="00FF78EA" w:rsidP="00B84A65">
      <w:pPr>
        <w:rPr>
          <w:rFonts w:cstheme="minorHAnsi"/>
          <w:b w:val="0"/>
          <w:bCs w:val="0"/>
        </w:rPr>
      </w:pPr>
      <w:r>
        <w:rPr>
          <w:rFonts w:cstheme="minorHAnsi"/>
          <w:b w:val="0"/>
          <w:bCs w:val="0"/>
        </w:rPr>
        <w:t>Gies, E</w:t>
      </w:r>
      <w:r w:rsidR="002525E9">
        <w:rPr>
          <w:rFonts w:cstheme="minorHAnsi"/>
          <w:b w:val="0"/>
          <w:bCs w:val="0"/>
        </w:rPr>
        <w:t>.</w:t>
      </w:r>
      <w:r>
        <w:rPr>
          <w:rFonts w:cstheme="minorHAnsi"/>
          <w:b w:val="0"/>
          <w:bCs w:val="0"/>
        </w:rPr>
        <w:t xml:space="preserve"> (2014) </w:t>
      </w:r>
      <w:r>
        <w:rPr>
          <w:rFonts w:cstheme="minorHAnsi"/>
          <w:b w:val="0"/>
          <w:bCs w:val="0"/>
          <w:i/>
          <w:iCs/>
        </w:rPr>
        <w:t>Greenpeace report on P&amp;G’s palm oil sources could spur industry change</w:t>
      </w:r>
      <w:r w:rsidR="002525E9">
        <w:rPr>
          <w:rFonts w:cstheme="minorHAnsi"/>
          <w:b w:val="0"/>
          <w:bCs w:val="0"/>
          <w:i/>
          <w:iCs/>
        </w:rPr>
        <w:t>.</w:t>
      </w:r>
      <w:r w:rsidR="00606AB2">
        <w:rPr>
          <w:rFonts w:cstheme="minorHAnsi"/>
          <w:b w:val="0"/>
          <w:bCs w:val="0"/>
          <w:i/>
          <w:iCs/>
        </w:rPr>
        <w:t xml:space="preserve"> </w:t>
      </w:r>
      <w:r w:rsidR="00606AB2">
        <w:rPr>
          <w:rFonts w:cstheme="minorHAnsi"/>
          <w:b w:val="0"/>
          <w:bCs w:val="0"/>
        </w:rPr>
        <w:t xml:space="preserve">Available at: </w:t>
      </w:r>
      <w:hyperlink r:id="rId21" w:history="1">
        <w:r w:rsidR="00606AB2" w:rsidRPr="00202BFB">
          <w:rPr>
            <w:rStyle w:val="Hyperlink"/>
            <w:rFonts w:cstheme="minorHAnsi"/>
            <w:b w:val="0"/>
            <w:bCs w:val="0"/>
          </w:rPr>
          <w:t>https://theguardian.com/sustainable-business/greenpeace-proctor-gamble-palm-oil-change</w:t>
        </w:r>
      </w:hyperlink>
      <w:r w:rsidR="00606AB2">
        <w:rPr>
          <w:rFonts w:cstheme="minorHAnsi"/>
          <w:b w:val="0"/>
          <w:bCs w:val="0"/>
        </w:rPr>
        <w:t xml:space="preserve"> (Accessed: 13</w:t>
      </w:r>
      <w:r w:rsidR="00606AB2" w:rsidRPr="00606AB2">
        <w:rPr>
          <w:rFonts w:cstheme="minorHAnsi"/>
          <w:b w:val="0"/>
          <w:bCs w:val="0"/>
          <w:vertAlign w:val="superscript"/>
        </w:rPr>
        <w:t>th</w:t>
      </w:r>
      <w:r w:rsidR="00606AB2">
        <w:rPr>
          <w:rFonts w:cstheme="minorHAnsi"/>
          <w:b w:val="0"/>
          <w:bCs w:val="0"/>
        </w:rPr>
        <w:t xml:space="preserve"> June 2022).</w:t>
      </w:r>
    </w:p>
    <w:p w14:paraId="58EFAFE1" w14:textId="6B6AB438" w:rsidR="00B843B8" w:rsidRDefault="00606AB2" w:rsidP="00B84A65">
      <w:pPr>
        <w:rPr>
          <w:rFonts w:cstheme="minorHAnsi"/>
          <w:b w:val="0"/>
          <w:bCs w:val="0"/>
        </w:rPr>
      </w:pPr>
      <w:r>
        <w:rPr>
          <w:rFonts w:cstheme="minorHAnsi"/>
          <w:b w:val="0"/>
          <w:bCs w:val="0"/>
        </w:rPr>
        <w:t>Igor Ansoff, H</w:t>
      </w:r>
      <w:r w:rsidR="002525E9">
        <w:rPr>
          <w:rFonts w:cstheme="minorHAnsi"/>
          <w:b w:val="0"/>
          <w:bCs w:val="0"/>
        </w:rPr>
        <w:t>.</w:t>
      </w:r>
      <w:r>
        <w:rPr>
          <w:rFonts w:cstheme="minorHAnsi"/>
          <w:b w:val="0"/>
          <w:bCs w:val="0"/>
        </w:rPr>
        <w:t xml:space="preserve"> (1991) </w:t>
      </w:r>
      <w:r w:rsidRPr="00D2004C">
        <w:rPr>
          <w:rFonts w:cstheme="minorHAnsi"/>
          <w:b w:val="0"/>
          <w:bCs w:val="0"/>
          <w:i/>
          <w:iCs/>
        </w:rPr>
        <w:t>Critique of Henry Mintzberg’s ‘the design school: reconsidering the basic premises of strategic management’</w:t>
      </w:r>
      <w:r>
        <w:rPr>
          <w:rFonts w:cstheme="minorHAnsi"/>
          <w:b w:val="0"/>
          <w:bCs w:val="0"/>
        </w:rPr>
        <w:t>.</w:t>
      </w:r>
      <w:r w:rsidR="00D2004C">
        <w:rPr>
          <w:rFonts w:cstheme="minorHAnsi"/>
          <w:b w:val="0"/>
          <w:bCs w:val="0"/>
        </w:rPr>
        <w:t xml:space="preserve"> Available at: </w:t>
      </w:r>
      <w:hyperlink r:id="rId22" w:history="1">
        <w:r w:rsidR="00D2004C" w:rsidRPr="00202BFB">
          <w:rPr>
            <w:rStyle w:val="Hyperlink"/>
            <w:rFonts w:cstheme="minorHAnsi"/>
            <w:b w:val="0"/>
            <w:bCs w:val="0"/>
          </w:rPr>
          <w:t>https://onlinelibrary.wiley.com/doi/10.1002/smj.4250120605</w:t>
        </w:r>
      </w:hyperlink>
      <w:r w:rsidR="00D2004C">
        <w:rPr>
          <w:rFonts w:cstheme="minorHAnsi"/>
          <w:b w:val="0"/>
          <w:bCs w:val="0"/>
        </w:rPr>
        <w:t xml:space="preserve"> </w:t>
      </w:r>
      <w:r w:rsidR="009D4894">
        <w:rPr>
          <w:rFonts w:cstheme="minorHAnsi"/>
          <w:b w:val="0"/>
          <w:bCs w:val="0"/>
        </w:rPr>
        <w:t>(Accessed: 13</w:t>
      </w:r>
      <w:r w:rsidR="009D4894" w:rsidRPr="009D4894">
        <w:rPr>
          <w:rFonts w:cstheme="minorHAnsi"/>
          <w:b w:val="0"/>
          <w:bCs w:val="0"/>
          <w:vertAlign w:val="superscript"/>
        </w:rPr>
        <w:t>th</w:t>
      </w:r>
      <w:r w:rsidR="009D4894">
        <w:rPr>
          <w:rFonts w:cstheme="minorHAnsi"/>
          <w:b w:val="0"/>
          <w:bCs w:val="0"/>
        </w:rPr>
        <w:t xml:space="preserve"> June 2022).</w:t>
      </w:r>
    </w:p>
    <w:p w14:paraId="42E2CA79" w14:textId="7C9FCAA7" w:rsidR="00A35E53" w:rsidRPr="00493139" w:rsidRDefault="00A35E53" w:rsidP="00B84A65">
      <w:pPr>
        <w:rPr>
          <w:rFonts w:cstheme="minorHAnsi"/>
          <w:b w:val="0"/>
          <w:bCs w:val="0"/>
        </w:rPr>
      </w:pPr>
      <w:r w:rsidRPr="00FF78EA">
        <w:rPr>
          <w:rFonts w:cstheme="minorHAnsi"/>
          <w:b w:val="0"/>
          <w:bCs w:val="0"/>
        </w:rPr>
        <w:t>Indeed (2022</w:t>
      </w:r>
      <w:r w:rsidRPr="00493139">
        <w:rPr>
          <w:rFonts w:cstheme="minorHAnsi"/>
          <w:b w:val="0"/>
          <w:bCs w:val="0"/>
        </w:rPr>
        <w:t xml:space="preserve">) </w:t>
      </w:r>
      <w:r w:rsidRPr="00493139">
        <w:rPr>
          <w:rFonts w:cstheme="minorHAnsi"/>
          <w:b w:val="0"/>
          <w:bCs w:val="0"/>
          <w:i/>
          <w:iCs/>
        </w:rPr>
        <w:t xml:space="preserve">6 Advantages and 5 Disadvantages of Internal Recruitment </w:t>
      </w:r>
      <w:r w:rsidRPr="00493139">
        <w:rPr>
          <w:rFonts w:cstheme="minorHAnsi"/>
          <w:b w:val="0"/>
          <w:bCs w:val="0"/>
        </w:rPr>
        <w:t xml:space="preserve">Available at: </w:t>
      </w:r>
      <w:hyperlink r:id="rId23" w:history="1">
        <w:r w:rsidRPr="00493139">
          <w:rPr>
            <w:rStyle w:val="Hyperlink"/>
            <w:rFonts w:cstheme="minorHAnsi"/>
            <w:b w:val="0"/>
            <w:bCs w:val="0"/>
          </w:rPr>
          <w:t>https://www.indeed.com/career-advice/career-development/disadvantages-internal-recruitment</w:t>
        </w:r>
      </w:hyperlink>
      <w:r w:rsidRPr="00493139">
        <w:rPr>
          <w:rFonts w:cstheme="minorHAnsi"/>
          <w:b w:val="0"/>
          <w:bCs w:val="0"/>
        </w:rPr>
        <w:t xml:space="preserve"> (Accessed: 6</w:t>
      </w:r>
      <w:r w:rsidRPr="00493139">
        <w:rPr>
          <w:rFonts w:cstheme="minorHAnsi"/>
          <w:b w:val="0"/>
          <w:bCs w:val="0"/>
          <w:vertAlign w:val="superscript"/>
        </w:rPr>
        <w:t>th</w:t>
      </w:r>
      <w:r w:rsidRPr="00493139">
        <w:rPr>
          <w:rFonts w:cstheme="minorHAnsi"/>
          <w:b w:val="0"/>
          <w:bCs w:val="0"/>
        </w:rPr>
        <w:t xml:space="preserve"> June 2022).</w:t>
      </w:r>
    </w:p>
    <w:p w14:paraId="192E6AF9" w14:textId="7790B0A4" w:rsidR="007F60A7" w:rsidRPr="00493139" w:rsidRDefault="007F60A7" w:rsidP="00B84A65">
      <w:pPr>
        <w:rPr>
          <w:rFonts w:cstheme="minorHAnsi"/>
          <w:b w:val="0"/>
          <w:bCs w:val="0"/>
        </w:rPr>
      </w:pPr>
      <w:r w:rsidRPr="00493139">
        <w:rPr>
          <w:rFonts w:cstheme="minorHAnsi"/>
          <w:b w:val="0"/>
          <w:bCs w:val="0"/>
        </w:rPr>
        <w:t>Lynch, R</w:t>
      </w:r>
      <w:r w:rsidR="002525E9">
        <w:rPr>
          <w:rFonts w:cstheme="minorHAnsi"/>
          <w:b w:val="0"/>
          <w:bCs w:val="0"/>
        </w:rPr>
        <w:t>.</w:t>
      </w:r>
      <w:r w:rsidRPr="00493139">
        <w:rPr>
          <w:rFonts w:cstheme="minorHAnsi"/>
          <w:b w:val="0"/>
          <w:bCs w:val="0"/>
        </w:rPr>
        <w:t xml:space="preserve"> (2005) </w:t>
      </w:r>
      <w:r w:rsidRPr="00493139">
        <w:rPr>
          <w:rFonts w:cstheme="minorHAnsi"/>
          <w:b w:val="0"/>
          <w:bCs w:val="0"/>
          <w:i/>
          <w:iCs/>
        </w:rPr>
        <w:t xml:space="preserve">CORPORATE STRATEGY </w:t>
      </w:r>
      <w:r w:rsidRPr="00493139">
        <w:rPr>
          <w:rFonts w:cstheme="minorHAnsi"/>
          <w:b w:val="0"/>
          <w:bCs w:val="0"/>
        </w:rPr>
        <w:t>4th ed. Harlow, England: Pearson Prentice Hall</w:t>
      </w:r>
    </w:p>
    <w:p w14:paraId="67A04B2B" w14:textId="04D57DCA" w:rsidR="006C6D98" w:rsidRPr="00493139" w:rsidRDefault="006C6D98" w:rsidP="00B84A65">
      <w:pPr>
        <w:rPr>
          <w:rFonts w:cstheme="minorHAnsi"/>
          <w:b w:val="0"/>
          <w:bCs w:val="0"/>
        </w:rPr>
      </w:pPr>
      <w:r w:rsidRPr="00493139">
        <w:rPr>
          <w:rFonts w:cstheme="minorHAnsi"/>
          <w:b w:val="0"/>
          <w:bCs w:val="0"/>
        </w:rPr>
        <w:t>Lynch</w:t>
      </w:r>
      <w:r w:rsidR="00B365A1" w:rsidRPr="00493139">
        <w:rPr>
          <w:rFonts w:cstheme="minorHAnsi"/>
          <w:b w:val="0"/>
          <w:bCs w:val="0"/>
        </w:rPr>
        <w:t>, R</w:t>
      </w:r>
      <w:r w:rsidR="002525E9">
        <w:rPr>
          <w:rFonts w:cstheme="minorHAnsi"/>
          <w:b w:val="0"/>
          <w:bCs w:val="0"/>
        </w:rPr>
        <w:t>.</w:t>
      </w:r>
      <w:r w:rsidR="00B365A1" w:rsidRPr="00493139">
        <w:rPr>
          <w:rFonts w:cstheme="minorHAnsi"/>
          <w:b w:val="0"/>
          <w:bCs w:val="0"/>
        </w:rPr>
        <w:t xml:space="preserve"> (2021) </w:t>
      </w:r>
      <w:r w:rsidR="00B365A1" w:rsidRPr="00493139">
        <w:rPr>
          <w:rFonts w:cstheme="minorHAnsi"/>
          <w:b w:val="0"/>
          <w:bCs w:val="0"/>
          <w:i/>
          <w:iCs/>
        </w:rPr>
        <w:t>STRATEGIC MANAGEMENT</w:t>
      </w:r>
      <w:r w:rsidR="00A35E53" w:rsidRPr="00493139">
        <w:rPr>
          <w:rFonts w:cstheme="minorHAnsi"/>
          <w:b w:val="0"/>
          <w:bCs w:val="0"/>
          <w:i/>
          <w:iCs/>
        </w:rPr>
        <w:t xml:space="preserve"> </w:t>
      </w:r>
      <w:r w:rsidR="00B365A1" w:rsidRPr="00493139">
        <w:rPr>
          <w:rFonts w:cstheme="minorHAnsi"/>
          <w:b w:val="0"/>
          <w:bCs w:val="0"/>
          <w:i/>
          <w:iCs/>
        </w:rPr>
        <w:t xml:space="preserve"> </w:t>
      </w:r>
      <w:r w:rsidR="00B365A1" w:rsidRPr="00493139">
        <w:rPr>
          <w:rFonts w:cstheme="minorHAnsi"/>
          <w:b w:val="0"/>
          <w:bCs w:val="0"/>
        </w:rPr>
        <w:t>9</w:t>
      </w:r>
      <w:r w:rsidR="00B365A1" w:rsidRPr="00493139">
        <w:rPr>
          <w:rFonts w:cstheme="minorHAnsi"/>
          <w:b w:val="0"/>
          <w:bCs w:val="0"/>
          <w:vertAlign w:val="superscript"/>
        </w:rPr>
        <w:t>th</w:t>
      </w:r>
      <w:r w:rsidR="00B365A1" w:rsidRPr="00493139">
        <w:rPr>
          <w:rFonts w:cstheme="minorHAnsi"/>
          <w:b w:val="0"/>
          <w:bCs w:val="0"/>
        </w:rPr>
        <w:t xml:space="preserve"> </w:t>
      </w:r>
      <w:r w:rsidR="007F60A7" w:rsidRPr="00493139">
        <w:rPr>
          <w:rFonts w:cstheme="minorHAnsi"/>
          <w:b w:val="0"/>
          <w:bCs w:val="0"/>
        </w:rPr>
        <w:t>ed</w:t>
      </w:r>
      <w:r w:rsidR="00B365A1" w:rsidRPr="00493139">
        <w:rPr>
          <w:rFonts w:cstheme="minorHAnsi"/>
          <w:b w:val="0"/>
          <w:bCs w:val="0"/>
        </w:rPr>
        <w:t>.</w:t>
      </w:r>
      <w:r w:rsidRPr="00493139">
        <w:rPr>
          <w:rFonts w:cstheme="minorHAnsi"/>
          <w:b w:val="0"/>
          <w:bCs w:val="0"/>
        </w:rPr>
        <w:t xml:space="preserve"> </w:t>
      </w:r>
      <w:r w:rsidR="00B365A1" w:rsidRPr="00493139">
        <w:rPr>
          <w:rFonts w:cstheme="minorHAnsi"/>
          <w:b w:val="0"/>
          <w:bCs w:val="0"/>
        </w:rPr>
        <w:t>London: SAGE publications</w:t>
      </w:r>
    </w:p>
    <w:p w14:paraId="74A909D2" w14:textId="5CB3A7A2" w:rsidR="00B44EBE" w:rsidRDefault="008E0F8B" w:rsidP="00B84A65">
      <w:pPr>
        <w:rPr>
          <w:rFonts w:cstheme="minorHAnsi"/>
          <w:b w:val="0"/>
          <w:bCs w:val="0"/>
        </w:rPr>
      </w:pPr>
      <w:r w:rsidRPr="00493139">
        <w:rPr>
          <w:rFonts w:cstheme="minorHAnsi"/>
          <w:b w:val="0"/>
          <w:bCs w:val="0"/>
        </w:rPr>
        <w:t xml:space="preserve">Macro trends (2022) </w:t>
      </w:r>
      <w:r w:rsidRPr="00493139">
        <w:rPr>
          <w:rFonts w:cstheme="minorHAnsi"/>
          <w:b w:val="0"/>
          <w:bCs w:val="0"/>
          <w:i/>
          <w:iCs/>
        </w:rPr>
        <w:t>Proctor &amp; Gamble Revenue 2010-2022</w:t>
      </w:r>
      <w:r w:rsidR="002525E9">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 Available at: </w:t>
      </w:r>
      <w:hyperlink r:id="rId24" w:history="1">
        <w:r w:rsidR="009352A7" w:rsidRPr="00493139">
          <w:rPr>
            <w:rStyle w:val="Hyperlink"/>
            <w:rFonts w:cstheme="minorHAnsi"/>
            <w:b w:val="0"/>
            <w:bCs w:val="0"/>
          </w:rPr>
          <w:t>https://www.macrotrends.net/stocks/charts/PG/proctor-gamble/revenue</w:t>
        </w:r>
      </w:hyperlink>
      <w:r w:rsidR="009352A7" w:rsidRPr="00493139">
        <w:rPr>
          <w:rFonts w:cstheme="minorHAnsi"/>
          <w:b w:val="0"/>
          <w:bCs w:val="0"/>
        </w:rPr>
        <w:t xml:space="preserve"> (Accessed: 8</w:t>
      </w:r>
      <w:r w:rsidR="009352A7" w:rsidRPr="00493139">
        <w:rPr>
          <w:rFonts w:cstheme="minorHAnsi"/>
          <w:b w:val="0"/>
          <w:bCs w:val="0"/>
          <w:vertAlign w:val="superscript"/>
        </w:rPr>
        <w:t>th</w:t>
      </w:r>
      <w:r w:rsidR="009352A7" w:rsidRPr="00493139">
        <w:rPr>
          <w:rFonts w:cstheme="minorHAnsi"/>
          <w:b w:val="0"/>
          <w:bCs w:val="0"/>
        </w:rPr>
        <w:t xml:space="preserve"> June 2022).</w:t>
      </w:r>
    </w:p>
    <w:p w14:paraId="2E468A2D" w14:textId="6A432EED" w:rsidR="00B44EBE" w:rsidRDefault="00B44EBE" w:rsidP="00B84A65">
      <w:pPr>
        <w:rPr>
          <w:rFonts w:cstheme="minorHAnsi"/>
          <w:b w:val="0"/>
          <w:bCs w:val="0"/>
        </w:rPr>
      </w:pPr>
      <w:r>
        <w:rPr>
          <w:rFonts w:cstheme="minorHAnsi"/>
          <w:b w:val="0"/>
          <w:bCs w:val="0"/>
        </w:rPr>
        <w:t xml:space="preserve">Management study guide (2022) </w:t>
      </w:r>
      <w:r>
        <w:rPr>
          <w:rFonts w:cstheme="minorHAnsi"/>
          <w:b w:val="0"/>
          <w:bCs w:val="0"/>
          <w:i/>
          <w:iCs/>
        </w:rPr>
        <w:t>BCG Matrix.</w:t>
      </w:r>
      <w:r>
        <w:rPr>
          <w:rFonts w:cstheme="minorHAnsi"/>
          <w:b w:val="0"/>
          <w:bCs w:val="0"/>
        </w:rPr>
        <w:t xml:space="preserve"> Available at: </w:t>
      </w:r>
      <w:hyperlink r:id="rId25" w:history="1">
        <w:r w:rsidRPr="006136F3">
          <w:rPr>
            <w:rStyle w:val="Hyperlink"/>
            <w:rFonts w:cstheme="minorHAnsi"/>
            <w:b w:val="0"/>
            <w:bCs w:val="0"/>
          </w:rPr>
          <w:t>https://www.managementstudyguide.com/bcg-matrix.htm</w:t>
        </w:r>
      </w:hyperlink>
      <w:r>
        <w:rPr>
          <w:rFonts w:cstheme="minorHAnsi"/>
          <w:b w:val="0"/>
          <w:bCs w:val="0"/>
        </w:rPr>
        <w:t xml:space="preserve"> (Accessed: 20</w:t>
      </w:r>
      <w:r w:rsidRPr="00B44EBE">
        <w:rPr>
          <w:rFonts w:cstheme="minorHAnsi"/>
          <w:b w:val="0"/>
          <w:bCs w:val="0"/>
          <w:vertAlign w:val="superscript"/>
        </w:rPr>
        <w:t>th</w:t>
      </w:r>
      <w:r>
        <w:rPr>
          <w:rFonts w:cstheme="minorHAnsi"/>
          <w:b w:val="0"/>
          <w:bCs w:val="0"/>
        </w:rPr>
        <w:t xml:space="preserve"> June 2022</w:t>
      </w:r>
      <w:r w:rsidR="006244AD">
        <w:rPr>
          <w:rFonts w:cstheme="minorHAnsi"/>
          <w:b w:val="0"/>
          <w:bCs w:val="0"/>
        </w:rPr>
        <w:t>).</w:t>
      </w:r>
    </w:p>
    <w:p w14:paraId="1E9CA135" w14:textId="07FD7587" w:rsidR="00B84A65" w:rsidRPr="00493139" w:rsidRDefault="00B84A65" w:rsidP="00B84A65">
      <w:pPr>
        <w:rPr>
          <w:rFonts w:cstheme="minorHAnsi"/>
          <w:b w:val="0"/>
          <w:bCs w:val="0"/>
        </w:rPr>
      </w:pPr>
      <w:r w:rsidRPr="00493139">
        <w:rPr>
          <w:rFonts w:cstheme="minorHAnsi"/>
          <w:b w:val="0"/>
          <w:bCs w:val="0"/>
        </w:rPr>
        <w:t xml:space="preserve">Market Screener (2022) </w:t>
      </w:r>
      <w:r w:rsidRPr="00493139">
        <w:rPr>
          <w:rFonts w:cstheme="minorHAnsi"/>
          <w:b w:val="0"/>
          <w:bCs w:val="0"/>
          <w:i/>
          <w:iCs/>
        </w:rPr>
        <w:t>THE PROCTOR AND GAMBLE COMPANY</w:t>
      </w:r>
      <w:r w:rsidR="002525E9">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26" w:history="1">
        <w:r w:rsidRPr="00493139">
          <w:rPr>
            <w:rStyle w:val="Hyperlink"/>
            <w:rFonts w:cstheme="minorHAnsi"/>
            <w:b w:val="0"/>
            <w:bCs w:val="0"/>
          </w:rPr>
          <w:t>https://www.marketscreener.com/quote/stock/PROCTOR-GAMBLE-COMPANY-4838/company/</w:t>
        </w:r>
      </w:hyperlink>
      <w:r w:rsidRPr="00493139">
        <w:rPr>
          <w:rFonts w:cstheme="minorHAnsi"/>
          <w:b w:val="0"/>
          <w:bCs w:val="0"/>
        </w:rPr>
        <w:t xml:space="preserve"> (Accessed: 3</w:t>
      </w:r>
      <w:r w:rsidRPr="00493139">
        <w:rPr>
          <w:rFonts w:cstheme="minorHAnsi"/>
          <w:b w:val="0"/>
          <w:bCs w:val="0"/>
          <w:vertAlign w:val="superscript"/>
        </w:rPr>
        <w:t>rd</w:t>
      </w:r>
      <w:r w:rsidRPr="00493139">
        <w:rPr>
          <w:rFonts w:cstheme="minorHAnsi"/>
          <w:b w:val="0"/>
          <w:bCs w:val="0"/>
        </w:rPr>
        <w:t xml:space="preserve"> May 2022).</w:t>
      </w:r>
    </w:p>
    <w:p w14:paraId="79E11E5B" w14:textId="2192682E" w:rsidR="00B84A65" w:rsidRPr="00493139" w:rsidRDefault="00B84A65" w:rsidP="00B84A65">
      <w:pPr>
        <w:rPr>
          <w:rFonts w:cstheme="minorHAnsi"/>
          <w:b w:val="0"/>
          <w:bCs w:val="0"/>
        </w:rPr>
      </w:pPr>
      <w:r w:rsidRPr="00493139">
        <w:rPr>
          <w:rFonts w:cstheme="minorHAnsi"/>
          <w:b w:val="0"/>
          <w:bCs w:val="0"/>
        </w:rPr>
        <w:t xml:space="preserve">Mission Statement (2019) </w:t>
      </w:r>
      <w:r w:rsidRPr="00493139">
        <w:rPr>
          <w:rFonts w:cstheme="minorHAnsi"/>
          <w:b w:val="0"/>
          <w:bCs w:val="0"/>
          <w:i/>
          <w:iCs/>
        </w:rPr>
        <w:t>Proctor &amp; Gamble Mission and Vision Statement Analysis</w:t>
      </w:r>
      <w:r w:rsidR="002525E9">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27" w:history="1">
        <w:r w:rsidRPr="00493139">
          <w:rPr>
            <w:rStyle w:val="Hyperlink"/>
            <w:rFonts w:cstheme="minorHAnsi"/>
            <w:b w:val="0"/>
            <w:bCs w:val="0"/>
          </w:rPr>
          <w:t>https://mission-statement.com/proctor-gamble/</w:t>
        </w:r>
      </w:hyperlink>
      <w:r w:rsidRPr="00493139">
        <w:rPr>
          <w:rFonts w:cstheme="minorHAnsi"/>
          <w:b w:val="0"/>
          <w:bCs w:val="0"/>
        </w:rPr>
        <w:t xml:space="preserve"> (Accessed: 2</w:t>
      </w:r>
      <w:r w:rsidRPr="00493139">
        <w:rPr>
          <w:rFonts w:cstheme="minorHAnsi"/>
          <w:b w:val="0"/>
          <w:bCs w:val="0"/>
          <w:vertAlign w:val="superscript"/>
        </w:rPr>
        <w:t>nd</w:t>
      </w:r>
      <w:r w:rsidRPr="00493139">
        <w:rPr>
          <w:rFonts w:cstheme="minorHAnsi"/>
          <w:b w:val="0"/>
          <w:bCs w:val="0"/>
        </w:rPr>
        <w:t xml:space="preserve"> May 2022).</w:t>
      </w:r>
    </w:p>
    <w:p w14:paraId="4C567A6D" w14:textId="3C675DF7" w:rsidR="00B84A65" w:rsidRDefault="00B84A65" w:rsidP="00B84A65">
      <w:pPr>
        <w:rPr>
          <w:rFonts w:cstheme="minorHAnsi"/>
          <w:b w:val="0"/>
          <w:bCs w:val="0"/>
        </w:rPr>
      </w:pPr>
      <w:r w:rsidRPr="00493139">
        <w:rPr>
          <w:rFonts w:cstheme="minorHAnsi"/>
          <w:b w:val="0"/>
          <w:bCs w:val="0"/>
        </w:rPr>
        <w:t>Modern Retail (2022)</w:t>
      </w:r>
      <w:r w:rsidRPr="00493139">
        <w:rPr>
          <w:rFonts w:cstheme="minorHAnsi"/>
          <w:b w:val="0"/>
          <w:bCs w:val="0"/>
          <w:i/>
          <w:iCs/>
        </w:rPr>
        <w:t xml:space="preserve"> Proctor &amp; Gamble expects inflation to continue impacting profitability</w:t>
      </w:r>
      <w:r w:rsidR="00A5129D">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28" w:history="1">
        <w:r w:rsidRPr="00493139">
          <w:rPr>
            <w:rStyle w:val="Hyperlink"/>
            <w:rFonts w:cstheme="minorHAnsi"/>
            <w:b w:val="0"/>
            <w:bCs w:val="0"/>
          </w:rPr>
          <w:t>https://www.modrnretail.co/retailers/proctor-gamble-expects-inflation-to-continue-impacting-profitability/</w:t>
        </w:r>
      </w:hyperlink>
      <w:r w:rsidRPr="00493139">
        <w:rPr>
          <w:rFonts w:cstheme="minorHAnsi"/>
          <w:b w:val="0"/>
          <w:bCs w:val="0"/>
        </w:rPr>
        <w:t xml:space="preserve"> (Accessed: 7</w:t>
      </w:r>
      <w:r w:rsidRPr="00493139">
        <w:rPr>
          <w:rFonts w:cstheme="minorHAnsi"/>
          <w:b w:val="0"/>
          <w:bCs w:val="0"/>
          <w:vertAlign w:val="superscript"/>
        </w:rPr>
        <w:t>th</w:t>
      </w:r>
      <w:r w:rsidRPr="00493139">
        <w:rPr>
          <w:rFonts w:cstheme="minorHAnsi"/>
          <w:b w:val="0"/>
          <w:bCs w:val="0"/>
        </w:rPr>
        <w:t xml:space="preserve"> May 2022).</w:t>
      </w:r>
    </w:p>
    <w:p w14:paraId="4A3D8013" w14:textId="073AA5B8" w:rsidR="00010048" w:rsidRDefault="00010048" w:rsidP="00B84A65">
      <w:pPr>
        <w:rPr>
          <w:rFonts w:cstheme="minorHAnsi"/>
          <w:b w:val="0"/>
          <w:bCs w:val="0"/>
        </w:rPr>
      </w:pPr>
      <w:r>
        <w:rPr>
          <w:rFonts w:cstheme="minorHAnsi"/>
          <w:b w:val="0"/>
          <w:bCs w:val="0"/>
        </w:rPr>
        <w:t>NIBUSINESS INFO (2022)</w:t>
      </w:r>
      <w:r w:rsidR="002C4DA4">
        <w:rPr>
          <w:rFonts w:cstheme="minorHAnsi"/>
          <w:b w:val="0"/>
          <w:bCs w:val="0"/>
        </w:rPr>
        <w:t xml:space="preserve"> </w:t>
      </w:r>
      <w:r w:rsidRPr="002C4DA4">
        <w:rPr>
          <w:rFonts w:cstheme="minorHAnsi"/>
          <w:b w:val="0"/>
          <w:bCs w:val="0"/>
          <w:i/>
          <w:iCs/>
        </w:rPr>
        <w:t>Should I grow my business?</w:t>
      </w:r>
      <w:r w:rsidR="002C4DA4">
        <w:rPr>
          <w:rFonts w:cstheme="minorHAnsi"/>
          <w:b w:val="0"/>
          <w:bCs w:val="0"/>
        </w:rPr>
        <w:t xml:space="preserve"> Available at: </w:t>
      </w:r>
      <w:hyperlink r:id="rId29" w:history="1">
        <w:r w:rsidR="002C4DA4" w:rsidRPr="006136F3">
          <w:rPr>
            <w:rStyle w:val="Hyperlink"/>
            <w:rFonts w:cstheme="minorHAnsi"/>
            <w:b w:val="0"/>
            <w:bCs w:val="0"/>
          </w:rPr>
          <w:t>https://www.nibusinessinfo.co.uk/content/advantages-and-disadvantages-growing-your-business</w:t>
        </w:r>
      </w:hyperlink>
      <w:r w:rsidR="002C4DA4">
        <w:rPr>
          <w:rFonts w:cstheme="minorHAnsi"/>
          <w:b w:val="0"/>
          <w:bCs w:val="0"/>
        </w:rPr>
        <w:t xml:space="preserve"> (Accessed: 18</w:t>
      </w:r>
      <w:r w:rsidR="002C4DA4" w:rsidRPr="002C4DA4">
        <w:rPr>
          <w:rFonts w:cstheme="minorHAnsi"/>
          <w:b w:val="0"/>
          <w:bCs w:val="0"/>
          <w:vertAlign w:val="superscript"/>
        </w:rPr>
        <w:t>th</w:t>
      </w:r>
      <w:r w:rsidR="002C4DA4">
        <w:rPr>
          <w:rFonts w:cstheme="minorHAnsi"/>
          <w:b w:val="0"/>
          <w:bCs w:val="0"/>
        </w:rPr>
        <w:t xml:space="preserve"> June 2022).</w:t>
      </w:r>
    </w:p>
    <w:p w14:paraId="724BC2C5" w14:textId="648C9F3A" w:rsidR="006A42AB" w:rsidRDefault="006A42AB" w:rsidP="00B84A65">
      <w:pPr>
        <w:rPr>
          <w:rFonts w:cstheme="minorHAnsi"/>
          <w:b w:val="0"/>
          <w:bCs w:val="0"/>
        </w:rPr>
      </w:pPr>
      <w:r>
        <w:rPr>
          <w:rFonts w:cstheme="minorHAnsi"/>
          <w:b w:val="0"/>
          <w:bCs w:val="0"/>
        </w:rPr>
        <w:t xml:space="preserve">Open Libraries (2022) </w:t>
      </w:r>
      <w:r>
        <w:rPr>
          <w:rFonts w:cstheme="minorHAnsi"/>
          <w:b w:val="0"/>
          <w:bCs w:val="0"/>
          <w:i/>
          <w:iCs/>
        </w:rPr>
        <w:t>The Roles of Mission, Vision, and Values</w:t>
      </w:r>
      <w:r w:rsidR="00A5129D">
        <w:rPr>
          <w:rFonts w:cstheme="minorHAnsi"/>
          <w:b w:val="0"/>
          <w:bCs w:val="0"/>
          <w:i/>
          <w:iCs/>
        </w:rPr>
        <w:t>.</w:t>
      </w:r>
      <w:r>
        <w:rPr>
          <w:rFonts w:cstheme="minorHAnsi"/>
          <w:b w:val="0"/>
          <w:bCs w:val="0"/>
          <w:i/>
          <w:iCs/>
        </w:rPr>
        <w:t xml:space="preserve"> </w:t>
      </w:r>
      <w:r>
        <w:rPr>
          <w:rFonts w:cstheme="minorHAnsi"/>
          <w:b w:val="0"/>
          <w:bCs w:val="0"/>
        </w:rPr>
        <w:t xml:space="preserve">Available at: </w:t>
      </w:r>
      <w:hyperlink r:id="rId30" w:history="1">
        <w:r w:rsidRPr="00202BFB">
          <w:rPr>
            <w:rStyle w:val="Hyperlink"/>
            <w:rFonts w:cstheme="minorHAnsi"/>
            <w:b w:val="0"/>
            <w:bCs w:val="0"/>
          </w:rPr>
          <w:t>https://open.lib.umn.edu/principlesmanagement/chapter/4-3-the-roles-of-mission-vision-and-values</w:t>
        </w:r>
      </w:hyperlink>
      <w:r>
        <w:rPr>
          <w:rFonts w:cstheme="minorHAnsi"/>
          <w:b w:val="0"/>
          <w:bCs w:val="0"/>
        </w:rPr>
        <w:t xml:space="preserve"> (Accessed: 13</w:t>
      </w:r>
      <w:r w:rsidRPr="006A42AB">
        <w:rPr>
          <w:rFonts w:cstheme="minorHAnsi"/>
          <w:b w:val="0"/>
          <w:bCs w:val="0"/>
          <w:vertAlign w:val="superscript"/>
        </w:rPr>
        <w:t>th</w:t>
      </w:r>
      <w:r>
        <w:rPr>
          <w:rFonts w:cstheme="minorHAnsi"/>
          <w:b w:val="0"/>
          <w:bCs w:val="0"/>
        </w:rPr>
        <w:t xml:space="preserve"> June 2022).</w:t>
      </w:r>
    </w:p>
    <w:p w14:paraId="70B59E00" w14:textId="01C54D64" w:rsidR="00E0686A" w:rsidRPr="00281E16" w:rsidRDefault="00DB026A" w:rsidP="00B84A65">
      <w:pPr>
        <w:rPr>
          <w:rFonts w:cstheme="minorHAnsi"/>
          <w:b w:val="0"/>
          <w:bCs w:val="0"/>
        </w:rPr>
      </w:pPr>
      <w:r w:rsidRPr="00281E16">
        <w:rPr>
          <w:rFonts w:cstheme="minorHAnsi"/>
          <w:b w:val="0"/>
          <w:bCs w:val="0"/>
        </w:rPr>
        <w:t>Pan more</w:t>
      </w:r>
      <w:r w:rsidR="00B84A65" w:rsidRPr="00281E16">
        <w:rPr>
          <w:rFonts w:cstheme="minorHAnsi"/>
          <w:b w:val="0"/>
          <w:bCs w:val="0"/>
        </w:rPr>
        <w:t xml:space="preserve"> Institute (2017) </w:t>
      </w:r>
      <w:r w:rsidR="00B84A65" w:rsidRPr="00281E16">
        <w:rPr>
          <w:rFonts w:cstheme="minorHAnsi"/>
          <w:b w:val="0"/>
          <w:bCs w:val="0"/>
          <w:i/>
          <w:iCs/>
        </w:rPr>
        <w:t>Proctor &amp; Gamble’s Generic Strategy &amp; Intensive growth Strategies</w:t>
      </w:r>
      <w:r w:rsidR="00A5129D">
        <w:rPr>
          <w:rFonts w:cstheme="minorHAnsi"/>
          <w:b w:val="0"/>
          <w:bCs w:val="0"/>
          <w:i/>
          <w:iCs/>
        </w:rPr>
        <w:t>.</w:t>
      </w:r>
      <w:r w:rsidR="00B84A65" w:rsidRPr="00281E16">
        <w:rPr>
          <w:rFonts w:cstheme="minorHAnsi"/>
          <w:b w:val="0"/>
          <w:bCs w:val="0"/>
          <w:i/>
          <w:iCs/>
        </w:rPr>
        <w:t xml:space="preserve"> </w:t>
      </w:r>
      <w:r w:rsidR="00B84A65" w:rsidRPr="00281E16">
        <w:rPr>
          <w:rFonts w:cstheme="minorHAnsi"/>
          <w:b w:val="0"/>
          <w:bCs w:val="0"/>
        </w:rPr>
        <w:t xml:space="preserve">Available at: </w:t>
      </w:r>
      <w:hyperlink r:id="rId31" w:history="1">
        <w:r w:rsidR="00B84A65" w:rsidRPr="00281E16">
          <w:rPr>
            <w:rStyle w:val="Hyperlink"/>
            <w:rFonts w:cstheme="minorHAnsi"/>
            <w:b w:val="0"/>
            <w:bCs w:val="0"/>
          </w:rPr>
          <w:t>http://panmore.cpm/proctor-gamble-generic-stategy-intensive-growth-strategies</w:t>
        </w:r>
      </w:hyperlink>
      <w:r w:rsidR="00B84A65" w:rsidRPr="00281E16">
        <w:rPr>
          <w:rFonts w:cstheme="minorHAnsi"/>
          <w:b w:val="0"/>
          <w:bCs w:val="0"/>
        </w:rPr>
        <w:t xml:space="preserve"> (Accessed: 2</w:t>
      </w:r>
      <w:r w:rsidR="00B84A65" w:rsidRPr="00281E16">
        <w:rPr>
          <w:rFonts w:cstheme="minorHAnsi"/>
          <w:b w:val="0"/>
          <w:bCs w:val="0"/>
          <w:vertAlign w:val="superscript"/>
        </w:rPr>
        <w:t>nd</w:t>
      </w:r>
      <w:r w:rsidR="00B84A65" w:rsidRPr="00281E16">
        <w:rPr>
          <w:rFonts w:cstheme="minorHAnsi"/>
          <w:b w:val="0"/>
          <w:bCs w:val="0"/>
        </w:rPr>
        <w:t xml:space="preserve"> May 2022).</w:t>
      </w:r>
    </w:p>
    <w:p w14:paraId="3D281177" w14:textId="3976E88C" w:rsidR="00E0686A" w:rsidRPr="00281E16" w:rsidRDefault="00E0686A" w:rsidP="00B84A65">
      <w:pPr>
        <w:rPr>
          <w:rFonts w:cstheme="minorHAnsi"/>
          <w:b w:val="0"/>
          <w:bCs w:val="0"/>
        </w:rPr>
      </w:pPr>
      <w:r w:rsidRPr="00281E16">
        <w:rPr>
          <w:rFonts w:cstheme="minorHAnsi"/>
          <w:color w:val="555555"/>
          <w:shd w:val="clear" w:color="auto" w:fill="FFFFFF"/>
        </w:rPr>
        <w:t>Porter, M</w:t>
      </w:r>
      <w:r w:rsidR="00A5129D">
        <w:rPr>
          <w:rFonts w:cstheme="minorHAnsi"/>
          <w:color w:val="555555"/>
          <w:shd w:val="clear" w:color="auto" w:fill="FFFFFF"/>
        </w:rPr>
        <w:t>,</w:t>
      </w:r>
      <w:r w:rsidRPr="00281E16">
        <w:rPr>
          <w:rFonts w:cstheme="minorHAnsi"/>
          <w:color w:val="555555"/>
          <w:shd w:val="clear" w:color="auto" w:fill="FFFFFF"/>
        </w:rPr>
        <w:t xml:space="preserve">E, &amp; Porter </w:t>
      </w:r>
      <w:r w:rsidR="00281E16" w:rsidRPr="00281E16">
        <w:rPr>
          <w:rFonts w:cstheme="minorHAnsi"/>
          <w:color w:val="555555"/>
          <w:shd w:val="clear" w:color="auto" w:fill="FFFFFF"/>
        </w:rPr>
        <w:t>(</w:t>
      </w:r>
      <w:r w:rsidRPr="00281E16">
        <w:rPr>
          <w:rFonts w:cstheme="minorHAnsi"/>
          <w:color w:val="555555"/>
          <w:shd w:val="clear" w:color="auto" w:fill="FFFFFF"/>
        </w:rPr>
        <w:t>1998</w:t>
      </w:r>
      <w:r w:rsidR="00281E16" w:rsidRPr="00281E16">
        <w:rPr>
          <w:rFonts w:cstheme="minorHAnsi"/>
          <w:i/>
          <w:iCs/>
          <w:color w:val="555555"/>
          <w:shd w:val="clear" w:color="auto" w:fill="FFFFFF"/>
        </w:rPr>
        <w:t>)</w:t>
      </w:r>
      <w:r w:rsidRPr="00281E16">
        <w:rPr>
          <w:rFonts w:cstheme="minorHAnsi"/>
          <w:i/>
          <w:iCs/>
          <w:color w:val="555555"/>
          <w:shd w:val="clear" w:color="auto" w:fill="FFFFFF"/>
        </w:rPr>
        <w:t xml:space="preserve"> Competitive Strategy : Techniques for Analyzing Industries and Competitors</w:t>
      </w:r>
      <w:r w:rsidR="00A5129D">
        <w:rPr>
          <w:rFonts w:cstheme="minorHAnsi"/>
          <w:color w:val="555555"/>
          <w:shd w:val="clear" w:color="auto" w:fill="FFFFFF"/>
        </w:rPr>
        <w:t xml:space="preserve">. </w:t>
      </w:r>
      <w:r w:rsidRPr="00281E16">
        <w:rPr>
          <w:rFonts w:cstheme="minorHAnsi"/>
          <w:color w:val="555555"/>
          <w:shd w:val="clear" w:color="auto" w:fill="FFFFFF"/>
        </w:rPr>
        <w:t>Riverside</w:t>
      </w:r>
      <w:r w:rsidR="00281E16" w:rsidRPr="00281E16">
        <w:rPr>
          <w:rFonts w:cstheme="minorHAnsi"/>
          <w:color w:val="555555"/>
          <w:shd w:val="clear" w:color="auto" w:fill="FFFFFF"/>
        </w:rPr>
        <w:t>: Free Press</w:t>
      </w:r>
      <w:r w:rsidRPr="00281E16">
        <w:rPr>
          <w:rFonts w:cstheme="minorHAnsi"/>
          <w:color w:val="555555"/>
          <w:shd w:val="clear" w:color="auto" w:fill="FFFFFF"/>
        </w:rPr>
        <w:t xml:space="preserve"> Available from: ProQuest Ebook Central. [18 June 2022].</w:t>
      </w:r>
    </w:p>
    <w:p w14:paraId="16A6C300" w14:textId="21C4246B" w:rsidR="00B84A65" w:rsidRPr="00281E16" w:rsidRDefault="00B84A65" w:rsidP="00B84A65">
      <w:pPr>
        <w:rPr>
          <w:rFonts w:cstheme="minorHAnsi"/>
          <w:b w:val="0"/>
          <w:bCs w:val="0"/>
        </w:rPr>
      </w:pPr>
      <w:r w:rsidRPr="00281E16">
        <w:rPr>
          <w:rFonts w:cstheme="minorHAnsi"/>
          <w:b w:val="0"/>
          <w:bCs w:val="0"/>
        </w:rPr>
        <w:t xml:space="preserve">Proctor and Gamble (2022) </w:t>
      </w:r>
      <w:r w:rsidRPr="00281E16">
        <w:rPr>
          <w:rFonts w:cstheme="minorHAnsi"/>
          <w:b w:val="0"/>
          <w:bCs w:val="0"/>
          <w:i/>
          <w:iCs/>
        </w:rPr>
        <w:t>OUR INTEGRATED STRATEGY TO WIN</w:t>
      </w:r>
      <w:r w:rsidR="00A5129D">
        <w:rPr>
          <w:rFonts w:cstheme="minorHAnsi"/>
          <w:b w:val="0"/>
          <w:bCs w:val="0"/>
          <w:i/>
          <w:iCs/>
        </w:rPr>
        <w:t>.</w:t>
      </w:r>
      <w:r w:rsidRPr="00281E16">
        <w:rPr>
          <w:rFonts w:cstheme="minorHAnsi"/>
          <w:b w:val="0"/>
          <w:bCs w:val="0"/>
          <w:i/>
          <w:iCs/>
        </w:rPr>
        <w:t xml:space="preserve"> </w:t>
      </w:r>
      <w:r w:rsidRPr="00281E16">
        <w:rPr>
          <w:rFonts w:cstheme="minorHAnsi"/>
          <w:b w:val="0"/>
          <w:bCs w:val="0"/>
        </w:rPr>
        <w:t xml:space="preserve">Available at: </w:t>
      </w:r>
      <w:hyperlink r:id="rId32" w:history="1">
        <w:r w:rsidRPr="00281E16">
          <w:rPr>
            <w:rStyle w:val="Hyperlink"/>
            <w:rFonts w:cstheme="minorHAnsi"/>
            <w:b w:val="0"/>
            <w:bCs w:val="0"/>
          </w:rPr>
          <w:t>https://us.pg.com/annualreport2020/our-integrated-strategy-to-win/</w:t>
        </w:r>
      </w:hyperlink>
      <w:r w:rsidRPr="00281E16">
        <w:rPr>
          <w:rFonts w:cstheme="minorHAnsi"/>
          <w:b w:val="0"/>
          <w:bCs w:val="0"/>
        </w:rPr>
        <w:t xml:space="preserve"> (Accessed: 2</w:t>
      </w:r>
      <w:r w:rsidRPr="00281E16">
        <w:rPr>
          <w:rFonts w:cstheme="minorHAnsi"/>
          <w:b w:val="0"/>
          <w:bCs w:val="0"/>
          <w:vertAlign w:val="superscript"/>
        </w:rPr>
        <w:t>nd</w:t>
      </w:r>
      <w:r w:rsidRPr="00281E16">
        <w:rPr>
          <w:rFonts w:cstheme="minorHAnsi"/>
          <w:b w:val="0"/>
          <w:bCs w:val="0"/>
        </w:rPr>
        <w:t xml:space="preserve"> May 2022).</w:t>
      </w:r>
    </w:p>
    <w:p w14:paraId="1693A3A8" w14:textId="7CB5E360" w:rsidR="00B84A65" w:rsidRDefault="00B84A65" w:rsidP="00B84A65">
      <w:pPr>
        <w:rPr>
          <w:rFonts w:cstheme="minorHAnsi"/>
          <w:b w:val="0"/>
          <w:bCs w:val="0"/>
        </w:rPr>
      </w:pPr>
      <w:r w:rsidRPr="00493139">
        <w:rPr>
          <w:rFonts w:cstheme="minorHAnsi"/>
          <w:b w:val="0"/>
          <w:bCs w:val="0"/>
        </w:rPr>
        <w:t xml:space="preserve">Proctor and Gamble (2022) </w:t>
      </w:r>
      <w:r w:rsidRPr="00493139">
        <w:rPr>
          <w:rFonts w:cstheme="minorHAnsi"/>
          <w:b w:val="0"/>
          <w:bCs w:val="0"/>
          <w:i/>
          <w:iCs/>
        </w:rPr>
        <w:t>STRUCTURE &amp; GOVERNANCE</w:t>
      </w:r>
      <w:r w:rsidR="00A5129D">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33" w:history="1">
        <w:r w:rsidRPr="00493139">
          <w:rPr>
            <w:rStyle w:val="Hyperlink"/>
            <w:rFonts w:cstheme="minorHAnsi"/>
            <w:b w:val="0"/>
            <w:bCs w:val="0"/>
          </w:rPr>
          <w:t>https://www.pg.uk/structure-and-governance/corporate-structure/</w:t>
        </w:r>
      </w:hyperlink>
      <w:r w:rsidRPr="00493139">
        <w:rPr>
          <w:rFonts w:cstheme="minorHAnsi"/>
          <w:b w:val="0"/>
          <w:bCs w:val="0"/>
        </w:rPr>
        <w:t xml:space="preserve"> (Accessed: 2</w:t>
      </w:r>
      <w:r w:rsidRPr="00493139">
        <w:rPr>
          <w:rFonts w:cstheme="minorHAnsi"/>
          <w:b w:val="0"/>
          <w:bCs w:val="0"/>
          <w:vertAlign w:val="superscript"/>
        </w:rPr>
        <w:t>nd</w:t>
      </w:r>
      <w:r w:rsidRPr="00493139">
        <w:rPr>
          <w:rFonts w:cstheme="minorHAnsi"/>
          <w:b w:val="0"/>
          <w:bCs w:val="0"/>
        </w:rPr>
        <w:t xml:space="preserve"> May 2022).</w:t>
      </w:r>
    </w:p>
    <w:p w14:paraId="4E803B0F" w14:textId="50DF1667" w:rsidR="009D4894" w:rsidRDefault="009D4894" w:rsidP="00B84A65">
      <w:pPr>
        <w:rPr>
          <w:rFonts w:cstheme="minorHAnsi"/>
          <w:b w:val="0"/>
          <w:bCs w:val="0"/>
        </w:rPr>
      </w:pPr>
      <w:r>
        <w:rPr>
          <w:rFonts w:cstheme="minorHAnsi"/>
          <w:b w:val="0"/>
          <w:bCs w:val="0"/>
        </w:rPr>
        <w:t>P&amp;G Investors (2022</w:t>
      </w:r>
      <w:r w:rsidRPr="009D4894">
        <w:rPr>
          <w:rFonts w:cstheme="minorHAnsi"/>
          <w:b w:val="0"/>
          <w:bCs w:val="0"/>
          <w:i/>
          <w:iCs/>
        </w:rPr>
        <w:t xml:space="preserve">) P&amp;G’S APPROACH TO RESPONSIBLE SUSTAINABLE PALM IS BUILT ON 3 PILLARS OF ACTION: </w:t>
      </w:r>
      <w:r>
        <w:rPr>
          <w:rFonts w:cstheme="minorHAnsi"/>
          <w:b w:val="0"/>
          <w:bCs w:val="0"/>
        </w:rPr>
        <w:t xml:space="preserve">Available at: </w:t>
      </w:r>
      <w:hyperlink r:id="rId34" w:history="1">
        <w:r w:rsidRPr="00202BFB">
          <w:rPr>
            <w:rStyle w:val="Hyperlink"/>
            <w:rFonts w:cstheme="minorHAnsi"/>
            <w:b w:val="0"/>
            <w:bCs w:val="0"/>
          </w:rPr>
          <w:t>https://www.pginvestor.com/esg/environmental/forestry/palm-overview/default.aspx</w:t>
        </w:r>
      </w:hyperlink>
      <w:r>
        <w:rPr>
          <w:rFonts w:cstheme="minorHAnsi"/>
          <w:b w:val="0"/>
          <w:bCs w:val="0"/>
        </w:rPr>
        <w:t xml:space="preserve"> (Accessed: 13</w:t>
      </w:r>
      <w:r w:rsidRPr="009D4894">
        <w:rPr>
          <w:rFonts w:cstheme="minorHAnsi"/>
          <w:b w:val="0"/>
          <w:bCs w:val="0"/>
          <w:vertAlign w:val="superscript"/>
        </w:rPr>
        <w:t>th</w:t>
      </w:r>
      <w:r>
        <w:rPr>
          <w:rFonts w:cstheme="minorHAnsi"/>
          <w:b w:val="0"/>
          <w:bCs w:val="0"/>
        </w:rPr>
        <w:t xml:space="preserve"> June 2022).</w:t>
      </w:r>
    </w:p>
    <w:p w14:paraId="196B5D70" w14:textId="7B9268D6" w:rsidR="002038B8" w:rsidRDefault="002038B8" w:rsidP="00B84A65">
      <w:pPr>
        <w:rPr>
          <w:rFonts w:cstheme="minorHAnsi"/>
          <w:b w:val="0"/>
          <w:bCs w:val="0"/>
        </w:rPr>
      </w:pPr>
      <w:r>
        <w:rPr>
          <w:rFonts w:cstheme="minorHAnsi"/>
          <w:b w:val="0"/>
          <w:bCs w:val="0"/>
        </w:rPr>
        <w:t xml:space="preserve">The Motley Fool (2021) </w:t>
      </w:r>
      <w:r>
        <w:rPr>
          <w:rFonts w:cstheme="minorHAnsi"/>
          <w:b w:val="0"/>
          <w:bCs w:val="0"/>
          <w:i/>
          <w:iCs/>
        </w:rPr>
        <w:t>Good News: Proctor and Gamble Could Return$16 Billion to Shareholders in 2022</w:t>
      </w:r>
      <w:r w:rsidR="00A5129D">
        <w:rPr>
          <w:rFonts w:cstheme="minorHAnsi"/>
          <w:b w:val="0"/>
          <w:bCs w:val="0"/>
        </w:rPr>
        <w:t xml:space="preserve">. </w:t>
      </w:r>
      <w:r>
        <w:rPr>
          <w:rFonts w:cstheme="minorHAnsi"/>
          <w:b w:val="0"/>
          <w:bCs w:val="0"/>
        </w:rPr>
        <w:t xml:space="preserve">Available at: </w:t>
      </w:r>
      <w:hyperlink r:id="rId35" w:history="1">
        <w:r w:rsidRPr="00202BFB">
          <w:rPr>
            <w:rStyle w:val="Hyperlink"/>
            <w:rFonts w:cstheme="minorHAnsi"/>
            <w:b w:val="0"/>
            <w:bCs w:val="0"/>
          </w:rPr>
          <w:t>https://www.fool.com/investing/2021/10/09/proctor-and-gamble-could-pay-8-billion-dividends/</w:t>
        </w:r>
      </w:hyperlink>
      <w:r>
        <w:rPr>
          <w:rFonts w:cstheme="minorHAnsi"/>
          <w:b w:val="0"/>
          <w:bCs w:val="0"/>
        </w:rPr>
        <w:t xml:space="preserve"> (Accessed: 13</w:t>
      </w:r>
      <w:r w:rsidRPr="002038B8">
        <w:rPr>
          <w:rFonts w:cstheme="minorHAnsi"/>
          <w:b w:val="0"/>
          <w:bCs w:val="0"/>
          <w:vertAlign w:val="superscript"/>
        </w:rPr>
        <w:t>th</w:t>
      </w:r>
      <w:r>
        <w:rPr>
          <w:rFonts w:cstheme="minorHAnsi"/>
          <w:b w:val="0"/>
          <w:bCs w:val="0"/>
        </w:rPr>
        <w:t xml:space="preserve"> June 2022).</w:t>
      </w:r>
    </w:p>
    <w:p w14:paraId="38FA108A" w14:textId="5BB3380A" w:rsidR="00B84A65" w:rsidRDefault="00B84A65" w:rsidP="00B84A65">
      <w:pPr>
        <w:rPr>
          <w:rFonts w:cstheme="minorHAnsi"/>
          <w:b w:val="0"/>
          <w:bCs w:val="0"/>
        </w:rPr>
      </w:pPr>
      <w:r w:rsidRPr="00493139">
        <w:rPr>
          <w:rFonts w:cstheme="minorHAnsi"/>
          <w:b w:val="0"/>
          <w:bCs w:val="0"/>
        </w:rPr>
        <w:t xml:space="preserve">Salim (2017) </w:t>
      </w:r>
      <w:r w:rsidRPr="00493139">
        <w:rPr>
          <w:rFonts w:cstheme="minorHAnsi"/>
          <w:b w:val="0"/>
          <w:bCs w:val="0"/>
          <w:i/>
          <w:iCs/>
        </w:rPr>
        <w:t>7 Secrets To Success; How P&amp;G Climbed Its Way Up To Be A Billion Dollar Company</w:t>
      </w:r>
      <w:r w:rsidR="00A5129D">
        <w:rPr>
          <w:rFonts w:cstheme="minorHAnsi"/>
          <w:b w:val="0"/>
          <w:bCs w:val="0"/>
          <w:i/>
          <w:iCs/>
        </w:rPr>
        <w:t xml:space="preserve">. </w:t>
      </w:r>
      <w:r w:rsidRPr="00493139">
        <w:rPr>
          <w:rFonts w:cstheme="minorHAnsi"/>
          <w:b w:val="0"/>
          <w:bCs w:val="0"/>
        </w:rPr>
        <w:t xml:space="preserve">Available at: </w:t>
      </w:r>
      <w:hyperlink r:id="rId36" w:history="1">
        <w:r w:rsidRPr="00493139">
          <w:rPr>
            <w:rStyle w:val="Hyperlink"/>
            <w:rFonts w:cstheme="minorHAnsi"/>
            <w:b w:val="0"/>
            <w:bCs w:val="0"/>
          </w:rPr>
          <w:t>https://vulcanpost.com/609482/proctor-and-gamble-billion-dollar-company/</w:t>
        </w:r>
      </w:hyperlink>
      <w:r w:rsidRPr="00493139">
        <w:rPr>
          <w:rFonts w:cstheme="minorHAnsi"/>
          <w:b w:val="0"/>
          <w:bCs w:val="0"/>
        </w:rPr>
        <w:t xml:space="preserve"> (Accessed: 2</w:t>
      </w:r>
      <w:r w:rsidRPr="00493139">
        <w:rPr>
          <w:rFonts w:cstheme="minorHAnsi"/>
          <w:b w:val="0"/>
          <w:bCs w:val="0"/>
          <w:vertAlign w:val="superscript"/>
        </w:rPr>
        <w:t>nd</w:t>
      </w:r>
      <w:r w:rsidRPr="00493139">
        <w:rPr>
          <w:rFonts w:cstheme="minorHAnsi"/>
          <w:b w:val="0"/>
          <w:bCs w:val="0"/>
        </w:rPr>
        <w:t xml:space="preserve"> May 2022).</w:t>
      </w:r>
    </w:p>
    <w:p w14:paraId="2A488820" w14:textId="0579B812" w:rsidR="00897105" w:rsidRDefault="00897105" w:rsidP="00B84A65">
      <w:pPr>
        <w:rPr>
          <w:rFonts w:cstheme="minorHAnsi"/>
          <w:b w:val="0"/>
          <w:bCs w:val="0"/>
        </w:rPr>
      </w:pPr>
      <w:r>
        <w:rPr>
          <w:rFonts w:cstheme="minorHAnsi"/>
          <w:b w:val="0"/>
          <w:bCs w:val="0"/>
        </w:rPr>
        <w:t xml:space="preserve">Seeking Alpha (2022) </w:t>
      </w:r>
      <w:r>
        <w:rPr>
          <w:rFonts w:cstheme="minorHAnsi"/>
          <w:b w:val="0"/>
          <w:bCs w:val="0"/>
          <w:i/>
          <w:iCs/>
        </w:rPr>
        <w:t>Proctor &amp; Gamble: The King Reigns On</w:t>
      </w:r>
      <w:r w:rsidR="00A5129D">
        <w:rPr>
          <w:rFonts w:cstheme="minorHAnsi"/>
          <w:b w:val="0"/>
          <w:bCs w:val="0"/>
          <w:i/>
          <w:iCs/>
        </w:rPr>
        <w:t>.</w:t>
      </w:r>
      <w:r>
        <w:rPr>
          <w:rFonts w:cstheme="minorHAnsi"/>
          <w:b w:val="0"/>
          <w:bCs w:val="0"/>
          <w:i/>
          <w:iCs/>
        </w:rPr>
        <w:t xml:space="preserve"> </w:t>
      </w:r>
      <w:r>
        <w:rPr>
          <w:rFonts w:cstheme="minorHAnsi"/>
          <w:b w:val="0"/>
          <w:bCs w:val="0"/>
        </w:rPr>
        <w:t xml:space="preserve">Available at: </w:t>
      </w:r>
      <w:hyperlink r:id="rId37" w:history="1">
        <w:r w:rsidRPr="00202BFB">
          <w:rPr>
            <w:rStyle w:val="Hyperlink"/>
            <w:rFonts w:cstheme="minorHAnsi"/>
            <w:b w:val="0"/>
            <w:bCs w:val="0"/>
          </w:rPr>
          <w:t>https://seekingalpha.com/article/4439844-proctor-and-gamble-the-king-reigns-on</w:t>
        </w:r>
      </w:hyperlink>
      <w:r>
        <w:rPr>
          <w:rFonts w:cstheme="minorHAnsi"/>
          <w:b w:val="0"/>
          <w:bCs w:val="0"/>
        </w:rPr>
        <w:t xml:space="preserve"> (Accessed: 14</w:t>
      </w:r>
      <w:r w:rsidRPr="00897105">
        <w:rPr>
          <w:rFonts w:cstheme="minorHAnsi"/>
          <w:b w:val="0"/>
          <w:bCs w:val="0"/>
          <w:vertAlign w:val="superscript"/>
        </w:rPr>
        <w:t>th</w:t>
      </w:r>
      <w:r>
        <w:rPr>
          <w:rFonts w:cstheme="minorHAnsi"/>
          <w:b w:val="0"/>
          <w:bCs w:val="0"/>
        </w:rPr>
        <w:t xml:space="preserve"> June 2022).</w:t>
      </w:r>
    </w:p>
    <w:p w14:paraId="4B57C5B5" w14:textId="29973540" w:rsidR="009131D4" w:rsidRDefault="00B84A65" w:rsidP="00B84A65">
      <w:pPr>
        <w:rPr>
          <w:rFonts w:cstheme="minorHAnsi"/>
          <w:b w:val="0"/>
          <w:bCs w:val="0"/>
        </w:rPr>
      </w:pPr>
      <w:r w:rsidRPr="00493139">
        <w:rPr>
          <w:rFonts w:cstheme="minorHAnsi"/>
          <w:b w:val="0"/>
          <w:bCs w:val="0"/>
        </w:rPr>
        <w:t xml:space="preserve">Stand.Earth (2020) </w:t>
      </w:r>
      <w:r w:rsidRPr="00493139">
        <w:rPr>
          <w:rFonts w:cstheme="minorHAnsi"/>
          <w:b w:val="0"/>
          <w:bCs w:val="0"/>
          <w:i/>
          <w:iCs/>
        </w:rPr>
        <w:t>Proctor &amp; Gamble faces mounting criticism over its ‘Our Home’ Climate initiative</w:t>
      </w:r>
      <w:r w:rsidR="00A5129D">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38" w:history="1">
        <w:r w:rsidRPr="00493139">
          <w:rPr>
            <w:rStyle w:val="Hyperlink"/>
            <w:rFonts w:cstheme="minorHAnsi"/>
            <w:b w:val="0"/>
            <w:bCs w:val="0"/>
          </w:rPr>
          <w:t>https://www.stand.earth/latest/forest-conservatio/charmin-toilet-paper/proctor-gamble-faces-mounting-criticism-over0its-our</w:t>
        </w:r>
      </w:hyperlink>
      <w:r w:rsidRPr="00493139">
        <w:rPr>
          <w:rFonts w:cstheme="minorHAnsi"/>
          <w:b w:val="0"/>
          <w:bCs w:val="0"/>
        </w:rPr>
        <w:t xml:space="preserve"> (Accessed: 7</w:t>
      </w:r>
      <w:r w:rsidRPr="00493139">
        <w:rPr>
          <w:rFonts w:cstheme="minorHAnsi"/>
          <w:b w:val="0"/>
          <w:bCs w:val="0"/>
          <w:vertAlign w:val="superscript"/>
        </w:rPr>
        <w:t>th</w:t>
      </w:r>
      <w:r w:rsidRPr="00493139">
        <w:rPr>
          <w:rFonts w:cstheme="minorHAnsi"/>
          <w:b w:val="0"/>
          <w:bCs w:val="0"/>
        </w:rPr>
        <w:t xml:space="preserve"> May 2022). </w:t>
      </w:r>
    </w:p>
    <w:p w14:paraId="2E837AA2" w14:textId="751E51C5" w:rsidR="000D09F2" w:rsidRDefault="000D09F2" w:rsidP="00B84A65">
      <w:pPr>
        <w:rPr>
          <w:rFonts w:cstheme="minorHAnsi"/>
          <w:b w:val="0"/>
          <w:bCs w:val="0"/>
        </w:rPr>
      </w:pPr>
      <w:r>
        <w:rPr>
          <w:rFonts w:cstheme="minorHAnsi"/>
          <w:b w:val="0"/>
          <w:bCs w:val="0"/>
        </w:rPr>
        <w:t>Stakeholder map (2017)</w:t>
      </w:r>
      <w:r>
        <w:rPr>
          <w:rFonts w:cstheme="minorHAnsi"/>
          <w:b w:val="0"/>
          <w:bCs w:val="0"/>
          <w:i/>
          <w:iCs/>
        </w:rPr>
        <w:t xml:space="preserve"> Stakeholder influence </w:t>
      </w:r>
      <w:r>
        <w:rPr>
          <w:rFonts w:cstheme="minorHAnsi"/>
          <w:b w:val="0"/>
          <w:bCs w:val="0"/>
        </w:rPr>
        <w:t xml:space="preserve">Available at: </w:t>
      </w:r>
      <w:hyperlink r:id="rId39" w:history="1">
        <w:r w:rsidRPr="00202BFB">
          <w:rPr>
            <w:rStyle w:val="Hyperlink"/>
            <w:rFonts w:cstheme="minorHAnsi"/>
            <w:b w:val="0"/>
            <w:bCs w:val="0"/>
          </w:rPr>
          <w:t>https://www.stakeholdermap.com/stakeholder-influence.html</w:t>
        </w:r>
      </w:hyperlink>
      <w:r>
        <w:rPr>
          <w:rFonts w:cstheme="minorHAnsi"/>
          <w:b w:val="0"/>
          <w:bCs w:val="0"/>
        </w:rPr>
        <w:t xml:space="preserve"> (Accessed: 14</w:t>
      </w:r>
      <w:r w:rsidRPr="000D09F2">
        <w:rPr>
          <w:rFonts w:cstheme="minorHAnsi"/>
          <w:b w:val="0"/>
          <w:bCs w:val="0"/>
          <w:vertAlign w:val="superscript"/>
        </w:rPr>
        <w:t>th</w:t>
      </w:r>
      <w:r>
        <w:rPr>
          <w:rFonts w:cstheme="minorHAnsi"/>
          <w:b w:val="0"/>
          <w:bCs w:val="0"/>
        </w:rPr>
        <w:t xml:space="preserve"> June 2022).</w:t>
      </w:r>
    </w:p>
    <w:p w14:paraId="79BECECF" w14:textId="326A37DE" w:rsidR="00DD4056" w:rsidRPr="00DD4056" w:rsidRDefault="00DD4056" w:rsidP="00B84A65">
      <w:pPr>
        <w:rPr>
          <w:rFonts w:cstheme="minorHAnsi"/>
          <w:b w:val="0"/>
          <w:bCs w:val="0"/>
        </w:rPr>
      </w:pPr>
      <w:r>
        <w:rPr>
          <w:rFonts w:cstheme="minorHAnsi"/>
          <w:b w:val="0"/>
          <w:bCs w:val="0"/>
        </w:rPr>
        <w:t>Stead, J, G</w:t>
      </w:r>
      <w:r w:rsidR="00A5129D">
        <w:rPr>
          <w:rFonts w:cstheme="minorHAnsi"/>
          <w:b w:val="0"/>
          <w:bCs w:val="0"/>
        </w:rPr>
        <w:t>.</w:t>
      </w:r>
      <w:r>
        <w:rPr>
          <w:rFonts w:cstheme="minorHAnsi"/>
          <w:b w:val="0"/>
          <w:bCs w:val="0"/>
        </w:rPr>
        <w:t xml:space="preserve"> </w:t>
      </w:r>
      <w:r w:rsidR="00A5129D">
        <w:rPr>
          <w:rFonts w:cstheme="minorHAnsi"/>
          <w:b w:val="0"/>
          <w:bCs w:val="0"/>
        </w:rPr>
        <w:t xml:space="preserve">and </w:t>
      </w:r>
      <w:r>
        <w:rPr>
          <w:rFonts w:cstheme="minorHAnsi"/>
          <w:b w:val="0"/>
          <w:bCs w:val="0"/>
        </w:rPr>
        <w:t xml:space="preserve"> Stead, W, E</w:t>
      </w:r>
      <w:r w:rsidR="00A5129D">
        <w:rPr>
          <w:rFonts w:cstheme="minorHAnsi"/>
          <w:b w:val="0"/>
          <w:bCs w:val="0"/>
        </w:rPr>
        <w:t>.</w:t>
      </w:r>
      <w:r>
        <w:rPr>
          <w:rFonts w:cstheme="minorHAnsi"/>
          <w:b w:val="0"/>
          <w:bCs w:val="0"/>
        </w:rPr>
        <w:t xml:space="preserve"> (2017)</w:t>
      </w:r>
      <w:r>
        <w:rPr>
          <w:rFonts w:cstheme="minorHAnsi"/>
          <w:b w:val="0"/>
          <w:bCs w:val="0"/>
          <w:i/>
          <w:iCs/>
        </w:rPr>
        <w:t>Sustainable Strategic Management</w:t>
      </w:r>
      <w:r w:rsidR="0091217B">
        <w:rPr>
          <w:rFonts w:cstheme="minorHAnsi"/>
          <w:b w:val="0"/>
          <w:bCs w:val="0"/>
        </w:rPr>
        <w:t xml:space="preserve"> 2Edn.</w:t>
      </w:r>
      <w:r w:rsidR="00A5129D">
        <w:rPr>
          <w:rFonts w:cstheme="minorHAnsi"/>
          <w:b w:val="0"/>
          <w:bCs w:val="0"/>
        </w:rPr>
        <w:t xml:space="preserve"> </w:t>
      </w:r>
      <w:r w:rsidR="0091217B">
        <w:rPr>
          <w:rFonts w:cstheme="minorHAnsi"/>
          <w:b w:val="0"/>
          <w:bCs w:val="0"/>
        </w:rPr>
        <w:t>Oxon:</w:t>
      </w:r>
      <w:r w:rsidR="00A5129D">
        <w:rPr>
          <w:rFonts w:cstheme="minorHAnsi"/>
          <w:b w:val="0"/>
          <w:bCs w:val="0"/>
        </w:rPr>
        <w:t xml:space="preserve"> </w:t>
      </w:r>
      <w:r w:rsidR="0091217B">
        <w:rPr>
          <w:rFonts w:cstheme="minorHAnsi"/>
          <w:b w:val="0"/>
          <w:bCs w:val="0"/>
        </w:rPr>
        <w:t>Routledge</w:t>
      </w:r>
    </w:p>
    <w:p w14:paraId="6C5953EC" w14:textId="0D956BD0" w:rsidR="00B84A65" w:rsidRDefault="00B84A65" w:rsidP="00B84A65">
      <w:pPr>
        <w:rPr>
          <w:rFonts w:cstheme="minorHAnsi"/>
          <w:b w:val="0"/>
          <w:bCs w:val="0"/>
        </w:rPr>
      </w:pPr>
      <w:r w:rsidRPr="00493139">
        <w:rPr>
          <w:rFonts w:cstheme="minorHAnsi"/>
          <w:b w:val="0"/>
          <w:bCs w:val="0"/>
        </w:rPr>
        <w:t xml:space="preserve">Strategy Business (2021) </w:t>
      </w:r>
      <w:r w:rsidRPr="00493139">
        <w:rPr>
          <w:rFonts w:cstheme="minorHAnsi"/>
          <w:b w:val="0"/>
          <w:bCs w:val="0"/>
          <w:i/>
          <w:iCs/>
        </w:rPr>
        <w:t>Proctor &amp; Gamble’s path to constructive disruption</w:t>
      </w:r>
      <w:r w:rsidR="00A5129D">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40" w:history="1">
        <w:r w:rsidRPr="00493139">
          <w:rPr>
            <w:rStyle w:val="Hyperlink"/>
            <w:rFonts w:cstheme="minorHAnsi"/>
            <w:b w:val="0"/>
            <w:bCs w:val="0"/>
          </w:rPr>
          <w:t>https://www.strategy-business.com/article/Proctor-and-Gambles-path-to-constructive-disruption</w:t>
        </w:r>
      </w:hyperlink>
      <w:r w:rsidRPr="00493139">
        <w:rPr>
          <w:rFonts w:cstheme="minorHAnsi"/>
          <w:b w:val="0"/>
          <w:bCs w:val="0"/>
        </w:rPr>
        <w:t xml:space="preserve"> (Accessed: 7</w:t>
      </w:r>
      <w:r w:rsidRPr="00493139">
        <w:rPr>
          <w:rFonts w:cstheme="minorHAnsi"/>
          <w:b w:val="0"/>
          <w:bCs w:val="0"/>
          <w:vertAlign w:val="superscript"/>
        </w:rPr>
        <w:t>th</w:t>
      </w:r>
      <w:r w:rsidRPr="00493139">
        <w:rPr>
          <w:rFonts w:cstheme="minorHAnsi"/>
          <w:b w:val="0"/>
          <w:bCs w:val="0"/>
        </w:rPr>
        <w:t xml:space="preserve"> May 2022).</w:t>
      </w:r>
    </w:p>
    <w:p w14:paraId="00085EA5" w14:textId="341BECBA" w:rsidR="004264D3" w:rsidRPr="004264D3" w:rsidRDefault="004264D3" w:rsidP="00B84A65">
      <w:pPr>
        <w:rPr>
          <w:rFonts w:cstheme="minorHAnsi"/>
          <w:b w:val="0"/>
          <w:bCs w:val="0"/>
        </w:rPr>
      </w:pPr>
      <w:r>
        <w:rPr>
          <w:rFonts w:cstheme="minorHAnsi"/>
          <w:b w:val="0"/>
          <w:bCs w:val="0"/>
        </w:rPr>
        <w:t>Tanwar, R</w:t>
      </w:r>
      <w:r w:rsidR="00A5129D">
        <w:rPr>
          <w:rFonts w:cstheme="minorHAnsi"/>
          <w:b w:val="0"/>
          <w:bCs w:val="0"/>
        </w:rPr>
        <w:t>.</w:t>
      </w:r>
      <w:r>
        <w:rPr>
          <w:rFonts w:cstheme="minorHAnsi"/>
          <w:b w:val="0"/>
          <w:bCs w:val="0"/>
        </w:rPr>
        <w:t xml:space="preserve"> (2013)</w:t>
      </w:r>
      <w:r w:rsidR="00A5129D">
        <w:rPr>
          <w:rFonts w:cstheme="minorHAnsi"/>
          <w:b w:val="0"/>
          <w:bCs w:val="0"/>
        </w:rPr>
        <w:t xml:space="preserve"> </w:t>
      </w:r>
      <w:r>
        <w:rPr>
          <w:rFonts w:cstheme="minorHAnsi"/>
          <w:b w:val="0"/>
          <w:bCs w:val="0"/>
          <w:i/>
          <w:iCs/>
        </w:rPr>
        <w:t>Porter’s Generic Competitive Strategies.</w:t>
      </w:r>
      <w:r>
        <w:rPr>
          <w:rFonts w:cstheme="minorHAnsi"/>
          <w:b w:val="0"/>
          <w:bCs w:val="0"/>
        </w:rPr>
        <w:t xml:space="preserve"> IOSR Journal of Business and Management[Online] 15(1)pg.11-17 Available at: </w:t>
      </w:r>
      <w:hyperlink r:id="rId41" w:history="1">
        <w:r w:rsidR="005B6BB2" w:rsidRPr="006136F3">
          <w:rPr>
            <w:rStyle w:val="Hyperlink"/>
            <w:rFonts w:cstheme="minorHAnsi"/>
            <w:b w:val="0"/>
            <w:bCs w:val="0"/>
          </w:rPr>
          <w:t>https://www.iosrjournals.org</w:t>
        </w:r>
      </w:hyperlink>
      <w:r w:rsidR="005B6BB2">
        <w:rPr>
          <w:rFonts w:cstheme="minorHAnsi"/>
          <w:b w:val="0"/>
          <w:bCs w:val="0"/>
        </w:rPr>
        <w:t xml:space="preserve"> (Accessed: 18</w:t>
      </w:r>
      <w:r w:rsidR="005B6BB2" w:rsidRPr="005B6BB2">
        <w:rPr>
          <w:rFonts w:cstheme="minorHAnsi"/>
          <w:b w:val="0"/>
          <w:bCs w:val="0"/>
          <w:vertAlign w:val="superscript"/>
        </w:rPr>
        <w:t>th</w:t>
      </w:r>
      <w:r w:rsidR="005B6BB2">
        <w:rPr>
          <w:rFonts w:cstheme="minorHAnsi"/>
          <w:b w:val="0"/>
          <w:bCs w:val="0"/>
        </w:rPr>
        <w:t xml:space="preserve"> June 2022)</w:t>
      </w:r>
      <w:r>
        <w:rPr>
          <w:rFonts w:cstheme="minorHAnsi"/>
          <w:b w:val="0"/>
          <w:bCs w:val="0"/>
        </w:rPr>
        <w:t xml:space="preserve"> </w:t>
      </w:r>
    </w:p>
    <w:p w14:paraId="0E6E6EFE" w14:textId="2E5572A3" w:rsidR="005A2C12" w:rsidRDefault="00B84A65" w:rsidP="007F2B1B">
      <w:pPr>
        <w:rPr>
          <w:rFonts w:ascii="Times New Roman" w:eastAsia="Times New Roman" w:hAnsi="Times New Roman" w:cs="Times New Roman"/>
          <w:b w:val="0"/>
          <w:bCs w:val="0"/>
          <w:color w:val="000000"/>
          <w:sz w:val="36"/>
          <w:szCs w:val="36"/>
          <w:lang w:eastAsia="en-GB"/>
        </w:rPr>
      </w:pPr>
      <w:r w:rsidRPr="004264D3">
        <w:rPr>
          <w:rFonts w:cstheme="minorHAnsi"/>
          <w:b w:val="0"/>
          <w:bCs w:val="0"/>
        </w:rPr>
        <w:t xml:space="preserve">Taylor. A (2021) </w:t>
      </w:r>
      <w:r w:rsidRPr="004264D3">
        <w:rPr>
          <w:rFonts w:cstheme="minorHAnsi"/>
          <w:b w:val="0"/>
          <w:bCs w:val="0"/>
          <w:i/>
          <w:iCs/>
        </w:rPr>
        <w:t>Strategic planning and business strategy</w:t>
      </w:r>
      <w:r w:rsidR="00A5129D">
        <w:rPr>
          <w:rFonts w:cstheme="minorHAnsi"/>
          <w:b w:val="0"/>
          <w:bCs w:val="0"/>
          <w:i/>
          <w:iCs/>
        </w:rPr>
        <w:t>.</w:t>
      </w:r>
      <w:r w:rsidRPr="004264D3">
        <w:rPr>
          <w:rFonts w:cstheme="minorHAnsi"/>
          <w:b w:val="0"/>
          <w:bCs w:val="0"/>
          <w:i/>
          <w:iCs/>
        </w:rPr>
        <w:t xml:space="preserve"> </w:t>
      </w:r>
      <w:r w:rsidRPr="004264D3">
        <w:rPr>
          <w:rFonts w:cstheme="minorHAnsi"/>
          <w:b w:val="0"/>
          <w:bCs w:val="0"/>
        </w:rPr>
        <w:t xml:space="preserve">Available at: </w:t>
      </w:r>
      <w:hyperlink r:id="rId42" w:history="1">
        <w:r w:rsidRPr="00493139">
          <w:rPr>
            <w:rStyle w:val="Hyperlink"/>
            <w:rFonts w:cstheme="minorHAnsi"/>
            <w:b w:val="0"/>
            <w:bCs w:val="0"/>
          </w:rPr>
          <w:t>https://www.smestrategy.net/blog/what-is-a-mission-statement-why-is-it-important</w:t>
        </w:r>
      </w:hyperlink>
      <w:r w:rsidRPr="00493139">
        <w:rPr>
          <w:rFonts w:cstheme="minorHAnsi"/>
          <w:b w:val="0"/>
          <w:bCs w:val="0"/>
        </w:rPr>
        <w:t xml:space="preserve"> (Accessed: 2</w:t>
      </w:r>
      <w:r w:rsidRPr="00493139">
        <w:rPr>
          <w:rFonts w:cstheme="minorHAnsi"/>
          <w:b w:val="0"/>
          <w:bCs w:val="0"/>
          <w:vertAlign w:val="superscript"/>
        </w:rPr>
        <w:t>nd</w:t>
      </w:r>
      <w:r w:rsidRPr="00493139">
        <w:rPr>
          <w:rFonts w:cstheme="minorHAnsi"/>
          <w:b w:val="0"/>
          <w:bCs w:val="0"/>
        </w:rPr>
        <w:t xml:space="preserve"> May 2022).</w:t>
      </w:r>
      <w:r w:rsidR="005A2C12" w:rsidRPr="005A2C12">
        <w:rPr>
          <w:rFonts w:ascii="Times New Roman" w:eastAsia="Times New Roman" w:hAnsi="Times New Roman" w:cs="Times New Roman"/>
          <w:b w:val="0"/>
          <w:bCs w:val="0"/>
          <w:color w:val="000000"/>
          <w:sz w:val="36"/>
          <w:szCs w:val="36"/>
          <w:lang w:eastAsia="en-GB"/>
        </w:rPr>
        <w:t xml:space="preserve"> </w:t>
      </w:r>
    </w:p>
    <w:p w14:paraId="1ADA1E49" w14:textId="3915F726" w:rsidR="00B84A65" w:rsidRPr="005B6BB2" w:rsidRDefault="00B84A65" w:rsidP="007F2B1B">
      <w:pPr>
        <w:rPr>
          <w:rFonts w:ascii="Times New Roman" w:eastAsia="Times New Roman" w:hAnsi="Times New Roman" w:cs="Times New Roman"/>
          <w:b w:val="0"/>
          <w:bCs w:val="0"/>
          <w:color w:val="000000"/>
          <w:sz w:val="27"/>
          <w:szCs w:val="27"/>
          <w:lang w:eastAsia="en-GB"/>
        </w:rPr>
      </w:pPr>
      <w:r w:rsidRPr="00493139">
        <w:rPr>
          <w:rFonts w:cstheme="minorHAnsi"/>
          <w:b w:val="0"/>
          <w:bCs w:val="0"/>
        </w:rPr>
        <w:t xml:space="preserve">The Street (2020) </w:t>
      </w:r>
      <w:r w:rsidRPr="00493139">
        <w:rPr>
          <w:rFonts w:cstheme="minorHAnsi"/>
          <w:b w:val="0"/>
          <w:bCs w:val="0"/>
          <w:i/>
          <w:iCs/>
        </w:rPr>
        <w:t>History of Proctor &amp; Gamble: Timeline &amp; Facts</w:t>
      </w:r>
      <w:r w:rsidR="00A5129D">
        <w:rPr>
          <w:rFonts w:cstheme="minorHAnsi"/>
          <w:b w:val="0"/>
          <w:bCs w:val="0"/>
          <w:i/>
          <w:iCs/>
        </w:rPr>
        <w:t>.</w:t>
      </w:r>
      <w:r w:rsidRPr="00493139">
        <w:rPr>
          <w:rFonts w:cstheme="minorHAnsi"/>
          <w:b w:val="0"/>
          <w:bCs w:val="0"/>
        </w:rPr>
        <w:t xml:space="preserve"> Available </w:t>
      </w:r>
      <w:r w:rsidR="005B6BB2">
        <w:rPr>
          <w:rFonts w:cstheme="minorHAnsi"/>
          <w:b w:val="0"/>
          <w:bCs w:val="0"/>
        </w:rPr>
        <w:t xml:space="preserve">at:  </w:t>
      </w:r>
      <w:bookmarkStart w:id="59" w:name="_Hlk106473856"/>
      <w:r w:rsidR="00F01066">
        <w:rPr>
          <w:rFonts w:cstheme="minorHAnsi"/>
          <w:b w:val="0"/>
          <w:bCs w:val="0"/>
        </w:rPr>
        <w:fldChar w:fldCharType="begin"/>
      </w:r>
      <w:r w:rsidR="00F01066">
        <w:rPr>
          <w:rFonts w:cstheme="minorHAnsi"/>
          <w:b w:val="0"/>
          <w:bCs w:val="0"/>
        </w:rPr>
        <w:instrText xml:space="preserve"> HYPERLINK "</w:instrText>
      </w:r>
      <w:r w:rsidR="00F01066" w:rsidRPr="00F01066">
        <w:rPr>
          <w:rFonts w:cstheme="minorHAnsi"/>
          <w:b w:val="0"/>
          <w:bCs w:val="0"/>
        </w:rPr>
        <w:instrText>https://www.thestreet.com/personal-finance/history-of-proctor-and-gamble</w:instrText>
      </w:r>
      <w:r w:rsidR="00F01066">
        <w:rPr>
          <w:rFonts w:cstheme="minorHAnsi"/>
          <w:b w:val="0"/>
          <w:bCs w:val="0"/>
        </w:rPr>
        <w:instrText xml:space="preserve">" </w:instrText>
      </w:r>
      <w:r w:rsidR="00F01066">
        <w:rPr>
          <w:rFonts w:cstheme="minorHAnsi"/>
          <w:b w:val="0"/>
          <w:bCs w:val="0"/>
        </w:rPr>
        <w:fldChar w:fldCharType="separate"/>
      </w:r>
      <w:r w:rsidR="00F01066" w:rsidRPr="006136F3">
        <w:rPr>
          <w:rStyle w:val="Hyperlink"/>
          <w:rFonts w:cstheme="minorHAnsi"/>
          <w:b w:val="0"/>
          <w:bCs w:val="0"/>
        </w:rPr>
        <w:t>https://www.thestreet.com/personal-finance/history-of-proctor-and-gamble</w:t>
      </w:r>
      <w:r w:rsidR="00F01066">
        <w:rPr>
          <w:rFonts w:cstheme="minorHAnsi"/>
          <w:b w:val="0"/>
          <w:bCs w:val="0"/>
        </w:rPr>
        <w:fldChar w:fldCharType="end"/>
      </w:r>
      <w:r w:rsidRPr="00493139">
        <w:rPr>
          <w:rFonts w:cstheme="minorHAnsi"/>
          <w:b w:val="0"/>
          <w:bCs w:val="0"/>
        </w:rPr>
        <w:t xml:space="preserve"> (Accessed: 2</w:t>
      </w:r>
      <w:r w:rsidRPr="00493139">
        <w:rPr>
          <w:rFonts w:cstheme="minorHAnsi"/>
          <w:b w:val="0"/>
          <w:bCs w:val="0"/>
          <w:vertAlign w:val="superscript"/>
        </w:rPr>
        <w:t>nd</w:t>
      </w:r>
      <w:r w:rsidRPr="00493139">
        <w:rPr>
          <w:rFonts w:cstheme="minorHAnsi"/>
          <w:b w:val="0"/>
          <w:bCs w:val="0"/>
        </w:rPr>
        <w:t xml:space="preserve"> May 2022).</w:t>
      </w:r>
    </w:p>
    <w:bookmarkEnd w:id="59"/>
    <w:p w14:paraId="3CC89084" w14:textId="1AB747C5" w:rsidR="00B84A65" w:rsidRPr="00493139" w:rsidRDefault="00B84A65" w:rsidP="007F2B1B">
      <w:pPr>
        <w:rPr>
          <w:rFonts w:cstheme="minorHAnsi"/>
          <w:b w:val="0"/>
          <w:bCs w:val="0"/>
        </w:rPr>
      </w:pPr>
      <w:r w:rsidRPr="00493139">
        <w:rPr>
          <w:rFonts w:cstheme="minorHAnsi"/>
          <w:b w:val="0"/>
          <w:bCs w:val="0"/>
        </w:rPr>
        <w:t>Tracxn  (2022)</w:t>
      </w:r>
      <w:r w:rsidR="006C6D98" w:rsidRPr="00493139">
        <w:rPr>
          <w:rFonts w:cstheme="minorHAnsi"/>
          <w:b w:val="0"/>
          <w:bCs w:val="0"/>
        </w:rPr>
        <w:t xml:space="preserve"> </w:t>
      </w:r>
      <w:r w:rsidRPr="00493139">
        <w:rPr>
          <w:rFonts w:cstheme="minorHAnsi"/>
          <w:b w:val="0"/>
          <w:bCs w:val="0"/>
          <w:i/>
          <w:iCs/>
        </w:rPr>
        <w:t>Acquisitions by Proctor &amp; Gamble</w:t>
      </w:r>
      <w:r w:rsidR="00A5129D">
        <w:rPr>
          <w:rFonts w:cstheme="minorHAnsi"/>
          <w:b w:val="0"/>
          <w:bCs w:val="0"/>
          <w:i/>
          <w:iCs/>
        </w:rPr>
        <w:t>.</w:t>
      </w:r>
      <w:r w:rsidRPr="00493139">
        <w:rPr>
          <w:rFonts w:cstheme="minorHAnsi"/>
          <w:b w:val="0"/>
          <w:bCs w:val="0"/>
          <w:i/>
          <w:iCs/>
        </w:rPr>
        <w:t xml:space="preserve"> </w:t>
      </w:r>
      <w:r w:rsidRPr="00493139">
        <w:rPr>
          <w:rFonts w:cstheme="minorHAnsi"/>
          <w:b w:val="0"/>
          <w:bCs w:val="0"/>
        </w:rPr>
        <w:t xml:space="preserve">Available at: </w:t>
      </w:r>
      <w:hyperlink r:id="rId43" w:history="1">
        <w:r w:rsidRPr="00493139">
          <w:rPr>
            <w:rStyle w:val="Hyperlink"/>
            <w:rFonts w:cstheme="minorHAnsi"/>
            <w:b w:val="0"/>
            <w:bCs w:val="0"/>
          </w:rPr>
          <w:t>https://tracxn.com/d/acquisitions/acquisitionsbyProctor-&amp;-Gamble</w:t>
        </w:r>
      </w:hyperlink>
      <w:r w:rsidRPr="00493139">
        <w:rPr>
          <w:rFonts w:cstheme="minorHAnsi"/>
          <w:b w:val="0"/>
          <w:bCs w:val="0"/>
        </w:rPr>
        <w:t xml:space="preserve"> (Accessed: 8</w:t>
      </w:r>
      <w:r w:rsidRPr="00493139">
        <w:rPr>
          <w:rFonts w:cstheme="minorHAnsi"/>
          <w:b w:val="0"/>
          <w:bCs w:val="0"/>
          <w:vertAlign w:val="superscript"/>
        </w:rPr>
        <w:t>th</w:t>
      </w:r>
      <w:r w:rsidRPr="00493139">
        <w:rPr>
          <w:rFonts w:cstheme="minorHAnsi"/>
          <w:b w:val="0"/>
          <w:bCs w:val="0"/>
        </w:rPr>
        <w:t xml:space="preserve"> May 2022).</w:t>
      </w:r>
    </w:p>
    <w:p w14:paraId="0D6DB6F2" w14:textId="031E09CA" w:rsidR="00B84A65" w:rsidRPr="00493139" w:rsidRDefault="00B84A65" w:rsidP="007F2B1B">
      <w:pPr>
        <w:rPr>
          <w:rFonts w:cstheme="minorHAnsi"/>
          <w:b w:val="0"/>
          <w:bCs w:val="0"/>
        </w:rPr>
      </w:pPr>
      <w:r w:rsidRPr="00493139">
        <w:rPr>
          <w:rFonts w:cstheme="minorHAnsi"/>
          <w:b w:val="0"/>
          <w:bCs w:val="0"/>
        </w:rPr>
        <w:t>Yu</w:t>
      </w:r>
      <w:r w:rsidR="008B5ADF">
        <w:rPr>
          <w:rFonts w:cstheme="minorHAnsi"/>
          <w:b w:val="0"/>
          <w:bCs w:val="0"/>
        </w:rPr>
        <w:t>, X</w:t>
      </w:r>
      <w:r w:rsidR="00A5129D">
        <w:rPr>
          <w:rFonts w:cstheme="minorHAnsi"/>
          <w:b w:val="0"/>
          <w:bCs w:val="0"/>
        </w:rPr>
        <w:t>.</w:t>
      </w:r>
      <w:r w:rsidRPr="00493139">
        <w:rPr>
          <w:rFonts w:cstheme="minorHAnsi"/>
          <w:b w:val="0"/>
          <w:bCs w:val="0"/>
        </w:rPr>
        <w:t xml:space="preserve"> (2021). </w:t>
      </w:r>
      <w:r w:rsidRPr="00493139">
        <w:rPr>
          <w:rFonts w:cstheme="minorHAnsi"/>
          <w:b w:val="0"/>
          <w:bCs w:val="0"/>
          <w:i/>
          <w:iCs/>
        </w:rPr>
        <w:t xml:space="preserve">The Fundamental Elements of </w:t>
      </w:r>
      <w:r w:rsidRPr="00493139">
        <w:rPr>
          <w:rFonts w:cstheme="minorHAnsi"/>
          <w:b w:val="0"/>
          <w:bCs w:val="0"/>
        </w:rPr>
        <w:t>Strategy : Concepts, Theories and Cases. Singapore</w:t>
      </w:r>
      <w:r w:rsidR="006C6D98" w:rsidRPr="00493139">
        <w:rPr>
          <w:rFonts w:cstheme="minorHAnsi"/>
          <w:b w:val="0"/>
          <w:bCs w:val="0"/>
        </w:rPr>
        <w:t>:</w:t>
      </w:r>
      <w:r w:rsidRPr="00493139">
        <w:rPr>
          <w:rFonts w:cstheme="minorHAnsi"/>
          <w:b w:val="0"/>
          <w:bCs w:val="0"/>
        </w:rPr>
        <w:t xml:space="preserve"> </w:t>
      </w:r>
      <w:r w:rsidR="006C6D98" w:rsidRPr="00493139">
        <w:rPr>
          <w:rFonts w:cstheme="minorHAnsi"/>
          <w:b w:val="0"/>
          <w:bCs w:val="0"/>
        </w:rPr>
        <w:t xml:space="preserve">Springer </w:t>
      </w:r>
      <w:r w:rsidRPr="00493139">
        <w:rPr>
          <w:rFonts w:cstheme="minorHAnsi"/>
          <w:b w:val="0"/>
          <w:bCs w:val="0"/>
        </w:rPr>
        <w:t>Pte. Limited.</w:t>
      </w:r>
    </w:p>
    <w:p w14:paraId="45101697" w14:textId="77777777" w:rsidR="00B84A65" w:rsidRPr="00493139" w:rsidRDefault="00B84A65" w:rsidP="007F2B1B">
      <w:pPr>
        <w:rPr>
          <w:rFonts w:cstheme="minorHAnsi"/>
          <w:b w:val="0"/>
          <w:bCs w:val="0"/>
        </w:rPr>
      </w:pPr>
    </w:p>
    <w:p w14:paraId="6581310A" w14:textId="77777777" w:rsidR="00B84A65" w:rsidRPr="00493139" w:rsidRDefault="00B84A65" w:rsidP="007F2B1B">
      <w:pPr>
        <w:rPr>
          <w:rFonts w:cstheme="minorHAnsi"/>
        </w:rPr>
      </w:pPr>
    </w:p>
    <w:sectPr w:rsidR="00B84A65" w:rsidRPr="00493139" w:rsidSect="006628D1">
      <w:footerReference w:type="default" r:id="rId44"/>
      <w:footerReference w:type="first" r:id="rId4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1492A" w14:textId="77777777" w:rsidR="00FF666F" w:rsidRDefault="00FF666F" w:rsidP="008F065D">
      <w:pPr>
        <w:spacing w:after="0" w:line="240" w:lineRule="auto"/>
      </w:pPr>
      <w:r>
        <w:separator/>
      </w:r>
    </w:p>
  </w:endnote>
  <w:endnote w:type="continuationSeparator" w:id="0">
    <w:p w14:paraId="17FD38C7" w14:textId="77777777" w:rsidR="00FF666F" w:rsidRDefault="00FF666F" w:rsidP="008F0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ACEA6" w14:textId="62DC9AD7" w:rsidR="006A03F9" w:rsidRDefault="006A03F9">
    <w:pPr>
      <w:pStyle w:val="Footer"/>
      <w:jc w:val="center"/>
    </w:pPr>
  </w:p>
  <w:p w14:paraId="08961090" w14:textId="77777777" w:rsidR="00241CBD" w:rsidRDefault="00241C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70270" w14:textId="031E90FD" w:rsidR="006628D1" w:rsidRDefault="006628D1">
    <w:pPr>
      <w:pStyle w:val="Footer"/>
    </w:pPr>
  </w:p>
  <w:p w14:paraId="5E7FAA92" w14:textId="77777777" w:rsidR="00E1683F" w:rsidRDefault="00E168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4B4D3" w14:textId="77777777" w:rsidR="006A03F9" w:rsidRDefault="006A03F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2A3F65E" w14:textId="77777777" w:rsidR="006A03F9" w:rsidRDefault="006A03F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3355595"/>
      <w:docPartObj>
        <w:docPartGallery w:val="Page Numbers (Bottom of Page)"/>
        <w:docPartUnique/>
      </w:docPartObj>
    </w:sdtPr>
    <w:sdtEndPr>
      <w:rPr>
        <w:noProof/>
      </w:rPr>
    </w:sdtEndPr>
    <w:sdtContent>
      <w:p w14:paraId="116917DD" w14:textId="77777777" w:rsidR="006628D1" w:rsidRDefault="006628D1">
        <w:pPr>
          <w:pStyle w:val="Footer"/>
        </w:pPr>
        <w:r>
          <w:fldChar w:fldCharType="begin"/>
        </w:r>
        <w:r>
          <w:instrText xml:space="preserve"> PAGE   \* MERGEFORMAT </w:instrText>
        </w:r>
        <w:r>
          <w:fldChar w:fldCharType="separate"/>
        </w:r>
        <w:r>
          <w:rPr>
            <w:noProof/>
          </w:rPr>
          <w:t>2</w:t>
        </w:r>
        <w:r>
          <w:rPr>
            <w:noProof/>
          </w:rPr>
          <w:fldChar w:fldCharType="end"/>
        </w:r>
      </w:p>
    </w:sdtContent>
  </w:sdt>
  <w:p w14:paraId="07C53B4D" w14:textId="77777777" w:rsidR="006628D1" w:rsidRDefault="00662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F210B" w14:textId="77777777" w:rsidR="00FF666F" w:rsidRDefault="00FF666F" w:rsidP="008F065D">
      <w:pPr>
        <w:spacing w:after="0" w:line="240" w:lineRule="auto"/>
      </w:pPr>
      <w:r>
        <w:separator/>
      </w:r>
    </w:p>
  </w:footnote>
  <w:footnote w:type="continuationSeparator" w:id="0">
    <w:p w14:paraId="67A4603E" w14:textId="77777777" w:rsidR="00FF666F" w:rsidRDefault="00FF666F" w:rsidP="008F0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E7523"/>
    <w:multiLevelType w:val="multilevel"/>
    <w:tmpl w:val="0042632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6A44DA6"/>
    <w:multiLevelType w:val="multilevel"/>
    <w:tmpl w:val="276812D0"/>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2" w15:restartNumberingAfterBreak="0">
    <w:nsid w:val="28F20AE1"/>
    <w:multiLevelType w:val="multilevel"/>
    <w:tmpl w:val="F22054CC"/>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29B00C6E"/>
    <w:multiLevelType w:val="hybridMultilevel"/>
    <w:tmpl w:val="2F4E1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8A3EC3"/>
    <w:multiLevelType w:val="multilevel"/>
    <w:tmpl w:val="5B8C94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E7F0AB5"/>
    <w:multiLevelType w:val="multilevel"/>
    <w:tmpl w:val="05C822C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CF53E07"/>
    <w:multiLevelType w:val="hybridMultilevel"/>
    <w:tmpl w:val="E3DAA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596EBE"/>
    <w:multiLevelType w:val="hybridMultilevel"/>
    <w:tmpl w:val="6B2A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B45D22"/>
    <w:multiLevelType w:val="multilevel"/>
    <w:tmpl w:val="3ED6EF9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9" w15:restartNumberingAfterBreak="0">
    <w:nsid w:val="45342428"/>
    <w:multiLevelType w:val="hybridMultilevel"/>
    <w:tmpl w:val="84729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CE6139"/>
    <w:multiLevelType w:val="hybridMultilevel"/>
    <w:tmpl w:val="D340C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5E7B1A"/>
    <w:multiLevelType w:val="hybridMultilevel"/>
    <w:tmpl w:val="CF20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806289">
    <w:abstractNumId w:val="4"/>
  </w:num>
  <w:num w:numId="2" w16cid:durableId="215631197">
    <w:abstractNumId w:val="9"/>
  </w:num>
  <w:num w:numId="3" w16cid:durableId="1122721941">
    <w:abstractNumId w:val="11"/>
  </w:num>
  <w:num w:numId="4" w16cid:durableId="1557470374">
    <w:abstractNumId w:val="6"/>
  </w:num>
  <w:num w:numId="5" w16cid:durableId="1479110721">
    <w:abstractNumId w:val="7"/>
  </w:num>
  <w:num w:numId="6" w16cid:durableId="441413027">
    <w:abstractNumId w:val="10"/>
  </w:num>
  <w:num w:numId="7" w16cid:durableId="477457896">
    <w:abstractNumId w:val="3"/>
  </w:num>
  <w:num w:numId="8" w16cid:durableId="1953054320">
    <w:abstractNumId w:val="8"/>
  </w:num>
  <w:num w:numId="9" w16cid:durableId="149365687">
    <w:abstractNumId w:val="1"/>
  </w:num>
  <w:num w:numId="10" w16cid:durableId="1032607447">
    <w:abstractNumId w:val="0"/>
  </w:num>
  <w:num w:numId="11" w16cid:durableId="887298078">
    <w:abstractNumId w:val="2"/>
  </w:num>
  <w:num w:numId="12" w16cid:durableId="2839987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917"/>
    <w:rsid w:val="00002FC0"/>
    <w:rsid w:val="0000337D"/>
    <w:rsid w:val="000057D5"/>
    <w:rsid w:val="00010048"/>
    <w:rsid w:val="00022B32"/>
    <w:rsid w:val="00022D8F"/>
    <w:rsid w:val="00031A85"/>
    <w:rsid w:val="000359F2"/>
    <w:rsid w:val="0004349D"/>
    <w:rsid w:val="00044A91"/>
    <w:rsid w:val="0005016C"/>
    <w:rsid w:val="00062730"/>
    <w:rsid w:val="00067C1A"/>
    <w:rsid w:val="0007481F"/>
    <w:rsid w:val="00082D32"/>
    <w:rsid w:val="0008796E"/>
    <w:rsid w:val="000911D4"/>
    <w:rsid w:val="000A6495"/>
    <w:rsid w:val="000B0E29"/>
    <w:rsid w:val="000B6715"/>
    <w:rsid w:val="000D09F2"/>
    <w:rsid w:val="000D0C42"/>
    <w:rsid w:val="000D1376"/>
    <w:rsid w:val="000D1DB2"/>
    <w:rsid w:val="000D4220"/>
    <w:rsid w:val="000D56F8"/>
    <w:rsid w:val="000D5BDE"/>
    <w:rsid w:val="000F50A3"/>
    <w:rsid w:val="000F7945"/>
    <w:rsid w:val="001019A4"/>
    <w:rsid w:val="00103073"/>
    <w:rsid w:val="0010750A"/>
    <w:rsid w:val="001111CA"/>
    <w:rsid w:val="00116F35"/>
    <w:rsid w:val="00132917"/>
    <w:rsid w:val="0013384D"/>
    <w:rsid w:val="00136524"/>
    <w:rsid w:val="00137A6B"/>
    <w:rsid w:val="00150CEC"/>
    <w:rsid w:val="00152428"/>
    <w:rsid w:val="00154042"/>
    <w:rsid w:val="00171246"/>
    <w:rsid w:val="001775CE"/>
    <w:rsid w:val="00184EF6"/>
    <w:rsid w:val="001857BC"/>
    <w:rsid w:val="0019259A"/>
    <w:rsid w:val="00192D59"/>
    <w:rsid w:val="001A3E26"/>
    <w:rsid w:val="001B5523"/>
    <w:rsid w:val="001B7ED3"/>
    <w:rsid w:val="001B7F14"/>
    <w:rsid w:val="001C6633"/>
    <w:rsid w:val="001C6E7E"/>
    <w:rsid w:val="001E1E31"/>
    <w:rsid w:val="001E25CF"/>
    <w:rsid w:val="001E5194"/>
    <w:rsid w:val="001F251C"/>
    <w:rsid w:val="001F342D"/>
    <w:rsid w:val="001F4E22"/>
    <w:rsid w:val="002038B8"/>
    <w:rsid w:val="00206225"/>
    <w:rsid w:val="0020738C"/>
    <w:rsid w:val="00215797"/>
    <w:rsid w:val="0021629E"/>
    <w:rsid w:val="0021766E"/>
    <w:rsid w:val="00241CBD"/>
    <w:rsid w:val="00246939"/>
    <w:rsid w:val="002525E9"/>
    <w:rsid w:val="0025322C"/>
    <w:rsid w:val="002660E1"/>
    <w:rsid w:val="002743C0"/>
    <w:rsid w:val="00281A90"/>
    <w:rsid w:val="00281E16"/>
    <w:rsid w:val="002A1C67"/>
    <w:rsid w:val="002A527D"/>
    <w:rsid w:val="002A7785"/>
    <w:rsid w:val="002B24D8"/>
    <w:rsid w:val="002B56F1"/>
    <w:rsid w:val="002B79F3"/>
    <w:rsid w:val="002B7EC7"/>
    <w:rsid w:val="002C408F"/>
    <w:rsid w:val="002C4DA4"/>
    <w:rsid w:val="002C6C25"/>
    <w:rsid w:val="002D1E01"/>
    <w:rsid w:val="002D4BB9"/>
    <w:rsid w:val="002E32B3"/>
    <w:rsid w:val="002E5A48"/>
    <w:rsid w:val="002E6A32"/>
    <w:rsid w:val="002E6B28"/>
    <w:rsid w:val="002E79AD"/>
    <w:rsid w:val="00303DBA"/>
    <w:rsid w:val="00303EA1"/>
    <w:rsid w:val="0031787E"/>
    <w:rsid w:val="00326A78"/>
    <w:rsid w:val="0033132F"/>
    <w:rsid w:val="00336D22"/>
    <w:rsid w:val="00363F0B"/>
    <w:rsid w:val="00376551"/>
    <w:rsid w:val="003765D9"/>
    <w:rsid w:val="00376FD8"/>
    <w:rsid w:val="00382CCD"/>
    <w:rsid w:val="0039252D"/>
    <w:rsid w:val="00393573"/>
    <w:rsid w:val="003A1BE1"/>
    <w:rsid w:val="003A2E63"/>
    <w:rsid w:val="003A3C58"/>
    <w:rsid w:val="003A5E54"/>
    <w:rsid w:val="003B1B3A"/>
    <w:rsid w:val="003C7FBD"/>
    <w:rsid w:val="003D2833"/>
    <w:rsid w:val="003D67B7"/>
    <w:rsid w:val="003E15D5"/>
    <w:rsid w:val="003E2022"/>
    <w:rsid w:val="003E5199"/>
    <w:rsid w:val="003E69CA"/>
    <w:rsid w:val="003F34D4"/>
    <w:rsid w:val="003F7BD6"/>
    <w:rsid w:val="004124BA"/>
    <w:rsid w:val="00412C19"/>
    <w:rsid w:val="00413BFD"/>
    <w:rsid w:val="00413D88"/>
    <w:rsid w:val="00417167"/>
    <w:rsid w:val="00417458"/>
    <w:rsid w:val="00420735"/>
    <w:rsid w:val="00421877"/>
    <w:rsid w:val="004264D3"/>
    <w:rsid w:val="00434729"/>
    <w:rsid w:val="00443855"/>
    <w:rsid w:val="00450649"/>
    <w:rsid w:val="004563F3"/>
    <w:rsid w:val="00462D57"/>
    <w:rsid w:val="00463916"/>
    <w:rsid w:val="00466A58"/>
    <w:rsid w:val="00473DE7"/>
    <w:rsid w:val="00476FF7"/>
    <w:rsid w:val="00487C4B"/>
    <w:rsid w:val="00492800"/>
    <w:rsid w:val="00493139"/>
    <w:rsid w:val="004A0E08"/>
    <w:rsid w:val="004A20C5"/>
    <w:rsid w:val="004A3019"/>
    <w:rsid w:val="004C3AFE"/>
    <w:rsid w:val="004C62D2"/>
    <w:rsid w:val="004C7252"/>
    <w:rsid w:val="004D3EAA"/>
    <w:rsid w:val="004D60CD"/>
    <w:rsid w:val="004E3FCF"/>
    <w:rsid w:val="004E52DD"/>
    <w:rsid w:val="004E7418"/>
    <w:rsid w:val="004F16F9"/>
    <w:rsid w:val="004F1E49"/>
    <w:rsid w:val="004F20EB"/>
    <w:rsid w:val="005158EA"/>
    <w:rsid w:val="00531D85"/>
    <w:rsid w:val="005564A4"/>
    <w:rsid w:val="0056046E"/>
    <w:rsid w:val="00562BBC"/>
    <w:rsid w:val="00562EBA"/>
    <w:rsid w:val="00573967"/>
    <w:rsid w:val="00580178"/>
    <w:rsid w:val="00585207"/>
    <w:rsid w:val="00590040"/>
    <w:rsid w:val="005942B4"/>
    <w:rsid w:val="005970A0"/>
    <w:rsid w:val="005A0877"/>
    <w:rsid w:val="005A2C12"/>
    <w:rsid w:val="005A3070"/>
    <w:rsid w:val="005A4488"/>
    <w:rsid w:val="005A6CCC"/>
    <w:rsid w:val="005B2C84"/>
    <w:rsid w:val="005B6BB2"/>
    <w:rsid w:val="005C50C9"/>
    <w:rsid w:val="005D1DA3"/>
    <w:rsid w:val="005E2199"/>
    <w:rsid w:val="005E44C2"/>
    <w:rsid w:val="005E5BBD"/>
    <w:rsid w:val="005E5FAE"/>
    <w:rsid w:val="005E7E73"/>
    <w:rsid w:val="005F3137"/>
    <w:rsid w:val="00600501"/>
    <w:rsid w:val="00602B80"/>
    <w:rsid w:val="00604001"/>
    <w:rsid w:val="00606AB2"/>
    <w:rsid w:val="006216BC"/>
    <w:rsid w:val="00622AAA"/>
    <w:rsid w:val="00624495"/>
    <w:rsid w:val="006244AD"/>
    <w:rsid w:val="00646DB0"/>
    <w:rsid w:val="006628D1"/>
    <w:rsid w:val="00662B3F"/>
    <w:rsid w:val="006668F4"/>
    <w:rsid w:val="00675119"/>
    <w:rsid w:val="00680088"/>
    <w:rsid w:val="00682757"/>
    <w:rsid w:val="00691F1B"/>
    <w:rsid w:val="00693462"/>
    <w:rsid w:val="00694177"/>
    <w:rsid w:val="006A03F9"/>
    <w:rsid w:val="006A299E"/>
    <w:rsid w:val="006A42AB"/>
    <w:rsid w:val="006C0FD9"/>
    <w:rsid w:val="006C1A1C"/>
    <w:rsid w:val="006C2246"/>
    <w:rsid w:val="006C451B"/>
    <w:rsid w:val="006C6D98"/>
    <w:rsid w:val="006E06B7"/>
    <w:rsid w:val="006E3EB1"/>
    <w:rsid w:val="006E4714"/>
    <w:rsid w:val="006E5AA2"/>
    <w:rsid w:val="006F213F"/>
    <w:rsid w:val="006F38C9"/>
    <w:rsid w:val="006F6557"/>
    <w:rsid w:val="007066E6"/>
    <w:rsid w:val="007122C1"/>
    <w:rsid w:val="0071601B"/>
    <w:rsid w:val="00722CC5"/>
    <w:rsid w:val="00745CAB"/>
    <w:rsid w:val="00751502"/>
    <w:rsid w:val="00760F8D"/>
    <w:rsid w:val="00761B76"/>
    <w:rsid w:val="007665EE"/>
    <w:rsid w:val="00780509"/>
    <w:rsid w:val="00781602"/>
    <w:rsid w:val="00786AB8"/>
    <w:rsid w:val="007955F2"/>
    <w:rsid w:val="007A1183"/>
    <w:rsid w:val="007A161F"/>
    <w:rsid w:val="007A1D93"/>
    <w:rsid w:val="007A3233"/>
    <w:rsid w:val="007A730B"/>
    <w:rsid w:val="007A7BD2"/>
    <w:rsid w:val="007B641C"/>
    <w:rsid w:val="007C4653"/>
    <w:rsid w:val="007D4C42"/>
    <w:rsid w:val="007D52F6"/>
    <w:rsid w:val="007E01C5"/>
    <w:rsid w:val="007E36BE"/>
    <w:rsid w:val="007F077C"/>
    <w:rsid w:val="007F1DB8"/>
    <w:rsid w:val="007F1EB1"/>
    <w:rsid w:val="007F29F9"/>
    <w:rsid w:val="007F2B1B"/>
    <w:rsid w:val="007F3932"/>
    <w:rsid w:val="007F60A7"/>
    <w:rsid w:val="0080225D"/>
    <w:rsid w:val="00804E39"/>
    <w:rsid w:val="00812265"/>
    <w:rsid w:val="008163AE"/>
    <w:rsid w:val="00830BBA"/>
    <w:rsid w:val="0083398A"/>
    <w:rsid w:val="00835142"/>
    <w:rsid w:val="00844DDE"/>
    <w:rsid w:val="008517BE"/>
    <w:rsid w:val="00853048"/>
    <w:rsid w:val="00860556"/>
    <w:rsid w:val="00861524"/>
    <w:rsid w:val="008617B2"/>
    <w:rsid w:val="00862134"/>
    <w:rsid w:val="00865F2B"/>
    <w:rsid w:val="00866738"/>
    <w:rsid w:val="00867E5C"/>
    <w:rsid w:val="0088295D"/>
    <w:rsid w:val="00887908"/>
    <w:rsid w:val="00897105"/>
    <w:rsid w:val="008A4DEF"/>
    <w:rsid w:val="008A7D36"/>
    <w:rsid w:val="008B0BB6"/>
    <w:rsid w:val="008B5ADF"/>
    <w:rsid w:val="008B6216"/>
    <w:rsid w:val="008B6404"/>
    <w:rsid w:val="008C3A3D"/>
    <w:rsid w:val="008C3B7B"/>
    <w:rsid w:val="008C52F5"/>
    <w:rsid w:val="008C65DB"/>
    <w:rsid w:val="008D73E5"/>
    <w:rsid w:val="008D7A42"/>
    <w:rsid w:val="008E0F8B"/>
    <w:rsid w:val="008F065D"/>
    <w:rsid w:val="008F16D4"/>
    <w:rsid w:val="008F26CA"/>
    <w:rsid w:val="008F2C7D"/>
    <w:rsid w:val="00900B39"/>
    <w:rsid w:val="00900E20"/>
    <w:rsid w:val="00906945"/>
    <w:rsid w:val="0091217B"/>
    <w:rsid w:val="009131D4"/>
    <w:rsid w:val="009235EB"/>
    <w:rsid w:val="00927E08"/>
    <w:rsid w:val="009352A7"/>
    <w:rsid w:val="00935EBF"/>
    <w:rsid w:val="00936685"/>
    <w:rsid w:val="009506A2"/>
    <w:rsid w:val="0095195D"/>
    <w:rsid w:val="009542E8"/>
    <w:rsid w:val="009719A4"/>
    <w:rsid w:val="00972120"/>
    <w:rsid w:val="009916CB"/>
    <w:rsid w:val="00992C9F"/>
    <w:rsid w:val="009A52BC"/>
    <w:rsid w:val="009A5626"/>
    <w:rsid w:val="009C7AF7"/>
    <w:rsid w:val="009D4894"/>
    <w:rsid w:val="009F23EE"/>
    <w:rsid w:val="009F524C"/>
    <w:rsid w:val="009F6CFE"/>
    <w:rsid w:val="00A04E36"/>
    <w:rsid w:val="00A1711B"/>
    <w:rsid w:val="00A20C83"/>
    <w:rsid w:val="00A20E59"/>
    <w:rsid w:val="00A311E9"/>
    <w:rsid w:val="00A316F6"/>
    <w:rsid w:val="00A32A64"/>
    <w:rsid w:val="00A33A15"/>
    <w:rsid w:val="00A34708"/>
    <w:rsid w:val="00A35E53"/>
    <w:rsid w:val="00A41FBD"/>
    <w:rsid w:val="00A45E0D"/>
    <w:rsid w:val="00A5129D"/>
    <w:rsid w:val="00A5300B"/>
    <w:rsid w:val="00A56352"/>
    <w:rsid w:val="00A63FAA"/>
    <w:rsid w:val="00A96AD7"/>
    <w:rsid w:val="00AA6BA6"/>
    <w:rsid w:val="00AB0DA3"/>
    <w:rsid w:val="00AB5C7E"/>
    <w:rsid w:val="00AC1255"/>
    <w:rsid w:val="00AC792F"/>
    <w:rsid w:val="00AD5B28"/>
    <w:rsid w:val="00AE175C"/>
    <w:rsid w:val="00AE57CA"/>
    <w:rsid w:val="00AF71EC"/>
    <w:rsid w:val="00B0687B"/>
    <w:rsid w:val="00B11669"/>
    <w:rsid w:val="00B22147"/>
    <w:rsid w:val="00B23680"/>
    <w:rsid w:val="00B238B6"/>
    <w:rsid w:val="00B365A1"/>
    <w:rsid w:val="00B40EE3"/>
    <w:rsid w:val="00B44EBE"/>
    <w:rsid w:val="00B52963"/>
    <w:rsid w:val="00B71896"/>
    <w:rsid w:val="00B71E2E"/>
    <w:rsid w:val="00B74886"/>
    <w:rsid w:val="00B774AB"/>
    <w:rsid w:val="00B843B8"/>
    <w:rsid w:val="00B84A65"/>
    <w:rsid w:val="00B90652"/>
    <w:rsid w:val="00BA44F3"/>
    <w:rsid w:val="00BA7E5C"/>
    <w:rsid w:val="00BC0EC6"/>
    <w:rsid w:val="00BD3DF1"/>
    <w:rsid w:val="00BD71F2"/>
    <w:rsid w:val="00BE7C20"/>
    <w:rsid w:val="00BF1FB7"/>
    <w:rsid w:val="00BF7C4D"/>
    <w:rsid w:val="00C07779"/>
    <w:rsid w:val="00C16012"/>
    <w:rsid w:val="00C161B1"/>
    <w:rsid w:val="00C2015C"/>
    <w:rsid w:val="00C20B59"/>
    <w:rsid w:val="00C2397F"/>
    <w:rsid w:val="00C2603C"/>
    <w:rsid w:val="00C37918"/>
    <w:rsid w:val="00C470DB"/>
    <w:rsid w:val="00C524CA"/>
    <w:rsid w:val="00C554C1"/>
    <w:rsid w:val="00C83F4A"/>
    <w:rsid w:val="00C85AB7"/>
    <w:rsid w:val="00CA353F"/>
    <w:rsid w:val="00CA394E"/>
    <w:rsid w:val="00CA782D"/>
    <w:rsid w:val="00CB4B5B"/>
    <w:rsid w:val="00CC2BCD"/>
    <w:rsid w:val="00CC64EA"/>
    <w:rsid w:val="00CD14AD"/>
    <w:rsid w:val="00CD6142"/>
    <w:rsid w:val="00CE5BAA"/>
    <w:rsid w:val="00CF467C"/>
    <w:rsid w:val="00D02E2A"/>
    <w:rsid w:val="00D17446"/>
    <w:rsid w:val="00D2004C"/>
    <w:rsid w:val="00D218DC"/>
    <w:rsid w:val="00D274EB"/>
    <w:rsid w:val="00D34C88"/>
    <w:rsid w:val="00D43801"/>
    <w:rsid w:val="00D50B5F"/>
    <w:rsid w:val="00D612D4"/>
    <w:rsid w:val="00D6240E"/>
    <w:rsid w:val="00D71F1F"/>
    <w:rsid w:val="00D72329"/>
    <w:rsid w:val="00D72FFB"/>
    <w:rsid w:val="00D73276"/>
    <w:rsid w:val="00D80AC0"/>
    <w:rsid w:val="00D81C77"/>
    <w:rsid w:val="00D923B1"/>
    <w:rsid w:val="00D97FFC"/>
    <w:rsid w:val="00DB026A"/>
    <w:rsid w:val="00DB758F"/>
    <w:rsid w:val="00DC3998"/>
    <w:rsid w:val="00DC7C6E"/>
    <w:rsid w:val="00DD4056"/>
    <w:rsid w:val="00DE1D44"/>
    <w:rsid w:val="00DF2633"/>
    <w:rsid w:val="00DF4587"/>
    <w:rsid w:val="00DF5695"/>
    <w:rsid w:val="00DF79B0"/>
    <w:rsid w:val="00E0005E"/>
    <w:rsid w:val="00E01193"/>
    <w:rsid w:val="00E019C5"/>
    <w:rsid w:val="00E06453"/>
    <w:rsid w:val="00E0686A"/>
    <w:rsid w:val="00E075F8"/>
    <w:rsid w:val="00E10E8A"/>
    <w:rsid w:val="00E11E16"/>
    <w:rsid w:val="00E13761"/>
    <w:rsid w:val="00E156E0"/>
    <w:rsid w:val="00E1683F"/>
    <w:rsid w:val="00E243C6"/>
    <w:rsid w:val="00E3025C"/>
    <w:rsid w:val="00E33355"/>
    <w:rsid w:val="00E33ADC"/>
    <w:rsid w:val="00E340AD"/>
    <w:rsid w:val="00E346B0"/>
    <w:rsid w:val="00E54366"/>
    <w:rsid w:val="00E62DBD"/>
    <w:rsid w:val="00E75CE4"/>
    <w:rsid w:val="00E908BF"/>
    <w:rsid w:val="00E9219E"/>
    <w:rsid w:val="00E943F4"/>
    <w:rsid w:val="00EA35E7"/>
    <w:rsid w:val="00EA53F5"/>
    <w:rsid w:val="00EA7B16"/>
    <w:rsid w:val="00EA7E27"/>
    <w:rsid w:val="00EB2101"/>
    <w:rsid w:val="00EB5452"/>
    <w:rsid w:val="00EC1CA4"/>
    <w:rsid w:val="00EC7CB1"/>
    <w:rsid w:val="00ED1D1B"/>
    <w:rsid w:val="00ED66F1"/>
    <w:rsid w:val="00EE6258"/>
    <w:rsid w:val="00EE795F"/>
    <w:rsid w:val="00EF0D30"/>
    <w:rsid w:val="00EF2CB3"/>
    <w:rsid w:val="00F01066"/>
    <w:rsid w:val="00F01D47"/>
    <w:rsid w:val="00F056EB"/>
    <w:rsid w:val="00F1076E"/>
    <w:rsid w:val="00F13336"/>
    <w:rsid w:val="00F13EEB"/>
    <w:rsid w:val="00F1424F"/>
    <w:rsid w:val="00F3171D"/>
    <w:rsid w:val="00F542DE"/>
    <w:rsid w:val="00F56DFE"/>
    <w:rsid w:val="00F67066"/>
    <w:rsid w:val="00F712D4"/>
    <w:rsid w:val="00F74E01"/>
    <w:rsid w:val="00F86F0E"/>
    <w:rsid w:val="00F9711F"/>
    <w:rsid w:val="00FA0865"/>
    <w:rsid w:val="00FA265D"/>
    <w:rsid w:val="00FA5317"/>
    <w:rsid w:val="00FC288B"/>
    <w:rsid w:val="00FC29EA"/>
    <w:rsid w:val="00FC56D5"/>
    <w:rsid w:val="00FC6C09"/>
    <w:rsid w:val="00FD41F0"/>
    <w:rsid w:val="00FD7DDB"/>
    <w:rsid w:val="00FE11D0"/>
    <w:rsid w:val="00FE744D"/>
    <w:rsid w:val="00FF1156"/>
    <w:rsid w:val="00FF30EA"/>
    <w:rsid w:val="00FF41AD"/>
    <w:rsid w:val="00FF666F"/>
    <w:rsid w:val="00FF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64494B"/>
  <w15:chartTrackingRefBased/>
  <w15:docId w15:val="{6519FFF5-1B7A-43F4-A149-A42320F1B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9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329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5C7E"/>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91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32917"/>
    <w:pPr>
      <w:spacing w:after="0" w:line="240" w:lineRule="auto"/>
    </w:pPr>
    <w:rPr>
      <w:rFonts w:eastAsiaTheme="minorEastAsia"/>
      <w:b w:val="0"/>
      <w:bCs w:val="0"/>
      <w:sz w:val="22"/>
      <w:szCs w:val="22"/>
      <w:lang w:val="en-US"/>
    </w:rPr>
  </w:style>
  <w:style w:type="character" w:customStyle="1" w:styleId="NoSpacingChar">
    <w:name w:val="No Spacing Char"/>
    <w:basedOn w:val="DefaultParagraphFont"/>
    <w:link w:val="NoSpacing"/>
    <w:uiPriority w:val="1"/>
    <w:rsid w:val="00132917"/>
    <w:rPr>
      <w:rFonts w:eastAsiaTheme="minorEastAsia"/>
      <w:b w:val="0"/>
      <w:bCs w:val="0"/>
      <w:sz w:val="22"/>
      <w:szCs w:val="22"/>
      <w:lang w:val="en-US"/>
    </w:rPr>
  </w:style>
  <w:style w:type="character" w:customStyle="1" w:styleId="Heading2Char">
    <w:name w:val="Heading 2 Char"/>
    <w:basedOn w:val="DefaultParagraphFont"/>
    <w:link w:val="Heading2"/>
    <w:uiPriority w:val="9"/>
    <w:semiHidden/>
    <w:rsid w:val="001329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B5C7E"/>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56352"/>
    <w:pPr>
      <w:outlineLvl w:val="9"/>
    </w:pPr>
    <w:rPr>
      <w:b w:val="0"/>
      <w:bCs w:val="0"/>
      <w:lang w:val="en-US"/>
    </w:rPr>
  </w:style>
  <w:style w:type="paragraph" w:styleId="TOC1">
    <w:name w:val="toc 1"/>
    <w:basedOn w:val="Normal"/>
    <w:next w:val="Normal"/>
    <w:autoRedefine/>
    <w:uiPriority w:val="39"/>
    <w:unhideWhenUsed/>
    <w:rsid w:val="00A56352"/>
    <w:pPr>
      <w:spacing w:after="100"/>
    </w:pPr>
  </w:style>
  <w:style w:type="paragraph" w:styleId="TOC2">
    <w:name w:val="toc 2"/>
    <w:basedOn w:val="Normal"/>
    <w:next w:val="Normal"/>
    <w:autoRedefine/>
    <w:uiPriority w:val="39"/>
    <w:unhideWhenUsed/>
    <w:rsid w:val="00A56352"/>
    <w:pPr>
      <w:spacing w:after="100"/>
      <w:ind w:left="240"/>
    </w:pPr>
  </w:style>
  <w:style w:type="paragraph" w:styleId="TOC3">
    <w:name w:val="toc 3"/>
    <w:basedOn w:val="Normal"/>
    <w:next w:val="Normal"/>
    <w:autoRedefine/>
    <w:uiPriority w:val="39"/>
    <w:unhideWhenUsed/>
    <w:rsid w:val="00A56352"/>
    <w:pPr>
      <w:spacing w:after="100"/>
      <w:ind w:left="480"/>
    </w:pPr>
  </w:style>
  <w:style w:type="character" w:styleId="Hyperlink">
    <w:name w:val="Hyperlink"/>
    <w:basedOn w:val="DefaultParagraphFont"/>
    <w:uiPriority w:val="99"/>
    <w:unhideWhenUsed/>
    <w:rsid w:val="00A56352"/>
    <w:rPr>
      <w:color w:val="0563C1" w:themeColor="hyperlink"/>
      <w:u w:val="single"/>
    </w:rPr>
  </w:style>
  <w:style w:type="paragraph" w:styleId="Header">
    <w:name w:val="header"/>
    <w:basedOn w:val="Normal"/>
    <w:link w:val="HeaderChar"/>
    <w:uiPriority w:val="99"/>
    <w:unhideWhenUsed/>
    <w:rsid w:val="008F0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65D"/>
  </w:style>
  <w:style w:type="paragraph" w:styleId="Footer">
    <w:name w:val="footer"/>
    <w:basedOn w:val="Normal"/>
    <w:link w:val="FooterChar"/>
    <w:uiPriority w:val="99"/>
    <w:unhideWhenUsed/>
    <w:rsid w:val="008F0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65D"/>
  </w:style>
  <w:style w:type="paragraph" w:styleId="ListParagraph">
    <w:name w:val="List Paragraph"/>
    <w:basedOn w:val="Normal"/>
    <w:uiPriority w:val="34"/>
    <w:qFormat/>
    <w:rsid w:val="00B84A65"/>
    <w:pPr>
      <w:ind w:left="720"/>
      <w:contextualSpacing/>
    </w:pPr>
  </w:style>
  <w:style w:type="table" w:styleId="TableGrid">
    <w:name w:val="Table Grid"/>
    <w:basedOn w:val="TableNormal"/>
    <w:uiPriority w:val="39"/>
    <w:rsid w:val="00393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1076E"/>
    <w:rPr>
      <w:color w:val="605E5C"/>
      <w:shd w:val="clear" w:color="auto" w:fill="E1DFDD"/>
    </w:rPr>
  </w:style>
  <w:style w:type="character" w:styleId="CommentReference">
    <w:name w:val="annotation reference"/>
    <w:basedOn w:val="DefaultParagraphFont"/>
    <w:uiPriority w:val="99"/>
    <w:semiHidden/>
    <w:unhideWhenUsed/>
    <w:rsid w:val="00CB4B5B"/>
    <w:rPr>
      <w:sz w:val="16"/>
      <w:szCs w:val="16"/>
    </w:rPr>
  </w:style>
  <w:style w:type="paragraph" w:styleId="CommentText">
    <w:name w:val="annotation text"/>
    <w:basedOn w:val="Normal"/>
    <w:link w:val="CommentTextChar"/>
    <w:uiPriority w:val="99"/>
    <w:semiHidden/>
    <w:unhideWhenUsed/>
    <w:rsid w:val="00CB4B5B"/>
    <w:pPr>
      <w:spacing w:line="240" w:lineRule="auto"/>
    </w:pPr>
    <w:rPr>
      <w:sz w:val="20"/>
      <w:szCs w:val="20"/>
    </w:rPr>
  </w:style>
  <w:style w:type="character" w:customStyle="1" w:styleId="CommentTextChar">
    <w:name w:val="Comment Text Char"/>
    <w:basedOn w:val="DefaultParagraphFont"/>
    <w:link w:val="CommentText"/>
    <w:uiPriority w:val="99"/>
    <w:semiHidden/>
    <w:rsid w:val="00CB4B5B"/>
    <w:rPr>
      <w:sz w:val="20"/>
      <w:szCs w:val="20"/>
    </w:rPr>
  </w:style>
  <w:style w:type="paragraph" w:styleId="CommentSubject">
    <w:name w:val="annotation subject"/>
    <w:basedOn w:val="CommentText"/>
    <w:next w:val="CommentText"/>
    <w:link w:val="CommentSubjectChar"/>
    <w:uiPriority w:val="99"/>
    <w:semiHidden/>
    <w:unhideWhenUsed/>
    <w:rsid w:val="00CB4B5B"/>
  </w:style>
  <w:style w:type="character" w:customStyle="1" w:styleId="CommentSubjectChar">
    <w:name w:val="Comment Subject Char"/>
    <w:basedOn w:val="CommentTextChar"/>
    <w:link w:val="CommentSubject"/>
    <w:uiPriority w:val="99"/>
    <w:semiHidden/>
    <w:rsid w:val="00CB4B5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53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csimarket.com/stocks/competitionSEG2.php?code=PG" TargetMode="External"/><Relationship Id="rId26" Type="http://schemas.openxmlformats.org/officeDocument/2006/relationships/hyperlink" Target="https://www.marketscreener.com/quote/stock/PROCTOR-GAMBLE-COMPANY-4838/company/" TargetMode="External"/><Relationship Id="rId39" Type="http://schemas.openxmlformats.org/officeDocument/2006/relationships/hyperlink" Target="https://www.stakeholdermap.com/stakeholder-influence.html" TargetMode="External"/><Relationship Id="rId21" Type="http://schemas.openxmlformats.org/officeDocument/2006/relationships/hyperlink" Target="https://theguardian.com/sustainable-business/greenpeace-proctor-gamble-palm-oil-change" TargetMode="External"/><Relationship Id="rId34" Type="http://schemas.openxmlformats.org/officeDocument/2006/relationships/hyperlink" Target="https://www.pginvestor.com/esg/environmental/forestry/palm-overview/default.aspx" TargetMode="External"/><Relationship Id="rId42" Type="http://schemas.openxmlformats.org/officeDocument/2006/relationships/hyperlink" Target="https://www.smestrategy.net/blog/what-is-a-mission-statement-why-is-it-important"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bebconconsultancy.co.uk/what-happens-when-a-shareholder-leaves-a-company" TargetMode="External"/><Relationship Id="rId29" Type="http://schemas.openxmlformats.org/officeDocument/2006/relationships/hyperlink" Target="https://www.nibusinessinfo.co.uk/content/advantages-and-disadvantages-growing-your-busin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macrotrends.net/stocks/charts/PG/proctor-gamble/revenue" TargetMode="External"/><Relationship Id="rId32" Type="http://schemas.openxmlformats.org/officeDocument/2006/relationships/hyperlink" Target="https://us.pg.com/annualreport2020/our-integrated-strategy-to-win/" TargetMode="External"/><Relationship Id="rId37" Type="http://schemas.openxmlformats.org/officeDocument/2006/relationships/hyperlink" Target="https://seekingalpha.com/article/4439844-proctor-and-gamble-the-king-reigns-on" TargetMode="External"/><Relationship Id="rId40" Type="http://schemas.openxmlformats.org/officeDocument/2006/relationships/hyperlink" Target="https://www.strategy-business.com/article/Proctor-and-Gambles-path-to-constructive-disruption" TargetMode="External"/><Relationship Id="rId45" Type="http://schemas.openxmlformats.org/officeDocument/2006/relationships/footer" Target="footer4.xml"/><Relationship Id="rId5" Type="http://schemas.openxmlformats.org/officeDocument/2006/relationships/settings" Target="settings.xml"/><Relationship Id="rId15" Type="http://schemas.openxmlformats.org/officeDocument/2006/relationships/hyperlink" Target="https://www.achieviet.com/wp-content/uploads/2014/02/The%20-Link-Between-Mission-Vision-and-Strategy.pdf" TargetMode="External"/><Relationship Id="rId23" Type="http://schemas.openxmlformats.org/officeDocument/2006/relationships/hyperlink" Target="https://www.indeed.com/career-advice/career-development/disadvantages-internal-recruitment" TargetMode="External"/><Relationship Id="rId28" Type="http://schemas.openxmlformats.org/officeDocument/2006/relationships/hyperlink" Target="https://www.modrnretail.co/retailers/proctor-gamble-expects-inflation-to-continue-impacting-profitability/" TargetMode="External"/><Relationship Id="rId36" Type="http://schemas.openxmlformats.org/officeDocument/2006/relationships/hyperlink" Target="https://vulcanpost.com/609482/proctor-and-gamble-billion-dollar-company/" TargetMode="External"/><Relationship Id="rId10" Type="http://schemas.openxmlformats.org/officeDocument/2006/relationships/hyperlink" Target="https://pressbooks.lib.vt.edu/strategicmanagement/" TargetMode="External"/><Relationship Id="rId19" Type="http://schemas.openxmlformats.org/officeDocument/2006/relationships/hyperlink" Target="https://fortune.com/company/procter-gamble/" TargetMode="External"/><Relationship Id="rId31" Type="http://schemas.openxmlformats.org/officeDocument/2006/relationships/hyperlink" Target="http://panmore.cpm/proctor-gamble-generic-stategy-intensive-growth-strategies" TargetMode="External"/><Relationship Id="rId44"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onlinelibrary.wiley.com/doi/10.1002/smj.4250120605" TargetMode="External"/><Relationship Id="rId27" Type="http://schemas.openxmlformats.org/officeDocument/2006/relationships/hyperlink" Target="https://mission-statement.com/proctor-gamble/" TargetMode="External"/><Relationship Id="rId30" Type="http://schemas.openxmlformats.org/officeDocument/2006/relationships/hyperlink" Target="https://open.lib.umn.edu/principlesmanagement/chapter/4-3-the-roles-of-mission-vision-and-values" TargetMode="External"/><Relationship Id="rId35" Type="http://schemas.openxmlformats.org/officeDocument/2006/relationships/hyperlink" Target="https://www.fool.com/investing/2021/10/09/proctor-and-gamble-could-pay-8-billion-dividends/" TargetMode="External"/><Relationship Id="rId43" Type="http://schemas.openxmlformats.org/officeDocument/2006/relationships/hyperlink" Target="https://tracxn.com/d/acquisitions/acquisitionsbyProctor-&amp;-Gamble"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hyperlink" Target="https://www.businessdoctors.co.uk/the-importance-of-a-business-strategy" TargetMode="External"/><Relationship Id="rId25" Type="http://schemas.openxmlformats.org/officeDocument/2006/relationships/hyperlink" Target="https://www.managementstudyguide.com/bcg-matrix.htm" TargetMode="External"/><Relationship Id="rId33" Type="http://schemas.openxmlformats.org/officeDocument/2006/relationships/hyperlink" Target="https://www.pg.uk/structure-and-governance/corporate-structure/" TargetMode="External"/><Relationship Id="rId38" Type="http://schemas.openxmlformats.org/officeDocument/2006/relationships/hyperlink" Target="https://www.stand.earth/latest/forest-conservatio/charmin-toilet-paper/proctor-gamble-faces-mounting-criticism-over0its-our" TargetMode="External"/><Relationship Id="rId46" Type="http://schemas.openxmlformats.org/officeDocument/2006/relationships/fontTable" Target="fontTable.xml"/><Relationship Id="rId20" Type="http://schemas.openxmlformats.org/officeDocument/2006/relationships/hyperlink" Target="https://www.konsyse.com/articles/porters-generic-strategies-explanations-and-criticisms/" TargetMode="External"/><Relationship Id="rId41" Type="http://schemas.openxmlformats.org/officeDocument/2006/relationships/hyperlink" Target="https://www.iosrjournal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analysis and critical evaluation of Proctor &amp; Gamble’s strategy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CFD297-E74A-4F8E-BE88-4239A3695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6926</Words>
  <Characters>39480</Characters>
  <Application>Microsoft Office Word</Application>
  <DocSecurity>0</DocSecurity>
  <Lines>329</Lines>
  <Paragraphs>92</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Does proctor and gamble have the right strategy for today’s environment?</vt:lpstr>
      <vt:lpstr>Executive summary</vt:lpstr>
      <vt:lpstr/>
      <vt:lpstr>1.0 Introduction</vt:lpstr>
      <vt:lpstr>2.0 Main Findings</vt:lpstr>
      <vt:lpstr>    2.1 Introduction to Proctor and Gamble</vt:lpstr>
      <vt:lpstr>    2.2 Strategic Analysis </vt:lpstr>
      <vt:lpstr>        2.2.1 What is Proctor and Gamble’s strategy?</vt:lpstr>
      <vt:lpstr>        2.2.2 What are the influences of Proctor and Gambles strategy?</vt:lpstr>
      <vt:lpstr>        2.2.3 Strategic Drivers</vt:lpstr>
      <vt:lpstr>    2.3 Advantages and Disadvantages of Proctor and Gambles strategy </vt:lpstr>
      <vt:lpstr>        2.3.1 Model Analysis</vt:lpstr>
      <vt:lpstr>3.0 Conclusion</vt:lpstr>
      <vt:lpstr>    SWOT Analysis</vt:lpstr>
      <vt:lpstr>    </vt:lpstr>
      <vt:lpstr>    PESTLE Analysis</vt:lpstr>
      <vt:lpstr>    Porter’s 5 Forces Analysis</vt:lpstr>
      <vt:lpstr>    </vt:lpstr>
      <vt:lpstr>    </vt:lpstr>
      <vt:lpstr>    </vt:lpstr>
      <vt:lpstr>    Porter’s Generic Strategy</vt:lpstr>
      <vt:lpstr>    BCG Matrix</vt:lpstr>
      <vt:lpstr>    Stakeholder Analysis </vt:lpstr>
      <vt:lpstr>References</vt:lpstr>
    </vt:vector>
  </TitlesOfParts>
  <Company/>
  <LinksUpToDate>false</LinksUpToDate>
  <CharactersWithSpaces>46314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proctor and gamble have the right strategy for today’s environment?</dc:title>
  <dc:subject>BMSW6104</dc:subject>
  <dc:creator>Audra Arundel (1905286)</dc:creator>
  <cp:keywords/>
  <dc:description/>
  <cp:lastModifiedBy>Audra Arundel</cp:lastModifiedBy>
  <cp:revision>2</cp:revision>
  <dcterms:created xsi:type="dcterms:W3CDTF">2022-06-22T15:48:00Z</dcterms:created>
  <dcterms:modified xsi:type="dcterms:W3CDTF">2022-06-22T15:48:00Z</dcterms:modified>
</cp:coreProperties>
</file>