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80703C6" wp14:paraId="5E5787A5" wp14:textId="5E6E677B">
      <w:pPr>
        <w:spacing w:line="360" w:lineRule="auto"/>
        <w:rPr>
          <w:rFonts w:ascii="Arial" w:hAnsi="Arial" w:eastAsia="Arial" w:cs="Arial"/>
          <w:b w:val="1"/>
          <w:bCs w:val="1"/>
          <w:sz w:val="36"/>
          <w:szCs w:val="36"/>
        </w:rPr>
      </w:pPr>
      <w:r w:rsidRPr="680703C6" w:rsidR="5A50628B">
        <w:rPr>
          <w:rFonts w:ascii="Arial" w:hAnsi="Arial" w:eastAsia="Arial" w:cs="Arial"/>
          <w:b w:val="1"/>
          <w:bCs w:val="1"/>
          <w:sz w:val="32"/>
          <w:szCs w:val="32"/>
        </w:rPr>
        <w:t>Name: Wasim Aslam</w:t>
      </w:r>
    </w:p>
    <w:p w:rsidR="5A50628B" w:rsidP="680703C6" w:rsidRDefault="5A50628B" w14:paraId="685205CD" w14:textId="36C70DC7">
      <w:pPr>
        <w:spacing w:line="360" w:lineRule="auto"/>
        <w:rPr>
          <w:rFonts w:ascii="Arial" w:hAnsi="Arial" w:eastAsia="Arial" w:cs="Arial"/>
          <w:b w:val="1"/>
          <w:bCs w:val="1"/>
          <w:sz w:val="36"/>
          <w:szCs w:val="36"/>
        </w:rPr>
      </w:pPr>
      <w:r w:rsidRPr="680703C6" w:rsidR="5A50628B">
        <w:rPr>
          <w:rFonts w:ascii="Arial" w:hAnsi="Arial" w:eastAsia="Arial" w:cs="Arial"/>
          <w:b w:val="1"/>
          <w:bCs w:val="1"/>
          <w:sz w:val="32"/>
          <w:szCs w:val="32"/>
        </w:rPr>
        <w:t>Module Lead: Neale Haddon</w:t>
      </w:r>
    </w:p>
    <w:p w:rsidR="5A50628B" w:rsidP="680703C6" w:rsidRDefault="5A50628B" w14:paraId="01F749BB" w14:textId="1F110019">
      <w:pPr>
        <w:spacing w:line="360" w:lineRule="auto"/>
        <w:rPr>
          <w:rFonts w:ascii="Arial" w:hAnsi="Arial" w:eastAsia="Arial" w:cs="Arial"/>
          <w:b w:val="1"/>
          <w:bCs w:val="1"/>
          <w:sz w:val="36"/>
          <w:szCs w:val="36"/>
        </w:rPr>
      </w:pPr>
      <w:r w:rsidRPr="680703C6" w:rsidR="5A50628B">
        <w:rPr>
          <w:rFonts w:ascii="Arial" w:hAnsi="Arial" w:eastAsia="Arial" w:cs="Arial"/>
          <w:b w:val="1"/>
          <w:bCs w:val="1"/>
          <w:sz w:val="32"/>
          <w:szCs w:val="32"/>
        </w:rPr>
        <w:t>Course: Psychology In Health &amp; Social Care</w:t>
      </w:r>
    </w:p>
    <w:p w:rsidR="5A50628B" w:rsidP="680703C6" w:rsidRDefault="5A50628B" w14:paraId="69CFC24A" w14:textId="0321A583">
      <w:pPr>
        <w:spacing w:line="360" w:lineRule="auto"/>
        <w:rPr>
          <w:rFonts w:ascii="Arial" w:hAnsi="Arial" w:eastAsia="Arial" w:cs="Arial"/>
          <w:b w:val="1"/>
          <w:bCs w:val="1"/>
          <w:sz w:val="36"/>
          <w:szCs w:val="36"/>
        </w:rPr>
      </w:pPr>
      <w:r w:rsidRPr="680703C6" w:rsidR="5A50628B">
        <w:rPr>
          <w:rFonts w:ascii="Arial" w:hAnsi="Arial" w:eastAsia="Arial" w:cs="Arial"/>
          <w:b w:val="1"/>
          <w:bCs w:val="1"/>
          <w:sz w:val="32"/>
          <w:szCs w:val="32"/>
        </w:rPr>
        <w:t>Module Code: LCHS4010</w:t>
      </w:r>
    </w:p>
    <w:p w:rsidR="580E6B86" w:rsidP="680703C6" w:rsidRDefault="580E6B86" w14:paraId="049B05F3" w14:textId="5BF69EC1">
      <w:pPr>
        <w:spacing w:line="360" w:lineRule="auto"/>
        <w:rPr>
          <w:rFonts w:ascii="Arial" w:hAnsi="Arial" w:eastAsia="Arial" w:cs="Arial"/>
          <w:b w:val="1"/>
          <w:bCs w:val="1"/>
          <w:sz w:val="32"/>
          <w:szCs w:val="32"/>
        </w:rPr>
      </w:pPr>
      <w:r w:rsidRPr="680703C6" w:rsidR="580E6B86">
        <w:rPr>
          <w:rFonts w:ascii="Arial" w:hAnsi="Arial" w:eastAsia="Arial" w:cs="Arial"/>
          <w:b w:val="1"/>
          <w:bCs w:val="1"/>
          <w:sz w:val="32"/>
          <w:szCs w:val="32"/>
        </w:rPr>
        <w:t>Assessment</w:t>
      </w:r>
      <w:r w:rsidRPr="680703C6" w:rsidR="580E6B86">
        <w:rPr>
          <w:rFonts w:ascii="Arial" w:hAnsi="Arial" w:eastAsia="Arial" w:cs="Arial"/>
          <w:b w:val="1"/>
          <w:bCs w:val="1"/>
          <w:sz w:val="32"/>
          <w:szCs w:val="32"/>
        </w:rPr>
        <w:t xml:space="preserve"> 2: Bibliography &amp; Report</w:t>
      </w:r>
    </w:p>
    <w:p w:rsidR="680703C6" w:rsidP="680703C6" w:rsidRDefault="680703C6" w14:paraId="08E9762A" w14:textId="06CECBFA">
      <w:pPr>
        <w:spacing w:line="360" w:lineRule="auto"/>
        <w:rPr>
          <w:rFonts w:ascii="Arial" w:hAnsi="Arial" w:eastAsia="Arial" w:cs="Arial"/>
          <w:b w:val="1"/>
          <w:bCs w:val="1"/>
          <w:sz w:val="32"/>
          <w:szCs w:val="32"/>
        </w:rPr>
      </w:pPr>
    </w:p>
    <w:p w:rsidR="680703C6" w:rsidP="680703C6" w:rsidRDefault="680703C6" w14:paraId="7551A9C4" w14:textId="6FD8F196">
      <w:pPr>
        <w:spacing w:line="360" w:lineRule="auto"/>
        <w:rPr>
          <w:rFonts w:ascii="Arial" w:hAnsi="Arial" w:eastAsia="Arial" w:cs="Arial"/>
          <w:b w:val="1"/>
          <w:bCs w:val="1"/>
          <w:sz w:val="32"/>
          <w:szCs w:val="32"/>
        </w:rPr>
      </w:pPr>
    </w:p>
    <w:p w:rsidR="680703C6" w:rsidP="680703C6" w:rsidRDefault="680703C6" w14:paraId="741D6520" w14:textId="31C44BC8">
      <w:pPr>
        <w:spacing w:line="360" w:lineRule="auto"/>
        <w:rPr>
          <w:rFonts w:ascii="Arial" w:hAnsi="Arial" w:eastAsia="Arial" w:cs="Arial"/>
          <w:b w:val="1"/>
          <w:bCs w:val="1"/>
          <w:sz w:val="32"/>
          <w:szCs w:val="32"/>
        </w:rPr>
      </w:pPr>
    </w:p>
    <w:p w:rsidR="47DF2437" w:rsidP="680703C6" w:rsidRDefault="47DF2437" w14:paraId="17C5AF92" w14:textId="3D2976CC">
      <w:pPr>
        <w:spacing w:line="360" w:lineRule="auto"/>
        <w:rPr>
          <w:rFonts w:ascii="Arial" w:hAnsi="Arial" w:eastAsia="Arial" w:cs="Arial"/>
          <w:b w:val="1"/>
          <w:bCs w:val="1"/>
          <w:sz w:val="32"/>
          <w:szCs w:val="32"/>
        </w:rPr>
      </w:pPr>
      <w:r w:rsidRPr="680703C6" w:rsidR="47DF2437">
        <w:rPr>
          <w:rFonts w:ascii="Arial" w:hAnsi="Arial" w:eastAsia="Arial" w:cs="Arial"/>
          <w:b w:val="1"/>
          <w:bCs w:val="1"/>
          <w:sz w:val="32"/>
          <w:szCs w:val="32"/>
        </w:rPr>
        <w:t xml:space="preserve">Chosen Theories: Havighurst’s Activity </w:t>
      </w:r>
      <w:r w:rsidRPr="680703C6" w:rsidR="31D3863E">
        <w:rPr>
          <w:rFonts w:ascii="Arial" w:hAnsi="Arial" w:eastAsia="Arial" w:cs="Arial"/>
          <w:b w:val="1"/>
          <w:bCs w:val="1"/>
          <w:sz w:val="32"/>
          <w:szCs w:val="32"/>
        </w:rPr>
        <w:t>Theory &amp;</w:t>
      </w:r>
      <w:r w:rsidRPr="680703C6" w:rsidR="47DF2437">
        <w:rPr>
          <w:rFonts w:ascii="Arial" w:hAnsi="Arial" w:eastAsia="Arial" w:cs="Arial"/>
          <w:b w:val="1"/>
          <w:bCs w:val="1"/>
          <w:sz w:val="32"/>
          <w:szCs w:val="32"/>
        </w:rPr>
        <w:t xml:space="preserve"> Bowlby’s Attachment Theory</w:t>
      </w:r>
    </w:p>
    <w:p w:rsidR="680703C6" w:rsidP="680703C6" w:rsidRDefault="680703C6" w14:paraId="67EA5616" w14:textId="364D9B74">
      <w:pPr>
        <w:spacing w:line="360" w:lineRule="auto"/>
        <w:rPr>
          <w:rFonts w:ascii="Arial" w:hAnsi="Arial" w:eastAsia="Arial" w:cs="Arial"/>
          <w:b w:val="1"/>
          <w:bCs w:val="1"/>
          <w:sz w:val="32"/>
          <w:szCs w:val="32"/>
        </w:rPr>
      </w:pPr>
    </w:p>
    <w:p w:rsidR="680703C6" w:rsidP="680703C6" w:rsidRDefault="680703C6" w14:paraId="2B6AF027" w14:textId="2A0EDA6F">
      <w:pPr>
        <w:spacing w:line="360" w:lineRule="auto"/>
        <w:rPr>
          <w:rFonts w:ascii="Arial" w:hAnsi="Arial" w:eastAsia="Arial" w:cs="Arial"/>
          <w:b w:val="1"/>
          <w:bCs w:val="1"/>
          <w:sz w:val="32"/>
          <w:szCs w:val="32"/>
        </w:rPr>
      </w:pPr>
    </w:p>
    <w:p w:rsidR="680703C6" w:rsidP="680703C6" w:rsidRDefault="680703C6" w14:paraId="61F5E8C2" w14:textId="607E324D">
      <w:pPr>
        <w:spacing w:line="360" w:lineRule="auto"/>
        <w:rPr>
          <w:rFonts w:ascii="Arial" w:hAnsi="Arial" w:eastAsia="Arial" w:cs="Arial"/>
          <w:b w:val="1"/>
          <w:bCs w:val="1"/>
          <w:sz w:val="32"/>
          <w:szCs w:val="32"/>
        </w:rPr>
      </w:pPr>
    </w:p>
    <w:p w:rsidR="680703C6" w:rsidP="680703C6" w:rsidRDefault="680703C6" w14:paraId="5CA635D9" w14:textId="3324F32D">
      <w:pPr>
        <w:spacing w:line="360" w:lineRule="auto"/>
        <w:rPr>
          <w:rFonts w:ascii="Arial" w:hAnsi="Arial" w:eastAsia="Arial" w:cs="Arial"/>
          <w:b w:val="1"/>
          <w:bCs w:val="1"/>
          <w:sz w:val="32"/>
          <w:szCs w:val="32"/>
        </w:rPr>
      </w:pPr>
    </w:p>
    <w:p w:rsidR="680703C6" w:rsidP="680703C6" w:rsidRDefault="680703C6" w14:paraId="222FE56C" w14:textId="6ABFC327">
      <w:pPr>
        <w:spacing w:line="360" w:lineRule="auto"/>
        <w:rPr>
          <w:rFonts w:ascii="Arial" w:hAnsi="Arial" w:eastAsia="Arial" w:cs="Arial"/>
          <w:b w:val="1"/>
          <w:bCs w:val="1"/>
          <w:sz w:val="32"/>
          <w:szCs w:val="32"/>
        </w:rPr>
      </w:pPr>
    </w:p>
    <w:p w:rsidR="680703C6" w:rsidP="680703C6" w:rsidRDefault="680703C6" w14:paraId="699ACBA3" w14:textId="3901B745">
      <w:pPr>
        <w:spacing w:line="360" w:lineRule="auto"/>
        <w:rPr>
          <w:rFonts w:ascii="Arial" w:hAnsi="Arial" w:eastAsia="Arial" w:cs="Arial"/>
          <w:b w:val="1"/>
          <w:bCs w:val="1"/>
          <w:sz w:val="32"/>
          <w:szCs w:val="32"/>
        </w:rPr>
      </w:pPr>
    </w:p>
    <w:p w:rsidR="680703C6" w:rsidP="680703C6" w:rsidRDefault="680703C6" w14:paraId="08D490A7" w14:textId="3953A525">
      <w:pPr>
        <w:spacing w:line="360" w:lineRule="auto"/>
        <w:rPr>
          <w:rFonts w:ascii="Arial" w:hAnsi="Arial" w:eastAsia="Arial" w:cs="Arial"/>
          <w:b w:val="1"/>
          <w:bCs w:val="1"/>
          <w:sz w:val="32"/>
          <w:szCs w:val="32"/>
        </w:rPr>
      </w:pPr>
    </w:p>
    <w:p w:rsidR="680703C6" w:rsidP="680703C6" w:rsidRDefault="680703C6" w14:paraId="1C7EA831" w14:textId="35B6120D">
      <w:pPr>
        <w:spacing w:line="360" w:lineRule="auto"/>
        <w:rPr>
          <w:rFonts w:ascii="Arial" w:hAnsi="Arial" w:eastAsia="Arial" w:cs="Arial"/>
          <w:b w:val="1"/>
          <w:bCs w:val="1"/>
          <w:sz w:val="32"/>
          <w:szCs w:val="32"/>
        </w:rPr>
      </w:pPr>
    </w:p>
    <w:p w:rsidR="680703C6" w:rsidP="680703C6" w:rsidRDefault="680703C6" w14:paraId="7416590F" w14:textId="634A80CD">
      <w:pPr>
        <w:pStyle w:val="Normal"/>
        <w:spacing w:line="360" w:lineRule="auto"/>
        <w:rPr>
          <w:rFonts w:ascii="Arial" w:hAnsi="Arial" w:eastAsia="Arial" w:cs="Arial"/>
          <w:b w:val="1"/>
          <w:bCs w:val="1"/>
          <w:sz w:val="32"/>
          <w:szCs w:val="32"/>
        </w:rPr>
      </w:pPr>
    </w:p>
    <w:p w:rsidR="71C9F469" w:rsidP="680703C6" w:rsidRDefault="71C9F469" w14:paraId="2BFCEA67" w14:textId="4FFD06F9">
      <w:pPr>
        <w:pStyle w:val="Normal"/>
        <w:spacing w:line="360" w:lineRule="auto"/>
        <w:rPr>
          <w:rFonts w:ascii="Arial" w:hAnsi="Arial" w:eastAsia="Arial" w:cs="Arial"/>
          <w:b w:val="1"/>
          <w:bCs w:val="1"/>
          <w:noProof w:val="0"/>
          <w:sz w:val="24"/>
          <w:szCs w:val="24"/>
          <w:u w:val="single"/>
          <w:lang w:val="en-GB"/>
        </w:rPr>
      </w:pPr>
      <w:r w:rsidRPr="680703C6" w:rsidR="71C9F469">
        <w:rPr>
          <w:rFonts w:ascii="Arial" w:hAnsi="Arial" w:eastAsia="Arial" w:cs="Arial"/>
          <w:b w:val="1"/>
          <w:bCs w:val="1"/>
          <w:noProof w:val="0"/>
          <w:sz w:val="24"/>
          <w:szCs w:val="24"/>
          <w:u w:val="single"/>
          <w:lang w:val="en-GB"/>
        </w:rPr>
        <w:t>Part A: Annotated Bibliography</w:t>
      </w:r>
    </w:p>
    <w:p w:rsidR="680703C6" w:rsidP="680703C6" w:rsidRDefault="680703C6" w14:paraId="0382B9B5" w14:textId="186F893F">
      <w:pPr>
        <w:pStyle w:val="Normal"/>
        <w:spacing w:line="360" w:lineRule="auto"/>
        <w:rPr>
          <w:rFonts w:ascii="Arial" w:hAnsi="Arial" w:eastAsia="Arial" w:cs="Arial"/>
          <w:b w:val="1"/>
          <w:bCs w:val="1"/>
          <w:noProof w:val="0"/>
          <w:sz w:val="24"/>
          <w:szCs w:val="24"/>
          <w:u w:val="single"/>
          <w:lang w:val="en-GB"/>
        </w:rPr>
      </w:pPr>
    </w:p>
    <w:p w:rsidR="680703C6" w:rsidP="680703C6" w:rsidRDefault="680703C6" w14:paraId="1E28406B" w14:textId="71C3A2DF">
      <w:pPr>
        <w:pStyle w:val="Normal"/>
        <w:spacing w:line="360" w:lineRule="auto"/>
        <w:rPr>
          <w:rFonts w:ascii="Arial" w:hAnsi="Arial" w:eastAsia="Arial" w:cs="Arial"/>
          <w:b w:val="1"/>
          <w:bCs w:val="1"/>
          <w:noProof w:val="0"/>
          <w:sz w:val="24"/>
          <w:szCs w:val="24"/>
          <w:u w:val="single"/>
          <w:lang w:val="en-GB"/>
        </w:rPr>
      </w:pPr>
    </w:p>
    <w:p w:rsidR="2BED1273" w:rsidP="680703C6" w:rsidRDefault="2BED1273" w14:paraId="0FE7135E" w14:textId="567A68DA">
      <w:pPr>
        <w:pStyle w:val="Normal"/>
        <w:spacing w:line="360" w:lineRule="auto"/>
        <w:rPr>
          <w:rFonts w:ascii="Arial" w:hAnsi="Arial" w:eastAsia="Arial" w:cs="Arial"/>
          <w:b w:val="1"/>
          <w:bCs w:val="1"/>
          <w:noProof w:val="0"/>
          <w:sz w:val="24"/>
          <w:szCs w:val="24"/>
          <w:u w:val="single"/>
          <w:lang w:val="en-GB"/>
        </w:rPr>
      </w:pPr>
      <w:r w:rsidRPr="680703C6" w:rsidR="2BED1273">
        <w:rPr>
          <w:rFonts w:ascii="Arial" w:hAnsi="Arial" w:eastAsia="Arial" w:cs="Arial"/>
          <w:b w:val="1"/>
          <w:bCs w:val="1"/>
          <w:noProof w:val="0"/>
          <w:sz w:val="24"/>
          <w:szCs w:val="24"/>
          <w:u w:val="single"/>
          <w:lang w:val="en-GB"/>
        </w:rPr>
        <w:t>Havighurst (1961) – Activity Theory</w:t>
      </w:r>
      <w:r w:rsidRPr="680703C6" w:rsidR="7B35D94D">
        <w:rPr>
          <w:rFonts w:ascii="Arial" w:hAnsi="Arial" w:eastAsia="Arial" w:cs="Arial"/>
          <w:b w:val="1"/>
          <w:bCs w:val="1"/>
          <w:noProof w:val="0"/>
          <w:sz w:val="24"/>
          <w:szCs w:val="24"/>
          <w:u w:val="single"/>
          <w:lang w:val="en-GB"/>
        </w:rPr>
        <w:t>, Successful Aging</w:t>
      </w:r>
    </w:p>
    <w:p w:rsidR="0307E1B9" w:rsidP="680703C6" w:rsidRDefault="0307E1B9" w14:paraId="0EDB6655" w14:textId="2A278045">
      <w:pPr>
        <w:pStyle w:val="Normal"/>
        <w:spacing w:line="360" w:lineRule="auto"/>
        <w:rPr>
          <w:rFonts w:ascii="Arial" w:hAnsi="Arial" w:eastAsia="Arial" w:cs="Arial"/>
          <w:b w:val="0"/>
          <w:bCs w:val="0"/>
          <w:noProof w:val="0"/>
          <w:sz w:val="22"/>
          <w:szCs w:val="22"/>
          <w:u w:val="none"/>
          <w:lang w:val="en-GB"/>
        </w:rPr>
      </w:pPr>
      <w:r w:rsidRPr="680703C6" w:rsidR="0307E1B9">
        <w:rPr>
          <w:rFonts w:ascii="Arial" w:hAnsi="Arial" w:eastAsia="Arial" w:cs="Arial"/>
          <w:b w:val="0"/>
          <w:bCs w:val="0"/>
          <w:noProof w:val="0"/>
          <w:sz w:val="22"/>
          <w:szCs w:val="22"/>
          <w:u w:val="none"/>
          <w:lang w:val="en-GB"/>
        </w:rPr>
        <w:t xml:space="preserve">This article presents Activity Theory, created by Robert J. Havighurst, which claims that older adults can age successfully by staying socially, physically, and mentally engaged </w:t>
      </w:r>
      <w:r w:rsidRPr="680703C6" w:rsidR="0307E1B9">
        <w:rPr>
          <w:rFonts w:ascii="Arial" w:hAnsi="Arial" w:eastAsia="Arial" w:cs="Arial"/>
          <w:b w:val="0"/>
          <w:bCs w:val="0"/>
          <w:noProof w:val="0"/>
          <w:sz w:val="22"/>
          <w:szCs w:val="22"/>
          <w:highlight w:val="cyan"/>
          <w:u w:val="none"/>
          <w:lang w:val="en-GB"/>
        </w:rPr>
        <w:t>(Havighurst, 1961)</w:t>
      </w:r>
      <w:r w:rsidRPr="680703C6" w:rsidR="0307E1B9">
        <w:rPr>
          <w:rFonts w:ascii="Arial" w:hAnsi="Arial" w:eastAsia="Arial" w:cs="Arial"/>
          <w:b w:val="0"/>
          <w:bCs w:val="0"/>
          <w:noProof w:val="0"/>
          <w:sz w:val="22"/>
          <w:szCs w:val="22"/>
          <w:u w:val="none"/>
          <w:lang w:val="en-GB"/>
        </w:rPr>
        <w:t xml:space="preserve">. The theory </w:t>
      </w:r>
      <w:r w:rsidRPr="680703C6" w:rsidR="0307E1B9">
        <w:rPr>
          <w:rFonts w:ascii="Arial" w:hAnsi="Arial" w:eastAsia="Arial" w:cs="Arial"/>
          <w:b w:val="0"/>
          <w:bCs w:val="0"/>
          <w:noProof w:val="0"/>
          <w:sz w:val="22"/>
          <w:szCs w:val="22"/>
          <w:u w:val="none"/>
          <w:lang w:val="en-GB"/>
        </w:rPr>
        <w:t>indicates</w:t>
      </w:r>
      <w:r w:rsidRPr="680703C6" w:rsidR="0307E1B9">
        <w:rPr>
          <w:rFonts w:ascii="Arial" w:hAnsi="Arial" w:eastAsia="Arial" w:cs="Arial"/>
          <w:b w:val="0"/>
          <w:bCs w:val="0"/>
          <w:noProof w:val="0"/>
          <w:sz w:val="22"/>
          <w:szCs w:val="22"/>
          <w:u w:val="none"/>
          <w:lang w:val="en-GB"/>
        </w:rPr>
        <w:t xml:space="preserve"> that when people get older and lose significant social roles, like jobs, they need to find new activities to keep their life satisfaction and sense of purpose intact. This source is </w:t>
      </w:r>
      <w:r w:rsidRPr="680703C6" w:rsidR="0307E1B9">
        <w:rPr>
          <w:rFonts w:ascii="Arial" w:hAnsi="Arial" w:eastAsia="Arial" w:cs="Arial"/>
          <w:b w:val="0"/>
          <w:bCs w:val="0"/>
          <w:noProof w:val="0"/>
          <w:sz w:val="22"/>
          <w:szCs w:val="22"/>
          <w:u w:val="none"/>
          <w:lang w:val="en-GB"/>
        </w:rPr>
        <w:t>very important</w:t>
      </w:r>
      <w:r w:rsidRPr="680703C6" w:rsidR="0307E1B9">
        <w:rPr>
          <w:rFonts w:ascii="Arial" w:hAnsi="Arial" w:eastAsia="Arial" w:cs="Arial"/>
          <w:b w:val="0"/>
          <w:bCs w:val="0"/>
          <w:noProof w:val="0"/>
          <w:sz w:val="22"/>
          <w:szCs w:val="22"/>
          <w:u w:val="none"/>
          <w:lang w:val="en-GB"/>
        </w:rPr>
        <w:t xml:space="preserve"> for helping older adults in health and social care environments because it emphasizes the need to encourage participation in meaningful activities.</w:t>
      </w:r>
    </w:p>
    <w:p w:rsidR="0307E1B9" w:rsidP="680703C6" w:rsidRDefault="0307E1B9" w14:paraId="5133EA61" w14:textId="46761115">
      <w:pPr>
        <w:pStyle w:val="Normal"/>
        <w:spacing w:line="360" w:lineRule="auto"/>
        <w:rPr>
          <w:rFonts w:ascii="Arial" w:hAnsi="Arial" w:eastAsia="Arial" w:cs="Arial"/>
          <w:b w:val="0"/>
          <w:bCs w:val="0"/>
          <w:noProof w:val="0"/>
          <w:sz w:val="22"/>
          <w:szCs w:val="22"/>
          <w:u w:val="none"/>
          <w:lang w:val="en-GB"/>
        </w:rPr>
      </w:pPr>
      <w:r w:rsidRPr="680703C6" w:rsidR="0307E1B9">
        <w:rPr>
          <w:rFonts w:ascii="Arial" w:hAnsi="Arial" w:eastAsia="Arial" w:cs="Arial"/>
          <w:b w:val="0"/>
          <w:bCs w:val="0"/>
          <w:noProof w:val="0"/>
          <w:sz w:val="22"/>
          <w:szCs w:val="22"/>
          <w:u w:val="none"/>
          <w:lang w:val="en-GB"/>
        </w:rPr>
        <w:t>For instance, care homes can organize group activities to help lessen feelings of loneliness and enhance overall wellbeing. On the downside, one limitation is that the theory presumes everyone can stay active, which might not be true for individuals with physical or cognitive challenges.</w:t>
      </w:r>
    </w:p>
    <w:p w:rsidR="680703C6" w:rsidP="680703C6" w:rsidRDefault="680703C6" w14:paraId="1FAAA754" w14:textId="4385B167">
      <w:pPr>
        <w:pStyle w:val="Normal"/>
        <w:spacing w:line="360" w:lineRule="auto"/>
        <w:rPr>
          <w:rFonts w:ascii="Arial" w:hAnsi="Arial" w:eastAsia="Arial" w:cs="Arial"/>
          <w:b w:val="0"/>
          <w:bCs w:val="0"/>
          <w:noProof w:val="0"/>
          <w:sz w:val="22"/>
          <w:szCs w:val="22"/>
          <w:u w:val="none"/>
          <w:lang w:val="en-GB"/>
        </w:rPr>
      </w:pPr>
    </w:p>
    <w:p w:rsidR="4112C304" w:rsidP="680703C6" w:rsidRDefault="4112C304" w14:paraId="52ED2AE9" w14:textId="1170021A">
      <w:pPr>
        <w:pStyle w:val="Normal"/>
        <w:spacing w:line="360" w:lineRule="auto"/>
        <w:rPr>
          <w:rFonts w:ascii="Arial" w:hAnsi="Arial" w:eastAsia="Arial" w:cs="Arial"/>
          <w:b w:val="1"/>
          <w:bCs w:val="1"/>
          <w:noProof w:val="0"/>
          <w:sz w:val="24"/>
          <w:szCs w:val="24"/>
          <w:u w:val="single"/>
          <w:lang w:val="en-GB"/>
        </w:rPr>
      </w:pPr>
      <w:r w:rsidRPr="680703C6" w:rsidR="4112C304">
        <w:rPr>
          <w:rFonts w:ascii="Arial" w:hAnsi="Arial" w:eastAsia="Arial" w:cs="Arial"/>
          <w:b w:val="1"/>
          <w:bCs w:val="1"/>
          <w:noProof w:val="0"/>
          <w:sz w:val="24"/>
          <w:szCs w:val="24"/>
          <w:u w:val="single"/>
          <w:lang w:val="en-GB"/>
        </w:rPr>
        <w:t xml:space="preserve">Adams, K.B., Leibbrandt, </w:t>
      </w:r>
      <w:r w:rsidRPr="680703C6" w:rsidR="4112C304">
        <w:rPr>
          <w:rFonts w:ascii="Arial" w:hAnsi="Arial" w:eastAsia="Arial" w:cs="Arial"/>
          <w:b w:val="1"/>
          <w:bCs w:val="1"/>
          <w:noProof w:val="0"/>
          <w:sz w:val="24"/>
          <w:szCs w:val="24"/>
          <w:u w:val="single"/>
          <w:lang w:val="en-GB"/>
        </w:rPr>
        <w:t>S.</w:t>
      </w:r>
      <w:r w:rsidRPr="680703C6" w:rsidR="4112C304">
        <w:rPr>
          <w:rFonts w:ascii="Arial" w:hAnsi="Arial" w:eastAsia="Arial" w:cs="Arial"/>
          <w:b w:val="1"/>
          <w:bCs w:val="1"/>
          <w:noProof w:val="0"/>
          <w:sz w:val="24"/>
          <w:szCs w:val="24"/>
          <w:u w:val="single"/>
          <w:lang w:val="en-GB"/>
        </w:rPr>
        <w:t xml:space="preserve"> and Moon, H. (2011) - Social &amp; Leisure Activities Later Wellbeing Later </w:t>
      </w:r>
      <w:r w:rsidRPr="680703C6" w:rsidR="4112C304">
        <w:rPr>
          <w:rFonts w:ascii="Arial" w:hAnsi="Arial" w:eastAsia="Arial" w:cs="Arial"/>
          <w:b w:val="1"/>
          <w:bCs w:val="1"/>
          <w:noProof w:val="0"/>
          <w:sz w:val="24"/>
          <w:szCs w:val="24"/>
          <w:u w:val="single"/>
          <w:lang w:val="en-GB"/>
        </w:rPr>
        <w:t>In</w:t>
      </w:r>
      <w:r w:rsidRPr="680703C6" w:rsidR="4112C304">
        <w:rPr>
          <w:rFonts w:ascii="Arial" w:hAnsi="Arial" w:eastAsia="Arial" w:cs="Arial"/>
          <w:b w:val="1"/>
          <w:bCs w:val="1"/>
          <w:noProof w:val="0"/>
          <w:sz w:val="24"/>
          <w:szCs w:val="24"/>
          <w:u w:val="single"/>
          <w:lang w:val="en-GB"/>
        </w:rPr>
        <w:t xml:space="preserve"> Life</w:t>
      </w:r>
    </w:p>
    <w:p w:rsidR="4112C304" w:rsidP="680703C6" w:rsidRDefault="4112C304" w14:paraId="26139876" w14:textId="372CFBBB">
      <w:pPr>
        <w:pStyle w:val="Normal"/>
        <w:spacing w:line="360" w:lineRule="auto"/>
        <w:rPr>
          <w:rFonts w:ascii="Arial" w:hAnsi="Arial" w:eastAsia="Arial" w:cs="Arial"/>
          <w:b w:val="0"/>
          <w:bCs w:val="0"/>
          <w:noProof w:val="0"/>
          <w:sz w:val="22"/>
          <w:szCs w:val="22"/>
          <w:u w:val="none"/>
          <w:lang w:val="en-GB"/>
        </w:rPr>
      </w:pPr>
      <w:r w:rsidRPr="680703C6" w:rsidR="4112C304">
        <w:rPr>
          <w:rFonts w:ascii="Arial" w:hAnsi="Arial" w:eastAsia="Arial" w:cs="Arial"/>
          <w:b w:val="0"/>
          <w:bCs w:val="0"/>
          <w:noProof w:val="0"/>
          <w:sz w:val="22"/>
          <w:szCs w:val="22"/>
          <w:u w:val="none"/>
          <w:lang w:val="en-GB"/>
        </w:rPr>
        <w:t xml:space="preserve">This article examines current studies on how social and leisure activities relate to the wellbeing of older adults. The authors find that being actively involved is </w:t>
      </w:r>
      <w:r w:rsidRPr="680703C6" w:rsidR="4112C304">
        <w:rPr>
          <w:rFonts w:ascii="Arial" w:hAnsi="Arial" w:eastAsia="Arial" w:cs="Arial"/>
          <w:b w:val="0"/>
          <w:bCs w:val="0"/>
          <w:noProof w:val="0"/>
          <w:sz w:val="22"/>
          <w:szCs w:val="22"/>
          <w:u w:val="none"/>
          <w:lang w:val="en-GB"/>
        </w:rPr>
        <w:t>closely associated</w:t>
      </w:r>
      <w:r w:rsidRPr="680703C6" w:rsidR="4112C304">
        <w:rPr>
          <w:rFonts w:ascii="Arial" w:hAnsi="Arial" w:eastAsia="Arial" w:cs="Arial"/>
          <w:b w:val="0"/>
          <w:bCs w:val="0"/>
          <w:noProof w:val="0"/>
          <w:sz w:val="22"/>
          <w:szCs w:val="22"/>
          <w:u w:val="none"/>
          <w:lang w:val="en-GB"/>
        </w:rPr>
        <w:t xml:space="preserve"> with better mental health, greater life satisfaction, and lower rates of depression </w:t>
      </w:r>
      <w:r w:rsidRPr="680703C6" w:rsidR="4112C304">
        <w:rPr>
          <w:rFonts w:ascii="Arial" w:hAnsi="Arial" w:eastAsia="Arial" w:cs="Arial"/>
          <w:b w:val="0"/>
          <w:bCs w:val="0"/>
          <w:noProof w:val="0"/>
          <w:sz w:val="22"/>
          <w:szCs w:val="22"/>
          <w:highlight w:val="cyan"/>
          <w:u w:val="none"/>
          <w:lang w:val="en-GB"/>
        </w:rPr>
        <w:t xml:space="preserve">(Adams, </w:t>
      </w:r>
      <w:r w:rsidRPr="680703C6" w:rsidR="4112C304">
        <w:rPr>
          <w:rFonts w:ascii="Arial" w:hAnsi="Arial" w:eastAsia="Arial" w:cs="Arial"/>
          <w:b w:val="0"/>
          <w:bCs w:val="0"/>
          <w:noProof w:val="0"/>
          <w:sz w:val="22"/>
          <w:szCs w:val="22"/>
          <w:highlight w:val="cyan"/>
          <w:u w:val="none"/>
          <w:lang w:val="en-GB"/>
        </w:rPr>
        <w:t>Leibbrandt</w:t>
      </w:r>
      <w:r w:rsidRPr="680703C6" w:rsidR="4112C304">
        <w:rPr>
          <w:rFonts w:ascii="Arial" w:hAnsi="Arial" w:eastAsia="Arial" w:cs="Arial"/>
          <w:b w:val="0"/>
          <w:bCs w:val="0"/>
          <w:noProof w:val="0"/>
          <w:sz w:val="22"/>
          <w:szCs w:val="22"/>
          <w:highlight w:val="cyan"/>
          <w:u w:val="none"/>
          <w:lang w:val="en-GB"/>
        </w:rPr>
        <w:t xml:space="preserve"> and Moon, 2011)</w:t>
      </w:r>
      <w:r w:rsidRPr="680703C6" w:rsidR="4112C304">
        <w:rPr>
          <w:rFonts w:ascii="Arial" w:hAnsi="Arial" w:eastAsia="Arial" w:cs="Arial"/>
          <w:b w:val="0"/>
          <w:bCs w:val="0"/>
          <w:noProof w:val="0"/>
          <w:sz w:val="22"/>
          <w:szCs w:val="22"/>
          <w:u w:val="none"/>
          <w:lang w:val="en-GB"/>
        </w:rPr>
        <w:t>. These results offer solid evidence backing Activity Theory.</w:t>
      </w:r>
    </w:p>
    <w:p w:rsidR="4112C304" w:rsidP="680703C6" w:rsidRDefault="4112C304" w14:paraId="290E3D8A" w14:textId="0CA8EFD0">
      <w:pPr>
        <w:pStyle w:val="Normal"/>
        <w:spacing w:line="360" w:lineRule="auto"/>
        <w:rPr>
          <w:rFonts w:ascii="Arial" w:hAnsi="Arial" w:eastAsia="Arial" w:cs="Arial"/>
          <w:b w:val="0"/>
          <w:bCs w:val="0"/>
          <w:noProof w:val="0"/>
          <w:sz w:val="22"/>
          <w:szCs w:val="22"/>
          <w:u w:val="none"/>
          <w:lang w:val="en-GB"/>
        </w:rPr>
      </w:pPr>
      <w:r w:rsidRPr="680703C6" w:rsidR="4112C304">
        <w:rPr>
          <w:rFonts w:ascii="Arial" w:hAnsi="Arial" w:eastAsia="Arial" w:cs="Arial"/>
          <w:b w:val="0"/>
          <w:bCs w:val="0"/>
          <w:noProof w:val="0"/>
          <w:sz w:val="22"/>
          <w:szCs w:val="22"/>
          <w:u w:val="none"/>
          <w:lang w:val="en-GB"/>
        </w:rPr>
        <w:t xml:space="preserve">This source is important for health and social care because it gives proof that social interaction is good for older adults. </w:t>
      </w:r>
    </w:p>
    <w:p w:rsidR="4112C304" w:rsidP="680703C6" w:rsidRDefault="4112C304" w14:paraId="089FEA59" w14:textId="44661FC1">
      <w:pPr>
        <w:pStyle w:val="Normal"/>
        <w:spacing w:line="360" w:lineRule="auto"/>
        <w:rPr>
          <w:rFonts w:ascii="Arial" w:hAnsi="Arial" w:eastAsia="Arial" w:cs="Arial"/>
          <w:b w:val="0"/>
          <w:bCs w:val="0"/>
          <w:noProof w:val="0"/>
          <w:sz w:val="22"/>
          <w:szCs w:val="22"/>
          <w:u w:val="none"/>
          <w:lang w:val="en-GB"/>
        </w:rPr>
      </w:pPr>
      <w:r w:rsidRPr="680703C6" w:rsidR="4112C304">
        <w:rPr>
          <w:rFonts w:ascii="Arial" w:hAnsi="Arial" w:eastAsia="Arial" w:cs="Arial"/>
          <w:b w:val="0"/>
          <w:bCs w:val="0"/>
          <w:noProof w:val="0"/>
          <w:sz w:val="22"/>
          <w:szCs w:val="22"/>
          <w:u w:val="none"/>
          <w:lang w:val="en-GB"/>
        </w:rPr>
        <w:t xml:space="preserve">It highlights how structured activities in places like nursing homes are essential. But it might miss the fact that not every older adult is the same; some might not enjoy socializing as much and may </w:t>
      </w:r>
      <w:r w:rsidRPr="680703C6" w:rsidR="4112C304">
        <w:rPr>
          <w:rFonts w:ascii="Arial" w:hAnsi="Arial" w:eastAsia="Arial" w:cs="Arial"/>
          <w:b w:val="0"/>
          <w:bCs w:val="0"/>
          <w:noProof w:val="0"/>
          <w:sz w:val="22"/>
          <w:szCs w:val="22"/>
          <w:u w:val="none"/>
          <w:lang w:val="en-GB"/>
        </w:rPr>
        <w:t>like</w:t>
      </w:r>
      <w:r w:rsidRPr="680703C6" w:rsidR="4112C304">
        <w:rPr>
          <w:rFonts w:ascii="Arial" w:hAnsi="Arial" w:eastAsia="Arial" w:cs="Arial"/>
          <w:b w:val="0"/>
          <w:bCs w:val="0"/>
          <w:noProof w:val="0"/>
          <w:sz w:val="22"/>
          <w:szCs w:val="22"/>
          <w:u w:val="none"/>
          <w:lang w:val="en-GB"/>
        </w:rPr>
        <w:t xml:space="preserve"> being alone.</w:t>
      </w:r>
    </w:p>
    <w:p w:rsidR="50C13136" w:rsidP="680703C6" w:rsidRDefault="50C13136" w14:paraId="730B658A" w14:textId="2100B44D">
      <w:pPr>
        <w:pStyle w:val="Normal"/>
        <w:spacing w:line="360" w:lineRule="auto"/>
        <w:rPr>
          <w:rFonts w:ascii="Arial" w:hAnsi="Arial" w:eastAsia="Arial" w:cs="Arial"/>
          <w:b w:val="1"/>
          <w:bCs w:val="1"/>
          <w:noProof w:val="0"/>
          <w:sz w:val="24"/>
          <w:szCs w:val="24"/>
          <w:u w:val="single"/>
          <w:lang w:val="en-GB"/>
        </w:rPr>
      </w:pPr>
      <w:r w:rsidRPr="680703C6" w:rsidR="50C13136">
        <w:rPr>
          <w:rFonts w:ascii="Arial" w:hAnsi="Arial" w:eastAsia="Arial" w:cs="Arial"/>
          <w:b w:val="1"/>
          <w:bCs w:val="1"/>
          <w:noProof w:val="0"/>
          <w:sz w:val="24"/>
          <w:szCs w:val="24"/>
          <w:u w:val="single"/>
          <w:lang w:val="en-GB"/>
        </w:rPr>
        <w:t>Bowlby, J. (1988) - Child Attachment &amp; Healthy Human Development</w:t>
      </w:r>
    </w:p>
    <w:p w:rsidR="50C13136" w:rsidP="680703C6" w:rsidRDefault="50C13136" w14:paraId="04BFC103" w14:textId="0FEE801B">
      <w:pPr>
        <w:pStyle w:val="Normal"/>
        <w:spacing w:line="360" w:lineRule="auto"/>
        <w:rPr>
          <w:rFonts w:ascii="Arial" w:hAnsi="Arial" w:eastAsia="Arial" w:cs="Arial"/>
          <w:b w:val="0"/>
          <w:bCs w:val="0"/>
          <w:noProof w:val="0"/>
          <w:sz w:val="22"/>
          <w:szCs w:val="22"/>
          <w:u w:val="none"/>
          <w:lang w:val="en-GB"/>
        </w:rPr>
      </w:pPr>
      <w:r w:rsidRPr="680703C6" w:rsidR="50C13136">
        <w:rPr>
          <w:rFonts w:ascii="Arial" w:hAnsi="Arial" w:eastAsia="Arial" w:cs="Arial"/>
          <w:b w:val="0"/>
          <w:bCs w:val="0"/>
          <w:noProof w:val="0"/>
          <w:sz w:val="22"/>
          <w:szCs w:val="22"/>
          <w:u w:val="none"/>
          <w:lang w:val="en-GB"/>
        </w:rPr>
        <w:t xml:space="preserve">In this piece, John Bowlby describes Attachment Theory, showing how the emotional connections we form early in life affect our actions and relationships as we grow older </w:t>
      </w:r>
      <w:r w:rsidRPr="680703C6" w:rsidR="50C13136">
        <w:rPr>
          <w:rFonts w:ascii="Arial" w:hAnsi="Arial" w:eastAsia="Arial" w:cs="Arial"/>
          <w:b w:val="0"/>
          <w:bCs w:val="0"/>
          <w:noProof w:val="0"/>
          <w:sz w:val="22"/>
          <w:szCs w:val="22"/>
          <w:highlight w:val="cyan"/>
          <w:u w:val="none"/>
          <w:lang w:val="en-GB"/>
        </w:rPr>
        <w:t>(Bowlby, 1988)</w:t>
      </w:r>
      <w:r w:rsidRPr="680703C6" w:rsidR="50C13136">
        <w:rPr>
          <w:rFonts w:ascii="Arial" w:hAnsi="Arial" w:eastAsia="Arial" w:cs="Arial"/>
          <w:b w:val="0"/>
          <w:bCs w:val="0"/>
          <w:noProof w:val="0"/>
          <w:sz w:val="22"/>
          <w:szCs w:val="22"/>
          <w:u w:val="none"/>
          <w:lang w:val="en-GB"/>
        </w:rPr>
        <w:t xml:space="preserve">. He believes that having secure attachments gives people a feeling of safety and emotional support, which is crucial even when they become adults and later in life. This theory is </w:t>
      </w:r>
      <w:r w:rsidRPr="680703C6" w:rsidR="50C13136">
        <w:rPr>
          <w:rFonts w:ascii="Arial" w:hAnsi="Arial" w:eastAsia="Arial" w:cs="Arial"/>
          <w:b w:val="0"/>
          <w:bCs w:val="0"/>
          <w:noProof w:val="0"/>
          <w:sz w:val="22"/>
          <w:szCs w:val="22"/>
          <w:u w:val="none"/>
          <w:lang w:val="en-GB"/>
        </w:rPr>
        <w:t>important</w:t>
      </w:r>
      <w:r w:rsidRPr="680703C6" w:rsidR="50C13136">
        <w:rPr>
          <w:rFonts w:ascii="Arial" w:hAnsi="Arial" w:eastAsia="Arial" w:cs="Arial"/>
          <w:b w:val="0"/>
          <w:bCs w:val="0"/>
          <w:noProof w:val="0"/>
          <w:sz w:val="22"/>
          <w:szCs w:val="22"/>
          <w:u w:val="none"/>
          <w:lang w:val="en-GB"/>
        </w:rPr>
        <w:t xml:space="preserve"> for health and social care, especially for helping older adults who might feel lonely, lose things, or become more dependent.</w:t>
      </w:r>
    </w:p>
    <w:p w:rsidR="50C13136" w:rsidP="680703C6" w:rsidRDefault="50C13136" w14:paraId="455589B0" w14:textId="29A6159A">
      <w:pPr>
        <w:pStyle w:val="Normal"/>
        <w:spacing w:line="360" w:lineRule="auto"/>
        <w:rPr>
          <w:rFonts w:ascii="Arial" w:hAnsi="Arial" w:eastAsia="Arial" w:cs="Arial"/>
          <w:b w:val="0"/>
          <w:bCs w:val="0"/>
          <w:noProof w:val="0"/>
          <w:sz w:val="22"/>
          <w:szCs w:val="22"/>
          <w:u w:val="none"/>
          <w:lang w:val="en-GB"/>
        </w:rPr>
      </w:pPr>
      <w:r w:rsidRPr="680703C6" w:rsidR="50C13136">
        <w:rPr>
          <w:rFonts w:ascii="Arial" w:hAnsi="Arial" w:eastAsia="Arial" w:cs="Arial"/>
          <w:b w:val="0"/>
          <w:bCs w:val="0"/>
          <w:noProof w:val="0"/>
          <w:sz w:val="22"/>
          <w:szCs w:val="22"/>
          <w:u w:val="none"/>
          <w:lang w:val="en-GB"/>
        </w:rPr>
        <w:t>Care workers can use this idea to create trusting relationships and offer emotional support. But, since the theory was first about children, it needs to be changed a bit to fit older adults.</w:t>
      </w:r>
      <w:r w:rsidRPr="680703C6" w:rsidR="40B49022">
        <w:rPr>
          <w:rFonts w:ascii="Arial" w:hAnsi="Arial" w:eastAsia="Arial" w:cs="Arial"/>
          <w:b w:val="0"/>
          <w:bCs w:val="0"/>
          <w:noProof w:val="0"/>
          <w:sz w:val="22"/>
          <w:szCs w:val="22"/>
          <w:u w:val="none"/>
          <w:lang w:val="en-GB"/>
        </w:rPr>
        <w:t xml:space="preserve"> Attachment theory can help us understand how older adults behave in care settings. For instance, people who had insecure attachments when they were younger might show signs of anxiety, pull away from others, or have trouble trusting their caregivers. By noticing these </w:t>
      </w:r>
      <w:r w:rsidRPr="680703C6" w:rsidR="7C8A6912">
        <w:rPr>
          <w:rFonts w:ascii="Arial" w:hAnsi="Arial" w:eastAsia="Arial" w:cs="Arial"/>
          <w:b w:val="0"/>
          <w:bCs w:val="0"/>
          <w:noProof w:val="0"/>
          <w:sz w:val="22"/>
          <w:szCs w:val="22"/>
          <w:u w:val="none"/>
          <w:lang w:val="en-GB"/>
        </w:rPr>
        <w:t>behaviours</w:t>
      </w:r>
      <w:r w:rsidRPr="680703C6" w:rsidR="40B49022">
        <w:rPr>
          <w:rFonts w:ascii="Arial" w:hAnsi="Arial" w:eastAsia="Arial" w:cs="Arial"/>
          <w:b w:val="0"/>
          <w:bCs w:val="0"/>
          <w:noProof w:val="0"/>
          <w:sz w:val="22"/>
          <w:szCs w:val="22"/>
          <w:u w:val="none"/>
          <w:lang w:val="en-GB"/>
        </w:rPr>
        <w:t>, professionals can react better and give steady emotional support, which can boost overall wellbeing. Also, using this theory in real life promotes a more person-focused way of caring. When care staff focus on building emotional connections and learning about each person's background, they can make a more caring and safer environment. This can improve the relationships between residents and caregivers, which</w:t>
      </w:r>
      <w:r w:rsidRPr="680703C6" w:rsidR="40B49022">
        <w:rPr>
          <w:rFonts w:ascii="Arial" w:hAnsi="Arial" w:eastAsia="Arial" w:cs="Arial"/>
          <w:b w:val="0"/>
          <w:bCs w:val="0"/>
          <w:noProof w:val="0"/>
          <w:sz w:val="22"/>
          <w:szCs w:val="22"/>
          <w:u w:val="none"/>
          <w:lang w:val="en-GB"/>
        </w:rPr>
        <w:t xml:space="preserve"> </w:t>
      </w:r>
      <w:r w:rsidRPr="680703C6" w:rsidR="40B49022">
        <w:rPr>
          <w:rFonts w:ascii="Arial" w:hAnsi="Arial" w:eastAsia="Arial" w:cs="Arial"/>
          <w:b w:val="0"/>
          <w:bCs w:val="0"/>
          <w:noProof w:val="0"/>
          <w:sz w:val="22"/>
          <w:szCs w:val="22"/>
          <w:u w:val="none"/>
          <w:lang w:val="en-GB"/>
        </w:rPr>
        <w:t>ultimately raise</w:t>
      </w:r>
      <w:r w:rsidRPr="680703C6" w:rsidR="40B49022">
        <w:rPr>
          <w:rFonts w:ascii="Arial" w:hAnsi="Arial" w:eastAsia="Arial" w:cs="Arial"/>
          <w:b w:val="0"/>
          <w:bCs w:val="0"/>
          <w:noProof w:val="0"/>
          <w:sz w:val="22"/>
          <w:szCs w:val="22"/>
          <w:u w:val="none"/>
          <w:lang w:val="en-GB"/>
        </w:rPr>
        <w:t>s</w:t>
      </w:r>
      <w:r w:rsidRPr="680703C6" w:rsidR="40B49022">
        <w:rPr>
          <w:rFonts w:ascii="Arial" w:hAnsi="Arial" w:eastAsia="Arial" w:cs="Arial"/>
          <w:b w:val="0"/>
          <w:bCs w:val="0"/>
          <w:noProof w:val="0"/>
          <w:sz w:val="22"/>
          <w:szCs w:val="22"/>
          <w:u w:val="none"/>
          <w:lang w:val="en-GB"/>
        </w:rPr>
        <w:t xml:space="preserve"> the quality of care given.</w:t>
      </w:r>
    </w:p>
    <w:p w:rsidR="50C13136" w:rsidP="680703C6" w:rsidRDefault="50C13136" w14:paraId="1B4D04ED" w14:textId="40B7C593">
      <w:pPr>
        <w:pStyle w:val="Normal"/>
        <w:spacing w:line="360" w:lineRule="auto"/>
        <w:rPr>
          <w:rFonts w:ascii="Arial" w:hAnsi="Arial" w:eastAsia="Arial" w:cs="Arial"/>
          <w:b w:val="1"/>
          <w:bCs w:val="1"/>
          <w:noProof w:val="0"/>
          <w:sz w:val="24"/>
          <w:szCs w:val="24"/>
          <w:u w:val="single"/>
          <w:lang w:val="en-GB"/>
        </w:rPr>
      </w:pPr>
      <w:r w:rsidRPr="680703C6" w:rsidR="50C13136">
        <w:rPr>
          <w:rFonts w:ascii="Arial" w:hAnsi="Arial" w:eastAsia="Arial" w:cs="Arial"/>
          <w:b w:val="1"/>
          <w:bCs w:val="1"/>
          <w:noProof w:val="0"/>
          <w:sz w:val="24"/>
          <w:szCs w:val="24"/>
          <w:u w:val="single"/>
          <w:lang w:val="en-GB"/>
        </w:rPr>
        <w:t xml:space="preserve">Rodway, C. (2025) - Fundamental Pillar </w:t>
      </w:r>
      <w:r w:rsidRPr="680703C6" w:rsidR="0A0195F0">
        <w:rPr>
          <w:rFonts w:ascii="Arial" w:hAnsi="Arial" w:eastAsia="Arial" w:cs="Arial"/>
          <w:b w:val="1"/>
          <w:bCs w:val="1"/>
          <w:noProof w:val="0"/>
          <w:sz w:val="24"/>
          <w:szCs w:val="24"/>
          <w:u w:val="single"/>
          <w:lang w:val="en-GB"/>
        </w:rPr>
        <w:t>for</w:t>
      </w:r>
      <w:r w:rsidRPr="680703C6" w:rsidR="50C13136">
        <w:rPr>
          <w:rFonts w:ascii="Arial" w:hAnsi="Arial" w:eastAsia="Arial" w:cs="Arial"/>
          <w:b w:val="1"/>
          <w:bCs w:val="1"/>
          <w:noProof w:val="0"/>
          <w:sz w:val="24"/>
          <w:szCs w:val="24"/>
          <w:u w:val="single"/>
          <w:lang w:val="en-GB"/>
        </w:rPr>
        <w:t xml:space="preserve"> Healthcare &amp; Wellbeing</w:t>
      </w:r>
      <w:r w:rsidRPr="680703C6" w:rsidR="33C99B52">
        <w:rPr>
          <w:rFonts w:ascii="Arial" w:hAnsi="Arial" w:eastAsia="Arial" w:cs="Arial"/>
          <w:b w:val="1"/>
          <w:bCs w:val="1"/>
          <w:noProof w:val="0"/>
          <w:sz w:val="24"/>
          <w:szCs w:val="24"/>
          <w:u w:val="single"/>
          <w:lang w:val="en-GB"/>
        </w:rPr>
        <w:t>, In Old Age</w:t>
      </w:r>
    </w:p>
    <w:p w:rsidR="33C99B52" w:rsidP="680703C6" w:rsidRDefault="33C99B52" w14:paraId="733226E2" w14:textId="7B023807">
      <w:pPr>
        <w:pStyle w:val="Normal"/>
        <w:spacing w:line="360" w:lineRule="auto"/>
        <w:rPr>
          <w:rFonts w:ascii="Arial" w:hAnsi="Arial" w:eastAsia="Arial" w:cs="Arial"/>
          <w:b w:val="0"/>
          <w:bCs w:val="0"/>
          <w:noProof w:val="0"/>
          <w:sz w:val="22"/>
          <w:szCs w:val="22"/>
          <w:u w:val="none"/>
          <w:lang w:val="en-GB"/>
        </w:rPr>
      </w:pPr>
      <w:r w:rsidRPr="680703C6" w:rsidR="33C99B52">
        <w:rPr>
          <w:rFonts w:ascii="Arial" w:hAnsi="Arial" w:eastAsia="Arial" w:cs="Arial"/>
          <w:b w:val="0"/>
          <w:bCs w:val="0"/>
          <w:noProof w:val="0"/>
          <w:sz w:val="22"/>
          <w:szCs w:val="22"/>
          <w:u w:val="none"/>
          <w:lang w:val="en-GB"/>
        </w:rPr>
        <w:t xml:space="preserve">A new study looks at Attachment Theory for older adults, showing that the need for attachment lasts a lifetime and is </w:t>
      </w:r>
      <w:r w:rsidRPr="680703C6" w:rsidR="33C99B52">
        <w:rPr>
          <w:rFonts w:ascii="Arial" w:hAnsi="Arial" w:eastAsia="Arial" w:cs="Arial"/>
          <w:b w:val="0"/>
          <w:bCs w:val="0"/>
          <w:noProof w:val="0"/>
          <w:sz w:val="22"/>
          <w:szCs w:val="22"/>
          <w:u w:val="none"/>
          <w:lang w:val="en-GB"/>
        </w:rPr>
        <w:t>important</w:t>
      </w:r>
      <w:r w:rsidRPr="680703C6" w:rsidR="33C99B52">
        <w:rPr>
          <w:rFonts w:ascii="Arial" w:hAnsi="Arial" w:eastAsia="Arial" w:cs="Arial"/>
          <w:b w:val="0"/>
          <w:bCs w:val="0"/>
          <w:noProof w:val="0"/>
          <w:sz w:val="22"/>
          <w:szCs w:val="22"/>
          <w:u w:val="none"/>
          <w:lang w:val="en-GB"/>
        </w:rPr>
        <w:t xml:space="preserve"> for emotional health </w:t>
      </w:r>
      <w:r w:rsidRPr="680703C6" w:rsidR="33C99B52">
        <w:rPr>
          <w:rFonts w:ascii="Arial" w:hAnsi="Arial" w:eastAsia="Arial" w:cs="Arial"/>
          <w:b w:val="0"/>
          <w:bCs w:val="0"/>
          <w:noProof w:val="0"/>
          <w:sz w:val="22"/>
          <w:szCs w:val="22"/>
          <w:highlight w:val="cyan"/>
          <w:u w:val="none"/>
          <w:lang w:val="en-GB"/>
        </w:rPr>
        <w:t>(Rodway, 2025)</w:t>
      </w:r>
      <w:r w:rsidRPr="680703C6" w:rsidR="33C99B52">
        <w:rPr>
          <w:rFonts w:ascii="Arial" w:hAnsi="Arial" w:eastAsia="Arial" w:cs="Arial"/>
          <w:b w:val="0"/>
          <w:bCs w:val="0"/>
          <w:noProof w:val="0"/>
          <w:sz w:val="22"/>
          <w:szCs w:val="22"/>
          <w:u w:val="none"/>
          <w:lang w:val="en-GB"/>
        </w:rPr>
        <w:t xml:space="preserve">. The findings </w:t>
      </w:r>
      <w:r w:rsidRPr="680703C6" w:rsidR="33C99B52">
        <w:rPr>
          <w:rFonts w:ascii="Arial" w:hAnsi="Arial" w:eastAsia="Arial" w:cs="Arial"/>
          <w:b w:val="0"/>
          <w:bCs w:val="0"/>
          <w:noProof w:val="0"/>
          <w:sz w:val="22"/>
          <w:szCs w:val="22"/>
          <w:u w:val="none"/>
          <w:lang w:val="en-GB"/>
        </w:rPr>
        <w:t>indicate</w:t>
      </w:r>
      <w:r w:rsidRPr="680703C6" w:rsidR="33C99B52">
        <w:rPr>
          <w:rFonts w:ascii="Arial" w:hAnsi="Arial" w:eastAsia="Arial" w:cs="Arial"/>
          <w:b w:val="0"/>
          <w:bCs w:val="0"/>
          <w:noProof w:val="0"/>
          <w:sz w:val="22"/>
          <w:szCs w:val="22"/>
          <w:u w:val="none"/>
          <w:lang w:val="en-GB"/>
        </w:rPr>
        <w:t xml:space="preserve"> that having strong connections with caregivers can help lower anxiety, boost mental health, and improve the overall quality of life in care environments.</w:t>
      </w:r>
      <w:r w:rsidRPr="680703C6" w:rsidR="70813929">
        <w:rPr>
          <w:rFonts w:ascii="Arial" w:hAnsi="Arial" w:eastAsia="Arial" w:cs="Arial"/>
          <w:b w:val="0"/>
          <w:bCs w:val="0"/>
          <w:noProof w:val="0"/>
          <w:sz w:val="22"/>
          <w:szCs w:val="22"/>
          <w:u w:val="none"/>
          <w:lang w:val="en-GB"/>
        </w:rPr>
        <w:t xml:space="preserve"> This source is </w:t>
      </w:r>
      <w:r w:rsidRPr="680703C6" w:rsidR="45D10147">
        <w:rPr>
          <w:rFonts w:ascii="Arial" w:hAnsi="Arial" w:eastAsia="Arial" w:cs="Arial"/>
          <w:b w:val="0"/>
          <w:bCs w:val="0"/>
          <w:noProof w:val="0"/>
          <w:sz w:val="22"/>
          <w:szCs w:val="22"/>
          <w:u w:val="none"/>
          <w:lang w:val="en-GB"/>
        </w:rPr>
        <w:t>important</w:t>
      </w:r>
      <w:r w:rsidRPr="680703C6" w:rsidR="70813929">
        <w:rPr>
          <w:rFonts w:ascii="Arial" w:hAnsi="Arial" w:eastAsia="Arial" w:cs="Arial"/>
          <w:b w:val="0"/>
          <w:bCs w:val="0"/>
          <w:noProof w:val="0"/>
          <w:sz w:val="22"/>
          <w:szCs w:val="22"/>
          <w:u w:val="none"/>
          <w:lang w:val="en-GB"/>
        </w:rPr>
        <w:t xml:space="preserve"> for today's health and social care practices because it connects theory to how things work in real life.</w:t>
      </w:r>
    </w:p>
    <w:p w:rsidR="70813929" w:rsidP="680703C6" w:rsidRDefault="70813929" w14:paraId="5E77ECDF" w14:textId="283F7FDF">
      <w:pPr>
        <w:pStyle w:val="Normal"/>
        <w:spacing w:line="360" w:lineRule="auto"/>
        <w:rPr>
          <w:rFonts w:ascii="Arial" w:hAnsi="Arial" w:eastAsia="Arial" w:cs="Arial"/>
          <w:b w:val="0"/>
          <w:bCs w:val="0"/>
          <w:noProof w:val="0"/>
          <w:sz w:val="22"/>
          <w:szCs w:val="22"/>
          <w:u w:val="none"/>
          <w:lang w:val="en-GB"/>
        </w:rPr>
      </w:pPr>
      <w:r w:rsidRPr="680703C6" w:rsidR="70813929">
        <w:rPr>
          <w:rFonts w:ascii="Arial" w:hAnsi="Arial" w:eastAsia="Arial" w:cs="Arial"/>
          <w:b w:val="0"/>
          <w:bCs w:val="0"/>
          <w:noProof w:val="0"/>
          <w:sz w:val="22"/>
          <w:szCs w:val="22"/>
          <w:u w:val="none"/>
          <w:lang w:val="en-GB"/>
        </w:rPr>
        <w:t xml:space="preserve">It encourages person-centred care and highlights how crucial it is for staff to have an emotional bond with the residents. </w:t>
      </w:r>
      <w:r w:rsidRPr="680703C6" w:rsidR="7C1F2799">
        <w:rPr>
          <w:rFonts w:ascii="Arial" w:hAnsi="Arial" w:eastAsia="Arial" w:cs="Arial"/>
          <w:b w:val="0"/>
          <w:bCs w:val="0"/>
          <w:noProof w:val="0"/>
          <w:sz w:val="22"/>
          <w:szCs w:val="22"/>
          <w:u w:val="none"/>
          <w:lang w:val="en-GB"/>
        </w:rPr>
        <w:t>But</w:t>
      </w:r>
      <w:r w:rsidRPr="680703C6" w:rsidR="70813929">
        <w:rPr>
          <w:rFonts w:ascii="Arial" w:hAnsi="Arial" w:eastAsia="Arial" w:cs="Arial"/>
          <w:b w:val="0"/>
          <w:bCs w:val="0"/>
          <w:noProof w:val="0"/>
          <w:sz w:val="22"/>
          <w:szCs w:val="22"/>
          <w:u w:val="none"/>
          <w:lang w:val="en-GB"/>
        </w:rPr>
        <w:t xml:space="preserve"> putting this method into action can be tough in care settings where staff feel pressured and have little time.</w:t>
      </w:r>
    </w:p>
    <w:p w:rsidR="069A472B" w:rsidP="680703C6" w:rsidRDefault="069A472B" w14:paraId="3CFDEBE5" w14:textId="78CF0871">
      <w:pPr>
        <w:pStyle w:val="Normal"/>
        <w:spacing w:line="360" w:lineRule="auto"/>
        <w:rPr>
          <w:rFonts w:ascii="Arial" w:hAnsi="Arial" w:eastAsia="Arial" w:cs="Arial"/>
          <w:b w:val="0"/>
          <w:bCs w:val="0"/>
          <w:noProof w:val="0"/>
          <w:sz w:val="22"/>
          <w:szCs w:val="22"/>
          <w:u w:val="none"/>
          <w:lang w:val="en-GB"/>
        </w:rPr>
      </w:pPr>
      <w:r w:rsidRPr="680703C6" w:rsidR="069A472B">
        <w:rPr>
          <w:rFonts w:ascii="Arial" w:hAnsi="Arial" w:eastAsia="Arial" w:cs="Arial"/>
          <w:b w:val="0"/>
          <w:bCs w:val="0"/>
          <w:noProof w:val="0"/>
          <w:sz w:val="22"/>
          <w:szCs w:val="22"/>
          <w:u w:val="none"/>
          <w:lang w:val="en-GB"/>
        </w:rPr>
        <w:t xml:space="preserve">The article talks about how important attachment is for older adults to feel secure and like they belong. In places where they live for care, these individuals often go through </w:t>
      </w:r>
      <w:r w:rsidRPr="680703C6" w:rsidR="069A472B">
        <w:rPr>
          <w:rFonts w:ascii="Arial" w:hAnsi="Arial" w:eastAsia="Arial" w:cs="Arial"/>
          <w:b w:val="0"/>
          <w:bCs w:val="0"/>
          <w:noProof w:val="0"/>
          <w:sz w:val="22"/>
          <w:szCs w:val="22"/>
          <w:u w:val="none"/>
          <w:lang w:val="en-GB"/>
        </w:rPr>
        <w:t>big changes</w:t>
      </w:r>
      <w:r w:rsidRPr="680703C6" w:rsidR="069A472B">
        <w:rPr>
          <w:rFonts w:ascii="Arial" w:hAnsi="Arial" w:eastAsia="Arial" w:cs="Arial"/>
          <w:b w:val="0"/>
          <w:bCs w:val="0"/>
          <w:noProof w:val="0"/>
          <w:sz w:val="22"/>
          <w:szCs w:val="22"/>
          <w:u w:val="none"/>
          <w:lang w:val="en-GB"/>
        </w:rPr>
        <w:t xml:space="preserve">, such as losing their independence and being away from familiar places. Building supportive relationships with caregivers can help lessen feelings of loneliness and boost emotional strength. Moreover, the study points out that if care staff are trained in attachment-informed practices, the quality of care could improve. </w:t>
      </w:r>
    </w:p>
    <w:p w:rsidR="069A472B" w:rsidP="680703C6" w:rsidRDefault="069A472B" w14:paraId="2A58ABC2" w14:textId="24EFC47E">
      <w:pPr>
        <w:pStyle w:val="Normal"/>
        <w:spacing w:line="360" w:lineRule="auto"/>
        <w:rPr>
          <w:rFonts w:ascii="Arial" w:hAnsi="Arial" w:eastAsia="Arial" w:cs="Arial"/>
          <w:b w:val="0"/>
          <w:bCs w:val="0"/>
          <w:noProof w:val="0"/>
          <w:sz w:val="22"/>
          <w:szCs w:val="22"/>
          <w:u w:val="none"/>
          <w:lang w:val="en-GB"/>
        </w:rPr>
      </w:pPr>
      <w:r w:rsidRPr="680703C6" w:rsidR="069A472B">
        <w:rPr>
          <w:rFonts w:ascii="Arial" w:hAnsi="Arial" w:eastAsia="Arial" w:cs="Arial"/>
          <w:b w:val="0"/>
          <w:bCs w:val="0"/>
          <w:noProof w:val="0"/>
          <w:sz w:val="22"/>
          <w:szCs w:val="22"/>
          <w:u w:val="none"/>
          <w:lang w:val="en-GB"/>
        </w:rPr>
        <w:t xml:space="preserve">When professionals understand the emotional needs of the residents, they can respond with kindness and consistency, which can lead to better mental health and overall wellbeing. </w:t>
      </w:r>
      <w:r w:rsidRPr="680703C6" w:rsidR="65A6FD50">
        <w:rPr>
          <w:rFonts w:ascii="Arial" w:hAnsi="Arial" w:eastAsia="Arial" w:cs="Arial"/>
          <w:b w:val="0"/>
          <w:bCs w:val="0"/>
          <w:noProof w:val="0"/>
          <w:sz w:val="22"/>
          <w:szCs w:val="22"/>
          <w:u w:val="none"/>
          <w:lang w:val="en-GB"/>
        </w:rPr>
        <w:t>But</w:t>
      </w:r>
      <w:r w:rsidRPr="680703C6" w:rsidR="069A472B">
        <w:rPr>
          <w:rFonts w:ascii="Arial" w:hAnsi="Arial" w:eastAsia="Arial" w:cs="Arial"/>
          <w:b w:val="0"/>
          <w:bCs w:val="0"/>
          <w:noProof w:val="0"/>
          <w:sz w:val="22"/>
          <w:szCs w:val="22"/>
          <w:u w:val="none"/>
          <w:lang w:val="en-GB"/>
        </w:rPr>
        <w:t xml:space="preserve"> this means that there needs to be money spent on training staff and providing </w:t>
      </w:r>
      <w:r w:rsidRPr="680703C6" w:rsidR="7EA7A92E">
        <w:rPr>
          <w:rFonts w:ascii="Arial" w:hAnsi="Arial" w:eastAsia="Arial" w:cs="Arial"/>
          <w:b w:val="0"/>
          <w:bCs w:val="0"/>
          <w:noProof w:val="0"/>
          <w:sz w:val="22"/>
          <w:szCs w:val="22"/>
          <w:u w:val="none"/>
          <w:lang w:val="en-GB"/>
        </w:rPr>
        <w:t xml:space="preserve">resources, </w:t>
      </w:r>
      <w:r w:rsidRPr="680703C6" w:rsidR="069A472B">
        <w:rPr>
          <w:rFonts w:ascii="Arial" w:hAnsi="Arial" w:eastAsia="Arial" w:cs="Arial"/>
          <w:b w:val="0"/>
          <w:bCs w:val="0"/>
          <w:noProof w:val="0"/>
          <w:sz w:val="22"/>
          <w:szCs w:val="22"/>
          <w:u w:val="none"/>
          <w:lang w:val="en-GB"/>
        </w:rPr>
        <w:t>which might not always be possible in every care setting.</w:t>
      </w:r>
    </w:p>
    <w:p w:rsidR="680703C6" w:rsidP="680703C6" w:rsidRDefault="680703C6" w14:paraId="7E06DDB1" w14:textId="1BA53C43">
      <w:pPr>
        <w:pStyle w:val="Normal"/>
        <w:spacing w:line="360" w:lineRule="auto"/>
        <w:rPr>
          <w:rFonts w:ascii="Arial" w:hAnsi="Arial" w:eastAsia="Arial" w:cs="Arial"/>
          <w:b w:val="0"/>
          <w:bCs w:val="0"/>
          <w:noProof w:val="0"/>
          <w:sz w:val="22"/>
          <w:szCs w:val="22"/>
          <w:u w:val="none"/>
          <w:lang w:val="en-GB"/>
        </w:rPr>
      </w:pPr>
    </w:p>
    <w:p w:rsidR="1503DF46" w:rsidP="680703C6" w:rsidRDefault="1503DF46" w14:paraId="3E0905CD" w14:textId="438544E4">
      <w:pPr>
        <w:pStyle w:val="Normal"/>
        <w:spacing w:line="360" w:lineRule="auto"/>
        <w:rPr>
          <w:rFonts w:ascii="Arial" w:hAnsi="Arial" w:eastAsia="Arial" w:cs="Arial"/>
          <w:b w:val="1"/>
          <w:bCs w:val="1"/>
          <w:noProof w:val="0"/>
          <w:sz w:val="24"/>
          <w:szCs w:val="24"/>
          <w:u w:val="single"/>
          <w:lang w:val="en-GB"/>
        </w:rPr>
      </w:pPr>
      <w:r w:rsidRPr="680703C6" w:rsidR="1503DF46">
        <w:rPr>
          <w:rFonts w:ascii="Arial" w:hAnsi="Arial" w:eastAsia="Arial" w:cs="Arial"/>
          <w:b w:val="1"/>
          <w:bCs w:val="1"/>
          <w:noProof w:val="0"/>
          <w:sz w:val="24"/>
          <w:szCs w:val="24"/>
          <w:u w:val="single"/>
          <w:lang w:val="en-GB"/>
        </w:rPr>
        <w:t>Part B: Short Report – Bowlby's Attachment Theory</w:t>
      </w:r>
    </w:p>
    <w:p w:rsidR="680703C6" w:rsidP="680703C6" w:rsidRDefault="680703C6" w14:paraId="0F72B7CC" w14:textId="236A6BC1">
      <w:pPr>
        <w:pStyle w:val="Normal"/>
        <w:spacing w:line="360" w:lineRule="auto"/>
        <w:rPr>
          <w:rFonts w:ascii="Arial" w:hAnsi="Arial" w:eastAsia="Arial" w:cs="Arial"/>
          <w:b w:val="0"/>
          <w:bCs w:val="0"/>
          <w:noProof w:val="0"/>
          <w:sz w:val="22"/>
          <w:szCs w:val="22"/>
          <w:u w:val="none"/>
          <w:lang w:val="en-GB"/>
        </w:rPr>
      </w:pPr>
    </w:p>
    <w:p w:rsidR="61FDADDC" w:rsidP="680703C6" w:rsidRDefault="61FDADDC" w14:paraId="12E9ECF0" w14:textId="7D86422D">
      <w:pPr>
        <w:pStyle w:val="Normal"/>
        <w:spacing w:line="360" w:lineRule="auto"/>
        <w:rPr>
          <w:rFonts w:ascii="Arial" w:hAnsi="Arial" w:eastAsia="Arial" w:cs="Arial"/>
          <w:b w:val="0"/>
          <w:bCs w:val="0"/>
          <w:noProof w:val="0"/>
          <w:sz w:val="22"/>
          <w:szCs w:val="22"/>
          <w:u w:val="none"/>
          <w:lang w:val="en-GB"/>
        </w:rPr>
      </w:pPr>
      <w:r w:rsidRPr="680703C6" w:rsidR="61FDADDC">
        <w:rPr>
          <w:rFonts w:ascii="Arial" w:hAnsi="Arial" w:eastAsia="Arial" w:cs="Arial"/>
          <w:b w:val="0"/>
          <w:bCs w:val="0"/>
          <w:noProof w:val="0"/>
          <w:sz w:val="22"/>
          <w:szCs w:val="22"/>
          <w:u w:val="none"/>
          <w:lang w:val="en-GB"/>
        </w:rPr>
        <w:t xml:space="preserve">Attachment Theory, created by John Bowlby, is a way to understand how the emotional connections we form early in life affect our relationships and feelings of safety as we grow older </w:t>
      </w:r>
      <w:r w:rsidRPr="680703C6" w:rsidR="61FDADDC">
        <w:rPr>
          <w:rFonts w:ascii="Arial" w:hAnsi="Arial" w:eastAsia="Arial" w:cs="Arial"/>
          <w:b w:val="0"/>
          <w:bCs w:val="0"/>
          <w:noProof w:val="0"/>
          <w:sz w:val="22"/>
          <w:szCs w:val="22"/>
          <w:highlight w:val="cyan"/>
          <w:u w:val="none"/>
          <w:lang w:val="en-GB"/>
        </w:rPr>
        <w:t>(Bowlby, 1988)</w:t>
      </w:r>
      <w:r w:rsidRPr="680703C6" w:rsidR="61FDADDC">
        <w:rPr>
          <w:rFonts w:ascii="Arial" w:hAnsi="Arial" w:eastAsia="Arial" w:cs="Arial"/>
          <w:b w:val="0"/>
          <w:bCs w:val="0"/>
          <w:noProof w:val="0"/>
          <w:sz w:val="22"/>
          <w:szCs w:val="22"/>
          <w:u w:val="none"/>
          <w:lang w:val="en-GB"/>
        </w:rPr>
        <w:t>.</w:t>
      </w:r>
    </w:p>
    <w:p w:rsidR="61FDADDC" w:rsidP="680703C6" w:rsidRDefault="61FDADDC" w14:paraId="13AEA6B9" w14:textId="72363BAB">
      <w:pPr>
        <w:pStyle w:val="Normal"/>
        <w:spacing w:line="360" w:lineRule="auto"/>
        <w:rPr>
          <w:rFonts w:ascii="Arial" w:hAnsi="Arial" w:eastAsia="Arial" w:cs="Arial"/>
          <w:b w:val="0"/>
          <w:bCs w:val="0"/>
          <w:noProof w:val="0"/>
          <w:sz w:val="22"/>
          <w:szCs w:val="22"/>
          <w:u w:val="none"/>
          <w:lang w:val="en-GB"/>
        </w:rPr>
      </w:pPr>
      <w:r w:rsidRPr="680703C6" w:rsidR="61FDADDC">
        <w:rPr>
          <w:rFonts w:ascii="Arial" w:hAnsi="Arial" w:eastAsia="Arial" w:cs="Arial"/>
          <w:b w:val="0"/>
          <w:bCs w:val="0"/>
          <w:noProof w:val="0"/>
          <w:sz w:val="22"/>
          <w:szCs w:val="22"/>
          <w:u w:val="none"/>
          <w:lang w:val="en-GB"/>
        </w:rPr>
        <w:t xml:space="preserve">Even though it started out focusing on kids, this theory is now used for adults and seniors too, showing that the need for emotional ties, security, and comfort lasts throughout our lives </w:t>
      </w:r>
      <w:r w:rsidRPr="680703C6" w:rsidR="61FDADDC">
        <w:rPr>
          <w:rFonts w:ascii="Arial" w:hAnsi="Arial" w:eastAsia="Arial" w:cs="Arial"/>
          <w:b w:val="0"/>
          <w:bCs w:val="0"/>
          <w:noProof w:val="0"/>
          <w:sz w:val="22"/>
          <w:szCs w:val="22"/>
          <w:highlight w:val="cyan"/>
          <w:u w:val="none"/>
          <w:lang w:val="en-GB"/>
        </w:rPr>
        <w:t>(</w:t>
      </w:r>
      <w:r w:rsidRPr="680703C6" w:rsidR="61FDADDC">
        <w:rPr>
          <w:rFonts w:ascii="Arial" w:hAnsi="Arial" w:eastAsia="Arial" w:cs="Arial"/>
          <w:b w:val="0"/>
          <w:bCs w:val="0"/>
          <w:noProof w:val="0"/>
          <w:sz w:val="22"/>
          <w:szCs w:val="22"/>
          <w:highlight w:val="cyan"/>
          <w:u w:val="none"/>
          <w:lang w:val="en-GB"/>
        </w:rPr>
        <w:t>Mikulincer</w:t>
      </w:r>
      <w:r w:rsidRPr="680703C6" w:rsidR="61FDADDC">
        <w:rPr>
          <w:rFonts w:ascii="Arial" w:hAnsi="Arial" w:eastAsia="Arial" w:cs="Arial"/>
          <w:b w:val="0"/>
          <w:bCs w:val="0"/>
          <w:noProof w:val="0"/>
          <w:sz w:val="22"/>
          <w:szCs w:val="22"/>
          <w:highlight w:val="cyan"/>
          <w:u w:val="none"/>
          <w:lang w:val="en-GB"/>
        </w:rPr>
        <w:t xml:space="preserve"> and Shaver, 2007)</w:t>
      </w:r>
      <w:r w:rsidRPr="680703C6" w:rsidR="61FDADDC">
        <w:rPr>
          <w:rFonts w:ascii="Arial" w:hAnsi="Arial" w:eastAsia="Arial" w:cs="Arial"/>
          <w:b w:val="0"/>
          <w:bCs w:val="0"/>
          <w:noProof w:val="0"/>
          <w:sz w:val="22"/>
          <w:szCs w:val="22"/>
          <w:u w:val="none"/>
          <w:lang w:val="en-GB"/>
        </w:rPr>
        <w:t>. For older people living in care homes, attachment theory offers a helpful way to boost their mental health.</w:t>
      </w:r>
    </w:p>
    <w:p w:rsidR="61FDADDC" w:rsidP="680703C6" w:rsidRDefault="61FDADDC" w14:paraId="294E68DF" w14:textId="28EEE40A">
      <w:pPr>
        <w:pStyle w:val="Normal"/>
        <w:spacing w:line="360" w:lineRule="auto"/>
        <w:rPr>
          <w:rFonts w:ascii="Arial" w:hAnsi="Arial" w:eastAsia="Arial" w:cs="Arial"/>
          <w:b w:val="0"/>
          <w:bCs w:val="0"/>
          <w:noProof w:val="0"/>
          <w:sz w:val="22"/>
          <w:szCs w:val="22"/>
          <w:u w:val="none"/>
          <w:lang w:val="en-GB"/>
        </w:rPr>
      </w:pPr>
      <w:r w:rsidRPr="680703C6" w:rsidR="61FDADDC">
        <w:rPr>
          <w:rFonts w:ascii="Arial" w:hAnsi="Arial" w:eastAsia="Arial" w:cs="Arial"/>
          <w:b w:val="0"/>
          <w:bCs w:val="0"/>
          <w:noProof w:val="0"/>
          <w:sz w:val="22"/>
          <w:szCs w:val="22"/>
          <w:u w:val="none"/>
          <w:lang w:val="en-GB"/>
        </w:rPr>
        <w:t xml:space="preserve">As people get older, they often deal with big problems like health issues, losing their independence, and being away from family. These situations can make them feel lonely, anxious, or even depressed. Attachment theory says that having safe and supportive relationships can help people handle stress and keep their emotions stable </w:t>
      </w:r>
      <w:r w:rsidRPr="680703C6" w:rsidR="61FDADDC">
        <w:rPr>
          <w:rFonts w:ascii="Arial" w:hAnsi="Arial" w:eastAsia="Arial" w:cs="Arial"/>
          <w:b w:val="0"/>
          <w:bCs w:val="0"/>
          <w:noProof w:val="0"/>
          <w:sz w:val="22"/>
          <w:szCs w:val="22"/>
          <w:highlight w:val="cyan"/>
          <w:u w:val="none"/>
          <w:lang w:val="en-GB"/>
        </w:rPr>
        <w:t>(Bowlby, 1988).</w:t>
      </w:r>
      <w:r w:rsidRPr="680703C6" w:rsidR="61FDADDC">
        <w:rPr>
          <w:rFonts w:ascii="Arial" w:hAnsi="Arial" w:eastAsia="Arial" w:cs="Arial"/>
          <w:b w:val="0"/>
          <w:bCs w:val="0"/>
          <w:noProof w:val="0"/>
          <w:sz w:val="22"/>
          <w:szCs w:val="22"/>
          <w:u w:val="none"/>
          <w:lang w:val="en-GB"/>
        </w:rPr>
        <w:t xml:space="preserve"> So, </w:t>
      </w:r>
      <w:r w:rsidRPr="680703C6" w:rsidR="61FDADDC">
        <w:rPr>
          <w:rFonts w:ascii="Arial" w:hAnsi="Arial" w:eastAsia="Arial" w:cs="Arial"/>
          <w:b w:val="0"/>
          <w:bCs w:val="0"/>
          <w:noProof w:val="0"/>
          <w:sz w:val="22"/>
          <w:szCs w:val="22"/>
          <w:u w:val="none"/>
          <w:lang w:val="en-GB"/>
        </w:rPr>
        <w:t>it's</w:t>
      </w:r>
      <w:r w:rsidRPr="680703C6" w:rsidR="61FDADDC">
        <w:rPr>
          <w:rFonts w:ascii="Arial" w:hAnsi="Arial" w:eastAsia="Arial" w:cs="Arial"/>
          <w:b w:val="0"/>
          <w:bCs w:val="0"/>
          <w:noProof w:val="0"/>
          <w:sz w:val="22"/>
          <w:szCs w:val="22"/>
          <w:u w:val="none"/>
          <w:lang w:val="en-GB"/>
        </w:rPr>
        <w:t xml:space="preserve"> </w:t>
      </w:r>
      <w:r w:rsidRPr="680703C6" w:rsidR="61FDADDC">
        <w:rPr>
          <w:rFonts w:ascii="Arial" w:hAnsi="Arial" w:eastAsia="Arial" w:cs="Arial"/>
          <w:b w:val="0"/>
          <w:bCs w:val="0"/>
          <w:noProof w:val="0"/>
          <w:sz w:val="22"/>
          <w:szCs w:val="22"/>
          <w:u w:val="none"/>
          <w:lang w:val="en-GB"/>
        </w:rPr>
        <w:t>important</w:t>
      </w:r>
      <w:r w:rsidRPr="680703C6" w:rsidR="61FDADDC">
        <w:rPr>
          <w:rFonts w:ascii="Arial" w:hAnsi="Arial" w:eastAsia="Arial" w:cs="Arial"/>
          <w:b w:val="0"/>
          <w:bCs w:val="0"/>
          <w:noProof w:val="0"/>
          <w:sz w:val="22"/>
          <w:szCs w:val="22"/>
          <w:u w:val="none"/>
          <w:lang w:val="en-GB"/>
        </w:rPr>
        <w:t xml:space="preserve"> to build strong, trusting connections between caregivers and residents to help everyone feel better. Studies show that using attachment-informed care can lead to better mental health and a higher quality of life for older adults </w:t>
      </w:r>
      <w:r w:rsidRPr="680703C6" w:rsidR="61FDADDC">
        <w:rPr>
          <w:rFonts w:ascii="Arial" w:hAnsi="Arial" w:eastAsia="Arial" w:cs="Arial"/>
          <w:b w:val="0"/>
          <w:bCs w:val="0"/>
          <w:noProof w:val="0"/>
          <w:sz w:val="22"/>
          <w:szCs w:val="22"/>
          <w:highlight w:val="cyan"/>
          <w:u w:val="none"/>
          <w:lang w:val="en-GB"/>
        </w:rPr>
        <w:t>(Rodway, 2025)</w:t>
      </w:r>
      <w:r w:rsidRPr="680703C6" w:rsidR="61FDADDC">
        <w:rPr>
          <w:rFonts w:ascii="Arial" w:hAnsi="Arial" w:eastAsia="Arial" w:cs="Arial"/>
          <w:b w:val="0"/>
          <w:bCs w:val="0"/>
          <w:noProof w:val="0"/>
          <w:sz w:val="22"/>
          <w:szCs w:val="22"/>
          <w:u w:val="none"/>
          <w:lang w:val="en-GB"/>
        </w:rPr>
        <w:t>.</w:t>
      </w:r>
    </w:p>
    <w:p w:rsidR="61FDADDC" w:rsidP="680703C6" w:rsidRDefault="61FDADDC" w14:paraId="4491133F" w14:textId="6042D768">
      <w:pPr>
        <w:pStyle w:val="Normal"/>
        <w:spacing w:line="360" w:lineRule="auto"/>
        <w:rPr>
          <w:rFonts w:ascii="Arial" w:hAnsi="Arial" w:eastAsia="Arial" w:cs="Arial"/>
          <w:b w:val="0"/>
          <w:bCs w:val="0"/>
          <w:noProof w:val="0"/>
          <w:sz w:val="22"/>
          <w:szCs w:val="22"/>
          <w:u w:val="none"/>
          <w:lang w:val="en-GB"/>
        </w:rPr>
      </w:pPr>
      <w:r w:rsidRPr="680703C6" w:rsidR="61FDADDC">
        <w:rPr>
          <w:rFonts w:ascii="Arial" w:hAnsi="Arial" w:eastAsia="Arial" w:cs="Arial"/>
          <w:b w:val="0"/>
          <w:bCs w:val="0"/>
          <w:noProof w:val="0"/>
          <w:sz w:val="22"/>
          <w:szCs w:val="22"/>
          <w:u w:val="none"/>
          <w:lang w:val="en-GB"/>
        </w:rPr>
        <w:t xml:space="preserve">In care homes, attachment theory can be used with person-centred care practices. This means that caregivers spend time getting to know each resident’s emotional needs, personal background, and likes. </w:t>
      </w:r>
    </w:p>
    <w:p w:rsidR="61FDADDC" w:rsidP="680703C6" w:rsidRDefault="61FDADDC" w14:paraId="1AF877BD" w14:textId="2816B371">
      <w:pPr>
        <w:pStyle w:val="Normal"/>
        <w:spacing w:line="360" w:lineRule="auto"/>
        <w:rPr>
          <w:rFonts w:ascii="Arial" w:hAnsi="Arial" w:eastAsia="Arial" w:cs="Arial"/>
          <w:b w:val="0"/>
          <w:bCs w:val="0"/>
          <w:noProof w:val="0"/>
          <w:sz w:val="22"/>
          <w:szCs w:val="22"/>
          <w:u w:val="none"/>
          <w:lang w:val="en-GB"/>
        </w:rPr>
      </w:pPr>
      <w:r w:rsidRPr="680703C6" w:rsidR="61FDADDC">
        <w:rPr>
          <w:rFonts w:ascii="Arial" w:hAnsi="Arial" w:eastAsia="Arial" w:cs="Arial"/>
          <w:b w:val="0"/>
          <w:bCs w:val="0"/>
          <w:noProof w:val="0"/>
          <w:sz w:val="22"/>
          <w:szCs w:val="22"/>
          <w:u w:val="none"/>
          <w:lang w:val="en-GB"/>
        </w:rPr>
        <w:t xml:space="preserve">For instance, having the same staff members helps residents feel comfortable and trust their caregivers, which makes them feel safe (Rodway, 2025). Simple things like really listening, being understanding, and </w:t>
      </w:r>
      <w:r w:rsidRPr="680703C6" w:rsidR="61FDADDC">
        <w:rPr>
          <w:rFonts w:ascii="Arial" w:hAnsi="Arial" w:eastAsia="Arial" w:cs="Arial"/>
          <w:b w:val="0"/>
          <w:bCs w:val="0"/>
          <w:noProof w:val="0"/>
          <w:sz w:val="22"/>
          <w:szCs w:val="22"/>
          <w:u w:val="none"/>
          <w:lang w:val="en-GB"/>
        </w:rPr>
        <w:t>keeping in touch</w:t>
      </w:r>
      <w:r w:rsidRPr="680703C6" w:rsidR="61FDADDC">
        <w:rPr>
          <w:rFonts w:ascii="Arial" w:hAnsi="Arial" w:eastAsia="Arial" w:cs="Arial"/>
          <w:b w:val="0"/>
          <w:bCs w:val="0"/>
          <w:noProof w:val="0"/>
          <w:sz w:val="22"/>
          <w:szCs w:val="22"/>
          <w:u w:val="none"/>
          <w:lang w:val="en-GB"/>
        </w:rPr>
        <w:t xml:space="preserve"> regularly can make these relationships stronger. Also, helping residents connect with their family and encouraging them to socialize with each other can help build emotional ties, which are </w:t>
      </w:r>
      <w:r w:rsidRPr="680703C6" w:rsidR="61FDADDC">
        <w:rPr>
          <w:rFonts w:ascii="Arial" w:hAnsi="Arial" w:eastAsia="Arial" w:cs="Arial"/>
          <w:b w:val="0"/>
          <w:bCs w:val="0"/>
          <w:noProof w:val="0"/>
          <w:sz w:val="22"/>
          <w:szCs w:val="22"/>
          <w:u w:val="none"/>
          <w:lang w:val="en-GB"/>
        </w:rPr>
        <w:t>important</w:t>
      </w:r>
      <w:r w:rsidRPr="680703C6" w:rsidR="61FDADDC">
        <w:rPr>
          <w:rFonts w:ascii="Arial" w:hAnsi="Arial" w:eastAsia="Arial" w:cs="Arial"/>
          <w:b w:val="0"/>
          <w:bCs w:val="0"/>
          <w:noProof w:val="0"/>
          <w:sz w:val="22"/>
          <w:szCs w:val="22"/>
          <w:u w:val="none"/>
          <w:lang w:val="en-GB"/>
        </w:rPr>
        <w:t xml:space="preserve"> for their wellbeing </w:t>
      </w:r>
      <w:r w:rsidRPr="680703C6" w:rsidR="61FDADDC">
        <w:rPr>
          <w:rFonts w:ascii="Arial" w:hAnsi="Arial" w:eastAsia="Arial" w:cs="Arial"/>
          <w:b w:val="0"/>
          <w:bCs w:val="0"/>
          <w:noProof w:val="0"/>
          <w:sz w:val="22"/>
          <w:szCs w:val="22"/>
          <w:highlight w:val="cyan"/>
          <w:u w:val="none"/>
          <w:lang w:val="en-GB"/>
        </w:rPr>
        <w:t xml:space="preserve">(Adams, </w:t>
      </w:r>
      <w:r w:rsidRPr="680703C6" w:rsidR="61FDADDC">
        <w:rPr>
          <w:rFonts w:ascii="Arial" w:hAnsi="Arial" w:eastAsia="Arial" w:cs="Arial"/>
          <w:b w:val="0"/>
          <w:bCs w:val="0"/>
          <w:noProof w:val="0"/>
          <w:sz w:val="22"/>
          <w:szCs w:val="22"/>
          <w:highlight w:val="cyan"/>
          <w:u w:val="none"/>
          <w:lang w:val="en-GB"/>
        </w:rPr>
        <w:t>Leibbrandt</w:t>
      </w:r>
      <w:r w:rsidRPr="680703C6" w:rsidR="61FDADDC">
        <w:rPr>
          <w:rFonts w:ascii="Arial" w:hAnsi="Arial" w:eastAsia="Arial" w:cs="Arial"/>
          <w:b w:val="0"/>
          <w:bCs w:val="0"/>
          <w:noProof w:val="0"/>
          <w:sz w:val="22"/>
          <w:szCs w:val="22"/>
          <w:highlight w:val="cyan"/>
          <w:u w:val="none"/>
          <w:lang w:val="en-GB"/>
        </w:rPr>
        <w:t xml:space="preserve"> and Moon, 2011)</w:t>
      </w:r>
      <w:r w:rsidRPr="680703C6" w:rsidR="61FDADDC">
        <w:rPr>
          <w:rFonts w:ascii="Arial" w:hAnsi="Arial" w:eastAsia="Arial" w:cs="Arial"/>
          <w:b w:val="0"/>
          <w:bCs w:val="0"/>
          <w:noProof w:val="0"/>
          <w:sz w:val="22"/>
          <w:szCs w:val="22"/>
          <w:u w:val="none"/>
          <w:lang w:val="en-GB"/>
        </w:rPr>
        <w:t>.</w:t>
      </w:r>
    </w:p>
    <w:p w:rsidR="61FDADDC" w:rsidP="680703C6" w:rsidRDefault="61FDADDC" w14:paraId="790E66DA" w14:textId="630AB684">
      <w:pPr>
        <w:spacing w:before="240" w:beforeAutospacing="off" w:after="240" w:afterAutospacing="off" w:line="360" w:lineRule="auto"/>
        <w:rPr>
          <w:rFonts w:ascii="Arial" w:hAnsi="Arial" w:eastAsia="Arial" w:cs="Arial"/>
          <w:noProof w:val="0"/>
          <w:sz w:val="22"/>
          <w:szCs w:val="22"/>
          <w:lang w:val="en-GB"/>
        </w:rPr>
      </w:pPr>
      <w:r w:rsidRPr="680703C6" w:rsidR="61FDADDC">
        <w:rPr>
          <w:rFonts w:ascii="Arial" w:hAnsi="Arial" w:eastAsia="Arial" w:cs="Arial"/>
          <w:noProof w:val="0"/>
          <w:sz w:val="22"/>
          <w:szCs w:val="22"/>
          <w:lang w:val="en-GB"/>
        </w:rPr>
        <w:t xml:space="preserve">A practical example of this can be seen in a care home where an older resident has recently moved in after losing their spouse. </w:t>
      </w:r>
    </w:p>
    <w:p w:rsidR="61FDADDC" w:rsidP="680703C6" w:rsidRDefault="61FDADDC" w14:paraId="75A33B68" w14:textId="55A21CCF">
      <w:pPr>
        <w:spacing w:before="240" w:beforeAutospacing="off" w:after="240" w:afterAutospacing="off" w:line="360" w:lineRule="auto"/>
        <w:rPr>
          <w:rFonts w:ascii="Arial" w:hAnsi="Arial" w:eastAsia="Arial" w:cs="Arial"/>
          <w:noProof w:val="0"/>
          <w:sz w:val="22"/>
          <w:szCs w:val="22"/>
          <w:lang w:val="en-GB"/>
        </w:rPr>
      </w:pPr>
      <w:r w:rsidRPr="680703C6" w:rsidR="61FDADDC">
        <w:rPr>
          <w:rFonts w:ascii="Arial" w:hAnsi="Arial" w:eastAsia="Arial" w:cs="Arial"/>
          <w:noProof w:val="0"/>
          <w:sz w:val="22"/>
          <w:szCs w:val="22"/>
          <w:lang w:val="en-GB"/>
        </w:rPr>
        <w:t xml:space="preserve">The resident may feel distressed, withdrawn, and anxious in the </w:t>
      </w:r>
      <w:r w:rsidRPr="680703C6" w:rsidR="61FDADDC">
        <w:rPr>
          <w:rFonts w:ascii="Arial" w:hAnsi="Arial" w:eastAsia="Arial" w:cs="Arial"/>
          <w:noProof w:val="0"/>
          <w:sz w:val="22"/>
          <w:szCs w:val="22"/>
          <w:lang w:val="en-GB"/>
        </w:rPr>
        <w:t>new environment</w:t>
      </w:r>
      <w:r w:rsidRPr="680703C6" w:rsidR="61FDADDC">
        <w:rPr>
          <w:rFonts w:ascii="Arial" w:hAnsi="Arial" w:eastAsia="Arial" w:cs="Arial"/>
          <w:noProof w:val="0"/>
          <w:sz w:val="22"/>
          <w:szCs w:val="22"/>
          <w:lang w:val="en-GB"/>
        </w:rPr>
        <w:t xml:space="preserve">. By applying attachment theory, care staff can provide consistent emotional support, spend time engaging with the resident, and gradually build a trusting relationship. Over time, the resident may begin to feel more secure and comfortable, leading to improved mood and increased participation in daily activities. This reflects the importance of secure attachments in promoting psychological resilience in later life </w:t>
      </w:r>
      <w:r w:rsidRPr="680703C6" w:rsidR="61FDADDC">
        <w:rPr>
          <w:rFonts w:ascii="Arial" w:hAnsi="Arial" w:eastAsia="Arial" w:cs="Arial"/>
          <w:noProof w:val="0"/>
          <w:sz w:val="22"/>
          <w:szCs w:val="22"/>
          <w:highlight w:val="cyan"/>
          <w:lang w:val="en-GB"/>
        </w:rPr>
        <w:t>(</w:t>
      </w:r>
      <w:r w:rsidRPr="680703C6" w:rsidR="61FDADDC">
        <w:rPr>
          <w:rFonts w:ascii="Arial" w:hAnsi="Arial" w:eastAsia="Arial" w:cs="Arial"/>
          <w:noProof w:val="0"/>
          <w:sz w:val="22"/>
          <w:szCs w:val="22"/>
          <w:highlight w:val="cyan"/>
          <w:lang w:val="en-GB"/>
        </w:rPr>
        <w:t>Mikulincer</w:t>
      </w:r>
      <w:r w:rsidRPr="680703C6" w:rsidR="61FDADDC">
        <w:rPr>
          <w:rFonts w:ascii="Arial" w:hAnsi="Arial" w:eastAsia="Arial" w:cs="Arial"/>
          <w:noProof w:val="0"/>
          <w:sz w:val="22"/>
          <w:szCs w:val="22"/>
          <w:highlight w:val="cyan"/>
          <w:lang w:val="en-GB"/>
        </w:rPr>
        <w:t xml:space="preserve"> and Shaver, 2007)</w:t>
      </w:r>
      <w:r w:rsidRPr="680703C6" w:rsidR="61FDADDC">
        <w:rPr>
          <w:rFonts w:ascii="Arial" w:hAnsi="Arial" w:eastAsia="Arial" w:cs="Arial"/>
          <w:noProof w:val="0"/>
          <w:sz w:val="22"/>
          <w:szCs w:val="22"/>
          <w:lang w:val="en-GB"/>
        </w:rPr>
        <w:t>.</w:t>
      </w:r>
    </w:p>
    <w:p w:rsidR="61FDADDC" w:rsidP="680703C6" w:rsidRDefault="61FDADDC" w14:paraId="432ECBDB" w14:textId="4FEFE058">
      <w:pPr>
        <w:spacing w:before="240" w:beforeAutospacing="off" w:after="240" w:afterAutospacing="off" w:line="360" w:lineRule="auto"/>
        <w:rPr>
          <w:rFonts w:ascii="Arial" w:hAnsi="Arial" w:eastAsia="Arial" w:cs="Arial"/>
          <w:noProof w:val="0"/>
          <w:sz w:val="22"/>
          <w:szCs w:val="22"/>
          <w:lang w:val="en-GB"/>
        </w:rPr>
      </w:pPr>
      <w:r w:rsidRPr="680703C6" w:rsidR="61FDADDC">
        <w:rPr>
          <w:rFonts w:ascii="Arial" w:hAnsi="Arial" w:eastAsia="Arial" w:cs="Arial"/>
          <w:noProof w:val="0"/>
          <w:sz w:val="22"/>
          <w:szCs w:val="22"/>
          <w:lang w:val="en-GB"/>
        </w:rPr>
        <w:t xml:space="preserve">Even though attachment theory is important, there are some problems when trying to use it in real-life care situations. One big problem is that care staff often </w:t>
      </w:r>
      <w:r w:rsidRPr="680703C6" w:rsidR="61FDADDC">
        <w:rPr>
          <w:rFonts w:ascii="Arial" w:hAnsi="Arial" w:eastAsia="Arial" w:cs="Arial"/>
          <w:noProof w:val="0"/>
          <w:sz w:val="22"/>
          <w:szCs w:val="22"/>
          <w:lang w:val="en-GB"/>
        </w:rPr>
        <w:t>don't</w:t>
      </w:r>
      <w:r w:rsidRPr="680703C6" w:rsidR="61FDADDC">
        <w:rPr>
          <w:rFonts w:ascii="Arial" w:hAnsi="Arial" w:eastAsia="Arial" w:cs="Arial"/>
          <w:noProof w:val="0"/>
          <w:sz w:val="22"/>
          <w:szCs w:val="22"/>
          <w:lang w:val="en-GB"/>
        </w:rPr>
        <w:t xml:space="preserve"> have enough time or resources. When caregivers have too much work and not enough help, it can be hard for them to form strong connections with the people they care for. Also, some staff might not be trained well in psychological theories, which makes it tough to use attachment-based methods properly </w:t>
      </w:r>
      <w:r w:rsidRPr="680703C6" w:rsidR="61FDADDC">
        <w:rPr>
          <w:rFonts w:ascii="Arial" w:hAnsi="Arial" w:eastAsia="Arial" w:cs="Arial"/>
          <w:noProof w:val="0"/>
          <w:sz w:val="22"/>
          <w:szCs w:val="22"/>
          <w:highlight w:val="cyan"/>
          <w:lang w:val="en-GB"/>
        </w:rPr>
        <w:t>(Rodway, 2025)</w:t>
      </w:r>
      <w:r w:rsidRPr="680703C6" w:rsidR="61FDADDC">
        <w:rPr>
          <w:rFonts w:ascii="Arial" w:hAnsi="Arial" w:eastAsia="Arial" w:cs="Arial"/>
          <w:noProof w:val="0"/>
          <w:sz w:val="22"/>
          <w:szCs w:val="22"/>
          <w:lang w:val="en-GB"/>
        </w:rPr>
        <w:t>.</w:t>
      </w:r>
    </w:p>
    <w:p w:rsidR="61FDADDC" w:rsidP="680703C6" w:rsidRDefault="61FDADDC" w14:paraId="0A80F050" w14:textId="11458198">
      <w:pPr>
        <w:spacing w:before="240" w:beforeAutospacing="off" w:after="240" w:afterAutospacing="off" w:line="360" w:lineRule="auto"/>
        <w:rPr>
          <w:rFonts w:ascii="Arial" w:hAnsi="Arial" w:eastAsia="Arial" w:cs="Arial"/>
          <w:noProof w:val="0"/>
          <w:sz w:val="22"/>
          <w:szCs w:val="22"/>
          <w:lang w:val="en-GB"/>
        </w:rPr>
      </w:pPr>
      <w:r w:rsidRPr="680703C6" w:rsidR="61FDADDC">
        <w:rPr>
          <w:rFonts w:ascii="Arial" w:hAnsi="Arial" w:eastAsia="Arial" w:cs="Arial"/>
          <w:noProof w:val="0"/>
          <w:sz w:val="22"/>
          <w:szCs w:val="22"/>
          <w:lang w:val="en-GB"/>
        </w:rPr>
        <w:t xml:space="preserve">To tackle these challenges, </w:t>
      </w:r>
      <w:r w:rsidRPr="680703C6" w:rsidR="61FDADDC">
        <w:rPr>
          <w:rFonts w:ascii="Arial" w:hAnsi="Arial" w:eastAsia="Arial" w:cs="Arial"/>
          <w:noProof w:val="0"/>
          <w:sz w:val="22"/>
          <w:szCs w:val="22"/>
          <w:lang w:val="en-GB"/>
        </w:rPr>
        <w:t>it's</w:t>
      </w:r>
      <w:r w:rsidRPr="680703C6" w:rsidR="61FDADDC">
        <w:rPr>
          <w:rFonts w:ascii="Arial" w:hAnsi="Arial" w:eastAsia="Arial" w:cs="Arial"/>
          <w:noProof w:val="0"/>
          <w:sz w:val="22"/>
          <w:szCs w:val="22"/>
          <w:lang w:val="en-GB"/>
        </w:rPr>
        <w:t xml:space="preserve"> crucial to use strategies that help staff provide care based on attachment principles. Training staff on attachment theory and how to use it in real life can boost their understanding and confidence. Care homes should also try to have more stable staff teams, so residents can spend time with caregivers they know well (Bowlby, 1988). Even little adjustments, like setting aside time for one-on-one interactions, can really help. By focusing on emotional health as well as physical care, organizations can build a more supportive atmosphere for older adults.</w:t>
      </w:r>
    </w:p>
    <w:p w:rsidR="61FDADDC" w:rsidP="680703C6" w:rsidRDefault="61FDADDC" w14:paraId="571A834B" w14:textId="2B695B78">
      <w:pPr>
        <w:spacing w:before="240" w:beforeAutospacing="off" w:after="240" w:afterAutospacing="off" w:line="360" w:lineRule="auto"/>
        <w:rPr>
          <w:rFonts w:ascii="Arial" w:hAnsi="Arial" w:eastAsia="Arial" w:cs="Arial"/>
          <w:noProof w:val="0"/>
          <w:sz w:val="22"/>
          <w:szCs w:val="22"/>
          <w:lang w:val="en-GB"/>
        </w:rPr>
      </w:pPr>
      <w:r w:rsidRPr="680703C6" w:rsidR="61FDADDC">
        <w:rPr>
          <w:rFonts w:ascii="Arial" w:hAnsi="Arial" w:eastAsia="Arial" w:cs="Arial"/>
          <w:noProof w:val="0"/>
          <w:sz w:val="22"/>
          <w:szCs w:val="22"/>
          <w:lang w:val="en-GB"/>
        </w:rPr>
        <w:t xml:space="preserve">To sum up, attachment theory </w:t>
      </w:r>
      <w:r w:rsidRPr="680703C6" w:rsidR="61FDADDC">
        <w:rPr>
          <w:rFonts w:ascii="Arial" w:hAnsi="Arial" w:eastAsia="Arial" w:cs="Arial"/>
          <w:noProof w:val="0"/>
          <w:sz w:val="22"/>
          <w:szCs w:val="22"/>
          <w:lang w:val="en-GB"/>
        </w:rPr>
        <w:t>provides</w:t>
      </w:r>
      <w:r w:rsidRPr="680703C6" w:rsidR="61FDADDC">
        <w:rPr>
          <w:rFonts w:ascii="Arial" w:hAnsi="Arial" w:eastAsia="Arial" w:cs="Arial"/>
          <w:noProof w:val="0"/>
          <w:sz w:val="22"/>
          <w:szCs w:val="22"/>
          <w:lang w:val="en-GB"/>
        </w:rPr>
        <w:t xml:space="preserve"> a helpful way to understand and support the mental health of older people living in care homes. By acknowledging how important emotional connections are and using person-centred methods, caregivers can improve the lives of the residents. Even though there are challenges, practical solutions like training staff and providing consistent care can help tackle these issues and make sure that emotional needs are properly addressed </w:t>
      </w:r>
      <w:r w:rsidRPr="680703C6" w:rsidR="61FDADDC">
        <w:rPr>
          <w:rFonts w:ascii="Arial" w:hAnsi="Arial" w:eastAsia="Arial" w:cs="Arial"/>
          <w:noProof w:val="0"/>
          <w:sz w:val="22"/>
          <w:szCs w:val="22"/>
          <w:highlight w:val="cyan"/>
          <w:lang w:val="en-GB"/>
        </w:rPr>
        <w:t>(Rodway, 2025)</w:t>
      </w:r>
      <w:r w:rsidRPr="680703C6" w:rsidR="61FDADDC">
        <w:rPr>
          <w:rFonts w:ascii="Arial" w:hAnsi="Arial" w:eastAsia="Arial" w:cs="Arial"/>
          <w:noProof w:val="0"/>
          <w:sz w:val="22"/>
          <w:szCs w:val="22"/>
          <w:lang w:val="en-GB"/>
        </w:rPr>
        <w:t>.</w:t>
      </w:r>
    </w:p>
    <w:p w:rsidR="54958CFA" w:rsidP="680703C6" w:rsidRDefault="54958CFA" w14:paraId="6B590D63" w14:textId="0148C507">
      <w:pPr>
        <w:spacing w:before="240" w:beforeAutospacing="off" w:after="240" w:afterAutospacing="off" w:line="360" w:lineRule="auto"/>
        <w:rPr>
          <w:rFonts w:ascii="Arial" w:hAnsi="Arial" w:eastAsia="Arial" w:cs="Arial"/>
          <w:noProof w:val="0"/>
          <w:sz w:val="22"/>
          <w:szCs w:val="22"/>
          <w:lang w:val="en-GB"/>
        </w:rPr>
      </w:pPr>
      <w:r w:rsidRPr="680703C6" w:rsidR="54958CFA">
        <w:rPr>
          <w:rFonts w:ascii="Arial" w:hAnsi="Arial" w:eastAsia="Arial" w:cs="Arial"/>
          <w:noProof w:val="0"/>
          <w:sz w:val="22"/>
          <w:szCs w:val="22"/>
          <w:lang w:val="en-GB"/>
        </w:rPr>
        <w:t xml:space="preserve">Attachment theory is backed by later studies that show how attachment styles keep affecting emotional health in older adults. For instance, Mary Ainsworth’s research on attachment patterns points out that secure and insecure attachment styles play a role in how people build and keep relationships </w:t>
      </w:r>
      <w:r w:rsidRPr="680703C6" w:rsidR="54958CFA">
        <w:rPr>
          <w:rFonts w:ascii="Arial" w:hAnsi="Arial" w:eastAsia="Arial" w:cs="Arial"/>
          <w:noProof w:val="0"/>
          <w:sz w:val="22"/>
          <w:szCs w:val="22"/>
          <w:highlight w:val="cyan"/>
          <w:lang w:val="en-GB"/>
        </w:rPr>
        <w:t>(Ainsworth et al., 1978)</w:t>
      </w:r>
      <w:r w:rsidRPr="680703C6" w:rsidR="54958CFA">
        <w:rPr>
          <w:rFonts w:ascii="Arial" w:hAnsi="Arial" w:eastAsia="Arial" w:cs="Arial"/>
          <w:noProof w:val="0"/>
          <w:sz w:val="22"/>
          <w:szCs w:val="22"/>
          <w:lang w:val="en-GB"/>
        </w:rPr>
        <w:t xml:space="preserve">. In older individuals, those with secure attachments are more inclined to seek help and adjust well to changes, while those with insecure attachments might face more anxiety or tend to withdraw. Moreover, Patricia Crittenden built on attachment theory with the Dynamic-Maturational Model, proposing that attachment </w:t>
      </w:r>
      <w:r w:rsidRPr="680703C6" w:rsidR="54958CFA">
        <w:rPr>
          <w:rFonts w:ascii="Arial" w:hAnsi="Arial" w:eastAsia="Arial" w:cs="Arial"/>
          <w:noProof w:val="0"/>
          <w:sz w:val="22"/>
          <w:szCs w:val="22"/>
          <w:lang w:val="en-GB"/>
        </w:rPr>
        <w:t>behaviours</w:t>
      </w:r>
      <w:r w:rsidRPr="680703C6" w:rsidR="54958CFA">
        <w:rPr>
          <w:rFonts w:ascii="Arial" w:hAnsi="Arial" w:eastAsia="Arial" w:cs="Arial"/>
          <w:noProof w:val="0"/>
          <w:sz w:val="22"/>
          <w:szCs w:val="22"/>
          <w:lang w:val="en-GB"/>
        </w:rPr>
        <w:t xml:space="preserve"> change over time based on life experiences </w:t>
      </w:r>
      <w:r w:rsidRPr="680703C6" w:rsidR="54958CFA">
        <w:rPr>
          <w:rFonts w:ascii="Arial" w:hAnsi="Arial" w:eastAsia="Arial" w:cs="Arial"/>
          <w:noProof w:val="0"/>
          <w:sz w:val="22"/>
          <w:szCs w:val="22"/>
          <w:highlight w:val="cyan"/>
          <w:lang w:val="en-GB"/>
        </w:rPr>
        <w:t>(Crittenden, 2008)</w:t>
      </w:r>
      <w:r w:rsidRPr="680703C6" w:rsidR="54958CFA">
        <w:rPr>
          <w:rFonts w:ascii="Arial" w:hAnsi="Arial" w:eastAsia="Arial" w:cs="Arial"/>
          <w:noProof w:val="0"/>
          <w:sz w:val="22"/>
          <w:szCs w:val="22"/>
          <w:lang w:val="en-GB"/>
        </w:rPr>
        <w:t xml:space="preserve">. This idea is especially important in care environments, where recognizing these patterns can </w:t>
      </w:r>
      <w:r w:rsidRPr="680703C6" w:rsidR="54958CFA">
        <w:rPr>
          <w:rFonts w:ascii="Arial" w:hAnsi="Arial" w:eastAsia="Arial" w:cs="Arial"/>
          <w:noProof w:val="0"/>
          <w:sz w:val="22"/>
          <w:szCs w:val="22"/>
          <w:lang w:val="en-GB"/>
        </w:rPr>
        <w:t>assist</w:t>
      </w:r>
      <w:r w:rsidRPr="680703C6" w:rsidR="54958CFA">
        <w:rPr>
          <w:rFonts w:ascii="Arial" w:hAnsi="Arial" w:eastAsia="Arial" w:cs="Arial"/>
          <w:noProof w:val="0"/>
          <w:sz w:val="22"/>
          <w:szCs w:val="22"/>
          <w:lang w:val="en-GB"/>
        </w:rPr>
        <w:t xml:space="preserve"> staff in customizing their methods to better address individual emotional needs.</w:t>
      </w:r>
    </w:p>
    <w:p w:rsidR="5D45F82B" w:rsidP="680703C6" w:rsidRDefault="5D45F82B" w14:paraId="7AB81904" w14:textId="24654DAD">
      <w:pPr>
        <w:pStyle w:val="Normal"/>
        <w:spacing w:before="240" w:beforeAutospacing="off" w:after="240" w:afterAutospacing="off" w:line="360" w:lineRule="auto"/>
        <w:rPr>
          <w:rFonts w:ascii="Arial" w:hAnsi="Arial" w:eastAsia="Arial" w:cs="Arial"/>
          <w:b w:val="1"/>
          <w:bCs w:val="1"/>
          <w:noProof w:val="0"/>
          <w:sz w:val="22"/>
          <w:szCs w:val="22"/>
          <w:u w:val="single"/>
          <w:lang w:val="en-GB"/>
        </w:rPr>
      </w:pPr>
      <w:r w:rsidRPr="680703C6" w:rsidR="5D45F82B">
        <w:rPr>
          <w:rFonts w:ascii="Arial" w:hAnsi="Arial" w:eastAsia="Arial" w:cs="Arial"/>
          <w:b w:val="1"/>
          <w:bCs w:val="1"/>
          <w:noProof w:val="0"/>
          <w:sz w:val="22"/>
          <w:szCs w:val="22"/>
          <w:u w:val="single"/>
          <w:lang w:val="en-GB"/>
        </w:rPr>
        <w:t>List Of References:</w:t>
      </w:r>
    </w:p>
    <w:p w:rsidR="5D45F82B" w:rsidP="680703C6" w:rsidRDefault="5D45F82B" w14:paraId="698B6B86" w14:textId="40414443">
      <w:pPr>
        <w:pStyle w:val="Normal"/>
        <w:spacing w:before="240" w:beforeAutospacing="off" w:after="240" w:afterAutospacing="off" w:line="360" w:lineRule="auto"/>
        <w:rPr>
          <w:rFonts w:ascii="Arial" w:hAnsi="Arial" w:eastAsia="Arial" w:cs="Arial"/>
          <w:noProof w:val="0"/>
          <w:sz w:val="22"/>
          <w:szCs w:val="22"/>
          <w:lang w:val="en-GB"/>
        </w:rPr>
      </w:pPr>
      <w:hyperlink r:id="R8730faf743e441c7">
        <w:r w:rsidRPr="680703C6" w:rsidR="5D45F82B">
          <w:rPr>
            <w:rStyle w:val="Hyperlink"/>
            <w:rFonts w:ascii="Arial" w:hAnsi="Arial" w:eastAsia="Arial" w:cs="Arial"/>
            <w:noProof w:val="0"/>
            <w:sz w:val="22"/>
            <w:szCs w:val="22"/>
            <w:lang w:val="en-GB"/>
          </w:rPr>
          <w:t xml:space="preserve">Adams, K.B., Leibbrandt, </w:t>
        </w:r>
        <w:r w:rsidRPr="680703C6" w:rsidR="5D45F82B">
          <w:rPr>
            <w:rStyle w:val="Hyperlink"/>
            <w:rFonts w:ascii="Arial" w:hAnsi="Arial" w:eastAsia="Arial" w:cs="Arial"/>
            <w:noProof w:val="0"/>
            <w:sz w:val="22"/>
            <w:szCs w:val="22"/>
            <w:lang w:val="en-GB"/>
          </w:rPr>
          <w:t>S.</w:t>
        </w:r>
        <w:r w:rsidRPr="680703C6" w:rsidR="5D45F82B">
          <w:rPr>
            <w:rStyle w:val="Hyperlink"/>
            <w:rFonts w:ascii="Arial" w:hAnsi="Arial" w:eastAsia="Arial" w:cs="Arial"/>
            <w:noProof w:val="0"/>
            <w:sz w:val="22"/>
            <w:szCs w:val="22"/>
            <w:lang w:val="en-GB"/>
          </w:rPr>
          <w:t xml:space="preserve"> and Moon, H. (2011)</w:t>
        </w:r>
        <w:r w:rsidRPr="680703C6" w:rsidR="596255ED">
          <w:rPr>
            <w:rStyle w:val="Hyperlink"/>
            <w:rFonts w:ascii="Arial" w:hAnsi="Arial" w:eastAsia="Arial" w:cs="Arial"/>
            <w:noProof w:val="0"/>
            <w:sz w:val="22"/>
            <w:szCs w:val="22"/>
            <w:lang w:val="en-GB"/>
          </w:rPr>
          <w:t xml:space="preserve"> </w:t>
        </w:r>
        <w:r w:rsidRPr="680703C6" w:rsidR="596255ED">
          <w:rPr>
            <w:rStyle w:val="Hyperlink"/>
            <w:rFonts w:ascii="Arial" w:hAnsi="Arial" w:eastAsia="Arial" w:cs="Arial"/>
            <w:i w:val="1"/>
            <w:iCs w:val="1"/>
            <w:noProof w:val="0"/>
            <w:sz w:val="22"/>
            <w:szCs w:val="22"/>
            <w:lang w:val="en-GB"/>
          </w:rPr>
          <w:t>Social And Leisure Activity Later In life</w:t>
        </w:r>
      </w:hyperlink>
    </w:p>
    <w:p w:rsidR="5D45F82B" w:rsidP="680703C6" w:rsidRDefault="5D45F82B" w14:paraId="7A90CDC1" w14:textId="34DDEFE4">
      <w:pPr>
        <w:pStyle w:val="Normal"/>
        <w:spacing w:before="240" w:beforeAutospacing="off" w:after="240" w:afterAutospacing="off" w:line="360" w:lineRule="auto"/>
        <w:rPr>
          <w:rFonts w:ascii="Arial" w:hAnsi="Arial" w:eastAsia="Arial" w:cs="Arial"/>
          <w:noProof w:val="0"/>
          <w:sz w:val="22"/>
          <w:szCs w:val="22"/>
          <w:lang w:val="en-GB"/>
        </w:rPr>
      </w:pPr>
      <w:hyperlink r:id="R4c3b2e78367e4ed6">
        <w:r w:rsidRPr="680703C6" w:rsidR="5D45F82B">
          <w:rPr>
            <w:rStyle w:val="Hyperlink"/>
            <w:rFonts w:ascii="Arial" w:hAnsi="Arial" w:eastAsia="Arial" w:cs="Arial"/>
            <w:noProof w:val="0"/>
            <w:sz w:val="22"/>
            <w:szCs w:val="22"/>
            <w:lang w:val="en-GB"/>
          </w:rPr>
          <w:t xml:space="preserve">Ainsworth, M.D.S., </w:t>
        </w:r>
        <w:r w:rsidRPr="680703C6" w:rsidR="5D45F82B">
          <w:rPr>
            <w:rStyle w:val="Hyperlink"/>
            <w:rFonts w:ascii="Arial" w:hAnsi="Arial" w:eastAsia="Arial" w:cs="Arial"/>
            <w:noProof w:val="0"/>
            <w:sz w:val="22"/>
            <w:szCs w:val="22"/>
            <w:lang w:val="en-GB"/>
          </w:rPr>
          <w:t>Blehar</w:t>
        </w:r>
        <w:r w:rsidRPr="680703C6" w:rsidR="5D45F82B">
          <w:rPr>
            <w:rStyle w:val="Hyperlink"/>
            <w:rFonts w:ascii="Arial" w:hAnsi="Arial" w:eastAsia="Arial" w:cs="Arial"/>
            <w:noProof w:val="0"/>
            <w:sz w:val="22"/>
            <w:szCs w:val="22"/>
            <w:lang w:val="en-GB"/>
          </w:rPr>
          <w:t xml:space="preserve">, M.C., Waters, </w:t>
        </w:r>
        <w:r w:rsidRPr="680703C6" w:rsidR="5D45F82B">
          <w:rPr>
            <w:rStyle w:val="Hyperlink"/>
            <w:rFonts w:ascii="Arial" w:hAnsi="Arial" w:eastAsia="Arial" w:cs="Arial"/>
            <w:noProof w:val="0"/>
            <w:sz w:val="22"/>
            <w:szCs w:val="22"/>
            <w:lang w:val="en-GB"/>
          </w:rPr>
          <w:t>E.</w:t>
        </w:r>
        <w:r w:rsidRPr="680703C6" w:rsidR="5D45F82B">
          <w:rPr>
            <w:rStyle w:val="Hyperlink"/>
            <w:rFonts w:ascii="Arial" w:hAnsi="Arial" w:eastAsia="Arial" w:cs="Arial"/>
            <w:noProof w:val="0"/>
            <w:sz w:val="22"/>
            <w:szCs w:val="22"/>
            <w:lang w:val="en-GB"/>
          </w:rPr>
          <w:t xml:space="preserve"> and Wall, S. (1978)</w:t>
        </w:r>
        <w:r w:rsidRPr="680703C6" w:rsidR="1E339C1B">
          <w:rPr>
            <w:rStyle w:val="Hyperlink"/>
            <w:rFonts w:ascii="Arial" w:hAnsi="Arial" w:eastAsia="Arial" w:cs="Arial"/>
            <w:noProof w:val="0"/>
            <w:sz w:val="22"/>
            <w:szCs w:val="22"/>
            <w:lang w:val="en-GB"/>
          </w:rPr>
          <w:t xml:space="preserve"> </w:t>
        </w:r>
        <w:r w:rsidRPr="680703C6" w:rsidR="1E339C1B">
          <w:rPr>
            <w:rStyle w:val="Hyperlink"/>
            <w:rFonts w:ascii="Arial" w:hAnsi="Arial" w:eastAsia="Arial" w:cs="Arial"/>
            <w:i w:val="1"/>
            <w:iCs w:val="1"/>
            <w:noProof w:val="0"/>
            <w:sz w:val="22"/>
            <w:szCs w:val="22"/>
            <w:lang w:val="en-GB"/>
          </w:rPr>
          <w:t>Patterns Of Attachment</w:t>
        </w:r>
      </w:hyperlink>
    </w:p>
    <w:p w:rsidR="5D45F82B" w:rsidP="680703C6" w:rsidRDefault="5D45F82B" w14:paraId="752D79C0" w14:textId="384DFE76">
      <w:pPr>
        <w:pStyle w:val="Normal"/>
        <w:spacing w:before="240" w:beforeAutospacing="off" w:after="240" w:afterAutospacing="off" w:line="360" w:lineRule="auto"/>
        <w:rPr>
          <w:rFonts w:ascii="Arial" w:hAnsi="Arial" w:eastAsia="Arial" w:cs="Arial"/>
        </w:rPr>
      </w:pPr>
      <w:hyperlink r:id="R4ade4a6587b44c3a">
        <w:r w:rsidRPr="680703C6" w:rsidR="5D45F82B">
          <w:rPr>
            <w:rStyle w:val="Hyperlink"/>
            <w:rFonts w:ascii="Arial" w:hAnsi="Arial" w:eastAsia="Arial" w:cs="Arial"/>
            <w:noProof w:val="0"/>
            <w:sz w:val="22"/>
            <w:szCs w:val="22"/>
            <w:lang w:val="en-GB"/>
          </w:rPr>
          <w:t>Bowlby, J. (1988)</w:t>
        </w:r>
        <w:r w:rsidRPr="680703C6" w:rsidR="7B9B1C49">
          <w:rPr>
            <w:rStyle w:val="Hyperlink"/>
            <w:rFonts w:ascii="Arial" w:hAnsi="Arial" w:eastAsia="Arial" w:cs="Arial"/>
            <w:noProof w:val="0"/>
            <w:sz w:val="22"/>
            <w:szCs w:val="22"/>
            <w:lang w:val="en-GB"/>
          </w:rPr>
          <w:t xml:space="preserve"> A Secure Base: </w:t>
        </w:r>
        <w:r w:rsidRPr="680703C6" w:rsidR="7B9B1C49">
          <w:rPr>
            <w:rStyle w:val="Hyperlink"/>
            <w:rFonts w:ascii="Arial" w:hAnsi="Arial" w:eastAsia="Arial" w:cs="Arial"/>
            <w:i w:val="1"/>
            <w:iCs w:val="1"/>
            <w:noProof w:val="0"/>
            <w:sz w:val="22"/>
            <w:szCs w:val="22"/>
            <w:lang w:val="en-GB"/>
          </w:rPr>
          <w:t>Parent-Child Attachment and Healthy Human Development</w:t>
        </w:r>
      </w:hyperlink>
    </w:p>
    <w:p w:rsidR="5D45F82B" w:rsidP="680703C6" w:rsidRDefault="5D45F82B" w14:paraId="501BE432" w14:textId="742267EB">
      <w:pPr>
        <w:pStyle w:val="Normal"/>
        <w:spacing w:before="240" w:beforeAutospacing="off" w:after="240" w:afterAutospacing="off" w:line="360" w:lineRule="auto"/>
        <w:rPr>
          <w:rFonts w:ascii="Arial" w:hAnsi="Arial" w:eastAsia="Arial" w:cs="Arial"/>
          <w:noProof w:val="0"/>
          <w:sz w:val="22"/>
          <w:szCs w:val="22"/>
          <w:lang w:val="en-GB"/>
        </w:rPr>
      </w:pPr>
      <w:hyperlink r:id="R28db8fc948fa4069">
        <w:r w:rsidRPr="680703C6" w:rsidR="5D45F82B">
          <w:rPr>
            <w:rStyle w:val="Hyperlink"/>
            <w:rFonts w:ascii="Arial" w:hAnsi="Arial" w:eastAsia="Arial" w:cs="Arial"/>
            <w:noProof w:val="0"/>
            <w:sz w:val="22"/>
            <w:szCs w:val="22"/>
            <w:lang w:val="en-GB"/>
          </w:rPr>
          <w:t>Crittenden, P.M. (2008)</w:t>
        </w:r>
        <w:r w:rsidRPr="680703C6" w:rsidR="520C75C4">
          <w:rPr>
            <w:rStyle w:val="Hyperlink"/>
            <w:rFonts w:ascii="Arial" w:hAnsi="Arial" w:eastAsia="Arial" w:cs="Arial"/>
            <w:i w:val="1"/>
            <w:iCs w:val="1"/>
            <w:noProof w:val="0"/>
            <w:sz w:val="22"/>
            <w:szCs w:val="22"/>
            <w:lang w:val="en-GB"/>
          </w:rPr>
          <w:t xml:space="preserve"> Raising Parents: Attachment, Parenting and Child Safety</w:t>
        </w:r>
      </w:hyperlink>
    </w:p>
    <w:p w:rsidR="7D5382D3" w:rsidP="680703C6" w:rsidRDefault="7D5382D3" w14:paraId="7D11A75F" w14:textId="7D989EF5">
      <w:pPr>
        <w:pStyle w:val="Normal"/>
        <w:spacing w:before="240" w:beforeAutospacing="off" w:after="240" w:afterAutospacing="off" w:line="360" w:lineRule="auto"/>
        <w:rPr>
          <w:rFonts w:ascii="Arial" w:hAnsi="Arial" w:eastAsia="Arial" w:cs="Arial"/>
          <w:noProof w:val="0"/>
          <w:sz w:val="22"/>
          <w:szCs w:val="22"/>
          <w:lang w:val="en-GB"/>
        </w:rPr>
      </w:pPr>
      <w:hyperlink r:id="Racd7f1b104424f10">
        <w:r w:rsidRPr="680703C6" w:rsidR="7D5382D3">
          <w:rPr>
            <w:rStyle w:val="Hyperlink"/>
            <w:rFonts w:ascii="Arial" w:hAnsi="Arial" w:eastAsia="Arial" w:cs="Arial"/>
            <w:noProof w:val="0"/>
            <w:sz w:val="22"/>
            <w:szCs w:val="22"/>
            <w:lang w:val="en-GB"/>
          </w:rPr>
          <w:t>Havighurst, R.J. (1961)</w:t>
        </w:r>
        <w:r w:rsidRPr="680703C6" w:rsidR="069E3DFB">
          <w:rPr>
            <w:rStyle w:val="Hyperlink"/>
            <w:rFonts w:ascii="Arial" w:hAnsi="Arial" w:eastAsia="Arial" w:cs="Arial"/>
            <w:noProof w:val="0"/>
            <w:sz w:val="22"/>
            <w:szCs w:val="22"/>
            <w:lang w:val="en-GB"/>
          </w:rPr>
          <w:t xml:space="preserve"> </w:t>
        </w:r>
        <w:r w:rsidRPr="680703C6" w:rsidR="3C499BEA">
          <w:rPr>
            <w:rStyle w:val="Hyperlink"/>
            <w:rFonts w:ascii="Arial" w:hAnsi="Arial" w:eastAsia="Arial" w:cs="Arial"/>
            <w:i w:val="1"/>
            <w:iCs w:val="1"/>
            <w:noProof w:val="0"/>
            <w:sz w:val="22"/>
            <w:szCs w:val="22"/>
            <w:lang w:val="en-GB"/>
          </w:rPr>
          <w:t>Successful aging</w:t>
        </w:r>
      </w:hyperlink>
    </w:p>
    <w:p w:rsidR="4A579AB4" w:rsidP="680703C6" w:rsidRDefault="4A579AB4" w14:paraId="02D6031C" w14:textId="05D5F678">
      <w:pPr>
        <w:pStyle w:val="Normal"/>
        <w:spacing w:before="240" w:beforeAutospacing="off" w:after="240" w:afterAutospacing="off" w:line="360" w:lineRule="auto"/>
        <w:rPr>
          <w:rFonts w:ascii="Arial" w:hAnsi="Arial" w:eastAsia="Arial" w:cs="Arial"/>
        </w:rPr>
      </w:pPr>
      <w:hyperlink r:id="R4ad1b149f95441c9">
        <w:r w:rsidRPr="680703C6" w:rsidR="4A579AB4">
          <w:rPr>
            <w:rStyle w:val="Hyperlink"/>
            <w:rFonts w:ascii="Arial" w:hAnsi="Arial" w:eastAsia="Arial" w:cs="Arial"/>
            <w:noProof w:val="0"/>
            <w:sz w:val="22"/>
            <w:szCs w:val="22"/>
            <w:lang w:val="en-GB"/>
          </w:rPr>
          <w:t>Menec</w:t>
        </w:r>
        <w:r w:rsidRPr="680703C6" w:rsidR="4A579AB4">
          <w:rPr>
            <w:rStyle w:val="Hyperlink"/>
            <w:rFonts w:ascii="Arial" w:hAnsi="Arial" w:eastAsia="Arial" w:cs="Arial"/>
            <w:noProof w:val="0"/>
            <w:sz w:val="22"/>
            <w:szCs w:val="22"/>
            <w:lang w:val="en-GB"/>
          </w:rPr>
          <w:t>, V.H. (2003)</w:t>
        </w:r>
        <w:r w:rsidRPr="680703C6" w:rsidR="7A2DBA2D">
          <w:rPr>
            <w:rStyle w:val="Hyperlink"/>
            <w:rFonts w:ascii="Arial" w:hAnsi="Arial" w:eastAsia="Arial" w:cs="Arial"/>
            <w:noProof w:val="0"/>
            <w:sz w:val="22"/>
            <w:szCs w:val="22"/>
            <w:lang w:val="en-GB"/>
          </w:rPr>
          <w:t xml:space="preserve"> </w:t>
        </w:r>
        <w:r w:rsidRPr="680703C6" w:rsidR="7A2DBA2D">
          <w:rPr>
            <w:rStyle w:val="Hyperlink"/>
            <w:rFonts w:ascii="Arial" w:hAnsi="Arial" w:eastAsia="Arial" w:cs="Arial"/>
            <w:i w:val="1"/>
            <w:iCs w:val="1"/>
            <w:noProof w:val="0"/>
            <w:sz w:val="22"/>
            <w:szCs w:val="22"/>
            <w:lang w:val="en-GB"/>
          </w:rPr>
          <w:t>The relation between everyday activities and successful aging</w:t>
        </w:r>
      </w:hyperlink>
    </w:p>
    <w:p w:rsidR="4A579AB4" w:rsidP="680703C6" w:rsidRDefault="4A579AB4" w14:paraId="06534E22" w14:textId="450F90B3">
      <w:pPr>
        <w:pStyle w:val="Normal"/>
        <w:spacing w:before="240" w:beforeAutospacing="off" w:after="240" w:afterAutospacing="off" w:line="360" w:lineRule="auto"/>
        <w:rPr>
          <w:rFonts w:ascii="Arial" w:hAnsi="Arial" w:eastAsia="Arial" w:cs="Arial"/>
        </w:rPr>
      </w:pPr>
      <w:hyperlink r:id="R9e5812dca0bb4d6c">
        <w:r w:rsidRPr="680703C6" w:rsidR="4A579AB4">
          <w:rPr>
            <w:rStyle w:val="Hyperlink"/>
            <w:rFonts w:ascii="Arial" w:hAnsi="Arial" w:eastAsia="Arial" w:cs="Arial"/>
            <w:noProof w:val="0"/>
            <w:sz w:val="22"/>
            <w:szCs w:val="22"/>
            <w:lang w:val="en-GB"/>
          </w:rPr>
          <w:t>Mikulincer</w:t>
        </w:r>
        <w:r w:rsidRPr="680703C6" w:rsidR="4A579AB4">
          <w:rPr>
            <w:rStyle w:val="Hyperlink"/>
            <w:rFonts w:ascii="Arial" w:hAnsi="Arial" w:eastAsia="Arial" w:cs="Arial"/>
            <w:noProof w:val="0"/>
            <w:sz w:val="22"/>
            <w:szCs w:val="22"/>
            <w:lang w:val="en-GB"/>
          </w:rPr>
          <w:t>, M. and Shaver, P.R. (2007)</w:t>
        </w:r>
        <w:r w:rsidRPr="680703C6" w:rsidR="7F436D91">
          <w:rPr>
            <w:rStyle w:val="Hyperlink"/>
            <w:rFonts w:ascii="Arial" w:hAnsi="Arial" w:eastAsia="Arial" w:cs="Arial"/>
            <w:noProof w:val="0"/>
            <w:sz w:val="22"/>
            <w:szCs w:val="22"/>
            <w:lang w:val="en-GB"/>
          </w:rPr>
          <w:t xml:space="preserve"> </w:t>
        </w:r>
        <w:r w:rsidRPr="680703C6" w:rsidR="7F436D91">
          <w:rPr>
            <w:rStyle w:val="Hyperlink"/>
            <w:rFonts w:ascii="Arial" w:hAnsi="Arial" w:eastAsia="Arial" w:cs="Arial"/>
            <w:i w:val="1"/>
            <w:iCs w:val="1"/>
            <w:noProof w:val="0"/>
            <w:sz w:val="22"/>
            <w:szCs w:val="22"/>
            <w:lang w:val="en-GB"/>
          </w:rPr>
          <w:t>Attachment in Adulthood: Structure,</w:t>
        </w:r>
      </w:hyperlink>
    </w:p>
    <w:p w:rsidR="4A579AB4" w:rsidP="680703C6" w:rsidRDefault="4A579AB4" w14:paraId="2C7DD0E0" w14:textId="421066B4">
      <w:pPr>
        <w:pStyle w:val="Normal"/>
        <w:spacing w:before="240" w:beforeAutospacing="off" w:after="240" w:afterAutospacing="off" w:line="360" w:lineRule="auto"/>
        <w:rPr>
          <w:rFonts w:ascii="Arial" w:hAnsi="Arial" w:eastAsia="Arial" w:cs="Arial"/>
          <w:noProof w:val="0"/>
          <w:sz w:val="22"/>
          <w:szCs w:val="22"/>
          <w:lang w:val="en-GB"/>
        </w:rPr>
      </w:pPr>
      <w:hyperlink r:id="R9875a3db737a43ba">
        <w:r w:rsidRPr="680703C6" w:rsidR="4A579AB4">
          <w:rPr>
            <w:rStyle w:val="Hyperlink"/>
            <w:rFonts w:ascii="Arial" w:hAnsi="Arial" w:eastAsia="Arial" w:cs="Arial"/>
            <w:noProof w:val="0"/>
            <w:sz w:val="22"/>
            <w:szCs w:val="22"/>
            <w:lang w:val="en-GB"/>
          </w:rPr>
          <w:t>Rodway, C. (2025)</w:t>
        </w:r>
        <w:r w:rsidRPr="680703C6" w:rsidR="0990481F">
          <w:rPr>
            <w:rStyle w:val="Hyperlink"/>
            <w:rFonts w:ascii="Arial" w:hAnsi="Arial" w:eastAsia="Arial" w:cs="Arial"/>
            <w:noProof w:val="0"/>
            <w:sz w:val="22"/>
            <w:szCs w:val="22"/>
            <w:lang w:val="en-GB"/>
          </w:rPr>
          <w:t xml:space="preserve"> </w:t>
        </w:r>
        <w:r w:rsidRPr="680703C6" w:rsidR="0990481F">
          <w:rPr>
            <w:rStyle w:val="Hyperlink"/>
            <w:rFonts w:ascii="Arial" w:hAnsi="Arial" w:eastAsia="Arial" w:cs="Arial"/>
            <w:i w:val="1"/>
            <w:iCs w:val="1"/>
            <w:noProof w:val="0"/>
            <w:sz w:val="22"/>
            <w:szCs w:val="22"/>
            <w:lang w:val="en-GB"/>
          </w:rPr>
          <w:t>Attachment in Old Age</w:t>
        </w:r>
      </w:hyperlink>
    </w:p>
    <w:p w:rsidR="680703C6" w:rsidP="680703C6" w:rsidRDefault="680703C6" w14:paraId="0027B1A9" w14:textId="18183AF1">
      <w:pPr>
        <w:spacing w:before="240" w:beforeAutospacing="off" w:after="240" w:afterAutospacing="off" w:line="360" w:lineRule="auto"/>
        <w:rPr>
          <w:rFonts w:ascii="Arial" w:hAnsi="Arial" w:eastAsia="Arial" w:cs="Arial"/>
          <w:noProof w:val="0"/>
          <w:sz w:val="22"/>
          <w:szCs w:val="22"/>
          <w:lang w:val="en-GB"/>
        </w:rPr>
      </w:pPr>
    </w:p>
    <w:p w:rsidR="680703C6" w:rsidP="680703C6" w:rsidRDefault="680703C6" w14:paraId="4E8E6EDE" w14:textId="084726FB">
      <w:pPr>
        <w:spacing w:before="240" w:beforeAutospacing="off" w:after="240" w:afterAutospacing="off" w:line="360" w:lineRule="auto"/>
        <w:rPr>
          <w:rFonts w:ascii="Arial" w:hAnsi="Arial" w:eastAsia="Arial" w:cs="Arial"/>
          <w:noProof w:val="0"/>
          <w:sz w:val="22"/>
          <w:szCs w:val="22"/>
          <w:lang w:val="en-GB"/>
        </w:rPr>
      </w:pPr>
    </w:p>
    <w:p w:rsidR="680703C6" w:rsidP="680703C6" w:rsidRDefault="680703C6" w14:paraId="1B56B9F8" w14:textId="3AF64D7E">
      <w:pPr>
        <w:pStyle w:val="Normal"/>
        <w:spacing w:line="360" w:lineRule="auto"/>
        <w:rPr>
          <w:rFonts w:ascii="Arial" w:hAnsi="Arial" w:eastAsia="Arial" w:cs="Arial"/>
          <w:b w:val="0"/>
          <w:bCs w:val="0"/>
          <w:noProof w:val="0"/>
          <w:sz w:val="22"/>
          <w:szCs w:val="22"/>
          <w:u w:val="none"/>
          <w:lang w:val="en-GB"/>
        </w:rPr>
      </w:pPr>
    </w:p>
    <w:sectPr>
      <w:pgSz w:w="11906" w:h="16838" w:orient="portrait"/>
      <w:pgMar w:top="1440" w:right="1440" w:bottom="1440" w:left="1440" w:header="720" w:footer="720" w:gutter="0"/>
      <w:cols w:space="720"/>
      <w:docGrid w:linePitch="360"/>
      <w:headerReference w:type="default" r:id="R0a2e100c3fa245de"/>
      <w:footerReference w:type="default" r:id="R4b84529c845c449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80703C6" w:rsidTr="680703C6" w14:paraId="2E33A303">
      <w:trPr>
        <w:trHeight w:val="300"/>
      </w:trPr>
      <w:tc>
        <w:tcPr>
          <w:tcW w:w="3005" w:type="dxa"/>
          <w:tcMar/>
        </w:tcPr>
        <w:p w:rsidR="680703C6" w:rsidP="680703C6" w:rsidRDefault="680703C6" w14:paraId="197A68A0" w14:textId="65AB4BE4">
          <w:pPr>
            <w:pStyle w:val="Header"/>
            <w:bidi w:val="0"/>
            <w:ind w:left="-115"/>
            <w:jc w:val="left"/>
          </w:pPr>
        </w:p>
      </w:tc>
      <w:tc>
        <w:tcPr>
          <w:tcW w:w="3005" w:type="dxa"/>
          <w:tcMar/>
        </w:tcPr>
        <w:p w:rsidR="680703C6" w:rsidP="680703C6" w:rsidRDefault="680703C6" w14:paraId="3E3CB960" w14:textId="015087B1">
          <w:pPr>
            <w:pStyle w:val="Header"/>
            <w:bidi w:val="0"/>
            <w:jc w:val="center"/>
          </w:pPr>
        </w:p>
      </w:tc>
      <w:tc>
        <w:tcPr>
          <w:tcW w:w="3005" w:type="dxa"/>
          <w:tcMar/>
        </w:tcPr>
        <w:p w:rsidR="680703C6" w:rsidP="680703C6" w:rsidRDefault="680703C6" w14:paraId="26237A39" w14:textId="4E1847B3">
          <w:pPr>
            <w:pStyle w:val="Header"/>
            <w:bidi w:val="0"/>
            <w:ind w:right="-115"/>
            <w:jc w:val="right"/>
          </w:pPr>
        </w:p>
      </w:tc>
    </w:tr>
  </w:tbl>
  <w:p w:rsidR="680703C6" w:rsidP="680703C6" w:rsidRDefault="680703C6" w14:paraId="726AE26C" w14:textId="32FBF9A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80703C6" w:rsidTr="680703C6" w14:paraId="386121C4">
      <w:trPr>
        <w:trHeight w:val="300"/>
      </w:trPr>
      <w:tc>
        <w:tcPr>
          <w:tcW w:w="3005" w:type="dxa"/>
          <w:tcMar/>
        </w:tcPr>
        <w:p w:rsidR="680703C6" w:rsidP="680703C6" w:rsidRDefault="680703C6" w14:paraId="6C98E179" w14:textId="6EB0864B">
          <w:pPr>
            <w:pStyle w:val="Header"/>
            <w:bidi w:val="0"/>
            <w:ind w:left="-115"/>
            <w:jc w:val="left"/>
          </w:pPr>
        </w:p>
      </w:tc>
      <w:tc>
        <w:tcPr>
          <w:tcW w:w="3005" w:type="dxa"/>
          <w:tcMar/>
        </w:tcPr>
        <w:p w:rsidR="680703C6" w:rsidP="680703C6" w:rsidRDefault="680703C6" w14:paraId="2EFBB31D" w14:textId="585D7352">
          <w:pPr>
            <w:pStyle w:val="Header"/>
            <w:bidi w:val="0"/>
            <w:jc w:val="center"/>
          </w:pPr>
        </w:p>
      </w:tc>
      <w:tc>
        <w:tcPr>
          <w:tcW w:w="3005" w:type="dxa"/>
          <w:tcMar/>
        </w:tcPr>
        <w:p w:rsidR="680703C6" w:rsidP="680703C6" w:rsidRDefault="680703C6" w14:paraId="10DECA85" w14:textId="63CB00CC">
          <w:pPr>
            <w:pStyle w:val="Header"/>
            <w:bidi w:val="0"/>
            <w:ind w:right="-115"/>
            <w:jc w:val="right"/>
          </w:pPr>
        </w:p>
      </w:tc>
    </w:tr>
  </w:tbl>
  <w:p w:rsidR="680703C6" w:rsidP="680703C6" w:rsidRDefault="680703C6" w14:paraId="677F9C71" w14:textId="17C7C256">
    <w:pPr>
      <w:pStyle w:val="Header"/>
      <w:bidi w:val="0"/>
    </w:pPr>
  </w:p>
</w:hdr>
</file>

<file path=word/numbering.xml><?xml version="1.0" encoding="utf-8"?>
<w:numbering xmlns:w="http://schemas.openxmlformats.org/wordprocessingml/2006/main">
  <w:abstractNum xmlns:w="http://schemas.openxmlformats.org/wordprocessingml/2006/main" w:abstractNumId="1">
    <w:nsid w:val="356267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20BEDC"/>
    <w:rsid w:val="0307E1B9"/>
    <w:rsid w:val="037989BE"/>
    <w:rsid w:val="069A472B"/>
    <w:rsid w:val="069E3DFB"/>
    <w:rsid w:val="0990481F"/>
    <w:rsid w:val="0A0195F0"/>
    <w:rsid w:val="0F02C959"/>
    <w:rsid w:val="14750BFB"/>
    <w:rsid w:val="1503DF46"/>
    <w:rsid w:val="184E1AE8"/>
    <w:rsid w:val="1A5C18FC"/>
    <w:rsid w:val="1E339C1B"/>
    <w:rsid w:val="1E47E651"/>
    <w:rsid w:val="1F2EA845"/>
    <w:rsid w:val="202576E8"/>
    <w:rsid w:val="218FBBF6"/>
    <w:rsid w:val="250BF9DA"/>
    <w:rsid w:val="253214E3"/>
    <w:rsid w:val="253F5CDA"/>
    <w:rsid w:val="29A4D09B"/>
    <w:rsid w:val="29CACCF9"/>
    <w:rsid w:val="2ACE2BBE"/>
    <w:rsid w:val="2B2AB0BE"/>
    <w:rsid w:val="2BED1273"/>
    <w:rsid w:val="2C216090"/>
    <w:rsid w:val="2C2E1705"/>
    <w:rsid w:val="2CD6DE23"/>
    <w:rsid w:val="2F7B6B00"/>
    <w:rsid w:val="3002321B"/>
    <w:rsid w:val="31D3863E"/>
    <w:rsid w:val="33C99B52"/>
    <w:rsid w:val="34254722"/>
    <w:rsid w:val="3585434E"/>
    <w:rsid w:val="37398B52"/>
    <w:rsid w:val="3B4597B3"/>
    <w:rsid w:val="3B71C521"/>
    <w:rsid w:val="3C499BEA"/>
    <w:rsid w:val="40B49022"/>
    <w:rsid w:val="4112C304"/>
    <w:rsid w:val="45479554"/>
    <w:rsid w:val="45D10147"/>
    <w:rsid w:val="47DF2437"/>
    <w:rsid w:val="49523C08"/>
    <w:rsid w:val="4A579AB4"/>
    <w:rsid w:val="4B199C08"/>
    <w:rsid w:val="4B7A2542"/>
    <w:rsid w:val="4B911320"/>
    <w:rsid w:val="4CB2E857"/>
    <w:rsid w:val="50C13136"/>
    <w:rsid w:val="520C75C4"/>
    <w:rsid w:val="5364EE13"/>
    <w:rsid w:val="53DAD0F9"/>
    <w:rsid w:val="54958CFA"/>
    <w:rsid w:val="56CA096D"/>
    <w:rsid w:val="56D75F9F"/>
    <w:rsid w:val="5784380A"/>
    <w:rsid w:val="57E36602"/>
    <w:rsid w:val="580E6B86"/>
    <w:rsid w:val="596255ED"/>
    <w:rsid w:val="5A50628B"/>
    <w:rsid w:val="5B4B8B6D"/>
    <w:rsid w:val="5B8783E0"/>
    <w:rsid w:val="5D45F82B"/>
    <w:rsid w:val="60792EC4"/>
    <w:rsid w:val="61FDADDC"/>
    <w:rsid w:val="62280409"/>
    <w:rsid w:val="6322E356"/>
    <w:rsid w:val="65A6FD50"/>
    <w:rsid w:val="660F2A82"/>
    <w:rsid w:val="67496646"/>
    <w:rsid w:val="6754A95C"/>
    <w:rsid w:val="67EEBBCA"/>
    <w:rsid w:val="680703C6"/>
    <w:rsid w:val="6E81A7F6"/>
    <w:rsid w:val="70813929"/>
    <w:rsid w:val="71C9F469"/>
    <w:rsid w:val="74B8FD85"/>
    <w:rsid w:val="75FC182C"/>
    <w:rsid w:val="77E789C1"/>
    <w:rsid w:val="788A5621"/>
    <w:rsid w:val="78D69E61"/>
    <w:rsid w:val="79A26A71"/>
    <w:rsid w:val="7A2DBA2D"/>
    <w:rsid w:val="7AEFC6EA"/>
    <w:rsid w:val="7B35D94D"/>
    <w:rsid w:val="7B9B1C49"/>
    <w:rsid w:val="7C1F2799"/>
    <w:rsid w:val="7C8A6912"/>
    <w:rsid w:val="7D5382D3"/>
    <w:rsid w:val="7E3310C4"/>
    <w:rsid w:val="7E37B5D5"/>
    <w:rsid w:val="7EA7A92E"/>
    <w:rsid w:val="7F151105"/>
    <w:rsid w:val="7F20BEDC"/>
    <w:rsid w:val="7F436D91"/>
    <w:rsid w:val="7FE631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20BEDC"/>
  <w15:chartTrackingRefBased/>
  <w15:docId w15:val="{66107C08-2F47-41BF-9C4D-7290BF77BA9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80703C6"/>
    <w:pPr>
      <w:spacing/>
      <w:ind w:left="720"/>
      <w:contextualSpacing/>
    </w:pPr>
  </w:style>
  <w:style w:type="character" w:styleId="Hyperlink">
    <w:uiPriority w:val="99"/>
    <w:name w:val="Hyperlink"/>
    <w:basedOn w:val="DefaultParagraphFont"/>
    <w:unhideWhenUsed/>
    <w:rsid w:val="680703C6"/>
    <w:rPr>
      <w:color w:val="467886"/>
      <w:u w:val="single"/>
    </w:rPr>
  </w:style>
  <w:style w:type="paragraph" w:styleId="Header">
    <w:uiPriority w:val="99"/>
    <w:name w:val="header"/>
    <w:basedOn w:val="Normal"/>
    <w:unhideWhenUsed/>
    <w:rsid w:val="680703C6"/>
    <w:pPr>
      <w:tabs>
        <w:tab w:val="center" w:leader="none" w:pos="4680"/>
        <w:tab w:val="right" w:leader="none" w:pos="9360"/>
      </w:tabs>
      <w:spacing w:after="0" w:line="240" w:lineRule="auto"/>
    </w:pPr>
  </w:style>
  <w:style w:type="paragraph" w:styleId="Footer">
    <w:uiPriority w:val="99"/>
    <w:name w:val="footer"/>
    <w:basedOn w:val="Normal"/>
    <w:unhideWhenUsed/>
    <w:rsid w:val="680703C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ambridge.org/core/services/aop-cambridge-core/content/view/2F2A22FDE0F28D435F56D6E69B25FF9E/S0144686X10001091a.pdf" TargetMode="External" Id="R8730faf743e441c7" /><Relationship Type="http://schemas.openxmlformats.org/officeDocument/2006/relationships/hyperlink" Target="https://mindsplain.com/wp-content/uploads/2021/01/Ainsworth-Patterns-of-Attachment.pdf" TargetMode="External" Id="R4c3b2e78367e4ed6" /><Relationship Type="http://schemas.openxmlformats.org/officeDocument/2006/relationships/hyperlink" Target="https://www.increaseproject.eu/images/DOWNLOADS/IO2/HU/CURR_M4-A13_Bowlby_(EN-only)_20170920_HU_final.pdf" TargetMode="External" Id="R4ade4a6587b44c3a" /><Relationship Type="http://schemas.openxmlformats.org/officeDocument/2006/relationships/hyperlink" Target="https://www.cambridge.org/core/journals/australian-and-new-zealand-journal-of-family-therapy/article/abs/raising-parents-attachment-parenting-and-child-safetypatricia-mckinseycrittenden-willan-publishing-2008-isbn-9781843924982-pb-pp-381-14295-the-childs-voice-in-family-therapy-a-systemic-perspectivecarole-gammer-ww-norton-company-inc-ny2009-isbn-9780393705416-hb-pp-329-5295/3A425EDD895D045597154DDD1BF55A4B" TargetMode="External" Id="R28db8fc948fa4069" /><Relationship Type="http://schemas.openxmlformats.org/officeDocument/2006/relationships/hyperlink" Target="https://academic.oup.com/gerontologist/article-abstract/1/1/8/551930?utm_source=chatgpt.com&amp;login=false" TargetMode="External" Id="Racd7f1b104424f10" /><Relationship Type="http://schemas.openxmlformats.org/officeDocument/2006/relationships/hyperlink" Target="https://academic.oup.com/psychsocgerontology/article/58/2/S74/600642" TargetMode="External" Id="R4ad1b149f95441c9" /><Relationship Type="http://schemas.openxmlformats.org/officeDocument/2006/relationships/hyperlink" Target="https://psycnet.apa.org/record/2007-08000-000" TargetMode="External" Id="R9e5812dca0bb4d6c" /><Relationship Type="http://schemas.openxmlformats.org/officeDocument/2006/relationships/hyperlink" Target="https://pmc.ncbi.nlm.nih.gov/articles/PMC12133602/" TargetMode="External" Id="R9875a3db737a43ba" /><Relationship Type="http://schemas.openxmlformats.org/officeDocument/2006/relationships/header" Target="/word/header.xml" Id="R0a2e100c3fa245de" /><Relationship Type="http://schemas.openxmlformats.org/officeDocument/2006/relationships/footer" Target="/word/footer.xml" Id="R4b84529c845c4493" /><Relationship Type="http://schemas.openxmlformats.org/officeDocument/2006/relationships/numbering" Target="/word/numbering.xml" Id="R9ea9d290b3ea4ae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Wasim Aslam (2437966)</dc:creator>
  <keywords/>
  <dc:description/>
  <lastModifiedBy>Wasim Aslam (2437966)</lastModifiedBy>
  <revision>2</revision>
  <dcterms:created xsi:type="dcterms:W3CDTF">2026-03-22T13:21:57.7970969Z</dcterms:created>
  <dcterms:modified xsi:type="dcterms:W3CDTF">2026-03-22T20:46:25.7597214Z</dcterms:modified>
</coreProperties>
</file>