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94A598" w14:textId="42B303B0" w:rsidR="0085022A" w:rsidRPr="0085022A" w:rsidRDefault="0085022A" w:rsidP="0085022A">
      <w:pPr>
        <w:rPr>
          <w:lang w:val="en-GB"/>
        </w:rPr>
      </w:pPr>
      <w:r w:rsidRPr="0085022A">
        <w:t xml:space="preserve">Sylfeini Damcaniaethol </w:t>
      </w:r>
    </w:p>
    <w:p w14:paraId="41A1A0BE" w14:textId="2356CB0E" w:rsidR="0085022A" w:rsidRPr="0085022A" w:rsidRDefault="0085022A" w:rsidP="0085022A">
      <w:pPr>
        <w:rPr>
          <w:lang w:val="en-GB"/>
        </w:rPr>
      </w:pPr>
      <w:r w:rsidRPr="0085022A">
        <w:t xml:space="preserve">Mae'r gweithgaredd </w:t>
      </w:r>
      <w:r w:rsidR="0017223E">
        <w:t>A</w:t>
      </w:r>
      <w:r w:rsidRPr="0085022A">
        <w:t xml:space="preserve">deiladu </w:t>
      </w:r>
      <w:r w:rsidR="0017223E">
        <w:t>P</w:t>
      </w:r>
      <w:r w:rsidRPr="0085022A">
        <w:t xml:space="preserve">ontydd </w:t>
      </w:r>
      <w:proofErr w:type="spellStart"/>
      <w:r w:rsidRPr="0085022A">
        <w:t>SuperStar</w:t>
      </w:r>
      <w:proofErr w:type="spellEnd"/>
      <w:r w:rsidRPr="0085022A">
        <w:t xml:space="preserve"> Gwobr CREST yn fwy na her hwyliog yn unig - mae wedi'i gynllunio'n ofalus o amgylch sut mae plant 7-11 oed yn dysgu orau. Wrth wraidd y peth mae damcaniaethau addysgol allweddol sy'n helpu i esbonio sut mae dysgwyr ifanc yn meithrin dealltwriaeth, datblygu sgiliau, ac yn aros yn chwilfrydig mewn pynciau STEM.</w:t>
      </w:r>
    </w:p>
    <w:p w14:paraId="70A081C5" w14:textId="77777777" w:rsidR="0085022A" w:rsidRPr="0085022A" w:rsidRDefault="0085022A" w:rsidP="0085022A">
      <w:pPr>
        <w:rPr>
          <w:lang w:val="en-GB"/>
        </w:rPr>
      </w:pPr>
      <w:r w:rsidRPr="0085022A">
        <w:t xml:space="preserve">Mae theori adeiladol, yn enwedig gwaith Jean Piaget (1952), yn awgrymu nad yw plant yn unig yn amsugno gwybodaeth - maen nhw'n gwneud synnwyr o'r byd trwy wneud ac archwilio. Yn yr oedran hwn, mae plant yn yr hyn y mae Piaget yn ei alw'n gam </w:t>
      </w:r>
      <w:r w:rsidRPr="0085022A">
        <w:rPr>
          <w:i/>
          <w:iCs/>
        </w:rPr>
        <w:t>gweithredol concrit</w:t>
      </w:r>
      <w:r w:rsidRPr="0085022A">
        <w:t>, lle maent yn dysgu fwyaf effeithiol trwy weithgareddau ymarferol a meddwl rhesymegol. Mae'r dasg adeiladu pont yn tapio i mewn i hyn yn berffaith. Mae plant yn cael adeiladu, profi a gwella eu strwythurau eu hunain—profi drostynt eu hunain beth sy'n gwneud pont yn gryf neu'n wan, yn hytrach na chael eu dweud.</w:t>
      </w:r>
    </w:p>
    <w:p w14:paraId="589F6038" w14:textId="77777777" w:rsidR="0085022A" w:rsidRPr="0085022A" w:rsidRDefault="0085022A" w:rsidP="0085022A">
      <w:pPr>
        <w:rPr>
          <w:lang w:val="en-GB"/>
        </w:rPr>
      </w:pPr>
      <w:r w:rsidRPr="0085022A">
        <w:t xml:space="preserve">Mae Lev Vygotsky (1978) yn ychwanegu haen arall, gan bwysleisio rôl rhyngweithio cymdeithasol mewn dysgu. Mae ei gysyniad o'r </w:t>
      </w:r>
      <w:r w:rsidRPr="0085022A">
        <w:rPr>
          <w:i/>
          <w:iCs/>
        </w:rPr>
        <w:t>Parth Datblygiad Proximal</w:t>
      </w:r>
      <w:r w:rsidRPr="0085022A">
        <w:t xml:space="preserve"> (ZPD) yn tynnu sylw at sut y gall plant gyflawni mwy gyda'r math cywir o gefnogaeth - gan athrawon, oedolion, neu gyfoedion. Dyna pam mae'r fformat CREST SuperStar yn annog cydweithio, gwaith tîm, a myfyrio dan arweiniad. Yn ystod y sesiwn, mae plant yn cefnogi ei gilydd, yn gofyn cwestiynau, ac yn datrys problemau gyda'i gilydd - yn union y math o ddysgu a rennir a welodd </w:t>
      </w:r>
      <w:proofErr w:type="spellStart"/>
      <w:r w:rsidRPr="0085022A">
        <w:t>Vygotsky</w:t>
      </w:r>
      <w:proofErr w:type="spellEnd"/>
      <w:r w:rsidRPr="0085022A">
        <w:t xml:space="preserve"> yn hanfodol.</w:t>
      </w:r>
    </w:p>
    <w:p w14:paraId="753B35B5" w14:textId="77777777" w:rsidR="0085022A" w:rsidRPr="0085022A" w:rsidRDefault="0085022A" w:rsidP="0085022A">
      <w:pPr>
        <w:rPr>
          <w:lang w:val="en-GB"/>
        </w:rPr>
      </w:pPr>
      <w:r w:rsidRPr="0085022A">
        <w:t xml:space="preserve">Mae'r gweithgaredd hefyd yn dilyn egwyddorion dysgu seiliedig ar ymchwiliad (IBL). Yn hytrach na rhoi cyfarwyddiadau sefydlog i blant neu ddisgwyl un canlyniad "cywir", maen nhw'n cael eu gwahodd i archwilio her: </w:t>
      </w:r>
      <w:r w:rsidRPr="0085022A">
        <w:rPr>
          <w:i/>
          <w:iCs/>
        </w:rPr>
        <w:t>Sut allwch chi adeiladu pont sy'n gryf ac yn sefydlog gan ddefnyddio deunyddiau bob dydd?</w:t>
      </w:r>
      <w:r w:rsidRPr="0085022A">
        <w:t xml:space="preserve"> Mae'r strwythur agored hwn yn annog arbrofi a datrys problemau, sy'n ganolog i sut mae plant yn dysgu mewn gwyddoniaeth a pheirianneg. Mae Bruner (1961) ac yn fwy diweddar Hmelo-Silver et al. (2007) wedi dangos, pan fydd plant yn cael eu tywys i ddarganfod atebion iddynt eu hunain, maent yn fwy ymgysylltiedig ac yn cadw gwybodaeth yn well.</w:t>
      </w:r>
    </w:p>
    <w:p w14:paraId="7B885A22" w14:textId="77777777" w:rsidR="0085022A" w:rsidRPr="0085022A" w:rsidRDefault="0085022A" w:rsidP="0085022A">
      <w:pPr>
        <w:rPr>
          <w:lang w:val="en-GB"/>
        </w:rPr>
      </w:pPr>
      <w:r w:rsidRPr="0085022A">
        <w:t>Yn olaf, mae'r gweithgaredd yn cyd-fynd yn dda â fframwaith SuperStar Gwobr CREST, sy'n ymwneud ag annog creadigrwydd, chwilfrydedd a gwytnwch mewn heriau STEM yn y byd go iawn. Nid yw plant yn dysgu sut i adeiladu pont yn unig - maen nhw'n dysgu sut i feddwl fel gwyddonwyr a pheirianwyr. Mae dyluniad y sesiwn - wedi'i yrru gan gwestiynau, ymarferol a chydweithredol - wedi'i wreiddio mewn ymchwil ac wedi'i alinio â'r hyn rydyn ni'n gwybod sy'n gweithio i'r grŵp oedran hwn.</w:t>
      </w:r>
    </w:p>
    <w:p w14:paraId="38F6D472" w14:textId="1440BA45" w:rsidR="0085022A" w:rsidRPr="0085022A" w:rsidRDefault="0085022A" w:rsidP="0085022A">
      <w:pPr>
        <w:rPr>
          <w:lang w:val="en-GB"/>
        </w:rPr>
      </w:pPr>
    </w:p>
    <w:p w14:paraId="7040EA42" w14:textId="0F4B97FA" w:rsidR="0085022A" w:rsidRPr="0085022A" w:rsidRDefault="0085022A" w:rsidP="0085022A">
      <w:pPr>
        <w:rPr>
          <w:lang w:val="en-GB"/>
        </w:rPr>
      </w:pPr>
      <w:r w:rsidRPr="0085022A">
        <w:t xml:space="preserve">Adolygiad Llenyddiaeth </w:t>
      </w:r>
    </w:p>
    <w:p w14:paraId="0567E5CF" w14:textId="77777777" w:rsidR="0085022A" w:rsidRPr="0085022A" w:rsidRDefault="0085022A" w:rsidP="0085022A">
      <w:pPr>
        <w:rPr>
          <w:lang w:val="en-GB"/>
        </w:rPr>
      </w:pPr>
      <w:r w:rsidRPr="0085022A">
        <w:lastRenderedPageBreak/>
        <w:t xml:space="preserve">Mae'r gweithgaredd adeiladu pontydd yn tynnu ar gorff cryf o ymchwil i sut mae plant yn dysgu mewn STEM. Mae wedi cael ei siapio gan ddamcaniaethau clasurol a chanfyddiadau mwy diweddar am addysg gynradd effeithiol, gyda ffocws penodol ar ymholi, cydweithredu, a datrys problemau - i gyd yn greiddiol i ethos CREST </w:t>
      </w:r>
      <w:proofErr w:type="spellStart"/>
      <w:r w:rsidRPr="0085022A">
        <w:t>SuperStar</w:t>
      </w:r>
      <w:proofErr w:type="spellEnd"/>
      <w:r w:rsidRPr="0085022A">
        <w:t>.</w:t>
      </w:r>
    </w:p>
    <w:p w14:paraId="7DE7E52D" w14:textId="77777777" w:rsidR="0085022A" w:rsidRPr="0085022A" w:rsidRDefault="0085022A" w:rsidP="0085022A">
      <w:pPr>
        <w:rPr>
          <w:lang w:val="en-GB"/>
        </w:rPr>
      </w:pPr>
      <w:r w:rsidRPr="0085022A">
        <w:t xml:space="preserve">I ddechrau, mae dulliau adeiladol—yn enwedig y rhai a gynigiwyd gan Piaget (1952)—yn tynnu sylw at sut mae plant yn datblygu dealltwriaeth trwy ryngweithio corfforol â'r byd o'u cwmpas. Dyma pam mae'r gweithgaredd adeiladu pontydd mor ymarferol: mae'n caniatáu i blant archwilio cysyniadau peirianneg trwy </w:t>
      </w:r>
      <w:r w:rsidRPr="0085022A">
        <w:rPr>
          <w:i/>
          <w:iCs/>
        </w:rPr>
        <w:t>wneud</w:t>
      </w:r>
      <w:r w:rsidRPr="0085022A">
        <w:t xml:space="preserve"> yr adeilad mewn gwirionedd. Wrth iddynt ddylunio a phrofi eu pontydd, maent yn dechrau deall syniadau allweddol fel llwyth, tensiwn, a chydbwysedd, nid trwy esboniad yn unig ond trwy brofiad diriaethol.</w:t>
      </w:r>
    </w:p>
    <w:p w14:paraId="444FEB47" w14:textId="77777777" w:rsidR="0085022A" w:rsidRPr="0085022A" w:rsidRDefault="0085022A" w:rsidP="0085022A">
      <w:pPr>
        <w:rPr>
          <w:lang w:val="en-GB"/>
        </w:rPr>
      </w:pPr>
      <w:r w:rsidRPr="0085022A">
        <w:t xml:space="preserve">Mae gwaith Vygotsky (1978) ar ddysgu cymdeithasol hefyd yn chwarae rhan hanfodol yn sut mae'r sesiwn wedi'i strwythuro. Mae'r syniad o'r </w:t>
      </w:r>
      <w:r w:rsidRPr="0085022A">
        <w:rPr>
          <w:i/>
          <w:iCs/>
        </w:rPr>
        <w:t>Parth Datblygiad Proximal</w:t>
      </w:r>
      <w:r w:rsidRPr="0085022A">
        <w:t xml:space="preserve"> yn cefnogi'r defnydd o waith tîm a thrafodaeth gan gymheiriaid. Yn ôl Wood, Bruner, a Ross (1976), mae sgaffaldiau gan oedolion neu gyfoedion yn helpu plant i wthio eu meddwl ymhellach nag y gallent ei reoli ar eu pennau eu hunain. Yn y dasg bont, gwelir hyn pan fydd dysgwyr yn profi syniadau gyda'i gilydd, yn rhoi adborth i'w gilydd, ac yn mireinio eu gwaith ar y cyd.</w:t>
      </w:r>
    </w:p>
    <w:p w14:paraId="4901ED6A" w14:textId="77777777" w:rsidR="0085022A" w:rsidRPr="0085022A" w:rsidRDefault="0085022A" w:rsidP="0085022A">
      <w:pPr>
        <w:rPr>
          <w:lang w:val="en-GB"/>
        </w:rPr>
      </w:pPr>
      <w:r w:rsidRPr="0085022A">
        <w:t>Mae'r gweithgaredd hefyd yn adlewyrchu egwyddorion dysgu seiliedig ar ymchwiliad, sy'n rhoi myfyrwyr yn rôl ymchwilwyr yn hytrach na derbynwyr goddefol gwybodaeth. Fel Hmelo-Silver et al. (2007) esbonio, pan fydd plant yn cael eu hannog i ofyn cwestiynau, profi eu syniadau, a myfyrio ar ganlyniadau, maent yn adeiladu gwybodaeth ddyfnach a mwy trosglwyddadwy. Mae hyn yn cysylltu'n uniongyrchol â'r dull CREST SuperStar, lle mae plant yn cael eu gwobrwyo am feddwl yn greadigol a chadw at her, nid dim ond am gael yr ateb "cywir".</w:t>
      </w:r>
    </w:p>
    <w:p w14:paraId="69FDE78D" w14:textId="77777777" w:rsidR="0085022A" w:rsidRPr="0085022A" w:rsidRDefault="0085022A" w:rsidP="0085022A">
      <w:pPr>
        <w:rPr>
          <w:lang w:val="en-GB"/>
        </w:rPr>
      </w:pPr>
      <w:r w:rsidRPr="0085022A">
        <w:t>Mae ymchwil gan Archer et al. (2013) hefyd yn cefnogi cynnwys problemau byd go iawn a thasgau agored i hybu ymgysylltiad - yn enwedig i'r rhai nad ydynt efallai yn gweld eu hunain fel "mathau o wyddoniaeth." Mae'r gweithgaredd adeiladu pontydd yn cynnig pwynt mynediad cynhwysol, chwareus i feddwl peirianneg, gan wneud i STEM deimlo'n berthnasol ac yn gyffrous.</w:t>
      </w:r>
    </w:p>
    <w:p w14:paraId="418294CF" w14:textId="77777777" w:rsidR="002145D4" w:rsidRPr="009A1D60" w:rsidRDefault="0085022A" w:rsidP="002145D4">
      <w:pPr>
        <w:rPr>
          <w:lang w:val="en-GB"/>
        </w:rPr>
      </w:pPr>
      <w:r>
        <w:br/>
      </w:r>
      <w:r w:rsidR="002145D4" w:rsidRPr="009A1D60">
        <w:t>Aliniad Proffesiynol ac Ymarfer Myfyriol</w:t>
      </w:r>
    </w:p>
    <w:p w14:paraId="4993AECD" w14:textId="77777777" w:rsidR="002145D4" w:rsidRPr="009A1D60" w:rsidRDefault="002145D4" w:rsidP="002145D4">
      <w:pPr>
        <w:rPr>
          <w:lang w:val="en-GB"/>
        </w:rPr>
      </w:pPr>
      <w:r w:rsidRPr="009A1D60">
        <w:t xml:space="preserve">Mae dylunio a chyflwyno gweithgaredd adeiladu pontydd SuperStar Gwobr CREST  yn cyd-fynd yn gryf â'r safonau proffesiynol ar gyfer addysgu ac arweinyddiaeth yng Nghymru, yn ogystal â phedwar diben a chymwyseddau trawsgwricwlaidd Cwricwlwm Cymru. Mae damcaniaethau sylfaenol adeiladu, dysgu seiliedig ar ymchwiliad, a theori datblygiad cymdeithasol nid yn unig yn gadarn yn addysgegol ond hefyd yn adlewyrchu'r </w:t>
      </w:r>
      <w:r w:rsidRPr="009A1D60">
        <w:lastRenderedPageBreak/>
        <w:t>disgwyliadau a osodir ar ymarferwyr i feithrin chwilfrydedd, cydweithredu a chymhwysedd mewn dysgwyr.</w:t>
      </w:r>
    </w:p>
    <w:p w14:paraId="41A5D400" w14:textId="77777777" w:rsidR="002145D4" w:rsidRPr="009A1D60" w:rsidRDefault="002145D4" w:rsidP="002145D4">
      <w:pPr>
        <w:rPr>
          <w:lang w:val="en-GB"/>
        </w:rPr>
      </w:pPr>
      <w:r w:rsidRPr="009A1D60">
        <w:t>Aliniad Cwricwlwm Cymru</w:t>
      </w:r>
    </w:p>
    <w:p w14:paraId="11C2E290" w14:textId="77777777" w:rsidR="002145D4" w:rsidRPr="009A1D60" w:rsidRDefault="002145D4" w:rsidP="002145D4">
      <w:pPr>
        <w:rPr>
          <w:lang w:val="en-GB"/>
        </w:rPr>
      </w:pPr>
      <w:r w:rsidRPr="009A1D60">
        <w:t>Mae Cwricwlwm Cymru yn hyrwyddo profiadau dysgu dilys sy'n helpu plant i ddod yn:</w:t>
      </w:r>
    </w:p>
    <w:p w14:paraId="7C7A6AA0" w14:textId="77777777" w:rsidR="002145D4" w:rsidRPr="009A1D60" w:rsidRDefault="002145D4" w:rsidP="002145D4">
      <w:pPr>
        <w:numPr>
          <w:ilvl w:val="0"/>
          <w:numId w:val="1"/>
        </w:numPr>
        <w:rPr>
          <w:lang w:val="en-GB"/>
        </w:rPr>
      </w:pPr>
      <w:r w:rsidRPr="009A1D60">
        <w:t>Dysgwyr uchelgeisiol, galluog sy'n barod i ddysgu trwy gydol eu bywydau;</w:t>
      </w:r>
    </w:p>
    <w:p w14:paraId="7F5984CA" w14:textId="77777777" w:rsidR="002145D4" w:rsidRPr="009A1D60" w:rsidRDefault="002145D4" w:rsidP="002145D4">
      <w:pPr>
        <w:numPr>
          <w:ilvl w:val="0"/>
          <w:numId w:val="1"/>
        </w:numPr>
        <w:rPr>
          <w:lang w:val="en-GB"/>
        </w:rPr>
      </w:pPr>
      <w:r w:rsidRPr="009A1D60">
        <w:t>Cyfranwyr mentrus, creadigol sy'n barod i chwarae rhan lawn mewn bywyd a gwaith;</w:t>
      </w:r>
    </w:p>
    <w:p w14:paraId="28484593" w14:textId="77777777" w:rsidR="002145D4" w:rsidRPr="009A1D60" w:rsidRDefault="002145D4" w:rsidP="002145D4">
      <w:pPr>
        <w:numPr>
          <w:ilvl w:val="0"/>
          <w:numId w:val="1"/>
        </w:numPr>
        <w:rPr>
          <w:lang w:val="en-GB"/>
        </w:rPr>
      </w:pPr>
      <w:r w:rsidRPr="009A1D60">
        <w:t>Dinasyddion moesegol, gwybodus sy'n  deall ac yn ystyried effaith eu gweithredoedd;</w:t>
      </w:r>
    </w:p>
    <w:p w14:paraId="77A1EC8B" w14:textId="77777777" w:rsidR="002145D4" w:rsidRPr="009A1D60" w:rsidRDefault="002145D4" w:rsidP="002145D4">
      <w:pPr>
        <w:numPr>
          <w:ilvl w:val="0"/>
          <w:numId w:val="1"/>
        </w:numPr>
        <w:rPr>
          <w:lang w:val="en-GB"/>
        </w:rPr>
      </w:pPr>
      <w:r w:rsidRPr="009A1D60">
        <w:t>Unigolion iach, hyderus sy'n adeiladu eu lles meddyliol ac emosiynol.</w:t>
      </w:r>
    </w:p>
    <w:p w14:paraId="19FC9007" w14:textId="77777777" w:rsidR="002145D4" w:rsidRPr="009A1D60" w:rsidRDefault="002145D4" w:rsidP="002145D4">
      <w:pPr>
        <w:rPr>
          <w:lang w:val="en-GB"/>
        </w:rPr>
      </w:pPr>
      <w:r w:rsidRPr="009A1D60">
        <w:t xml:space="preserve">Mae'r dasg adeiladu pontydd yn cefnogi'r nodau hyn yn uniongyrchol. Trwy annog dysgwyr i brofi syniadau, dyfalbarhau trwy brofi a methu, a chydweithio'n effeithiol, mae'n datblygu gwytnwch a gallu datrys problemau. Mae'r gweithgaredd hefyd yn hyrwyddo sgiliau trawsgwricwlaidd meddwl beirniadol, rhifedd (mesur rhychwant a llwyth), a chyfathrebu (gweithio mewn timau a chyflwyno atebion). </w:t>
      </w:r>
    </w:p>
    <w:p w14:paraId="092E1604" w14:textId="77777777" w:rsidR="002145D4" w:rsidRPr="009A1D60" w:rsidRDefault="002145D4" w:rsidP="002145D4">
      <w:pPr>
        <w:rPr>
          <w:lang w:val="en-GB"/>
        </w:rPr>
      </w:pPr>
      <w:r w:rsidRPr="009A1D60">
        <w:t>Aliniad Safonau Addysgu Proffesiynol</w:t>
      </w:r>
    </w:p>
    <w:p w14:paraId="480F5724" w14:textId="77777777" w:rsidR="002145D4" w:rsidRPr="009A1D60" w:rsidRDefault="002145D4" w:rsidP="002145D4">
      <w:pPr>
        <w:rPr>
          <w:lang w:val="en-GB"/>
        </w:rPr>
      </w:pPr>
      <w:r w:rsidRPr="009A1D60">
        <w:t>Mae'r gweithgaredd hwn yn adlewyrchu nifer o Safonau Addysgu Proffesiynol Cymru, yn enwedig:</w:t>
      </w:r>
    </w:p>
    <w:p w14:paraId="0F8EE90E" w14:textId="77777777" w:rsidR="002145D4" w:rsidRPr="009A1D60" w:rsidRDefault="002145D4" w:rsidP="002145D4">
      <w:pPr>
        <w:numPr>
          <w:ilvl w:val="0"/>
          <w:numId w:val="2"/>
        </w:numPr>
        <w:rPr>
          <w:lang w:val="en-GB"/>
        </w:rPr>
      </w:pPr>
      <w:r w:rsidRPr="009A1D60">
        <w:t>Addysgeg: Cymhwyso gwybodaeth am sut mae plant yn dysgu (e.e., cyfnodau ZPD Vygotsky a Piaget) i greu profiadau ysgogol, sy'n canolbwyntio ar ddysgwr.</w:t>
      </w:r>
    </w:p>
    <w:p w14:paraId="788F83EA" w14:textId="77777777" w:rsidR="002145D4" w:rsidRPr="009A1D60" w:rsidRDefault="002145D4" w:rsidP="002145D4">
      <w:pPr>
        <w:numPr>
          <w:ilvl w:val="0"/>
          <w:numId w:val="2"/>
        </w:numPr>
        <w:rPr>
          <w:lang w:val="en-GB"/>
        </w:rPr>
      </w:pPr>
      <w:r w:rsidRPr="009A1D60">
        <w:t>Cydweithredu: Hyrwyddo dysgu gan gyfoedion a chyfrifoldeb a rennir ymhlith disgyblion, tra'n cymryd rhan mewn deialog fyfyriol gyda chydweithwyr ynghylch cynllunio a chanlyniadau.</w:t>
      </w:r>
    </w:p>
    <w:p w14:paraId="34C4B34D" w14:textId="77777777" w:rsidR="002145D4" w:rsidRPr="009A1D60" w:rsidRDefault="002145D4" w:rsidP="002145D4">
      <w:pPr>
        <w:numPr>
          <w:ilvl w:val="0"/>
          <w:numId w:val="2"/>
        </w:numPr>
        <w:rPr>
          <w:lang w:val="en-GB"/>
        </w:rPr>
      </w:pPr>
      <w:r w:rsidRPr="009A1D60">
        <w:t>Dysgu Proffesiynol: Ymgysylltu ag ymchwil (ee, Hmelo-Silver, Archer et al.) i lywio ymarfer sy'n seiliedig ar dystiolaeth.</w:t>
      </w:r>
    </w:p>
    <w:p w14:paraId="791F5E38" w14:textId="77777777" w:rsidR="002145D4" w:rsidRPr="009A1D60" w:rsidRDefault="002145D4" w:rsidP="002145D4">
      <w:pPr>
        <w:rPr>
          <w:lang w:val="en-GB"/>
        </w:rPr>
      </w:pPr>
      <w:r w:rsidRPr="009A1D60">
        <w:t>Twf Personol a Datblygiad Proffesiynol yn y Dyfodol</w:t>
      </w:r>
    </w:p>
    <w:p w14:paraId="436E94F6" w14:textId="77777777" w:rsidR="002145D4" w:rsidRPr="009A1D60" w:rsidRDefault="002145D4" w:rsidP="002145D4">
      <w:pPr>
        <w:rPr>
          <w:lang w:val="en-GB"/>
        </w:rPr>
      </w:pPr>
      <w:r w:rsidRPr="009A1D60">
        <w:t>Mae dylunio a chyflwyno'r gweithgaredd hwn wedi dyfnhau fy nealltwriaeth o sut y gall ymchwil lunio profiadau ymarferol yn yr ystafell ddosbarth. Mae gen i fwy o hyder mewn defnyddio fframweithiau damcaniaethol i gyfiawnhau dylunio gweithgareddau, yn enwedig wrth ddatblygu dysgu rhyngddisgyblaethol, seiliedig ar sgiliau mewn STEM.</w:t>
      </w:r>
    </w:p>
    <w:p w14:paraId="04557CB5" w14:textId="77777777" w:rsidR="002145D4" w:rsidRPr="009A1D60" w:rsidRDefault="002145D4" w:rsidP="002145D4">
      <w:pPr>
        <w:rPr>
          <w:lang w:val="en-GB"/>
        </w:rPr>
      </w:pPr>
      <w:r w:rsidRPr="009A1D60">
        <w:t>Atgyfnerthodd hefyd bwysigrwydd creu lle ar gyfer ymchwilio a chreadigrwydd yn yr ystafell ddosbarth - gan symud y tu hwnt i dasgau strwythuredig tuag at heriau mwy agored sy'n grymuso dysgwyr i gymryd perchnogaeth o'u dysgu. Mae'r newid hwn yn cyd-fynd â phwyslais Cwricwlwm Cymru ar ymreolaeth dysgwyr a chyd-destunau dilys.</w:t>
      </w:r>
    </w:p>
    <w:p w14:paraId="5E9DEF56" w14:textId="77777777" w:rsidR="002145D4" w:rsidRPr="009A1D60" w:rsidRDefault="002145D4" w:rsidP="002145D4">
      <w:pPr>
        <w:rPr>
          <w:lang w:val="en-GB"/>
        </w:rPr>
      </w:pPr>
      <w:r w:rsidRPr="009A1D60">
        <w:lastRenderedPageBreak/>
        <w:t>Wrth edrych ymlaen, rwy'n anelu at:</w:t>
      </w:r>
    </w:p>
    <w:p w14:paraId="6BF3B04C" w14:textId="77777777" w:rsidR="002145D4" w:rsidRPr="009A1D60" w:rsidRDefault="002145D4" w:rsidP="002145D4">
      <w:pPr>
        <w:numPr>
          <w:ilvl w:val="0"/>
          <w:numId w:val="3"/>
        </w:numPr>
        <w:rPr>
          <w:lang w:val="en-GB"/>
        </w:rPr>
      </w:pPr>
      <w:r w:rsidRPr="009A1D60">
        <w:t>Archwilio hyfforddiant pellach mewn addysg STEM a meddwl dylunio, yn enwedig dulliau sy'n integreiddio cynaliadwyedd a sgiliau digidol;</w:t>
      </w:r>
    </w:p>
    <w:p w14:paraId="7EBF4FB0" w14:textId="77777777" w:rsidR="002145D4" w:rsidRPr="009A1D60" w:rsidRDefault="002145D4" w:rsidP="002145D4">
      <w:pPr>
        <w:numPr>
          <w:ilvl w:val="0"/>
          <w:numId w:val="3"/>
        </w:numPr>
        <w:rPr>
          <w:lang w:val="en-GB"/>
        </w:rPr>
      </w:pPr>
      <w:r w:rsidRPr="009A1D60">
        <w:t>Ymgysylltu'n ddyfnach ag ymchwil gweithredu, gan ddefnyddio llais ac arsylwi disgyblion i fireinio tasgau fel hyn;</w:t>
      </w:r>
    </w:p>
    <w:p w14:paraId="0C610B5A" w14:textId="77777777" w:rsidR="002145D4" w:rsidRPr="009A1D60" w:rsidRDefault="002145D4" w:rsidP="002145D4">
      <w:pPr>
        <w:numPr>
          <w:ilvl w:val="0"/>
          <w:numId w:val="3"/>
        </w:numPr>
        <w:rPr>
          <w:lang w:val="en-GB"/>
        </w:rPr>
      </w:pPr>
      <w:r w:rsidRPr="009A1D60">
        <w:t>Cydweithio â chydweithwyr i ymgorffori dysgu seiliedig ar ymchwiliad ar draws y cwricwlwm a sicrhau mynediad cyfartal i gyfleoedd STEM cyfoethog, ymarferol.</w:t>
      </w:r>
    </w:p>
    <w:p w14:paraId="01FD2B47" w14:textId="77777777" w:rsidR="002145D4" w:rsidRPr="009A1D60" w:rsidRDefault="002145D4" w:rsidP="002145D4">
      <w:pPr>
        <w:rPr>
          <w:lang w:val="en-GB"/>
        </w:rPr>
      </w:pPr>
      <w:r w:rsidRPr="009A1D60">
        <w:t>Yn y pen draw, mae'r profiad hwn wedi cryfhau fy nghred yng ngwerth ymarfer sy'n seiliedig ar theori, sy'n canolbwyntio ar ddisgyblion ac wedi ailddatgan fy ymrwymiad i ddysgu proffesiynol parhaus.</w:t>
      </w:r>
    </w:p>
    <w:p w14:paraId="0C791F9A" w14:textId="2F9CA3A7" w:rsidR="008469D2" w:rsidRDefault="008469D2"/>
    <w:p w14:paraId="26F5D06A" w14:textId="77777777" w:rsidR="009A1D60" w:rsidRDefault="009A1D60"/>
    <w:p w14:paraId="7A1F82B5" w14:textId="77777777" w:rsidR="009A1D60" w:rsidRDefault="009A1D60"/>
    <w:p w14:paraId="10976372" w14:textId="77777777" w:rsidR="009A1D60" w:rsidRDefault="009A1D60"/>
    <w:p w14:paraId="080C065C" w14:textId="77777777" w:rsidR="009A1D60" w:rsidRDefault="009A1D60"/>
    <w:p w14:paraId="0C40804F" w14:textId="77777777" w:rsidR="009A1D60" w:rsidRDefault="009A1D60"/>
    <w:p w14:paraId="577B310A" w14:textId="77777777" w:rsidR="009A1D60" w:rsidRDefault="009A1D60"/>
    <w:p w14:paraId="45DE7A2F" w14:textId="77777777" w:rsidR="009A1D60" w:rsidRDefault="009A1D60"/>
    <w:p w14:paraId="084C11D0" w14:textId="77777777" w:rsidR="009A1D60" w:rsidRDefault="009A1D60"/>
    <w:p w14:paraId="56453C7B" w14:textId="77777777" w:rsidR="009A1D60" w:rsidRDefault="009A1D60"/>
    <w:p w14:paraId="3A5FCD20" w14:textId="77777777" w:rsidR="009A1D60" w:rsidRDefault="009A1D60"/>
    <w:p w14:paraId="0FED200C" w14:textId="77777777" w:rsidR="009A1D60" w:rsidRDefault="009A1D60"/>
    <w:p w14:paraId="07726DEB" w14:textId="77777777" w:rsidR="009A1D60" w:rsidRDefault="009A1D60"/>
    <w:p w14:paraId="3FE3DF05" w14:textId="77777777" w:rsidR="009A1D60" w:rsidRDefault="009A1D60"/>
    <w:p w14:paraId="3A1A6D8D" w14:textId="77777777" w:rsidR="009A1D60" w:rsidRDefault="009A1D60"/>
    <w:p w14:paraId="7227A66B" w14:textId="77777777" w:rsidR="009A1D60" w:rsidRDefault="009A1D60"/>
    <w:p w14:paraId="02A19CAC" w14:textId="77777777" w:rsidR="009A1D60" w:rsidRDefault="009A1D60"/>
    <w:p w14:paraId="74E04CA4" w14:textId="77777777" w:rsidR="009A1D60" w:rsidRDefault="009A1D60"/>
    <w:p w14:paraId="18D54442" w14:textId="77777777" w:rsidR="009A1D60" w:rsidRDefault="009A1D60"/>
    <w:p w14:paraId="75311E9B" w14:textId="48A852DF" w:rsidR="009A1D60" w:rsidRDefault="009A1D60">
      <w:r>
        <w:lastRenderedPageBreak/>
        <w:t>Rhestr Cyfeirnod</w:t>
      </w:r>
    </w:p>
    <w:p w14:paraId="2F0F1B9B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Archer, L., DeWitt, J., Osborne, J., Dillon, J., Willis, B. and Wong, B., 2013. </w:t>
      </w:r>
      <w:r w:rsidRPr="009A1D60">
        <w:rPr>
          <w:i/>
          <w:iCs/>
          <w:lang w:val="en-GB"/>
        </w:rPr>
        <w:t>ASPIRES: Young people's science and career aspirations, age 10–14</w:t>
      </w:r>
      <w:r w:rsidRPr="009A1D60">
        <w:rPr>
          <w:lang w:val="en-GB"/>
        </w:rPr>
        <w:t>. London: King’s College London.</w:t>
      </w:r>
    </w:p>
    <w:p w14:paraId="71A2C28D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Bruner, J.S., 1961. The act of discovery. </w:t>
      </w:r>
      <w:r w:rsidRPr="009A1D60">
        <w:rPr>
          <w:i/>
          <w:iCs/>
          <w:lang w:val="en-GB"/>
        </w:rPr>
        <w:t>Harvard Educational Review</w:t>
      </w:r>
      <w:r w:rsidRPr="009A1D60">
        <w:rPr>
          <w:lang w:val="en-GB"/>
        </w:rPr>
        <w:t>, 31(1), pp.21–32.</w:t>
      </w:r>
    </w:p>
    <w:p w14:paraId="0C0E92BD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Education Endowment Foundation, 2021. </w:t>
      </w:r>
      <w:r w:rsidRPr="009A1D60">
        <w:rPr>
          <w:i/>
          <w:iCs/>
          <w:lang w:val="en-GB"/>
        </w:rPr>
        <w:t>Improving primary science: Guidance report</w:t>
      </w:r>
      <w:r w:rsidRPr="009A1D60">
        <w:rPr>
          <w:lang w:val="en-GB"/>
        </w:rPr>
        <w:t>. [online] London: EEF. Available at: https://educationendowmentfoundation.org.uk/education-evidence/guidance-reports/science [Accessed 16 May 2025].</w:t>
      </w:r>
    </w:p>
    <w:p w14:paraId="26200559" w14:textId="77777777" w:rsidR="009A1D60" w:rsidRPr="009A1D60" w:rsidRDefault="009A1D60" w:rsidP="009A1D60">
      <w:pPr>
        <w:rPr>
          <w:lang w:val="en-GB"/>
        </w:rPr>
      </w:pPr>
      <w:proofErr w:type="spellStart"/>
      <w:r w:rsidRPr="009A1D60">
        <w:rPr>
          <w:lang w:val="en-GB"/>
        </w:rPr>
        <w:t>Hmelo</w:t>
      </w:r>
      <w:proofErr w:type="spellEnd"/>
      <w:r w:rsidRPr="009A1D60">
        <w:rPr>
          <w:lang w:val="en-GB"/>
        </w:rPr>
        <w:t xml:space="preserve">-Silver, C.E., Duncan, R.G. and Chinn, C.A., 2007. Scaffolding and achievement in problem-based and inquiry learning: A response to Kirschner, </w:t>
      </w:r>
      <w:proofErr w:type="spellStart"/>
      <w:r w:rsidRPr="009A1D60">
        <w:rPr>
          <w:lang w:val="en-GB"/>
        </w:rPr>
        <w:t>Sweller</w:t>
      </w:r>
      <w:proofErr w:type="spellEnd"/>
      <w:r w:rsidRPr="009A1D60">
        <w:rPr>
          <w:lang w:val="en-GB"/>
        </w:rPr>
        <w:t xml:space="preserve">, and Clark (2006). </w:t>
      </w:r>
      <w:r w:rsidRPr="009A1D60">
        <w:rPr>
          <w:i/>
          <w:iCs/>
          <w:lang w:val="en-GB"/>
        </w:rPr>
        <w:t>Educational Psychologist</w:t>
      </w:r>
      <w:r w:rsidRPr="009A1D60">
        <w:rPr>
          <w:lang w:val="en-GB"/>
        </w:rPr>
        <w:t>, 42(2), pp.99–107.</w:t>
      </w:r>
    </w:p>
    <w:p w14:paraId="3579F303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NGSS Lead States, 2013. </w:t>
      </w:r>
      <w:r w:rsidRPr="009A1D60">
        <w:rPr>
          <w:i/>
          <w:iCs/>
          <w:lang w:val="en-GB"/>
        </w:rPr>
        <w:t>Next Generation Science Standards: For states, by states</w:t>
      </w:r>
      <w:r w:rsidRPr="009A1D60">
        <w:rPr>
          <w:lang w:val="en-GB"/>
        </w:rPr>
        <w:t xml:space="preserve">. Washington, DC: National Academies Press. Available at: </w:t>
      </w:r>
      <w:hyperlink r:id="rId5" w:tgtFrame="_new" w:history="1">
        <w:r w:rsidRPr="009A1D60">
          <w:rPr>
            <w:rStyle w:val="Hyperlink"/>
            <w:lang w:val="en-GB"/>
          </w:rPr>
          <w:t>https://www.nextgenscience.org</w:t>
        </w:r>
      </w:hyperlink>
      <w:r w:rsidRPr="009A1D60">
        <w:rPr>
          <w:lang w:val="en-GB"/>
        </w:rPr>
        <w:t xml:space="preserve"> [Accessed 16 May 2025].</w:t>
      </w:r>
    </w:p>
    <w:p w14:paraId="226C7F1A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Piaget, J., 1952. </w:t>
      </w:r>
      <w:r w:rsidRPr="009A1D60">
        <w:rPr>
          <w:i/>
          <w:iCs/>
          <w:lang w:val="en-GB"/>
        </w:rPr>
        <w:t>The origins of intelligence in children</w:t>
      </w:r>
      <w:r w:rsidRPr="009A1D60">
        <w:rPr>
          <w:lang w:val="en-GB"/>
        </w:rPr>
        <w:t>. New York: International Universities Press.</w:t>
      </w:r>
    </w:p>
    <w:p w14:paraId="3754C716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Royal Society, 2014. </w:t>
      </w:r>
      <w:r w:rsidRPr="009A1D60">
        <w:rPr>
          <w:i/>
          <w:iCs/>
          <w:lang w:val="en-GB"/>
        </w:rPr>
        <w:t>Vision for science and mathematics education</w:t>
      </w:r>
      <w:r w:rsidRPr="009A1D60">
        <w:rPr>
          <w:lang w:val="en-GB"/>
        </w:rPr>
        <w:t>. London: The Royal Society. Available at: https://royalsociety.org/topics-policy/projects/vision/ [Accessed 16 May 2025].</w:t>
      </w:r>
    </w:p>
    <w:p w14:paraId="4A666B23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Vygotsky, L.S., 1978. </w:t>
      </w:r>
      <w:r w:rsidRPr="009A1D60">
        <w:rPr>
          <w:i/>
          <w:iCs/>
          <w:lang w:val="en-GB"/>
        </w:rPr>
        <w:t>Mind in society: The development of higher psychological processes</w:t>
      </w:r>
      <w:r w:rsidRPr="009A1D60">
        <w:rPr>
          <w:lang w:val="en-GB"/>
        </w:rPr>
        <w:t>. Cambridge, MA: Harvard University Press.</w:t>
      </w:r>
    </w:p>
    <w:p w14:paraId="5628F6E1" w14:textId="77777777" w:rsidR="009A1D60" w:rsidRPr="009A1D60" w:rsidRDefault="009A1D60" w:rsidP="009A1D60">
      <w:pPr>
        <w:rPr>
          <w:lang w:val="en-GB"/>
        </w:rPr>
      </w:pPr>
      <w:r w:rsidRPr="009A1D60">
        <w:rPr>
          <w:lang w:val="en-GB"/>
        </w:rPr>
        <w:t xml:space="preserve">Wood, D., Bruner, J.S. and Ross, G., 1976. The role of tutoring in problem solving. </w:t>
      </w:r>
      <w:r w:rsidRPr="009A1D60">
        <w:rPr>
          <w:i/>
          <w:iCs/>
          <w:lang w:val="en-GB"/>
        </w:rPr>
        <w:t>Journal of Child Psychology and Psychiatry</w:t>
      </w:r>
      <w:r w:rsidRPr="009A1D60">
        <w:rPr>
          <w:lang w:val="en-GB"/>
        </w:rPr>
        <w:t>, 17(2), pp.89–100.</w:t>
      </w:r>
    </w:p>
    <w:p w14:paraId="470D91B9" w14:textId="77777777" w:rsidR="009A1D60" w:rsidRPr="009A1D60" w:rsidRDefault="009A1D60"/>
    <w:sectPr w:rsidR="009A1D60" w:rsidRPr="009A1D60" w:rsidSect="00D64A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6445AE"/>
    <w:multiLevelType w:val="multilevel"/>
    <w:tmpl w:val="CBEA8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12649CD"/>
    <w:multiLevelType w:val="multilevel"/>
    <w:tmpl w:val="0A04AA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89320F"/>
    <w:multiLevelType w:val="multilevel"/>
    <w:tmpl w:val="6CF219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2722715">
    <w:abstractNumId w:val="1"/>
  </w:num>
  <w:num w:numId="2" w16cid:durableId="18894593">
    <w:abstractNumId w:val="2"/>
  </w:num>
  <w:num w:numId="3" w16cid:durableId="19857714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22A"/>
    <w:rsid w:val="00015D42"/>
    <w:rsid w:val="0017223E"/>
    <w:rsid w:val="0017253C"/>
    <w:rsid w:val="002145D4"/>
    <w:rsid w:val="00784A21"/>
    <w:rsid w:val="007A15A0"/>
    <w:rsid w:val="00834A87"/>
    <w:rsid w:val="008469D2"/>
    <w:rsid w:val="0085022A"/>
    <w:rsid w:val="009A1D60"/>
    <w:rsid w:val="00A14F36"/>
    <w:rsid w:val="00D54733"/>
    <w:rsid w:val="00D64A32"/>
    <w:rsid w:val="00F27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23D75"/>
  <w15:chartTrackingRefBased/>
  <w15:docId w15:val="{C750642A-4602-4C19-82C6-46AAE0A8A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502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02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02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02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02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02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02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02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02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022A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022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022A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022A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022A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022A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022A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022A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022A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8502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022A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2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022A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8502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022A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8502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02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02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022A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85022A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9A1D60"/>
    <w:rPr>
      <w:color w:val="666666"/>
    </w:rPr>
  </w:style>
  <w:style w:type="character" w:styleId="Hyperlink">
    <w:name w:val="Hyperlink"/>
    <w:basedOn w:val="DefaultParagraphFont"/>
    <w:uiPriority w:val="99"/>
    <w:unhideWhenUsed/>
    <w:rsid w:val="009A1D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1D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345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6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8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extgenscience.or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5</Pages>
  <Words>1460</Words>
  <Characters>8328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Pugh</dc:creator>
  <cp:keywords/>
  <dc:description/>
  <cp:lastModifiedBy>Joseph Pugh</cp:lastModifiedBy>
  <cp:revision>3</cp:revision>
  <dcterms:created xsi:type="dcterms:W3CDTF">2025-05-16T19:12:00Z</dcterms:created>
  <dcterms:modified xsi:type="dcterms:W3CDTF">2025-05-19T19:30:00Z</dcterms:modified>
</cp:coreProperties>
</file>