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58E1DB" w14:textId="50666BBA" w:rsidR="00AD0B92" w:rsidRDefault="00837C48" w:rsidP="00235E5C">
      <w:pPr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837C48">
        <w:rPr>
          <w:rFonts w:ascii="Times New Roman" w:hAnsi="Times New Roman" w:cs="Times New Roman"/>
          <w:b/>
          <w:bCs/>
          <w:sz w:val="32"/>
          <w:szCs w:val="32"/>
          <w:u w:val="single"/>
        </w:rPr>
        <w:t>Reference List</w:t>
      </w:r>
    </w:p>
    <w:p w14:paraId="19D5E7EB" w14:textId="77777777" w:rsidR="00235E5C" w:rsidRDefault="00235E5C">
      <w:pPr>
        <w:rPr>
          <w:rFonts w:ascii="Times New Roman" w:hAnsi="Times New Roman" w:cs="Times New Roman"/>
          <w:sz w:val="24"/>
          <w:szCs w:val="24"/>
        </w:rPr>
      </w:pPr>
    </w:p>
    <w:p w14:paraId="149FF146" w14:textId="59A7EA57" w:rsidR="00235E5C" w:rsidRDefault="00235E5C" w:rsidP="00235E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Bassett, M. 2019. </w:t>
      </w:r>
      <w:r w:rsidRPr="00ED463C">
        <w:rPr>
          <w:rFonts w:ascii="Times New Roman" w:hAnsi="Times New Roman" w:cs="Times New Roman"/>
          <w:i/>
          <w:iCs/>
          <w:sz w:val="24"/>
          <w:szCs w:val="24"/>
        </w:rPr>
        <w:t>10 Benefits of Being Bilingual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Available:</w:t>
      </w:r>
      <w:r w:rsidRPr="00ED463C">
        <w:t xml:space="preserve"> </w:t>
      </w:r>
      <w:hyperlink r:id="rId4" w:history="1">
        <w:r w:rsidRPr="009C09AC">
          <w:rPr>
            <w:rStyle w:val="Hyperlink"/>
            <w:rFonts w:ascii="Times New Roman" w:hAnsi="Times New Roman" w:cs="Times New Roman"/>
            <w:sz w:val="24"/>
            <w:szCs w:val="24"/>
          </w:rPr>
          <w:t>https://unuhi.com/10-benefits-of-being-bilingual/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25/03/2021).</w:t>
      </w:r>
    </w:p>
    <w:p w14:paraId="56F7C732" w14:textId="77777777" w:rsidR="00235E5C" w:rsidRDefault="00235E5C" w:rsidP="00235E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Fernandez-</w:t>
      </w:r>
      <w:proofErr w:type="spellStart"/>
      <w:r>
        <w:rPr>
          <w:rFonts w:ascii="Times New Roman" w:hAnsi="Times New Roman" w:cs="Times New Roman"/>
          <w:sz w:val="24"/>
          <w:szCs w:val="24"/>
        </w:rPr>
        <w:t>Reino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M. 2019. The Migration Observatory. </w:t>
      </w:r>
      <w:r w:rsidRPr="00641C73">
        <w:rPr>
          <w:rFonts w:ascii="Times New Roman" w:hAnsi="Times New Roman" w:cs="Times New Roman"/>
          <w:i/>
          <w:iCs/>
          <w:sz w:val="24"/>
          <w:szCs w:val="24"/>
        </w:rPr>
        <w:t>English language use and proficiency of migrants in the UK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Available: </w:t>
      </w:r>
      <w:hyperlink r:id="rId5" w:history="1">
        <w:r w:rsidRPr="009C09AC">
          <w:rPr>
            <w:rStyle w:val="Hyperlink"/>
            <w:rFonts w:ascii="Times New Roman" w:hAnsi="Times New Roman" w:cs="Times New Roman"/>
            <w:sz w:val="24"/>
            <w:szCs w:val="24"/>
          </w:rPr>
          <w:t>https://migrationobservatory.ox.ac.uk/resources/briefings/english-language-use-and-proficiency-of-migrants-in-the-uk/#:~:text=Among%20the%2011%25%20with%20limited,or%20at%20all%20(58%2C000)</w:t>
        </w:r>
      </w:hyperlink>
      <w:r w:rsidRPr="00641C73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(Accessed: 25/03/2021).</w:t>
      </w:r>
    </w:p>
    <w:p w14:paraId="7AA1AEEA" w14:textId="77777777" w:rsidR="00235E5C" w:rsidRDefault="00235E5C" w:rsidP="00235E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Google. 2021.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Bilingualism definition. </w:t>
      </w:r>
      <w:r>
        <w:rPr>
          <w:rFonts w:ascii="Times New Roman" w:hAnsi="Times New Roman" w:cs="Times New Roman"/>
          <w:sz w:val="24"/>
          <w:szCs w:val="24"/>
        </w:rPr>
        <w:t>Available:</w:t>
      </w:r>
      <w:r w:rsidRPr="00837C48">
        <w:t xml:space="preserve"> </w:t>
      </w:r>
      <w:hyperlink r:id="rId6" w:history="1">
        <w:r w:rsidRPr="009C09AC">
          <w:rPr>
            <w:rStyle w:val="Hyperlink"/>
            <w:rFonts w:ascii="Times New Roman" w:hAnsi="Times New Roman" w:cs="Times New Roman"/>
            <w:sz w:val="24"/>
            <w:szCs w:val="24"/>
          </w:rPr>
          <w:t>https://www.google.com/search?q=bilingualism+definition&amp;rlz=1C1ONGR_en-GBGB942GB942&amp;oq=bilingualism+d&amp;aqs=chrome.0.0j69i57j0l8.10649j1j15&amp;sourceid=chrome&amp;ie=UTF-8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25/03/2021).</w:t>
      </w:r>
    </w:p>
    <w:p w14:paraId="27C03A79" w14:textId="77777777" w:rsidR="00235E5C" w:rsidRDefault="00235E5C" w:rsidP="00235E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James, A. 2015. PARENTA.</w:t>
      </w:r>
      <w:r w:rsidRPr="00E96CB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E96CB1">
        <w:rPr>
          <w:rFonts w:ascii="Times New Roman" w:hAnsi="Times New Roman" w:cs="Times New Roman"/>
          <w:i/>
          <w:iCs/>
          <w:sz w:val="24"/>
          <w:szCs w:val="24"/>
        </w:rPr>
        <w:t>6 tips to support children with English as an Additional Language in your setting</w:t>
      </w:r>
      <w:r w:rsidRPr="00E96CB1"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Available: </w:t>
      </w:r>
      <w:hyperlink r:id="rId7" w:history="1">
        <w:r w:rsidRPr="009C09AC">
          <w:rPr>
            <w:rStyle w:val="Hyperlink"/>
            <w:rFonts w:ascii="Times New Roman" w:hAnsi="Times New Roman" w:cs="Times New Roman"/>
            <w:sz w:val="24"/>
            <w:szCs w:val="24"/>
          </w:rPr>
          <w:t>https://www.parenta.com/2015/01/06/6-tips-to-support-children-with-english-as-an-additional-language-in-your-setting/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25/03/2021).</w:t>
      </w:r>
    </w:p>
    <w:p w14:paraId="14900A5A" w14:textId="77777777" w:rsidR="00235E5C" w:rsidRDefault="00235E5C" w:rsidP="00235E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Marian, V et.al. 2009. </w:t>
      </w:r>
      <w:r w:rsidRPr="002C2EAE">
        <w:rPr>
          <w:rFonts w:ascii="Times New Roman" w:hAnsi="Times New Roman" w:cs="Times New Roman"/>
          <w:i/>
          <w:iCs/>
          <w:sz w:val="24"/>
          <w:szCs w:val="24"/>
        </w:rPr>
        <w:t>Bilingualism: Consequences for Language, Cognition, Development, and the Brain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Available: </w:t>
      </w:r>
      <w:hyperlink r:id="rId8" w:history="1">
        <w:r w:rsidRPr="009C09AC">
          <w:rPr>
            <w:rStyle w:val="Hyperlink"/>
            <w:rFonts w:ascii="Times New Roman" w:hAnsi="Times New Roman" w:cs="Times New Roman"/>
            <w:sz w:val="24"/>
            <w:szCs w:val="24"/>
          </w:rPr>
          <w:t>https://leader.pubs.asha.org/doi/full/10.1044/leader.FTR2.14132009.10#:~:text=also%20are%20activated.-,Cognitive%20differences,in%20bilinguals%20than%20in%20monolinguals</w:t>
        </w:r>
      </w:hyperlink>
      <w:r w:rsidRPr="002C2EAE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(Accessed:25/03/2021).</w:t>
      </w:r>
    </w:p>
    <w:p w14:paraId="74E9E2BA" w14:textId="77777777" w:rsidR="00235E5C" w:rsidRDefault="00235E5C" w:rsidP="00235E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No Author. 2019. </w:t>
      </w:r>
      <w:r w:rsidRPr="001E14DF">
        <w:rPr>
          <w:rFonts w:ascii="Times New Roman" w:hAnsi="Times New Roman" w:cs="Times New Roman"/>
          <w:sz w:val="24"/>
          <w:szCs w:val="24"/>
        </w:rPr>
        <w:t>Curricul</w:t>
      </w:r>
      <w:r>
        <w:rPr>
          <w:rFonts w:ascii="Times New Roman" w:hAnsi="Times New Roman" w:cs="Times New Roman"/>
          <w:sz w:val="24"/>
          <w:szCs w:val="24"/>
        </w:rPr>
        <w:t>um</w:t>
      </w:r>
      <w:r w:rsidRPr="001E14DF">
        <w:rPr>
          <w:rFonts w:ascii="Times New Roman" w:hAnsi="Times New Roman" w:cs="Times New Roman"/>
          <w:sz w:val="24"/>
          <w:szCs w:val="24"/>
        </w:rPr>
        <w:t xml:space="preserve"> for wales blog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1E14DF">
        <w:rPr>
          <w:rFonts w:ascii="Times New Roman" w:hAnsi="Times New Roman" w:cs="Times New Roman"/>
          <w:i/>
          <w:iCs/>
          <w:sz w:val="24"/>
          <w:szCs w:val="24"/>
        </w:rPr>
        <w:t>Understanding bilingualism in education: a seed for bilingual teaching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Available: </w:t>
      </w:r>
      <w:r w:rsidRPr="001E14DF">
        <w:rPr>
          <w:rFonts w:ascii="Times New Roman" w:hAnsi="Times New Roman" w:cs="Times New Roman"/>
          <w:sz w:val="24"/>
          <w:szCs w:val="24"/>
        </w:rPr>
        <w:t>successhttps://curriculumforwales.gov.wales/2019/01/31/understanding-bilingualism-in-education-a-seed-for-bilingual-teaching-success/</w:t>
      </w:r>
      <w:r>
        <w:rPr>
          <w:rFonts w:ascii="Times New Roman" w:hAnsi="Times New Roman" w:cs="Times New Roman"/>
          <w:sz w:val="24"/>
          <w:szCs w:val="24"/>
        </w:rPr>
        <w:t xml:space="preserve"> (Accessed: 25/03/2021).</w:t>
      </w:r>
    </w:p>
    <w:p w14:paraId="4BABF713" w14:textId="77777777" w:rsidR="00235E5C" w:rsidRPr="00235E5C" w:rsidRDefault="00235E5C" w:rsidP="00235E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 xml:space="preserve">No Author. No Date. Study in Spain.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Spanish Education System. </w:t>
      </w:r>
      <w:r>
        <w:rPr>
          <w:rFonts w:ascii="Times New Roman" w:hAnsi="Times New Roman" w:cs="Times New Roman"/>
          <w:sz w:val="24"/>
          <w:szCs w:val="24"/>
        </w:rPr>
        <w:t xml:space="preserve">Available: </w:t>
      </w:r>
      <w:hyperlink r:id="rId9" w:history="1">
        <w:r w:rsidRPr="009C09AC">
          <w:rPr>
            <w:rStyle w:val="Hyperlink"/>
            <w:rFonts w:ascii="Times New Roman" w:hAnsi="Times New Roman" w:cs="Times New Roman"/>
            <w:sz w:val="24"/>
            <w:szCs w:val="24"/>
          </w:rPr>
          <w:t>https://www.studying-in-spain.com/spanish-education-system/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25/03/2021)</w:t>
      </w:r>
    </w:p>
    <w:p w14:paraId="1F327756" w14:textId="77777777" w:rsidR="00235E5C" w:rsidRDefault="00235E5C" w:rsidP="00235E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PACEY. 2009. </w:t>
      </w:r>
      <w:r w:rsidRPr="00A46AB2">
        <w:rPr>
          <w:rFonts w:ascii="Times New Roman" w:hAnsi="Times New Roman" w:cs="Times New Roman"/>
          <w:i/>
          <w:iCs/>
          <w:sz w:val="24"/>
          <w:szCs w:val="24"/>
        </w:rPr>
        <w:t>English as an additional language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Available: </w:t>
      </w:r>
      <w:hyperlink r:id="rId10" w:history="1">
        <w:r w:rsidRPr="009C09AC">
          <w:rPr>
            <w:rStyle w:val="Hyperlink"/>
            <w:rFonts w:ascii="Times New Roman" w:hAnsi="Times New Roman" w:cs="Times New Roman"/>
            <w:sz w:val="24"/>
            <w:szCs w:val="24"/>
          </w:rPr>
          <w:t>https://www.pacey.org.uk/working-in-childcare/spotlight-on/2-year-olds/english-as-an-additional-language/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25/03/2021).</w:t>
      </w:r>
    </w:p>
    <w:p w14:paraId="6E18D324" w14:textId="77777777" w:rsidR="00235E5C" w:rsidRDefault="00235E5C" w:rsidP="00235E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Payne,R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2017. </w:t>
      </w:r>
      <w:r w:rsidRPr="00512891">
        <w:rPr>
          <w:rFonts w:ascii="Times New Roman" w:hAnsi="Times New Roman" w:cs="Times New Roman"/>
          <w:i/>
          <w:iCs/>
          <w:sz w:val="24"/>
          <w:szCs w:val="24"/>
        </w:rPr>
        <w:t xml:space="preserve">Supporting Bilingual Children </w:t>
      </w:r>
      <w:proofErr w:type="gramStart"/>
      <w:r w:rsidRPr="00512891">
        <w:rPr>
          <w:rFonts w:ascii="Times New Roman" w:hAnsi="Times New Roman" w:cs="Times New Roman"/>
          <w:i/>
          <w:iCs/>
          <w:sz w:val="24"/>
          <w:szCs w:val="24"/>
        </w:rPr>
        <w:t>In</w:t>
      </w:r>
      <w:proofErr w:type="gramEnd"/>
      <w:r w:rsidRPr="00512891">
        <w:rPr>
          <w:rFonts w:ascii="Times New Roman" w:hAnsi="Times New Roman" w:cs="Times New Roman"/>
          <w:i/>
          <w:iCs/>
          <w:sz w:val="24"/>
          <w:szCs w:val="24"/>
        </w:rPr>
        <w:t xml:space="preserve"> The Early Years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Available: </w:t>
      </w:r>
      <w:hyperlink r:id="rId11" w:history="1">
        <w:r w:rsidRPr="009C09AC">
          <w:rPr>
            <w:rStyle w:val="Hyperlink"/>
            <w:rFonts w:ascii="Times New Roman" w:hAnsi="Times New Roman" w:cs="Times New Roman"/>
            <w:sz w:val="24"/>
            <w:szCs w:val="24"/>
          </w:rPr>
          <w:t>https://www.childcareeducationexpo.co.uk/supporting-bilingual-children-early-years-rebecca-payne/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25/03/2021).</w:t>
      </w:r>
    </w:p>
    <w:p w14:paraId="4968EF0F" w14:textId="77777777" w:rsidR="00235E5C" w:rsidRDefault="00235E5C" w:rsidP="00235E5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Wei, L. 2006. </w:t>
      </w:r>
      <w:r w:rsidRPr="009D0CA3">
        <w:rPr>
          <w:rFonts w:ascii="Times New Roman" w:hAnsi="Times New Roman" w:cs="Times New Roman"/>
          <w:i/>
          <w:iCs/>
          <w:sz w:val="24"/>
          <w:szCs w:val="24"/>
        </w:rPr>
        <w:t>Encyclopaedia</w:t>
      </w:r>
      <w:r w:rsidRPr="009D0CA3">
        <w:rPr>
          <w:rFonts w:ascii="Times New Roman" w:hAnsi="Times New Roman" w:cs="Times New Roman"/>
          <w:i/>
          <w:iCs/>
          <w:sz w:val="24"/>
          <w:szCs w:val="24"/>
        </w:rPr>
        <w:t xml:space="preserve"> of Language &amp; Linguistics </w:t>
      </w:r>
      <w:r w:rsidRPr="009D0CA3">
        <w:rPr>
          <w:rFonts w:ascii="Times New Roman" w:hAnsi="Times New Roman" w:cs="Times New Roman"/>
          <w:sz w:val="24"/>
          <w:szCs w:val="24"/>
        </w:rPr>
        <w:t>(Second Edition)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9D0CA3">
        <w:rPr>
          <w:rFonts w:ascii="Times New Roman" w:hAnsi="Times New Roman" w:cs="Times New Roman"/>
          <w:sz w:val="24"/>
          <w:szCs w:val="24"/>
        </w:rPr>
        <w:t>Elsevier Ltd</w:t>
      </w:r>
      <w:r>
        <w:rPr>
          <w:rFonts w:ascii="Times New Roman" w:hAnsi="Times New Roman" w:cs="Times New Roman"/>
          <w:sz w:val="24"/>
          <w:szCs w:val="24"/>
        </w:rPr>
        <w:t xml:space="preserve">. Amsterdam. </w:t>
      </w:r>
    </w:p>
    <w:p w14:paraId="2C9E93BB" w14:textId="77777777" w:rsidR="00512891" w:rsidRPr="002C2EAE" w:rsidRDefault="00512891">
      <w:pPr>
        <w:rPr>
          <w:rFonts w:ascii="Times New Roman" w:hAnsi="Times New Roman" w:cs="Times New Roman"/>
          <w:sz w:val="24"/>
          <w:szCs w:val="24"/>
        </w:rPr>
      </w:pPr>
    </w:p>
    <w:p w14:paraId="432E5BD7" w14:textId="29AA2417" w:rsidR="009D0CA3" w:rsidRPr="00ED463C" w:rsidRDefault="00ED463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9D0CA3" w:rsidRPr="00ED46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C48"/>
    <w:rsid w:val="001E14DF"/>
    <w:rsid w:val="00225717"/>
    <w:rsid w:val="00235E5C"/>
    <w:rsid w:val="002914D4"/>
    <w:rsid w:val="002C2EAE"/>
    <w:rsid w:val="00512891"/>
    <w:rsid w:val="00641C73"/>
    <w:rsid w:val="00692831"/>
    <w:rsid w:val="007158A3"/>
    <w:rsid w:val="00837C48"/>
    <w:rsid w:val="00935A60"/>
    <w:rsid w:val="009D0CA3"/>
    <w:rsid w:val="00A46AB2"/>
    <w:rsid w:val="00E96CB1"/>
    <w:rsid w:val="00ED46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EF8EC1"/>
  <w15:chartTrackingRefBased/>
  <w15:docId w15:val="{784B463E-5DAC-478B-BF4C-2CDCA80432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37C4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7C4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der.pubs.asha.org/doi/full/10.1044/leader.FTR2.14132009.10#:~:text=also%20are%20activated.-,Cognitive%20differences,in%20bilinguals%20than%20in%20monolinguals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parenta.com/2015/01/06/6-tips-to-support-children-with-english-as-an-additional-language-in-your-setting/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ogle.com/search?q=bilingualism+definition&amp;rlz=1C1ONGR_en-GBGB942GB942&amp;oq=bilingualism+d&amp;aqs=chrome.0.0j69i57j0l8.10649j1j15&amp;sourceid=chrome&amp;ie=UTF-8" TargetMode="External"/><Relationship Id="rId11" Type="http://schemas.openxmlformats.org/officeDocument/2006/relationships/hyperlink" Target="https://www.childcareeducationexpo.co.uk/supporting-bilingual-children-early-years-rebecca-payne/" TargetMode="External"/><Relationship Id="rId5" Type="http://schemas.openxmlformats.org/officeDocument/2006/relationships/hyperlink" Target="https://migrationobservatory.ox.ac.uk/resources/briefings/english-language-use-and-proficiency-of-migrants-in-the-uk/#:~:text=Among%20the%2011%25%20with%20limited,or%20at%20all%20(58%2C000)" TargetMode="External"/><Relationship Id="rId10" Type="http://schemas.openxmlformats.org/officeDocument/2006/relationships/hyperlink" Target="https://www.pacey.org.uk/working-in-childcare/spotlight-on/2-year-olds/english-as-an-additional-language/" TargetMode="External"/><Relationship Id="rId4" Type="http://schemas.openxmlformats.org/officeDocument/2006/relationships/hyperlink" Target="https://unuhi.com/10-benefits-of-being-bilingual/" TargetMode="External"/><Relationship Id="rId9" Type="http://schemas.openxmlformats.org/officeDocument/2006/relationships/hyperlink" Target="https://www.studying-in-spain.com/spanish-education-syste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767</TotalTime>
  <Pages>2</Pages>
  <Words>493</Words>
  <Characters>2815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Rachel Cooper (2011326)</dc:creator>
  <cp:keywords/>
  <dc:description/>
  <cp:lastModifiedBy>Amy Rachel Cooper (2011326)</cp:lastModifiedBy>
  <cp:revision>15</cp:revision>
  <dcterms:created xsi:type="dcterms:W3CDTF">2021-03-26T00:06:00Z</dcterms:created>
  <dcterms:modified xsi:type="dcterms:W3CDTF">2021-03-26T16:27:00Z</dcterms:modified>
</cp:coreProperties>
</file>