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6EBA9" w14:textId="77777777" w:rsidR="006C1F56" w:rsidRPr="00F66EF9" w:rsidRDefault="006C1F56" w:rsidP="00F66EF9">
      <w:pPr>
        <w:spacing w:line="360" w:lineRule="auto"/>
        <w:jc w:val="center"/>
        <w:rPr>
          <w:rFonts w:ascii="Arial" w:hAnsi="Arial" w:cs="Arial"/>
        </w:rPr>
      </w:pPr>
      <w:r w:rsidRPr="00F66EF9">
        <w:rPr>
          <w:rFonts w:ascii="Arial" w:hAnsi="Arial" w:cs="Arial"/>
        </w:rPr>
        <w:t>University of Wales Trinity Saint David</w:t>
      </w:r>
    </w:p>
    <w:p w14:paraId="028B9B00" w14:textId="77777777" w:rsidR="006C1F56" w:rsidRPr="00F66EF9" w:rsidRDefault="006C1F56" w:rsidP="00F66EF9">
      <w:pPr>
        <w:spacing w:line="360" w:lineRule="auto"/>
        <w:jc w:val="center"/>
        <w:rPr>
          <w:rFonts w:ascii="Arial" w:hAnsi="Arial" w:cs="Arial"/>
        </w:rPr>
      </w:pPr>
    </w:p>
    <w:p w14:paraId="40C5F1FE" w14:textId="190A217E" w:rsidR="006C1F56" w:rsidRPr="00F66EF9" w:rsidRDefault="006C1F56" w:rsidP="00F66EF9">
      <w:pPr>
        <w:spacing w:line="360" w:lineRule="auto"/>
        <w:jc w:val="center"/>
        <w:rPr>
          <w:rFonts w:ascii="Arial" w:hAnsi="Arial" w:cs="Arial"/>
        </w:rPr>
      </w:pPr>
    </w:p>
    <w:p w14:paraId="34B3A2BC" w14:textId="6A76D678" w:rsidR="00187656" w:rsidRPr="00F66EF9" w:rsidRDefault="00187656" w:rsidP="00F66EF9">
      <w:pPr>
        <w:spacing w:line="360" w:lineRule="auto"/>
        <w:jc w:val="center"/>
        <w:rPr>
          <w:rFonts w:ascii="Arial" w:hAnsi="Arial" w:cs="Arial"/>
        </w:rPr>
      </w:pPr>
    </w:p>
    <w:p w14:paraId="6C0EA111" w14:textId="77777777" w:rsidR="00187656" w:rsidRPr="00F66EF9" w:rsidRDefault="00187656" w:rsidP="00F66EF9">
      <w:pPr>
        <w:spacing w:line="360" w:lineRule="auto"/>
        <w:jc w:val="center"/>
        <w:rPr>
          <w:rFonts w:ascii="Arial" w:hAnsi="Arial" w:cs="Arial"/>
        </w:rPr>
      </w:pPr>
    </w:p>
    <w:p w14:paraId="215BC867" w14:textId="77777777" w:rsidR="00480D81" w:rsidRDefault="00480D81" w:rsidP="00480D81">
      <w:pPr>
        <w:spacing w:line="360" w:lineRule="auto"/>
        <w:rPr>
          <w:rFonts w:ascii="Arial" w:hAnsi="Arial" w:cs="Arial"/>
          <w:b/>
          <w:bCs/>
          <w:sz w:val="28"/>
          <w:szCs w:val="28"/>
        </w:rPr>
      </w:pPr>
      <w:r>
        <w:rPr>
          <w:rFonts w:ascii="Arial" w:hAnsi="Arial" w:cs="Arial"/>
          <w:b/>
          <w:bCs/>
          <w:sz w:val="28"/>
          <w:szCs w:val="28"/>
        </w:rPr>
        <w:t xml:space="preserve">                         </w:t>
      </w:r>
    </w:p>
    <w:p w14:paraId="4F9E28AB" w14:textId="77777777" w:rsidR="00480D81" w:rsidRDefault="00480D81" w:rsidP="00480D81">
      <w:pPr>
        <w:spacing w:line="360" w:lineRule="auto"/>
        <w:rPr>
          <w:rFonts w:ascii="Arial" w:hAnsi="Arial" w:cs="Arial"/>
          <w:b/>
          <w:bCs/>
          <w:sz w:val="28"/>
          <w:szCs w:val="28"/>
        </w:rPr>
      </w:pPr>
    </w:p>
    <w:p w14:paraId="35EFDFFE" w14:textId="3F763815" w:rsidR="00627944" w:rsidRPr="00480D81" w:rsidRDefault="00480D81" w:rsidP="00480D81">
      <w:pPr>
        <w:spacing w:line="360" w:lineRule="auto"/>
        <w:rPr>
          <w:rFonts w:ascii="Arial" w:hAnsi="Arial" w:cs="Arial"/>
          <w:b/>
          <w:bCs/>
          <w:sz w:val="28"/>
          <w:szCs w:val="28"/>
        </w:rPr>
      </w:pPr>
      <w:r>
        <w:rPr>
          <w:rFonts w:ascii="Arial" w:hAnsi="Arial" w:cs="Arial"/>
          <w:b/>
          <w:bCs/>
          <w:sz w:val="28"/>
          <w:szCs w:val="28"/>
        </w:rPr>
        <w:t xml:space="preserve">                          </w:t>
      </w:r>
      <w:r w:rsidR="009D3D5F" w:rsidRPr="00480D81">
        <w:rPr>
          <w:rFonts w:ascii="Arial" w:hAnsi="Arial" w:cs="Arial"/>
          <w:b/>
          <w:bCs/>
          <w:sz w:val="28"/>
          <w:szCs w:val="28"/>
        </w:rPr>
        <w:t>BA (Honours) Business Management</w:t>
      </w:r>
    </w:p>
    <w:p w14:paraId="61DA1E15" w14:textId="77777777" w:rsidR="005C5060" w:rsidRPr="00480D81" w:rsidRDefault="005C5060" w:rsidP="005C5060">
      <w:pPr>
        <w:spacing w:line="360" w:lineRule="auto"/>
        <w:jc w:val="center"/>
        <w:rPr>
          <w:rFonts w:ascii="Arial" w:hAnsi="Arial" w:cs="Arial"/>
          <w:b/>
          <w:bCs/>
          <w:sz w:val="28"/>
          <w:szCs w:val="28"/>
        </w:rPr>
      </w:pPr>
      <w:r w:rsidRPr="00480D81">
        <w:rPr>
          <w:rFonts w:ascii="Arial" w:hAnsi="Arial" w:cs="Arial"/>
          <w:b/>
          <w:bCs/>
          <w:sz w:val="28"/>
          <w:szCs w:val="28"/>
        </w:rPr>
        <w:t>Accounting Fundamentals (LCBB4001)</w:t>
      </w:r>
    </w:p>
    <w:p w14:paraId="07C0FAD4" w14:textId="77777777" w:rsidR="005C5060" w:rsidRPr="00480D81" w:rsidRDefault="005C5060" w:rsidP="005C5060">
      <w:pPr>
        <w:spacing w:line="360" w:lineRule="auto"/>
        <w:jc w:val="center"/>
        <w:rPr>
          <w:rFonts w:ascii="Arial" w:hAnsi="Arial" w:cs="Arial"/>
          <w:b/>
          <w:bCs/>
          <w:sz w:val="28"/>
          <w:szCs w:val="28"/>
        </w:rPr>
      </w:pPr>
      <w:r w:rsidRPr="00480D81">
        <w:rPr>
          <w:rFonts w:ascii="Arial" w:hAnsi="Arial" w:cs="Arial"/>
          <w:b/>
          <w:bCs/>
          <w:sz w:val="28"/>
          <w:szCs w:val="28"/>
        </w:rPr>
        <w:t xml:space="preserve">Lecturer: Isaiah </w:t>
      </w:r>
      <w:proofErr w:type="spellStart"/>
      <w:r w:rsidRPr="00480D81">
        <w:rPr>
          <w:rFonts w:ascii="Arial" w:hAnsi="Arial" w:cs="Arial"/>
          <w:b/>
          <w:bCs/>
          <w:sz w:val="28"/>
          <w:szCs w:val="28"/>
        </w:rPr>
        <w:t>Oino</w:t>
      </w:r>
      <w:proofErr w:type="spellEnd"/>
    </w:p>
    <w:p w14:paraId="3573518E" w14:textId="52F199B8" w:rsidR="006C1F56" w:rsidRPr="00480D81" w:rsidRDefault="00480D81" w:rsidP="00F66EF9">
      <w:pPr>
        <w:spacing w:line="360" w:lineRule="auto"/>
        <w:jc w:val="center"/>
        <w:rPr>
          <w:rFonts w:ascii="Arial" w:hAnsi="Arial" w:cs="Arial"/>
          <w:b/>
          <w:bCs/>
          <w:sz w:val="28"/>
          <w:szCs w:val="28"/>
        </w:rPr>
      </w:pPr>
      <w:r>
        <w:rPr>
          <w:rFonts w:ascii="Arial" w:hAnsi="Arial" w:cs="Arial"/>
          <w:b/>
          <w:bCs/>
          <w:sz w:val="28"/>
          <w:szCs w:val="28"/>
        </w:rPr>
        <w:t xml:space="preserve">     </w:t>
      </w:r>
      <w:r w:rsidR="00294EC9" w:rsidRPr="00480D81">
        <w:rPr>
          <w:rFonts w:ascii="Arial" w:hAnsi="Arial" w:cs="Arial"/>
          <w:b/>
          <w:bCs/>
          <w:sz w:val="28"/>
          <w:szCs w:val="28"/>
        </w:rPr>
        <w:t>Assignment Title:</w:t>
      </w:r>
      <w:r w:rsidR="00294EC9" w:rsidRPr="00480D81">
        <w:rPr>
          <w:rFonts w:ascii="Arial" w:hAnsi="Arial" w:cs="Arial"/>
          <w:b/>
          <w:bCs/>
          <w:sz w:val="28"/>
          <w:szCs w:val="28"/>
        </w:rPr>
        <w:tab/>
        <w:t>Essay on Accounting fundamentals</w:t>
      </w:r>
    </w:p>
    <w:p w14:paraId="240C86C9" w14:textId="77777777" w:rsidR="006C1F56" w:rsidRPr="00F66EF9" w:rsidRDefault="006C1F56" w:rsidP="00F66EF9">
      <w:pPr>
        <w:spacing w:line="360" w:lineRule="auto"/>
        <w:jc w:val="center"/>
        <w:rPr>
          <w:rFonts w:ascii="Arial" w:hAnsi="Arial" w:cs="Arial"/>
          <w:b/>
          <w:bCs/>
        </w:rPr>
      </w:pPr>
    </w:p>
    <w:p w14:paraId="0F9B8A77" w14:textId="77777777" w:rsidR="006C1F56" w:rsidRPr="00F66EF9" w:rsidRDefault="006C1F56" w:rsidP="00F66EF9">
      <w:pPr>
        <w:spacing w:line="360" w:lineRule="auto"/>
        <w:jc w:val="center"/>
        <w:rPr>
          <w:rFonts w:ascii="Arial" w:hAnsi="Arial" w:cs="Arial"/>
        </w:rPr>
      </w:pPr>
    </w:p>
    <w:p w14:paraId="5D1BA89B" w14:textId="77777777" w:rsidR="006C1F56" w:rsidRPr="00F66EF9" w:rsidRDefault="006C1F56" w:rsidP="00F66EF9">
      <w:pPr>
        <w:spacing w:line="360" w:lineRule="auto"/>
        <w:jc w:val="center"/>
        <w:rPr>
          <w:rFonts w:ascii="Arial" w:hAnsi="Arial" w:cs="Arial"/>
        </w:rPr>
      </w:pPr>
    </w:p>
    <w:p w14:paraId="0920370D" w14:textId="77777777" w:rsidR="006C1F56" w:rsidRPr="00F66EF9" w:rsidRDefault="006C1F56" w:rsidP="00F66EF9">
      <w:pPr>
        <w:spacing w:line="360" w:lineRule="auto"/>
        <w:jc w:val="center"/>
        <w:rPr>
          <w:rFonts w:ascii="Arial" w:hAnsi="Arial" w:cs="Arial"/>
        </w:rPr>
      </w:pPr>
    </w:p>
    <w:p w14:paraId="33ECA10D" w14:textId="77777777" w:rsidR="006C1F56" w:rsidRPr="00F66EF9" w:rsidRDefault="006C1F56" w:rsidP="00F66EF9">
      <w:pPr>
        <w:spacing w:line="360" w:lineRule="auto"/>
        <w:jc w:val="center"/>
        <w:rPr>
          <w:rFonts w:ascii="Arial" w:hAnsi="Arial" w:cs="Arial"/>
        </w:rPr>
      </w:pPr>
    </w:p>
    <w:p w14:paraId="17EB3376" w14:textId="77777777" w:rsidR="006C1F56" w:rsidRPr="00F66EF9" w:rsidRDefault="006C1F56" w:rsidP="00F66EF9">
      <w:pPr>
        <w:spacing w:line="360" w:lineRule="auto"/>
        <w:jc w:val="center"/>
        <w:rPr>
          <w:rFonts w:ascii="Arial" w:hAnsi="Arial" w:cs="Arial"/>
        </w:rPr>
      </w:pPr>
    </w:p>
    <w:p w14:paraId="3521F123" w14:textId="77777777" w:rsidR="006C1F56" w:rsidRPr="00F66EF9" w:rsidRDefault="006C1F56" w:rsidP="00F66EF9">
      <w:pPr>
        <w:spacing w:line="360" w:lineRule="auto"/>
        <w:jc w:val="center"/>
        <w:rPr>
          <w:rFonts w:ascii="Arial" w:hAnsi="Arial" w:cs="Arial"/>
        </w:rPr>
      </w:pPr>
    </w:p>
    <w:p w14:paraId="15048BBE" w14:textId="77777777" w:rsidR="00627944" w:rsidRPr="00F66EF9" w:rsidRDefault="00627944" w:rsidP="00F66EF9">
      <w:pPr>
        <w:spacing w:line="360" w:lineRule="auto"/>
        <w:jc w:val="center"/>
        <w:rPr>
          <w:rFonts w:ascii="Arial" w:hAnsi="Arial" w:cs="Arial"/>
        </w:rPr>
      </w:pPr>
    </w:p>
    <w:p w14:paraId="6FF5CAD8" w14:textId="77777777" w:rsidR="00F66EF9" w:rsidRDefault="00F66EF9" w:rsidP="00F66EF9">
      <w:pPr>
        <w:spacing w:line="360" w:lineRule="auto"/>
        <w:rPr>
          <w:rFonts w:ascii="Arial" w:hAnsi="Arial" w:cs="Arial"/>
        </w:rPr>
      </w:pPr>
    </w:p>
    <w:p w14:paraId="5898F3D5" w14:textId="77777777" w:rsidR="00F66EF9" w:rsidRDefault="00F66EF9" w:rsidP="00F66EF9">
      <w:pPr>
        <w:spacing w:line="360" w:lineRule="auto"/>
        <w:rPr>
          <w:rFonts w:ascii="Arial" w:hAnsi="Arial" w:cs="Arial"/>
        </w:rPr>
      </w:pPr>
    </w:p>
    <w:p w14:paraId="10AC7FD6" w14:textId="77777777" w:rsidR="00480D81" w:rsidRDefault="00480D81" w:rsidP="00F66EF9">
      <w:pPr>
        <w:spacing w:line="360" w:lineRule="auto"/>
        <w:jc w:val="center"/>
        <w:rPr>
          <w:rFonts w:ascii="Arial" w:hAnsi="Arial" w:cs="Arial"/>
        </w:rPr>
      </w:pPr>
    </w:p>
    <w:p w14:paraId="516D8227" w14:textId="77777777" w:rsidR="00480D81" w:rsidRDefault="00480D81" w:rsidP="00F66EF9">
      <w:pPr>
        <w:spacing w:line="360" w:lineRule="auto"/>
        <w:jc w:val="center"/>
        <w:rPr>
          <w:rFonts w:ascii="Arial" w:hAnsi="Arial" w:cs="Arial"/>
        </w:rPr>
      </w:pPr>
    </w:p>
    <w:p w14:paraId="7FAB7E34" w14:textId="77777777" w:rsidR="00480D81" w:rsidRDefault="00480D81" w:rsidP="00F66EF9">
      <w:pPr>
        <w:spacing w:line="360" w:lineRule="auto"/>
        <w:jc w:val="center"/>
        <w:rPr>
          <w:rFonts w:ascii="Arial" w:hAnsi="Arial" w:cs="Arial"/>
        </w:rPr>
      </w:pPr>
    </w:p>
    <w:p w14:paraId="4A46C090" w14:textId="77777777" w:rsidR="00BD062E" w:rsidRDefault="006C1F56" w:rsidP="00BD062E">
      <w:pPr>
        <w:spacing w:line="360" w:lineRule="auto"/>
        <w:jc w:val="center"/>
        <w:rPr>
          <w:rFonts w:ascii="Arial" w:hAnsi="Arial" w:cs="Arial"/>
        </w:rPr>
      </w:pPr>
      <w:r w:rsidRPr="00F66EF9">
        <w:rPr>
          <w:rFonts w:ascii="Arial" w:hAnsi="Arial" w:cs="Arial"/>
        </w:rPr>
        <w:t>Rodica Cirlan (2123003)</w:t>
      </w:r>
    </w:p>
    <w:p w14:paraId="42675407" w14:textId="2D4EFCD8" w:rsidR="00484856" w:rsidRDefault="00484856" w:rsidP="00BD062E">
      <w:pPr>
        <w:spacing w:line="360" w:lineRule="auto"/>
        <w:jc w:val="center"/>
        <w:rPr>
          <w:rFonts w:ascii="Arial" w:hAnsi="Arial" w:cs="Arial"/>
        </w:rPr>
      </w:pPr>
      <w:r w:rsidRPr="00F66EF9">
        <w:rPr>
          <w:rFonts w:ascii="Arial" w:hAnsi="Arial" w:cs="Arial"/>
        </w:rPr>
        <w:lastRenderedPageBreak/>
        <w:t>Contents</w:t>
      </w:r>
    </w:p>
    <w:p w14:paraId="4AC8BD10" w14:textId="26F97F39" w:rsidR="00490716" w:rsidRDefault="002223C5" w:rsidP="00490716">
      <w:pPr>
        <w:spacing w:line="360" w:lineRule="auto"/>
        <w:rPr>
          <w:rFonts w:ascii="Arial" w:hAnsi="Arial" w:cs="Arial"/>
        </w:rPr>
      </w:pPr>
      <w:r>
        <w:rPr>
          <w:rFonts w:ascii="Arial" w:hAnsi="Arial" w:cs="Arial"/>
        </w:rPr>
        <w:t xml:space="preserve">           Task 1</w:t>
      </w:r>
    </w:p>
    <w:p w14:paraId="4C927F27" w14:textId="175622D7" w:rsidR="002223C5" w:rsidRPr="00F66EF9" w:rsidRDefault="002223C5" w:rsidP="00490716">
      <w:pPr>
        <w:spacing w:line="360" w:lineRule="auto"/>
        <w:rPr>
          <w:rFonts w:ascii="Arial" w:hAnsi="Arial" w:cs="Arial"/>
        </w:rPr>
      </w:pPr>
      <w:r>
        <w:rPr>
          <w:rFonts w:ascii="Arial" w:hAnsi="Arial" w:cs="Arial"/>
        </w:rPr>
        <w:t xml:space="preserve">           Task 2</w:t>
      </w:r>
      <w:r w:rsidR="00BD062E">
        <w:rPr>
          <w:rFonts w:ascii="Arial" w:hAnsi="Arial" w:cs="Arial"/>
        </w:rPr>
        <w:t>:</w:t>
      </w:r>
    </w:p>
    <w:p w14:paraId="36EA7140" w14:textId="427C97F3" w:rsidR="00484856" w:rsidRPr="00F66EF9" w:rsidRDefault="00484856" w:rsidP="00F66EF9">
      <w:pPr>
        <w:pStyle w:val="ListParagraph"/>
        <w:numPr>
          <w:ilvl w:val="0"/>
          <w:numId w:val="2"/>
        </w:numPr>
        <w:spacing w:line="360" w:lineRule="auto"/>
        <w:rPr>
          <w:rFonts w:ascii="Arial" w:hAnsi="Arial" w:cs="Arial"/>
        </w:rPr>
      </w:pPr>
      <w:r w:rsidRPr="00F66EF9">
        <w:rPr>
          <w:rFonts w:ascii="Arial" w:hAnsi="Arial" w:cs="Arial"/>
        </w:rPr>
        <w:t>Introduction</w:t>
      </w:r>
      <w:r w:rsidR="00F66EF9">
        <w:rPr>
          <w:rFonts w:ascii="Arial" w:hAnsi="Arial" w:cs="Arial"/>
        </w:rPr>
        <w:t xml:space="preserve">                                                                                                              </w:t>
      </w:r>
    </w:p>
    <w:p w14:paraId="65D52099" w14:textId="40DE2A48" w:rsidR="00150EBD" w:rsidRPr="00F66EF9" w:rsidRDefault="00150EBD" w:rsidP="00F66EF9">
      <w:pPr>
        <w:pStyle w:val="ListParagraph"/>
        <w:numPr>
          <w:ilvl w:val="0"/>
          <w:numId w:val="2"/>
        </w:numPr>
        <w:spacing w:line="360" w:lineRule="auto"/>
        <w:rPr>
          <w:rFonts w:ascii="Arial" w:hAnsi="Arial" w:cs="Arial"/>
        </w:rPr>
      </w:pPr>
      <w:bookmarkStart w:id="0" w:name="_Hlk96614227"/>
      <w:r w:rsidRPr="00F66EF9">
        <w:rPr>
          <w:rFonts w:ascii="Arial" w:hAnsi="Arial" w:cs="Arial"/>
        </w:rPr>
        <w:t xml:space="preserve">Definition </w:t>
      </w:r>
      <w:r w:rsidR="0098136D" w:rsidRPr="00F66EF9">
        <w:rPr>
          <w:rFonts w:ascii="Arial" w:hAnsi="Arial" w:cs="Arial"/>
        </w:rPr>
        <w:t xml:space="preserve">and Importance </w:t>
      </w:r>
      <w:r w:rsidRPr="00F66EF9">
        <w:rPr>
          <w:rFonts w:ascii="Arial" w:hAnsi="Arial" w:cs="Arial"/>
        </w:rPr>
        <w:t>of Accounting</w:t>
      </w:r>
      <w:r w:rsidR="00F66EF9">
        <w:rPr>
          <w:rFonts w:ascii="Arial" w:hAnsi="Arial" w:cs="Arial"/>
        </w:rPr>
        <w:t xml:space="preserve">                                                                 </w:t>
      </w:r>
    </w:p>
    <w:p w14:paraId="62591DD0" w14:textId="2608E04D" w:rsidR="00150EBD" w:rsidRPr="00F66EF9" w:rsidRDefault="0022213A" w:rsidP="00F66EF9">
      <w:pPr>
        <w:pStyle w:val="ListParagraph"/>
        <w:numPr>
          <w:ilvl w:val="0"/>
          <w:numId w:val="2"/>
        </w:numPr>
        <w:spacing w:line="360" w:lineRule="auto"/>
        <w:rPr>
          <w:rFonts w:ascii="Arial" w:hAnsi="Arial" w:cs="Arial"/>
        </w:rPr>
      </w:pPr>
      <w:bookmarkStart w:id="1" w:name="_Hlk96614400"/>
      <w:bookmarkEnd w:id="0"/>
      <w:r w:rsidRPr="00F66EF9">
        <w:rPr>
          <w:rFonts w:ascii="Arial" w:hAnsi="Arial" w:cs="Arial"/>
        </w:rPr>
        <w:t>Brief History of Accounting</w:t>
      </w:r>
      <w:r w:rsidR="00F66EF9">
        <w:rPr>
          <w:rFonts w:ascii="Arial" w:hAnsi="Arial" w:cs="Arial"/>
        </w:rPr>
        <w:t xml:space="preserve">                                                                                      </w:t>
      </w:r>
    </w:p>
    <w:p w14:paraId="7D08F63C" w14:textId="3D91C323" w:rsidR="00DF137A" w:rsidRPr="00F66EF9" w:rsidRDefault="004F5BE6" w:rsidP="00F66EF9">
      <w:pPr>
        <w:pStyle w:val="ListParagraph"/>
        <w:numPr>
          <w:ilvl w:val="0"/>
          <w:numId w:val="2"/>
        </w:numPr>
        <w:spacing w:line="360" w:lineRule="auto"/>
        <w:rPr>
          <w:rFonts w:ascii="Arial" w:hAnsi="Arial" w:cs="Arial"/>
        </w:rPr>
      </w:pPr>
      <w:bookmarkStart w:id="2" w:name="_Hlk96614432"/>
      <w:bookmarkEnd w:id="1"/>
      <w:r w:rsidRPr="00F66EF9">
        <w:rPr>
          <w:rFonts w:ascii="Arial" w:hAnsi="Arial" w:cs="Arial"/>
        </w:rPr>
        <w:t xml:space="preserve">Accounting </w:t>
      </w:r>
      <w:r w:rsidR="00F921D1" w:rsidRPr="00F66EF9">
        <w:rPr>
          <w:rFonts w:ascii="Arial" w:hAnsi="Arial" w:cs="Arial"/>
        </w:rPr>
        <w:t>P</w:t>
      </w:r>
      <w:r w:rsidRPr="00F66EF9">
        <w:rPr>
          <w:rFonts w:ascii="Arial" w:hAnsi="Arial" w:cs="Arial"/>
        </w:rPr>
        <w:t xml:space="preserve">rinciples and their </w:t>
      </w:r>
      <w:r w:rsidR="007101D6" w:rsidRPr="00F66EF9">
        <w:rPr>
          <w:rFonts w:ascii="Arial" w:hAnsi="Arial" w:cs="Arial"/>
        </w:rPr>
        <w:t>R</w:t>
      </w:r>
      <w:r w:rsidRPr="00F66EF9">
        <w:rPr>
          <w:rFonts w:ascii="Arial" w:hAnsi="Arial" w:cs="Arial"/>
        </w:rPr>
        <w:t xml:space="preserve">ole in the </w:t>
      </w:r>
      <w:r w:rsidR="00F921D1" w:rsidRPr="00F66EF9">
        <w:rPr>
          <w:rFonts w:ascii="Arial" w:hAnsi="Arial" w:cs="Arial"/>
        </w:rPr>
        <w:t>P</w:t>
      </w:r>
      <w:r w:rsidRPr="00F66EF9">
        <w:rPr>
          <w:rFonts w:ascii="Arial" w:hAnsi="Arial" w:cs="Arial"/>
        </w:rPr>
        <w:t xml:space="preserve">reparation and </w:t>
      </w:r>
      <w:r w:rsidR="00404863" w:rsidRPr="00F66EF9">
        <w:rPr>
          <w:rFonts w:ascii="Arial" w:hAnsi="Arial" w:cs="Arial"/>
        </w:rPr>
        <w:t>P</w:t>
      </w:r>
      <w:r w:rsidRPr="00F66EF9">
        <w:rPr>
          <w:rFonts w:ascii="Arial" w:hAnsi="Arial" w:cs="Arial"/>
        </w:rPr>
        <w:t xml:space="preserve">resentation of </w:t>
      </w:r>
      <w:r w:rsidR="00404863" w:rsidRPr="00F66EF9">
        <w:rPr>
          <w:rFonts w:ascii="Arial" w:hAnsi="Arial" w:cs="Arial"/>
        </w:rPr>
        <w:t>F</w:t>
      </w:r>
      <w:r w:rsidRPr="00F66EF9">
        <w:rPr>
          <w:rFonts w:ascii="Arial" w:hAnsi="Arial" w:cs="Arial"/>
        </w:rPr>
        <w:t xml:space="preserve">inancial </w:t>
      </w:r>
      <w:r w:rsidR="00404863" w:rsidRPr="00F66EF9">
        <w:rPr>
          <w:rFonts w:ascii="Arial" w:hAnsi="Arial" w:cs="Arial"/>
        </w:rPr>
        <w:t>A</w:t>
      </w:r>
      <w:r w:rsidRPr="00F66EF9">
        <w:rPr>
          <w:rFonts w:ascii="Arial" w:hAnsi="Arial" w:cs="Arial"/>
        </w:rPr>
        <w:t>ccounts</w:t>
      </w:r>
      <w:bookmarkEnd w:id="2"/>
      <w:r w:rsidR="00F66EF9">
        <w:rPr>
          <w:rFonts w:ascii="Arial" w:hAnsi="Arial" w:cs="Arial"/>
        </w:rPr>
        <w:t xml:space="preserve">                                                                                                                   </w:t>
      </w:r>
    </w:p>
    <w:p w14:paraId="5544323F" w14:textId="1BF7F567" w:rsidR="00ED2099" w:rsidRPr="00F66EF9" w:rsidRDefault="0098136D" w:rsidP="00F66EF9">
      <w:pPr>
        <w:pStyle w:val="ListParagraph"/>
        <w:numPr>
          <w:ilvl w:val="0"/>
          <w:numId w:val="2"/>
        </w:numPr>
        <w:spacing w:line="360" w:lineRule="auto"/>
        <w:rPr>
          <w:rFonts w:ascii="Arial" w:hAnsi="Arial" w:cs="Arial"/>
        </w:rPr>
      </w:pPr>
      <w:r w:rsidRPr="00F66EF9">
        <w:rPr>
          <w:rFonts w:ascii="Arial" w:hAnsi="Arial" w:cs="Arial"/>
        </w:rPr>
        <w:t>Conclusion</w:t>
      </w:r>
      <w:r w:rsidR="00F66EF9">
        <w:rPr>
          <w:rFonts w:ascii="Arial" w:hAnsi="Arial" w:cs="Arial"/>
        </w:rPr>
        <w:t xml:space="preserve">                                                                                                               </w:t>
      </w:r>
    </w:p>
    <w:p w14:paraId="316A7EB6" w14:textId="128E222C" w:rsidR="0098136D" w:rsidRPr="00F66EF9" w:rsidRDefault="00ED2099" w:rsidP="00F66EF9">
      <w:pPr>
        <w:pStyle w:val="ListParagraph"/>
        <w:numPr>
          <w:ilvl w:val="0"/>
          <w:numId w:val="2"/>
        </w:numPr>
        <w:spacing w:line="360" w:lineRule="auto"/>
        <w:rPr>
          <w:rFonts w:ascii="Arial" w:hAnsi="Arial" w:cs="Arial"/>
        </w:rPr>
      </w:pPr>
      <w:r w:rsidRPr="00F66EF9">
        <w:rPr>
          <w:rFonts w:ascii="Arial" w:hAnsi="Arial" w:cs="Arial"/>
        </w:rPr>
        <w:t>References</w:t>
      </w:r>
      <w:r w:rsidR="00F66EF9">
        <w:rPr>
          <w:rFonts w:ascii="Arial" w:hAnsi="Arial" w:cs="Arial"/>
        </w:rPr>
        <w:t xml:space="preserve">                                                                                                                </w:t>
      </w:r>
    </w:p>
    <w:p w14:paraId="5977EB64" w14:textId="688E5037" w:rsidR="0098136D" w:rsidRPr="00F66EF9" w:rsidRDefault="0098136D" w:rsidP="00F66EF9">
      <w:pPr>
        <w:pStyle w:val="ListParagraph"/>
        <w:spacing w:line="360" w:lineRule="auto"/>
        <w:rPr>
          <w:rFonts w:ascii="Arial" w:hAnsi="Arial" w:cs="Arial"/>
        </w:rPr>
      </w:pPr>
    </w:p>
    <w:p w14:paraId="36A8359B" w14:textId="6E1D5D2A" w:rsidR="0098136D" w:rsidRPr="00F66EF9" w:rsidRDefault="0098136D" w:rsidP="00F66EF9">
      <w:pPr>
        <w:pStyle w:val="ListParagraph"/>
        <w:spacing w:line="360" w:lineRule="auto"/>
        <w:rPr>
          <w:rFonts w:ascii="Arial" w:hAnsi="Arial" w:cs="Arial"/>
        </w:rPr>
      </w:pPr>
    </w:p>
    <w:p w14:paraId="778BF6A3" w14:textId="4F81B816" w:rsidR="0098136D" w:rsidRPr="00F66EF9" w:rsidRDefault="0098136D" w:rsidP="00F66EF9">
      <w:pPr>
        <w:pStyle w:val="ListParagraph"/>
        <w:spacing w:line="360" w:lineRule="auto"/>
        <w:rPr>
          <w:rFonts w:ascii="Arial" w:hAnsi="Arial" w:cs="Arial"/>
        </w:rPr>
      </w:pPr>
    </w:p>
    <w:p w14:paraId="3E7FFAFC" w14:textId="4ECC6AF7" w:rsidR="0098136D" w:rsidRPr="00F66EF9" w:rsidRDefault="0098136D" w:rsidP="00F66EF9">
      <w:pPr>
        <w:pStyle w:val="ListParagraph"/>
        <w:spacing w:line="360" w:lineRule="auto"/>
        <w:rPr>
          <w:rFonts w:ascii="Arial" w:hAnsi="Arial" w:cs="Arial"/>
        </w:rPr>
      </w:pPr>
    </w:p>
    <w:p w14:paraId="47334492" w14:textId="14DA70C1" w:rsidR="0098136D" w:rsidRPr="00F66EF9" w:rsidRDefault="0098136D" w:rsidP="00F66EF9">
      <w:pPr>
        <w:pStyle w:val="ListParagraph"/>
        <w:spacing w:line="360" w:lineRule="auto"/>
        <w:rPr>
          <w:rFonts w:ascii="Arial" w:hAnsi="Arial" w:cs="Arial"/>
        </w:rPr>
      </w:pPr>
    </w:p>
    <w:p w14:paraId="1B245C2E" w14:textId="5CF10FCD" w:rsidR="0098136D" w:rsidRPr="00F66EF9" w:rsidRDefault="0098136D" w:rsidP="00F66EF9">
      <w:pPr>
        <w:pStyle w:val="ListParagraph"/>
        <w:spacing w:line="360" w:lineRule="auto"/>
        <w:rPr>
          <w:rFonts w:ascii="Arial" w:hAnsi="Arial" w:cs="Arial"/>
        </w:rPr>
      </w:pPr>
    </w:p>
    <w:p w14:paraId="26F80311" w14:textId="139A639E" w:rsidR="0098136D" w:rsidRPr="00F66EF9" w:rsidRDefault="0098136D" w:rsidP="00F66EF9">
      <w:pPr>
        <w:pStyle w:val="ListParagraph"/>
        <w:spacing w:line="360" w:lineRule="auto"/>
        <w:rPr>
          <w:rFonts w:ascii="Arial" w:hAnsi="Arial" w:cs="Arial"/>
        </w:rPr>
      </w:pPr>
    </w:p>
    <w:p w14:paraId="24EC5FF8" w14:textId="1B2A7015" w:rsidR="0098136D" w:rsidRPr="00F66EF9" w:rsidRDefault="0098136D" w:rsidP="00F66EF9">
      <w:pPr>
        <w:pStyle w:val="ListParagraph"/>
        <w:spacing w:line="360" w:lineRule="auto"/>
        <w:rPr>
          <w:rFonts w:ascii="Arial" w:hAnsi="Arial" w:cs="Arial"/>
        </w:rPr>
      </w:pPr>
    </w:p>
    <w:p w14:paraId="461A97F1" w14:textId="0543C8E1" w:rsidR="0098136D" w:rsidRPr="00F66EF9" w:rsidRDefault="0098136D" w:rsidP="00F66EF9">
      <w:pPr>
        <w:pStyle w:val="ListParagraph"/>
        <w:spacing w:line="360" w:lineRule="auto"/>
        <w:rPr>
          <w:rFonts w:ascii="Arial" w:hAnsi="Arial" w:cs="Arial"/>
        </w:rPr>
      </w:pPr>
    </w:p>
    <w:p w14:paraId="147E086D" w14:textId="42160947" w:rsidR="0098136D" w:rsidRPr="00F66EF9" w:rsidRDefault="0098136D" w:rsidP="00F66EF9">
      <w:pPr>
        <w:pStyle w:val="ListParagraph"/>
        <w:spacing w:line="360" w:lineRule="auto"/>
        <w:rPr>
          <w:rFonts w:ascii="Arial" w:hAnsi="Arial" w:cs="Arial"/>
        </w:rPr>
      </w:pPr>
    </w:p>
    <w:p w14:paraId="626EADCD" w14:textId="4B0E767A" w:rsidR="0098136D" w:rsidRPr="00F66EF9" w:rsidRDefault="0098136D" w:rsidP="00F66EF9">
      <w:pPr>
        <w:pStyle w:val="ListParagraph"/>
        <w:spacing w:line="360" w:lineRule="auto"/>
        <w:rPr>
          <w:rFonts w:ascii="Arial" w:hAnsi="Arial" w:cs="Arial"/>
        </w:rPr>
      </w:pPr>
    </w:p>
    <w:p w14:paraId="04E3FA78" w14:textId="390C8065" w:rsidR="0098136D" w:rsidRPr="00F66EF9" w:rsidRDefault="0098136D" w:rsidP="00F66EF9">
      <w:pPr>
        <w:pStyle w:val="ListParagraph"/>
        <w:spacing w:line="360" w:lineRule="auto"/>
        <w:rPr>
          <w:rFonts w:ascii="Arial" w:hAnsi="Arial" w:cs="Arial"/>
        </w:rPr>
      </w:pPr>
    </w:p>
    <w:p w14:paraId="2FA68260" w14:textId="21E474FE" w:rsidR="0098136D" w:rsidRPr="00F66EF9" w:rsidRDefault="0098136D" w:rsidP="00F66EF9">
      <w:pPr>
        <w:pStyle w:val="ListParagraph"/>
        <w:spacing w:line="360" w:lineRule="auto"/>
        <w:rPr>
          <w:rFonts w:ascii="Arial" w:hAnsi="Arial" w:cs="Arial"/>
        </w:rPr>
      </w:pPr>
    </w:p>
    <w:p w14:paraId="5468FF20" w14:textId="5B105A12" w:rsidR="0098136D" w:rsidRPr="00F66EF9" w:rsidRDefault="0098136D" w:rsidP="00F66EF9">
      <w:pPr>
        <w:pStyle w:val="ListParagraph"/>
        <w:spacing w:line="360" w:lineRule="auto"/>
        <w:rPr>
          <w:rFonts w:ascii="Arial" w:hAnsi="Arial" w:cs="Arial"/>
        </w:rPr>
      </w:pPr>
    </w:p>
    <w:p w14:paraId="1D5C5083" w14:textId="7989819C" w:rsidR="0098136D" w:rsidRPr="00F66EF9" w:rsidRDefault="0098136D" w:rsidP="00F66EF9">
      <w:pPr>
        <w:pStyle w:val="ListParagraph"/>
        <w:spacing w:line="360" w:lineRule="auto"/>
        <w:rPr>
          <w:rFonts w:ascii="Arial" w:hAnsi="Arial" w:cs="Arial"/>
        </w:rPr>
      </w:pPr>
    </w:p>
    <w:p w14:paraId="2B3E3D93" w14:textId="0DCD0CA4" w:rsidR="0098136D" w:rsidRPr="00F66EF9" w:rsidRDefault="0098136D" w:rsidP="00F66EF9">
      <w:pPr>
        <w:pStyle w:val="ListParagraph"/>
        <w:spacing w:line="360" w:lineRule="auto"/>
        <w:rPr>
          <w:rFonts w:ascii="Arial" w:hAnsi="Arial" w:cs="Arial"/>
        </w:rPr>
      </w:pPr>
    </w:p>
    <w:p w14:paraId="0E6ABA0F" w14:textId="2F709A0E" w:rsidR="0098136D" w:rsidRPr="00F66EF9" w:rsidRDefault="0098136D" w:rsidP="00F66EF9">
      <w:pPr>
        <w:pStyle w:val="ListParagraph"/>
        <w:spacing w:line="360" w:lineRule="auto"/>
        <w:rPr>
          <w:rFonts w:ascii="Arial" w:hAnsi="Arial" w:cs="Arial"/>
        </w:rPr>
      </w:pPr>
    </w:p>
    <w:p w14:paraId="0DD2E54E" w14:textId="6EB3891F" w:rsidR="0098136D" w:rsidRPr="00F66EF9" w:rsidRDefault="0098136D" w:rsidP="00F66EF9">
      <w:pPr>
        <w:pStyle w:val="ListParagraph"/>
        <w:spacing w:line="360" w:lineRule="auto"/>
        <w:rPr>
          <w:rFonts w:ascii="Arial" w:hAnsi="Arial" w:cs="Arial"/>
        </w:rPr>
      </w:pPr>
    </w:p>
    <w:p w14:paraId="78A05568" w14:textId="39F96D65" w:rsidR="0098136D" w:rsidRPr="00F66EF9" w:rsidRDefault="0098136D" w:rsidP="00F66EF9">
      <w:pPr>
        <w:pStyle w:val="ListParagraph"/>
        <w:spacing w:line="360" w:lineRule="auto"/>
        <w:rPr>
          <w:rFonts w:ascii="Arial" w:hAnsi="Arial" w:cs="Arial"/>
        </w:rPr>
      </w:pPr>
    </w:p>
    <w:p w14:paraId="30E683D9" w14:textId="165CF29A" w:rsidR="0098136D" w:rsidRPr="00F66EF9" w:rsidRDefault="0098136D" w:rsidP="00F66EF9">
      <w:pPr>
        <w:pStyle w:val="ListParagraph"/>
        <w:spacing w:line="360" w:lineRule="auto"/>
        <w:rPr>
          <w:rFonts w:ascii="Arial" w:hAnsi="Arial" w:cs="Arial"/>
        </w:rPr>
      </w:pPr>
    </w:p>
    <w:p w14:paraId="06D3BE76" w14:textId="043E7768" w:rsidR="0098136D" w:rsidRPr="00F66EF9" w:rsidRDefault="0098136D" w:rsidP="00F66EF9">
      <w:pPr>
        <w:pStyle w:val="ListParagraph"/>
        <w:spacing w:line="360" w:lineRule="auto"/>
        <w:rPr>
          <w:rFonts w:ascii="Arial" w:hAnsi="Arial" w:cs="Arial"/>
        </w:rPr>
      </w:pPr>
    </w:p>
    <w:p w14:paraId="6B778FA5" w14:textId="64CE95FD" w:rsidR="0098136D" w:rsidRPr="00F66EF9" w:rsidRDefault="0098136D" w:rsidP="00F66EF9">
      <w:pPr>
        <w:pStyle w:val="ListParagraph"/>
        <w:spacing w:line="360" w:lineRule="auto"/>
        <w:rPr>
          <w:rFonts w:ascii="Arial" w:hAnsi="Arial" w:cs="Arial"/>
        </w:rPr>
      </w:pPr>
    </w:p>
    <w:p w14:paraId="6F221F01" w14:textId="77777777" w:rsidR="00BD062E" w:rsidRDefault="00BD062E" w:rsidP="00490716">
      <w:pPr>
        <w:pStyle w:val="ListParagraph"/>
        <w:spacing w:line="360" w:lineRule="auto"/>
        <w:jc w:val="center"/>
        <w:rPr>
          <w:rFonts w:ascii="Arial" w:hAnsi="Arial" w:cs="Arial"/>
        </w:rPr>
      </w:pPr>
    </w:p>
    <w:p w14:paraId="71C2A4E4" w14:textId="77777777" w:rsidR="00BD062E" w:rsidRDefault="00BD062E" w:rsidP="00490716">
      <w:pPr>
        <w:pStyle w:val="ListParagraph"/>
        <w:spacing w:line="360" w:lineRule="auto"/>
        <w:jc w:val="center"/>
        <w:rPr>
          <w:rFonts w:ascii="Arial" w:hAnsi="Arial" w:cs="Arial"/>
        </w:rPr>
      </w:pPr>
    </w:p>
    <w:p w14:paraId="5C094C9F" w14:textId="77777777" w:rsidR="00BD062E" w:rsidRDefault="00BD062E" w:rsidP="00490716">
      <w:pPr>
        <w:pStyle w:val="ListParagraph"/>
        <w:spacing w:line="360" w:lineRule="auto"/>
        <w:jc w:val="center"/>
        <w:rPr>
          <w:rFonts w:ascii="Arial" w:hAnsi="Arial" w:cs="Arial"/>
        </w:rPr>
      </w:pPr>
    </w:p>
    <w:p w14:paraId="45AB4834" w14:textId="533CBC1B" w:rsidR="00490716" w:rsidRPr="00490716" w:rsidRDefault="00490716" w:rsidP="00490716">
      <w:pPr>
        <w:pStyle w:val="ListParagraph"/>
        <w:spacing w:line="360" w:lineRule="auto"/>
        <w:jc w:val="center"/>
        <w:rPr>
          <w:rFonts w:ascii="Arial" w:hAnsi="Arial" w:cs="Arial"/>
        </w:rPr>
      </w:pPr>
      <w:r w:rsidRPr="00490716">
        <w:rPr>
          <w:rFonts w:ascii="Arial" w:hAnsi="Arial" w:cs="Arial"/>
        </w:rPr>
        <w:lastRenderedPageBreak/>
        <w:t>Task 1</w:t>
      </w:r>
    </w:p>
    <w:p w14:paraId="56FDCD07" w14:textId="77777777" w:rsidR="00490716" w:rsidRPr="00490716" w:rsidRDefault="00490716" w:rsidP="00490716">
      <w:pPr>
        <w:pStyle w:val="ListParagraph"/>
        <w:spacing w:line="360" w:lineRule="auto"/>
        <w:jc w:val="center"/>
        <w:rPr>
          <w:rFonts w:ascii="Arial" w:hAnsi="Arial" w:cs="Arial"/>
        </w:rPr>
      </w:pPr>
    </w:p>
    <w:p w14:paraId="61AF7316" w14:textId="77777777" w:rsidR="00490716" w:rsidRPr="00490716" w:rsidRDefault="00490716" w:rsidP="00490716">
      <w:pPr>
        <w:pStyle w:val="ListParagraph"/>
        <w:numPr>
          <w:ilvl w:val="0"/>
          <w:numId w:val="9"/>
        </w:numPr>
        <w:spacing w:line="360" w:lineRule="auto"/>
        <w:rPr>
          <w:rFonts w:ascii="Arial" w:hAnsi="Arial" w:cs="Arial"/>
        </w:rPr>
      </w:pPr>
      <w:r w:rsidRPr="00490716">
        <w:rPr>
          <w:rFonts w:ascii="Arial" w:hAnsi="Arial" w:cs="Arial"/>
        </w:rPr>
        <w:t>Adjust the Trial Balance to take account of the additional information.</w:t>
      </w:r>
    </w:p>
    <w:p w14:paraId="22DF0243" w14:textId="77777777" w:rsidR="00490716" w:rsidRPr="00490716" w:rsidRDefault="00490716" w:rsidP="00490716">
      <w:pPr>
        <w:pStyle w:val="ListParagraph"/>
        <w:spacing w:line="360" w:lineRule="auto"/>
        <w:ind w:left="1440"/>
        <w:rPr>
          <w:rFonts w:ascii="Arial" w:hAnsi="Arial" w:cs="Arial"/>
        </w:rPr>
      </w:pPr>
      <w:r w:rsidRPr="00490716">
        <w:rPr>
          <w:rFonts w:ascii="Arial" w:hAnsi="Arial" w:cs="Arial"/>
        </w:rPr>
        <w:t>a.</w:t>
      </w:r>
      <w:r w:rsidRPr="00490716">
        <w:rPr>
          <w:rFonts w:ascii="Arial" w:hAnsi="Arial" w:cs="Arial"/>
        </w:rPr>
        <w:tab/>
        <w:t>Depreciation is yet to be provided as follows:</w:t>
      </w:r>
    </w:p>
    <w:p w14:paraId="60669410" w14:textId="0493DA94" w:rsidR="00490716" w:rsidRPr="00490716" w:rsidRDefault="00490716" w:rsidP="00490716">
      <w:pPr>
        <w:pStyle w:val="ListParagraph"/>
        <w:spacing w:line="360" w:lineRule="auto"/>
        <w:ind w:left="1440"/>
        <w:rPr>
          <w:rFonts w:ascii="Arial" w:hAnsi="Arial" w:cs="Arial"/>
          <w:color w:val="FF0000"/>
        </w:rPr>
      </w:pPr>
      <w:r w:rsidRPr="00490716">
        <w:rPr>
          <w:rFonts w:ascii="Arial" w:hAnsi="Arial" w:cs="Arial"/>
        </w:rPr>
        <w:t>Buildings:</w:t>
      </w:r>
      <w:r w:rsidRPr="00490716">
        <w:rPr>
          <w:rFonts w:ascii="Arial" w:hAnsi="Arial" w:cs="Arial"/>
        </w:rPr>
        <w:tab/>
      </w:r>
      <w:r w:rsidRPr="00490716">
        <w:rPr>
          <w:rFonts w:ascii="Arial" w:hAnsi="Arial" w:cs="Arial"/>
        </w:rPr>
        <w:tab/>
        <w:t xml:space="preserve">5% reducing balance. </w:t>
      </w:r>
      <w:r w:rsidR="004A61EB">
        <w:rPr>
          <w:rFonts w:ascii="Arial" w:hAnsi="Arial" w:cs="Arial"/>
        </w:rPr>
        <w:t xml:space="preserve">    </w:t>
      </w:r>
      <w:r w:rsidR="00817400" w:rsidRPr="00817400">
        <w:rPr>
          <w:rFonts w:ascii="Arial" w:hAnsi="Arial" w:cs="Arial"/>
          <w:color w:val="000000" w:themeColor="text1"/>
        </w:rPr>
        <w:t>37500</w:t>
      </w:r>
      <w:r w:rsidR="00504DCD">
        <w:rPr>
          <w:rFonts w:ascii="Arial" w:hAnsi="Arial" w:cs="Arial"/>
          <w:color w:val="000000" w:themeColor="text1"/>
        </w:rPr>
        <w:t xml:space="preserve"> in debit</w:t>
      </w:r>
    </w:p>
    <w:p w14:paraId="5A4B0DD7" w14:textId="0D05ED53" w:rsidR="00490716" w:rsidRPr="00490716" w:rsidRDefault="00490716" w:rsidP="00490716">
      <w:pPr>
        <w:pStyle w:val="ListParagraph"/>
        <w:spacing w:line="360" w:lineRule="auto"/>
        <w:ind w:left="1440"/>
        <w:rPr>
          <w:rFonts w:ascii="Arial" w:hAnsi="Arial" w:cs="Arial"/>
        </w:rPr>
      </w:pPr>
      <w:r w:rsidRPr="00490716">
        <w:rPr>
          <w:rFonts w:ascii="Arial" w:hAnsi="Arial" w:cs="Arial"/>
        </w:rPr>
        <w:t>Machinery:</w:t>
      </w:r>
      <w:r w:rsidRPr="00490716">
        <w:rPr>
          <w:rFonts w:ascii="Arial" w:hAnsi="Arial" w:cs="Arial"/>
        </w:rPr>
        <w:tab/>
      </w:r>
      <w:r w:rsidRPr="00490716">
        <w:rPr>
          <w:rFonts w:ascii="Arial" w:hAnsi="Arial" w:cs="Arial"/>
        </w:rPr>
        <w:tab/>
        <w:t xml:space="preserve">25% straight line. </w:t>
      </w:r>
      <w:r w:rsidR="004A61EB">
        <w:rPr>
          <w:rFonts w:ascii="Arial" w:hAnsi="Arial" w:cs="Arial"/>
        </w:rPr>
        <w:t xml:space="preserve">   </w:t>
      </w:r>
      <w:r w:rsidR="004A61EB" w:rsidRPr="004A61EB">
        <w:rPr>
          <w:rFonts w:ascii="Arial" w:hAnsi="Arial" w:cs="Arial"/>
          <w:color w:val="000000" w:themeColor="text1"/>
        </w:rPr>
        <w:t>30000</w:t>
      </w:r>
      <w:r w:rsidR="00504DCD">
        <w:rPr>
          <w:rFonts w:ascii="Arial" w:hAnsi="Arial" w:cs="Arial"/>
          <w:color w:val="000000" w:themeColor="text1"/>
        </w:rPr>
        <w:t xml:space="preserve"> in debit</w:t>
      </w:r>
    </w:p>
    <w:p w14:paraId="0C5EDDC1" w14:textId="77777777" w:rsidR="00490716" w:rsidRPr="00490716" w:rsidRDefault="00490716" w:rsidP="00490716">
      <w:pPr>
        <w:pStyle w:val="ListParagraph"/>
        <w:spacing w:line="360" w:lineRule="auto"/>
        <w:ind w:left="1440"/>
        <w:rPr>
          <w:rFonts w:ascii="Arial" w:hAnsi="Arial" w:cs="Arial"/>
        </w:rPr>
      </w:pPr>
    </w:p>
    <w:p w14:paraId="2E6DF720" w14:textId="1B92DFFA" w:rsidR="00490716" w:rsidRPr="00490716" w:rsidRDefault="00490716" w:rsidP="00490716">
      <w:pPr>
        <w:pStyle w:val="ListParagraph"/>
        <w:spacing w:line="360" w:lineRule="auto"/>
        <w:ind w:left="1440"/>
        <w:rPr>
          <w:rFonts w:ascii="Arial" w:hAnsi="Arial" w:cs="Arial"/>
        </w:rPr>
      </w:pPr>
      <w:r w:rsidRPr="00490716">
        <w:rPr>
          <w:rFonts w:ascii="Arial" w:hAnsi="Arial" w:cs="Arial"/>
        </w:rPr>
        <w:t>b.</w:t>
      </w:r>
      <w:r w:rsidRPr="00490716">
        <w:rPr>
          <w:rFonts w:ascii="Arial" w:hAnsi="Arial" w:cs="Arial"/>
        </w:rPr>
        <w:tab/>
        <w:t xml:space="preserve">The bad debt provision is to be adjusted to 1% of outstanding trade receivables. </w:t>
      </w:r>
      <w:r w:rsidR="00F51CC0" w:rsidRPr="00F51CC0">
        <w:rPr>
          <w:rFonts w:ascii="Arial" w:hAnsi="Arial" w:cs="Arial"/>
          <w:color w:val="000000" w:themeColor="text1"/>
        </w:rPr>
        <w:t>7000</w:t>
      </w:r>
      <w:r w:rsidR="00504DCD">
        <w:rPr>
          <w:rFonts w:ascii="Arial" w:hAnsi="Arial" w:cs="Arial"/>
          <w:color w:val="000000" w:themeColor="text1"/>
        </w:rPr>
        <w:t xml:space="preserve"> in</w:t>
      </w:r>
      <w:r w:rsidR="00F8616E">
        <w:rPr>
          <w:rFonts w:ascii="Arial" w:hAnsi="Arial" w:cs="Arial"/>
          <w:color w:val="000000" w:themeColor="text1"/>
        </w:rPr>
        <w:t xml:space="preserve"> provision for bad debit</w:t>
      </w:r>
      <w:r w:rsidR="00504DCD">
        <w:rPr>
          <w:rFonts w:ascii="Arial" w:hAnsi="Arial" w:cs="Arial"/>
          <w:color w:val="000000" w:themeColor="text1"/>
        </w:rPr>
        <w:t xml:space="preserve"> </w:t>
      </w:r>
    </w:p>
    <w:p w14:paraId="4BAE6170" w14:textId="16DF2801" w:rsidR="00490716" w:rsidRPr="004A62B0" w:rsidRDefault="00490716" w:rsidP="00490716">
      <w:pPr>
        <w:pStyle w:val="ListParagraph"/>
        <w:spacing w:line="360" w:lineRule="auto"/>
        <w:ind w:left="1440"/>
        <w:rPr>
          <w:rFonts w:ascii="Arial" w:hAnsi="Arial" w:cs="Arial"/>
          <w:color w:val="000000" w:themeColor="text1"/>
        </w:rPr>
      </w:pPr>
      <w:r w:rsidRPr="00490716">
        <w:rPr>
          <w:rFonts w:ascii="Arial" w:hAnsi="Arial" w:cs="Arial"/>
        </w:rPr>
        <w:t>c.</w:t>
      </w:r>
      <w:r w:rsidRPr="00490716">
        <w:rPr>
          <w:rFonts w:ascii="Arial" w:hAnsi="Arial" w:cs="Arial"/>
        </w:rPr>
        <w:tab/>
        <w:t xml:space="preserve">Insurance for the year ended 31 December 2021 was £16,000 so a prepayment has been made. </w:t>
      </w:r>
      <w:r w:rsidR="004A62B0" w:rsidRPr="004A62B0">
        <w:rPr>
          <w:rFonts w:ascii="Arial" w:hAnsi="Arial" w:cs="Arial"/>
          <w:color w:val="000000" w:themeColor="text1"/>
        </w:rPr>
        <w:t>1520</w:t>
      </w:r>
      <w:r w:rsidR="004A62B0">
        <w:rPr>
          <w:rFonts w:ascii="Arial" w:hAnsi="Arial" w:cs="Arial"/>
          <w:color w:val="000000" w:themeColor="text1"/>
        </w:rPr>
        <w:t xml:space="preserve"> in credit</w:t>
      </w:r>
    </w:p>
    <w:p w14:paraId="7BDCE538" w14:textId="77777777" w:rsidR="00490716" w:rsidRPr="00490716" w:rsidRDefault="00490716" w:rsidP="00490716">
      <w:pPr>
        <w:pStyle w:val="ListParagraph"/>
        <w:spacing w:line="360" w:lineRule="auto"/>
        <w:ind w:left="1440"/>
        <w:rPr>
          <w:rFonts w:ascii="Arial" w:hAnsi="Arial" w:cs="Arial"/>
        </w:rPr>
      </w:pPr>
    </w:p>
    <w:p w14:paraId="645285E2" w14:textId="1BDDF90E" w:rsidR="00490716" w:rsidRPr="00490716" w:rsidRDefault="00490716" w:rsidP="00490716">
      <w:pPr>
        <w:pStyle w:val="ListParagraph"/>
        <w:spacing w:line="360" w:lineRule="auto"/>
        <w:ind w:left="1440"/>
        <w:rPr>
          <w:rFonts w:ascii="Arial" w:hAnsi="Arial" w:cs="Arial"/>
        </w:rPr>
      </w:pPr>
      <w:r w:rsidRPr="00490716">
        <w:rPr>
          <w:rFonts w:ascii="Arial" w:hAnsi="Arial" w:cs="Arial"/>
        </w:rPr>
        <w:t>d.</w:t>
      </w:r>
      <w:r w:rsidRPr="00490716">
        <w:rPr>
          <w:rFonts w:ascii="Arial" w:hAnsi="Arial" w:cs="Arial"/>
        </w:rPr>
        <w:tab/>
        <w:t xml:space="preserve">An invoice for rates for the three months to 31 December 2021 totalling £3,220 has not been paid and not entered in the accounting records. An accrual is required. </w:t>
      </w:r>
      <w:r w:rsidR="00A93D0C">
        <w:rPr>
          <w:rFonts w:ascii="Arial" w:hAnsi="Arial" w:cs="Arial"/>
        </w:rPr>
        <w:t xml:space="preserve">   </w:t>
      </w:r>
      <w:r w:rsidR="004F06A6">
        <w:rPr>
          <w:rFonts w:ascii="Arial" w:hAnsi="Arial" w:cs="Arial"/>
        </w:rPr>
        <w:t xml:space="preserve">Accrual </w:t>
      </w:r>
      <w:r w:rsidR="00A93D0C">
        <w:rPr>
          <w:rFonts w:ascii="Arial" w:hAnsi="Arial" w:cs="Arial"/>
        </w:rPr>
        <w:t>added to credit- 3220</w:t>
      </w:r>
    </w:p>
    <w:p w14:paraId="4CE728B6" w14:textId="77777777" w:rsidR="00490716" w:rsidRPr="00490716" w:rsidRDefault="00490716" w:rsidP="00490716">
      <w:pPr>
        <w:pStyle w:val="ListParagraph"/>
        <w:spacing w:line="360" w:lineRule="auto"/>
        <w:ind w:left="1440"/>
        <w:rPr>
          <w:rFonts w:ascii="Arial" w:hAnsi="Arial" w:cs="Arial"/>
        </w:rPr>
      </w:pPr>
    </w:p>
    <w:p w14:paraId="5B11A063" w14:textId="3EAB05FC" w:rsidR="00490716" w:rsidRPr="00490716" w:rsidRDefault="00490716" w:rsidP="00490716">
      <w:pPr>
        <w:pStyle w:val="ListParagraph"/>
        <w:spacing w:line="360" w:lineRule="auto"/>
        <w:ind w:left="1440"/>
        <w:rPr>
          <w:rFonts w:ascii="Arial" w:hAnsi="Arial" w:cs="Arial"/>
        </w:rPr>
      </w:pPr>
      <w:r w:rsidRPr="00490716">
        <w:rPr>
          <w:rFonts w:ascii="Arial" w:hAnsi="Arial" w:cs="Arial"/>
        </w:rPr>
        <w:t>e.</w:t>
      </w:r>
      <w:r w:rsidRPr="00490716">
        <w:rPr>
          <w:rFonts w:ascii="Arial" w:hAnsi="Arial" w:cs="Arial"/>
        </w:rPr>
        <w:tab/>
        <w:t xml:space="preserve">Closing Inventory was £125,000. </w:t>
      </w:r>
      <w:r w:rsidR="006B330C">
        <w:rPr>
          <w:rFonts w:ascii="Arial" w:hAnsi="Arial" w:cs="Arial"/>
        </w:rPr>
        <w:t xml:space="preserve">   125000</w:t>
      </w:r>
      <w:r w:rsidR="00965212">
        <w:rPr>
          <w:rFonts w:ascii="Arial" w:hAnsi="Arial" w:cs="Arial"/>
        </w:rPr>
        <w:t xml:space="preserve"> </w:t>
      </w:r>
      <w:r w:rsidR="006B330C">
        <w:rPr>
          <w:rFonts w:ascii="Arial" w:hAnsi="Arial" w:cs="Arial"/>
        </w:rPr>
        <w:t>added to credit</w:t>
      </w:r>
    </w:p>
    <w:p w14:paraId="4E42E0BD" w14:textId="77777777" w:rsidR="00490716" w:rsidRPr="00490716" w:rsidRDefault="00490716" w:rsidP="00490716">
      <w:pPr>
        <w:rPr>
          <w:rFonts w:ascii="Arial" w:hAnsi="Arial" w:cs="Arial"/>
        </w:rPr>
      </w:pPr>
    </w:p>
    <w:p w14:paraId="5F90086D" w14:textId="77777777" w:rsidR="001B30D8" w:rsidRDefault="00490716" w:rsidP="00490716">
      <w:pPr>
        <w:pStyle w:val="ListParagraph"/>
        <w:numPr>
          <w:ilvl w:val="0"/>
          <w:numId w:val="9"/>
        </w:numPr>
        <w:spacing w:after="0" w:line="240" w:lineRule="auto"/>
        <w:rPr>
          <w:rFonts w:ascii="Arial" w:hAnsi="Arial" w:cs="Arial"/>
        </w:rPr>
      </w:pPr>
      <w:r w:rsidRPr="00490716">
        <w:rPr>
          <w:rFonts w:ascii="Arial" w:hAnsi="Arial" w:cs="Arial"/>
        </w:rPr>
        <w:t xml:space="preserve">Prepare an Income Statement.  </w:t>
      </w:r>
    </w:p>
    <w:p w14:paraId="76B48647" w14:textId="01F999DB" w:rsidR="00490716" w:rsidRPr="00490716" w:rsidRDefault="00490716" w:rsidP="001B30D8">
      <w:pPr>
        <w:pStyle w:val="ListParagraph"/>
        <w:spacing w:after="0" w:line="240" w:lineRule="auto"/>
        <w:ind w:left="1440"/>
        <w:rPr>
          <w:rFonts w:ascii="Arial" w:hAnsi="Arial" w:cs="Arial"/>
        </w:rPr>
      </w:pPr>
      <w:r w:rsidRPr="00490716">
        <w:rPr>
          <w:rFonts w:ascii="Arial" w:hAnsi="Arial" w:cs="Arial"/>
        </w:rPr>
        <w:t xml:space="preserve">  </w:t>
      </w:r>
    </w:p>
    <w:tbl>
      <w:tblPr>
        <w:tblW w:w="9340" w:type="dxa"/>
        <w:tblLook w:val="04A0" w:firstRow="1" w:lastRow="0" w:firstColumn="1" w:lastColumn="0" w:noHBand="0" w:noVBand="1"/>
      </w:tblPr>
      <w:tblGrid>
        <w:gridCol w:w="4105"/>
        <w:gridCol w:w="1449"/>
        <w:gridCol w:w="1886"/>
        <w:gridCol w:w="1900"/>
      </w:tblGrid>
      <w:tr w:rsidR="00534612" w:rsidRPr="00534612" w14:paraId="4693D4C6" w14:textId="77777777" w:rsidTr="00534612">
        <w:trPr>
          <w:trHeight w:val="288"/>
        </w:trPr>
        <w:tc>
          <w:tcPr>
            <w:tcW w:w="7440" w:type="dxa"/>
            <w:gridSpan w:val="3"/>
            <w:tcBorders>
              <w:top w:val="single" w:sz="4" w:space="0" w:color="auto"/>
              <w:left w:val="single" w:sz="4" w:space="0" w:color="auto"/>
              <w:bottom w:val="single" w:sz="4" w:space="0" w:color="auto"/>
              <w:right w:val="single" w:sz="4" w:space="0" w:color="000000"/>
            </w:tcBorders>
            <w:shd w:val="clear" w:color="000000" w:fill="C6E0B4"/>
            <w:noWrap/>
            <w:vAlign w:val="bottom"/>
            <w:hideMark/>
          </w:tcPr>
          <w:p w14:paraId="1C6F7F72" w14:textId="77777777" w:rsidR="00534612" w:rsidRPr="00534612" w:rsidRDefault="00534612" w:rsidP="00534612">
            <w:pPr>
              <w:spacing w:after="0" w:line="240" w:lineRule="auto"/>
              <w:jc w:val="center"/>
              <w:rPr>
                <w:rFonts w:ascii="Arial" w:eastAsia="Times New Roman" w:hAnsi="Arial" w:cs="Arial"/>
                <w:b/>
                <w:bCs/>
                <w:color w:val="000000"/>
                <w:lang w:eastAsia="en-GB"/>
              </w:rPr>
            </w:pPr>
            <w:r w:rsidRPr="00534612">
              <w:rPr>
                <w:rFonts w:ascii="Arial" w:eastAsia="Times New Roman" w:hAnsi="Arial" w:cs="Arial"/>
                <w:b/>
                <w:bCs/>
                <w:color w:val="000000"/>
                <w:lang w:eastAsia="en-GB"/>
              </w:rPr>
              <w:t>Trial Balance</w:t>
            </w:r>
          </w:p>
        </w:tc>
        <w:tc>
          <w:tcPr>
            <w:tcW w:w="1900" w:type="dxa"/>
            <w:tcBorders>
              <w:top w:val="nil"/>
              <w:left w:val="nil"/>
              <w:bottom w:val="nil"/>
              <w:right w:val="nil"/>
            </w:tcBorders>
            <w:shd w:val="clear" w:color="auto" w:fill="auto"/>
            <w:noWrap/>
            <w:vAlign w:val="bottom"/>
            <w:hideMark/>
          </w:tcPr>
          <w:p w14:paraId="7C78EFC8" w14:textId="77777777" w:rsidR="00534612" w:rsidRPr="00534612" w:rsidRDefault="00534612" w:rsidP="00534612">
            <w:pPr>
              <w:spacing w:after="0" w:line="240" w:lineRule="auto"/>
              <w:jc w:val="center"/>
              <w:rPr>
                <w:rFonts w:ascii="Arial" w:eastAsia="Times New Roman" w:hAnsi="Arial" w:cs="Arial"/>
                <w:b/>
                <w:bCs/>
                <w:color w:val="000000"/>
                <w:lang w:eastAsia="en-GB"/>
              </w:rPr>
            </w:pPr>
          </w:p>
        </w:tc>
      </w:tr>
      <w:tr w:rsidR="00534612" w:rsidRPr="00534612" w14:paraId="5E380848"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3056995B" w14:textId="77777777" w:rsidR="00534612" w:rsidRPr="00534612" w:rsidRDefault="00534612" w:rsidP="00534612">
            <w:pPr>
              <w:spacing w:after="0" w:line="240" w:lineRule="auto"/>
              <w:rPr>
                <w:rFonts w:ascii="Arial" w:eastAsia="Times New Roman" w:hAnsi="Arial" w:cs="Arial"/>
                <w:b/>
                <w:bCs/>
                <w:color w:val="000000"/>
                <w:lang w:eastAsia="en-GB"/>
              </w:rPr>
            </w:pPr>
            <w:r w:rsidRPr="00534612">
              <w:rPr>
                <w:rFonts w:ascii="Arial" w:eastAsia="Times New Roman" w:hAnsi="Arial" w:cs="Arial"/>
                <w:b/>
                <w:bCs/>
                <w:color w:val="000000"/>
                <w:lang w:eastAsia="en-GB"/>
              </w:rPr>
              <w:t>Particulars</w:t>
            </w:r>
          </w:p>
        </w:tc>
        <w:tc>
          <w:tcPr>
            <w:tcW w:w="1449" w:type="dxa"/>
            <w:tcBorders>
              <w:top w:val="nil"/>
              <w:left w:val="nil"/>
              <w:bottom w:val="single" w:sz="4" w:space="0" w:color="auto"/>
              <w:right w:val="single" w:sz="4" w:space="0" w:color="auto"/>
            </w:tcBorders>
            <w:shd w:val="clear" w:color="000000" w:fill="DDEBF7"/>
            <w:noWrap/>
            <w:vAlign w:val="bottom"/>
            <w:hideMark/>
          </w:tcPr>
          <w:p w14:paraId="05460158" w14:textId="77777777" w:rsidR="00534612" w:rsidRPr="00534612" w:rsidRDefault="00534612" w:rsidP="00534612">
            <w:pPr>
              <w:spacing w:after="0" w:line="240" w:lineRule="auto"/>
              <w:rPr>
                <w:rFonts w:ascii="Arial" w:eastAsia="Times New Roman" w:hAnsi="Arial" w:cs="Arial"/>
                <w:b/>
                <w:bCs/>
                <w:color w:val="000000"/>
                <w:lang w:eastAsia="en-GB"/>
              </w:rPr>
            </w:pPr>
            <w:r w:rsidRPr="00534612">
              <w:rPr>
                <w:rFonts w:ascii="Arial" w:eastAsia="Times New Roman" w:hAnsi="Arial" w:cs="Arial"/>
                <w:b/>
                <w:bCs/>
                <w:color w:val="000000"/>
                <w:lang w:eastAsia="en-GB"/>
              </w:rPr>
              <w:t>Amount (Dr)</w:t>
            </w:r>
          </w:p>
        </w:tc>
        <w:tc>
          <w:tcPr>
            <w:tcW w:w="1886" w:type="dxa"/>
            <w:tcBorders>
              <w:top w:val="nil"/>
              <w:left w:val="nil"/>
              <w:bottom w:val="single" w:sz="4" w:space="0" w:color="auto"/>
              <w:right w:val="single" w:sz="4" w:space="0" w:color="auto"/>
            </w:tcBorders>
            <w:shd w:val="clear" w:color="000000" w:fill="DDEBF7"/>
            <w:noWrap/>
            <w:vAlign w:val="bottom"/>
            <w:hideMark/>
          </w:tcPr>
          <w:p w14:paraId="69AE32CE" w14:textId="77777777" w:rsidR="00534612" w:rsidRPr="00534612" w:rsidRDefault="00534612" w:rsidP="00534612">
            <w:pPr>
              <w:spacing w:after="0" w:line="240" w:lineRule="auto"/>
              <w:rPr>
                <w:rFonts w:ascii="Arial" w:eastAsia="Times New Roman" w:hAnsi="Arial" w:cs="Arial"/>
                <w:b/>
                <w:bCs/>
                <w:color w:val="000000"/>
                <w:lang w:eastAsia="en-GB"/>
              </w:rPr>
            </w:pPr>
            <w:r w:rsidRPr="00534612">
              <w:rPr>
                <w:rFonts w:ascii="Arial" w:eastAsia="Times New Roman" w:hAnsi="Arial" w:cs="Arial"/>
                <w:b/>
                <w:bCs/>
                <w:color w:val="000000"/>
                <w:lang w:eastAsia="en-GB"/>
              </w:rPr>
              <w:t>Amount (Cr)</w:t>
            </w:r>
          </w:p>
        </w:tc>
        <w:tc>
          <w:tcPr>
            <w:tcW w:w="1900" w:type="dxa"/>
            <w:tcBorders>
              <w:top w:val="nil"/>
              <w:left w:val="nil"/>
              <w:bottom w:val="nil"/>
              <w:right w:val="nil"/>
            </w:tcBorders>
            <w:shd w:val="clear" w:color="auto" w:fill="auto"/>
            <w:noWrap/>
            <w:vAlign w:val="bottom"/>
            <w:hideMark/>
          </w:tcPr>
          <w:p w14:paraId="5ADFFE9F" w14:textId="77777777" w:rsidR="00534612" w:rsidRPr="00534612" w:rsidRDefault="00534612" w:rsidP="00534612">
            <w:pPr>
              <w:spacing w:after="0" w:line="240" w:lineRule="auto"/>
              <w:rPr>
                <w:rFonts w:ascii="Arial" w:eastAsia="Times New Roman" w:hAnsi="Arial" w:cs="Arial"/>
                <w:b/>
                <w:bCs/>
                <w:color w:val="000000"/>
                <w:lang w:eastAsia="en-GB"/>
              </w:rPr>
            </w:pPr>
          </w:p>
        </w:tc>
      </w:tr>
      <w:tr w:rsidR="00534612" w:rsidRPr="00534612" w14:paraId="68F9B4D3"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26A288ED"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Finance Income</w:t>
            </w:r>
          </w:p>
        </w:tc>
        <w:tc>
          <w:tcPr>
            <w:tcW w:w="1449" w:type="dxa"/>
            <w:tcBorders>
              <w:top w:val="nil"/>
              <w:left w:val="nil"/>
              <w:bottom w:val="single" w:sz="4" w:space="0" w:color="auto"/>
              <w:right w:val="single" w:sz="4" w:space="0" w:color="auto"/>
            </w:tcBorders>
            <w:shd w:val="clear" w:color="000000" w:fill="DDEBF7"/>
            <w:noWrap/>
            <w:vAlign w:val="bottom"/>
            <w:hideMark/>
          </w:tcPr>
          <w:p w14:paraId="446BAC9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71C9C592"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4000</w:t>
            </w:r>
          </w:p>
        </w:tc>
        <w:tc>
          <w:tcPr>
            <w:tcW w:w="1900" w:type="dxa"/>
            <w:tcBorders>
              <w:top w:val="nil"/>
              <w:left w:val="nil"/>
              <w:bottom w:val="nil"/>
              <w:right w:val="nil"/>
            </w:tcBorders>
            <w:shd w:val="clear" w:color="auto" w:fill="auto"/>
            <w:noWrap/>
            <w:vAlign w:val="bottom"/>
            <w:hideMark/>
          </w:tcPr>
          <w:p w14:paraId="64AD5744"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63039B9A"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4E9AFCC9" w14:textId="77777777" w:rsidR="00534612" w:rsidRPr="00534612" w:rsidRDefault="00534612" w:rsidP="00534612">
            <w:pPr>
              <w:spacing w:after="0" w:line="240" w:lineRule="auto"/>
              <w:rPr>
                <w:rFonts w:ascii="Arial" w:eastAsia="Times New Roman" w:hAnsi="Arial" w:cs="Arial"/>
                <w:color w:val="000000"/>
                <w:lang w:eastAsia="en-GB"/>
              </w:rPr>
            </w:pPr>
            <w:proofErr w:type="spellStart"/>
            <w:r w:rsidRPr="00534612">
              <w:rPr>
                <w:rFonts w:ascii="Arial" w:eastAsia="Times New Roman" w:hAnsi="Arial" w:cs="Arial"/>
                <w:color w:val="000000"/>
                <w:lang w:eastAsia="en-GB"/>
              </w:rPr>
              <w:t>Fianace</w:t>
            </w:r>
            <w:proofErr w:type="spellEnd"/>
            <w:r w:rsidRPr="00534612">
              <w:rPr>
                <w:rFonts w:ascii="Arial" w:eastAsia="Times New Roman" w:hAnsi="Arial" w:cs="Arial"/>
                <w:color w:val="000000"/>
                <w:lang w:eastAsia="en-GB"/>
              </w:rPr>
              <w:t xml:space="preserve"> expense</w:t>
            </w:r>
          </w:p>
        </w:tc>
        <w:tc>
          <w:tcPr>
            <w:tcW w:w="1449" w:type="dxa"/>
            <w:tcBorders>
              <w:top w:val="nil"/>
              <w:left w:val="nil"/>
              <w:bottom w:val="single" w:sz="4" w:space="0" w:color="auto"/>
              <w:right w:val="single" w:sz="4" w:space="0" w:color="auto"/>
            </w:tcBorders>
            <w:shd w:val="clear" w:color="000000" w:fill="DDEBF7"/>
            <w:noWrap/>
            <w:vAlign w:val="bottom"/>
            <w:hideMark/>
          </w:tcPr>
          <w:p w14:paraId="2AE087B5"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16000</w:t>
            </w:r>
          </w:p>
        </w:tc>
        <w:tc>
          <w:tcPr>
            <w:tcW w:w="1886" w:type="dxa"/>
            <w:tcBorders>
              <w:top w:val="nil"/>
              <w:left w:val="nil"/>
              <w:bottom w:val="single" w:sz="4" w:space="0" w:color="auto"/>
              <w:right w:val="single" w:sz="4" w:space="0" w:color="auto"/>
            </w:tcBorders>
            <w:shd w:val="clear" w:color="000000" w:fill="DDEBF7"/>
            <w:noWrap/>
            <w:vAlign w:val="bottom"/>
            <w:hideMark/>
          </w:tcPr>
          <w:p w14:paraId="02C2F8AF"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0CCB0175"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686F9C62"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1C755953"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Share capital</w:t>
            </w:r>
          </w:p>
        </w:tc>
        <w:tc>
          <w:tcPr>
            <w:tcW w:w="1449" w:type="dxa"/>
            <w:tcBorders>
              <w:top w:val="nil"/>
              <w:left w:val="nil"/>
              <w:bottom w:val="single" w:sz="4" w:space="0" w:color="auto"/>
              <w:right w:val="single" w:sz="4" w:space="0" w:color="auto"/>
            </w:tcBorders>
            <w:shd w:val="clear" w:color="000000" w:fill="DDEBF7"/>
            <w:noWrap/>
            <w:vAlign w:val="bottom"/>
            <w:hideMark/>
          </w:tcPr>
          <w:p w14:paraId="5CF08F68"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13BA62D9"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347900</w:t>
            </w:r>
          </w:p>
        </w:tc>
        <w:tc>
          <w:tcPr>
            <w:tcW w:w="1900" w:type="dxa"/>
            <w:tcBorders>
              <w:top w:val="nil"/>
              <w:left w:val="nil"/>
              <w:bottom w:val="nil"/>
              <w:right w:val="nil"/>
            </w:tcBorders>
            <w:shd w:val="clear" w:color="auto" w:fill="auto"/>
            <w:noWrap/>
            <w:vAlign w:val="bottom"/>
            <w:hideMark/>
          </w:tcPr>
          <w:p w14:paraId="706EDF0B"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24585C38"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1CCF5151"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Bank</w:t>
            </w:r>
          </w:p>
        </w:tc>
        <w:tc>
          <w:tcPr>
            <w:tcW w:w="1449" w:type="dxa"/>
            <w:tcBorders>
              <w:top w:val="nil"/>
              <w:left w:val="nil"/>
              <w:bottom w:val="single" w:sz="4" w:space="0" w:color="auto"/>
              <w:right w:val="single" w:sz="4" w:space="0" w:color="auto"/>
            </w:tcBorders>
            <w:shd w:val="clear" w:color="000000" w:fill="DDEBF7"/>
            <w:noWrap/>
            <w:vAlign w:val="bottom"/>
            <w:hideMark/>
          </w:tcPr>
          <w:p w14:paraId="586F519D"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419ACEEC"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2000</w:t>
            </w:r>
          </w:p>
        </w:tc>
        <w:tc>
          <w:tcPr>
            <w:tcW w:w="1900" w:type="dxa"/>
            <w:tcBorders>
              <w:top w:val="nil"/>
              <w:left w:val="nil"/>
              <w:bottom w:val="nil"/>
              <w:right w:val="nil"/>
            </w:tcBorders>
            <w:shd w:val="clear" w:color="auto" w:fill="auto"/>
            <w:noWrap/>
            <w:vAlign w:val="bottom"/>
            <w:hideMark/>
          </w:tcPr>
          <w:p w14:paraId="6B011A3C"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4F345C65"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6CD6A3E3"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Opening inventory</w:t>
            </w:r>
          </w:p>
        </w:tc>
        <w:tc>
          <w:tcPr>
            <w:tcW w:w="1449" w:type="dxa"/>
            <w:tcBorders>
              <w:top w:val="nil"/>
              <w:left w:val="nil"/>
              <w:bottom w:val="single" w:sz="4" w:space="0" w:color="auto"/>
              <w:right w:val="single" w:sz="4" w:space="0" w:color="auto"/>
            </w:tcBorders>
            <w:shd w:val="clear" w:color="000000" w:fill="DDEBF7"/>
            <w:noWrap/>
            <w:vAlign w:val="bottom"/>
            <w:hideMark/>
          </w:tcPr>
          <w:p w14:paraId="015A299D"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90000</w:t>
            </w:r>
          </w:p>
        </w:tc>
        <w:tc>
          <w:tcPr>
            <w:tcW w:w="1886" w:type="dxa"/>
            <w:tcBorders>
              <w:top w:val="nil"/>
              <w:left w:val="nil"/>
              <w:bottom w:val="single" w:sz="4" w:space="0" w:color="auto"/>
              <w:right w:val="single" w:sz="4" w:space="0" w:color="auto"/>
            </w:tcBorders>
            <w:shd w:val="clear" w:color="000000" w:fill="DDEBF7"/>
            <w:noWrap/>
            <w:vAlign w:val="bottom"/>
            <w:hideMark/>
          </w:tcPr>
          <w:p w14:paraId="7AFB201B"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0F0BB53B"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11C4D722"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26C95EDE"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Machinery</w:t>
            </w:r>
          </w:p>
        </w:tc>
        <w:tc>
          <w:tcPr>
            <w:tcW w:w="1449" w:type="dxa"/>
            <w:tcBorders>
              <w:top w:val="nil"/>
              <w:left w:val="nil"/>
              <w:bottom w:val="single" w:sz="4" w:space="0" w:color="auto"/>
              <w:right w:val="single" w:sz="4" w:space="0" w:color="auto"/>
            </w:tcBorders>
            <w:shd w:val="clear" w:color="000000" w:fill="DDEBF7"/>
            <w:noWrap/>
            <w:vAlign w:val="bottom"/>
            <w:hideMark/>
          </w:tcPr>
          <w:p w14:paraId="16492BC4"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90000</w:t>
            </w:r>
          </w:p>
        </w:tc>
        <w:tc>
          <w:tcPr>
            <w:tcW w:w="1886" w:type="dxa"/>
            <w:tcBorders>
              <w:top w:val="nil"/>
              <w:left w:val="nil"/>
              <w:bottom w:val="single" w:sz="4" w:space="0" w:color="auto"/>
              <w:right w:val="single" w:sz="4" w:space="0" w:color="auto"/>
            </w:tcBorders>
            <w:shd w:val="clear" w:color="000000" w:fill="DDEBF7"/>
            <w:noWrap/>
            <w:vAlign w:val="bottom"/>
            <w:hideMark/>
          </w:tcPr>
          <w:p w14:paraId="1020ABC3"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506A1C19"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4E9D15C1"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477DE3FB"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Building</w:t>
            </w:r>
          </w:p>
        </w:tc>
        <w:tc>
          <w:tcPr>
            <w:tcW w:w="1449" w:type="dxa"/>
            <w:tcBorders>
              <w:top w:val="nil"/>
              <w:left w:val="nil"/>
              <w:bottom w:val="single" w:sz="4" w:space="0" w:color="auto"/>
              <w:right w:val="single" w:sz="4" w:space="0" w:color="auto"/>
            </w:tcBorders>
            <w:shd w:val="clear" w:color="000000" w:fill="DDEBF7"/>
            <w:noWrap/>
            <w:vAlign w:val="bottom"/>
            <w:hideMark/>
          </w:tcPr>
          <w:p w14:paraId="439FE99A"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712500</w:t>
            </w:r>
          </w:p>
        </w:tc>
        <w:tc>
          <w:tcPr>
            <w:tcW w:w="1886" w:type="dxa"/>
            <w:tcBorders>
              <w:top w:val="nil"/>
              <w:left w:val="nil"/>
              <w:bottom w:val="single" w:sz="4" w:space="0" w:color="auto"/>
              <w:right w:val="single" w:sz="4" w:space="0" w:color="auto"/>
            </w:tcBorders>
            <w:shd w:val="clear" w:color="000000" w:fill="DDEBF7"/>
            <w:noWrap/>
            <w:vAlign w:val="bottom"/>
            <w:hideMark/>
          </w:tcPr>
          <w:p w14:paraId="68D1957B"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4B607609"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3167FA05"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7B5868D2"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Depreciation on Building</w:t>
            </w:r>
          </w:p>
        </w:tc>
        <w:tc>
          <w:tcPr>
            <w:tcW w:w="1449" w:type="dxa"/>
            <w:tcBorders>
              <w:top w:val="nil"/>
              <w:left w:val="nil"/>
              <w:bottom w:val="single" w:sz="4" w:space="0" w:color="auto"/>
              <w:right w:val="single" w:sz="4" w:space="0" w:color="auto"/>
            </w:tcBorders>
            <w:shd w:val="clear" w:color="000000" w:fill="DDEBF7"/>
            <w:noWrap/>
            <w:vAlign w:val="bottom"/>
            <w:hideMark/>
          </w:tcPr>
          <w:p w14:paraId="09BA4D15"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37500</w:t>
            </w:r>
          </w:p>
        </w:tc>
        <w:tc>
          <w:tcPr>
            <w:tcW w:w="1886" w:type="dxa"/>
            <w:tcBorders>
              <w:top w:val="nil"/>
              <w:left w:val="nil"/>
              <w:bottom w:val="single" w:sz="4" w:space="0" w:color="auto"/>
              <w:right w:val="single" w:sz="4" w:space="0" w:color="auto"/>
            </w:tcBorders>
            <w:shd w:val="clear" w:color="000000" w:fill="DDEBF7"/>
            <w:noWrap/>
            <w:vAlign w:val="bottom"/>
            <w:hideMark/>
          </w:tcPr>
          <w:p w14:paraId="4B2BDDCB"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6CE8934E"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2F0CF5FF"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7CEF4DD5"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Depreciation on machinery</w:t>
            </w:r>
          </w:p>
        </w:tc>
        <w:tc>
          <w:tcPr>
            <w:tcW w:w="1449" w:type="dxa"/>
            <w:tcBorders>
              <w:top w:val="nil"/>
              <w:left w:val="nil"/>
              <w:bottom w:val="single" w:sz="4" w:space="0" w:color="auto"/>
              <w:right w:val="single" w:sz="4" w:space="0" w:color="auto"/>
            </w:tcBorders>
            <w:shd w:val="clear" w:color="000000" w:fill="DDEBF7"/>
            <w:noWrap/>
            <w:vAlign w:val="bottom"/>
            <w:hideMark/>
          </w:tcPr>
          <w:p w14:paraId="0389D12E"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30000</w:t>
            </w:r>
          </w:p>
        </w:tc>
        <w:tc>
          <w:tcPr>
            <w:tcW w:w="1886" w:type="dxa"/>
            <w:tcBorders>
              <w:top w:val="nil"/>
              <w:left w:val="nil"/>
              <w:bottom w:val="single" w:sz="4" w:space="0" w:color="auto"/>
              <w:right w:val="single" w:sz="4" w:space="0" w:color="auto"/>
            </w:tcBorders>
            <w:shd w:val="clear" w:color="000000" w:fill="DDEBF7"/>
            <w:noWrap/>
            <w:vAlign w:val="bottom"/>
            <w:hideMark/>
          </w:tcPr>
          <w:p w14:paraId="592A7B4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4DC8E52E"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5D71C07E"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1F45FAC6"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Provision for depreciation - machinery</w:t>
            </w:r>
          </w:p>
        </w:tc>
        <w:tc>
          <w:tcPr>
            <w:tcW w:w="1449" w:type="dxa"/>
            <w:tcBorders>
              <w:top w:val="nil"/>
              <w:left w:val="nil"/>
              <w:bottom w:val="single" w:sz="4" w:space="0" w:color="auto"/>
              <w:right w:val="single" w:sz="4" w:space="0" w:color="auto"/>
            </w:tcBorders>
            <w:shd w:val="clear" w:color="000000" w:fill="DDEBF7"/>
            <w:noWrap/>
            <w:vAlign w:val="bottom"/>
            <w:hideMark/>
          </w:tcPr>
          <w:p w14:paraId="5AB24E2D"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056E02CC"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5000</w:t>
            </w:r>
          </w:p>
        </w:tc>
        <w:tc>
          <w:tcPr>
            <w:tcW w:w="1900" w:type="dxa"/>
            <w:tcBorders>
              <w:top w:val="nil"/>
              <w:left w:val="nil"/>
              <w:bottom w:val="nil"/>
              <w:right w:val="nil"/>
            </w:tcBorders>
            <w:shd w:val="clear" w:color="auto" w:fill="auto"/>
            <w:noWrap/>
            <w:vAlign w:val="bottom"/>
            <w:hideMark/>
          </w:tcPr>
          <w:p w14:paraId="686DF58B"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7ED91D20"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6FF28A4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Provision for depreciation - buildings</w:t>
            </w:r>
          </w:p>
        </w:tc>
        <w:tc>
          <w:tcPr>
            <w:tcW w:w="1449" w:type="dxa"/>
            <w:tcBorders>
              <w:top w:val="nil"/>
              <w:left w:val="nil"/>
              <w:bottom w:val="single" w:sz="4" w:space="0" w:color="auto"/>
              <w:right w:val="single" w:sz="4" w:space="0" w:color="auto"/>
            </w:tcBorders>
            <w:shd w:val="clear" w:color="000000" w:fill="DDEBF7"/>
            <w:noWrap/>
            <w:vAlign w:val="bottom"/>
            <w:hideMark/>
          </w:tcPr>
          <w:p w14:paraId="46B06E5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798696DC"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62500</w:t>
            </w:r>
          </w:p>
        </w:tc>
        <w:tc>
          <w:tcPr>
            <w:tcW w:w="1900" w:type="dxa"/>
            <w:tcBorders>
              <w:top w:val="nil"/>
              <w:left w:val="nil"/>
              <w:bottom w:val="nil"/>
              <w:right w:val="nil"/>
            </w:tcBorders>
            <w:shd w:val="clear" w:color="auto" w:fill="auto"/>
            <w:noWrap/>
            <w:vAlign w:val="bottom"/>
            <w:hideMark/>
          </w:tcPr>
          <w:p w14:paraId="3B567527"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6D35F594"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6A3F4B29"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xml:space="preserve">P &amp; L </w:t>
            </w:r>
            <w:proofErr w:type="spellStart"/>
            <w:r w:rsidRPr="00534612">
              <w:rPr>
                <w:rFonts w:ascii="Arial" w:eastAsia="Times New Roman" w:hAnsi="Arial" w:cs="Arial"/>
                <w:color w:val="000000"/>
                <w:lang w:eastAsia="en-GB"/>
              </w:rPr>
              <w:t>alc</w:t>
            </w:r>
            <w:proofErr w:type="spellEnd"/>
            <w:r w:rsidRPr="00534612">
              <w:rPr>
                <w:rFonts w:ascii="Arial" w:eastAsia="Times New Roman" w:hAnsi="Arial" w:cs="Arial"/>
                <w:color w:val="000000"/>
                <w:lang w:eastAsia="en-GB"/>
              </w:rPr>
              <w:t xml:space="preserve"> </w:t>
            </w:r>
          </w:p>
        </w:tc>
        <w:tc>
          <w:tcPr>
            <w:tcW w:w="1449" w:type="dxa"/>
            <w:tcBorders>
              <w:top w:val="nil"/>
              <w:left w:val="nil"/>
              <w:bottom w:val="single" w:sz="4" w:space="0" w:color="auto"/>
              <w:right w:val="single" w:sz="4" w:space="0" w:color="auto"/>
            </w:tcBorders>
            <w:shd w:val="clear" w:color="000000" w:fill="DDEBF7"/>
            <w:noWrap/>
            <w:vAlign w:val="bottom"/>
            <w:hideMark/>
          </w:tcPr>
          <w:p w14:paraId="19334B86"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5000</w:t>
            </w:r>
          </w:p>
        </w:tc>
        <w:tc>
          <w:tcPr>
            <w:tcW w:w="1886" w:type="dxa"/>
            <w:tcBorders>
              <w:top w:val="nil"/>
              <w:left w:val="nil"/>
              <w:bottom w:val="single" w:sz="4" w:space="0" w:color="auto"/>
              <w:right w:val="single" w:sz="4" w:space="0" w:color="auto"/>
            </w:tcBorders>
            <w:shd w:val="clear" w:color="000000" w:fill="DDEBF7"/>
            <w:noWrap/>
            <w:vAlign w:val="bottom"/>
            <w:hideMark/>
          </w:tcPr>
          <w:p w14:paraId="5FE50F2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7183ED5D"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43C8B2A9"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4A1B2514"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Legal expenses</w:t>
            </w:r>
          </w:p>
        </w:tc>
        <w:tc>
          <w:tcPr>
            <w:tcW w:w="1449" w:type="dxa"/>
            <w:tcBorders>
              <w:top w:val="nil"/>
              <w:left w:val="nil"/>
              <w:bottom w:val="single" w:sz="4" w:space="0" w:color="auto"/>
              <w:right w:val="single" w:sz="4" w:space="0" w:color="auto"/>
            </w:tcBorders>
            <w:shd w:val="clear" w:color="000000" w:fill="DDEBF7"/>
            <w:noWrap/>
            <w:vAlign w:val="bottom"/>
            <w:hideMark/>
          </w:tcPr>
          <w:p w14:paraId="0E6A42EA"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7000</w:t>
            </w:r>
          </w:p>
        </w:tc>
        <w:tc>
          <w:tcPr>
            <w:tcW w:w="1886" w:type="dxa"/>
            <w:tcBorders>
              <w:top w:val="nil"/>
              <w:left w:val="nil"/>
              <w:bottom w:val="single" w:sz="4" w:space="0" w:color="auto"/>
              <w:right w:val="single" w:sz="4" w:space="0" w:color="auto"/>
            </w:tcBorders>
            <w:shd w:val="clear" w:color="000000" w:fill="DDEBF7"/>
            <w:noWrap/>
            <w:vAlign w:val="bottom"/>
            <w:hideMark/>
          </w:tcPr>
          <w:p w14:paraId="1D95CBE6"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16BBF592"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12F6FAD1"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057AE852"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heating and lighting</w:t>
            </w:r>
          </w:p>
        </w:tc>
        <w:tc>
          <w:tcPr>
            <w:tcW w:w="1449" w:type="dxa"/>
            <w:tcBorders>
              <w:top w:val="nil"/>
              <w:left w:val="nil"/>
              <w:bottom w:val="single" w:sz="4" w:space="0" w:color="auto"/>
              <w:right w:val="single" w:sz="4" w:space="0" w:color="auto"/>
            </w:tcBorders>
            <w:shd w:val="clear" w:color="000000" w:fill="DDEBF7"/>
            <w:noWrap/>
            <w:vAlign w:val="bottom"/>
            <w:hideMark/>
          </w:tcPr>
          <w:p w14:paraId="572F4CFB"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10000</w:t>
            </w:r>
          </w:p>
        </w:tc>
        <w:tc>
          <w:tcPr>
            <w:tcW w:w="1886" w:type="dxa"/>
            <w:tcBorders>
              <w:top w:val="nil"/>
              <w:left w:val="nil"/>
              <w:bottom w:val="single" w:sz="4" w:space="0" w:color="auto"/>
              <w:right w:val="single" w:sz="4" w:space="0" w:color="auto"/>
            </w:tcBorders>
            <w:shd w:val="clear" w:color="000000" w:fill="DDEBF7"/>
            <w:noWrap/>
            <w:vAlign w:val="bottom"/>
            <w:hideMark/>
          </w:tcPr>
          <w:p w14:paraId="4CA9260E"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1025BE02"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433B295E"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2800DE39"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Long term loans</w:t>
            </w:r>
          </w:p>
        </w:tc>
        <w:tc>
          <w:tcPr>
            <w:tcW w:w="1449" w:type="dxa"/>
            <w:tcBorders>
              <w:top w:val="nil"/>
              <w:left w:val="nil"/>
              <w:bottom w:val="single" w:sz="4" w:space="0" w:color="auto"/>
              <w:right w:val="single" w:sz="4" w:space="0" w:color="auto"/>
            </w:tcBorders>
            <w:shd w:val="clear" w:color="000000" w:fill="DDEBF7"/>
            <w:noWrap/>
            <w:vAlign w:val="bottom"/>
            <w:hideMark/>
          </w:tcPr>
          <w:p w14:paraId="4459F052"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49655BCC"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200000</w:t>
            </w:r>
          </w:p>
        </w:tc>
        <w:tc>
          <w:tcPr>
            <w:tcW w:w="1900" w:type="dxa"/>
            <w:tcBorders>
              <w:top w:val="nil"/>
              <w:left w:val="nil"/>
              <w:bottom w:val="nil"/>
              <w:right w:val="nil"/>
            </w:tcBorders>
            <w:shd w:val="clear" w:color="auto" w:fill="auto"/>
            <w:noWrap/>
            <w:vAlign w:val="bottom"/>
            <w:hideMark/>
          </w:tcPr>
          <w:p w14:paraId="507F6B10"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333E391A"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4FAECBD8"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Rent and Rates</w:t>
            </w:r>
          </w:p>
        </w:tc>
        <w:tc>
          <w:tcPr>
            <w:tcW w:w="1449" w:type="dxa"/>
            <w:tcBorders>
              <w:top w:val="nil"/>
              <w:left w:val="nil"/>
              <w:bottom w:val="single" w:sz="4" w:space="0" w:color="auto"/>
              <w:right w:val="single" w:sz="4" w:space="0" w:color="auto"/>
            </w:tcBorders>
            <w:shd w:val="clear" w:color="000000" w:fill="DDEBF7"/>
            <w:noWrap/>
            <w:vAlign w:val="bottom"/>
            <w:hideMark/>
          </w:tcPr>
          <w:p w14:paraId="7FCF0F5B"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24780</w:t>
            </w:r>
          </w:p>
        </w:tc>
        <w:tc>
          <w:tcPr>
            <w:tcW w:w="1886" w:type="dxa"/>
            <w:tcBorders>
              <w:top w:val="nil"/>
              <w:left w:val="nil"/>
              <w:bottom w:val="single" w:sz="4" w:space="0" w:color="auto"/>
              <w:right w:val="single" w:sz="4" w:space="0" w:color="auto"/>
            </w:tcBorders>
            <w:shd w:val="clear" w:color="000000" w:fill="DDEBF7"/>
            <w:noWrap/>
            <w:vAlign w:val="bottom"/>
            <w:hideMark/>
          </w:tcPr>
          <w:p w14:paraId="458D19D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5125D3E1"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02E6DA5F"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75217687"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xml:space="preserve">Insurance </w:t>
            </w:r>
          </w:p>
        </w:tc>
        <w:tc>
          <w:tcPr>
            <w:tcW w:w="1449" w:type="dxa"/>
            <w:tcBorders>
              <w:top w:val="nil"/>
              <w:left w:val="nil"/>
              <w:bottom w:val="single" w:sz="4" w:space="0" w:color="auto"/>
              <w:right w:val="single" w:sz="4" w:space="0" w:color="auto"/>
            </w:tcBorders>
            <w:shd w:val="clear" w:color="000000" w:fill="DDEBF7"/>
            <w:noWrap/>
            <w:vAlign w:val="bottom"/>
            <w:hideMark/>
          </w:tcPr>
          <w:p w14:paraId="1FCD2250"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1520</w:t>
            </w:r>
          </w:p>
        </w:tc>
        <w:tc>
          <w:tcPr>
            <w:tcW w:w="1886" w:type="dxa"/>
            <w:tcBorders>
              <w:top w:val="nil"/>
              <w:left w:val="nil"/>
              <w:bottom w:val="single" w:sz="4" w:space="0" w:color="auto"/>
              <w:right w:val="single" w:sz="4" w:space="0" w:color="auto"/>
            </w:tcBorders>
            <w:shd w:val="clear" w:color="000000" w:fill="DDEBF7"/>
            <w:noWrap/>
            <w:vAlign w:val="bottom"/>
            <w:hideMark/>
          </w:tcPr>
          <w:p w14:paraId="1BAA27EA"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69C9EF1B"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25956705"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6D540FC7"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Postage and stationery</w:t>
            </w:r>
          </w:p>
        </w:tc>
        <w:tc>
          <w:tcPr>
            <w:tcW w:w="1449" w:type="dxa"/>
            <w:tcBorders>
              <w:top w:val="nil"/>
              <w:left w:val="nil"/>
              <w:bottom w:val="single" w:sz="4" w:space="0" w:color="auto"/>
              <w:right w:val="single" w:sz="4" w:space="0" w:color="auto"/>
            </w:tcBorders>
            <w:shd w:val="clear" w:color="000000" w:fill="DDEBF7"/>
            <w:noWrap/>
            <w:vAlign w:val="bottom"/>
            <w:hideMark/>
          </w:tcPr>
          <w:p w14:paraId="4CEE3803"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6000</w:t>
            </w:r>
          </w:p>
        </w:tc>
        <w:tc>
          <w:tcPr>
            <w:tcW w:w="1886" w:type="dxa"/>
            <w:tcBorders>
              <w:top w:val="nil"/>
              <w:left w:val="nil"/>
              <w:bottom w:val="single" w:sz="4" w:space="0" w:color="auto"/>
              <w:right w:val="single" w:sz="4" w:space="0" w:color="auto"/>
            </w:tcBorders>
            <w:shd w:val="clear" w:color="000000" w:fill="DDEBF7"/>
            <w:noWrap/>
            <w:vAlign w:val="bottom"/>
            <w:hideMark/>
          </w:tcPr>
          <w:p w14:paraId="69E79917"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74E8E490"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2A57183B"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6F9DE449"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lastRenderedPageBreak/>
              <w:t>share premium</w:t>
            </w:r>
          </w:p>
        </w:tc>
        <w:tc>
          <w:tcPr>
            <w:tcW w:w="1449" w:type="dxa"/>
            <w:tcBorders>
              <w:top w:val="nil"/>
              <w:left w:val="nil"/>
              <w:bottom w:val="single" w:sz="4" w:space="0" w:color="auto"/>
              <w:right w:val="single" w:sz="4" w:space="0" w:color="auto"/>
            </w:tcBorders>
            <w:shd w:val="clear" w:color="000000" w:fill="DDEBF7"/>
            <w:noWrap/>
            <w:vAlign w:val="bottom"/>
            <w:hideMark/>
          </w:tcPr>
          <w:p w14:paraId="174BAA93"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4CDB8C2A"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100000</w:t>
            </w:r>
          </w:p>
        </w:tc>
        <w:tc>
          <w:tcPr>
            <w:tcW w:w="1900" w:type="dxa"/>
            <w:tcBorders>
              <w:top w:val="nil"/>
              <w:left w:val="nil"/>
              <w:bottom w:val="nil"/>
              <w:right w:val="nil"/>
            </w:tcBorders>
            <w:shd w:val="clear" w:color="auto" w:fill="auto"/>
            <w:noWrap/>
            <w:vAlign w:val="bottom"/>
            <w:hideMark/>
          </w:tcPr>
          <w:p w14:paraId="1D9CFB08"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2D78A72D"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6A495D5B"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Sales revenue</w:t>
            </w:r>
          </w:p>
        </w:tc>
        <w:tc>
          <w:tcPr>
            <w:tcW w:w="1449" w:type="dxa"/>
            <w:tcBorders>
              <w:top w:val="nil"/>
              <w:left w:val="nil"/>
              <w:bottom w:val="single" w:sz="4" w:space="0" w:color="auto"/>
              <w:right w:val="single" w:sz="4" w:space="0" w:color="auto"/>
            </w:tcBorders>
            <w:shd w:val="clear" w:color="000000" w:fill="DDEBF7"/>
            <w:noWrap/>
            <w:vAlign w:val="bottom"/>
            <w:hideMark/>
          </w:tcPr>
          <w:p w14:paraId="1B8F68AB"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67AF1E38"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900000</w:t>
            </w:r>
          </w:p>
        </w:tc>
        <w:tc>
          <w:tcPr>
            <w:tcW w:w="1900" w:type="dxa"/>
            <w:tcBorders>
              <w:top w:val="nil"/>
              <w:left w:val="nil"/>
              <w:bottom w:val="nil"/>
              <w:right w:val="nil"/>
            </w:tcBorders>
            <w:shd w:val="clear" w:color="auto" w:fill="auto"/>
            <w:noWrap/>
            <w:vAlign w:val="bottom"/>
            <w:hideMark/>
          </w:tcPr>
          <w:p w14:paraId="442729BA"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75764C43"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08B244B0"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Retained profits</w:t>
            </w:r>
          </w:p>
        </w:tc>
        <w:tc>
          <w:tcPr>
            <w:tcW w:w="1449" w:type="dxa"/>
            <w:tcBorders>
              <w:top w:val="nil"/>
              <w:left w:val="nil"/>
              <w:bottom w:val="single" w:sz="4" w:space="0" w:color="auto"/>
              <w:right w:val="single" w:sz="4" w:space="0" w:color="auto"/>
            </w:tcBorders>
            <w:shd w:val="clear" w:color="000000" w:fill="DDEBF7"/>
            <w:noWrap/>
            <w:vAlign w:val="bottom"/>
            <w:hideMark/>
          </w:tcPr>
          <w:p w14:paraId="3A01D786"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73B6035F"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50000</w:t>
            </w:r>
          </w:p>
        </w:tc>
        <w:tc>
          <w:tcPr>
            <w:tcW w:w="1900" w:type="dxa"/>
            <w:tcBorders>
              <w:top w:val="nil"/>
              <w:left w:val="nil"/>
              <w:bottom w:val="nil"/>
              <w:right w:val="nil"/>
            </w:tcBorders>
            <w:shd w:val="clear" w:color="auto" w:fill="auto"/>
            <w:noWrap/>
            <w:vAlign w:val="bottom"/>
            <w:hideMark/>
          </w:tcPr>
          <w:p w14:paraId="28AC4F98"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0FE23D08"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5658A292"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Travelling expenses</w:t>
            </w:r>
          </w:p>
        </w:tc>
        <w:tc>
          <w:tcPr>
            <w:tcW w:w="1449" w:type="dxa"/>
            <w:tcBorders>
              <w:top w:val="nil"/>
              <w:left w:val="nil"/>
              <w:bottom w:val="single" w:sz="4" w:space="0" w:color="auto"/>
              <w:right w:val="single" w:sz="4" w:space="0" w:color="auto"/>
            </w:tcBorders>
            <w:shd w:val="clear" w:color="000000" w:fill="DDEBF7"/>
            <w:noWrap/>
            <w:vAlign w:val="bottom"/>
            <w:hideMark/>
          </w:tcPr>
          <w:p w14:paraId="21619B2D"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5000</w:t>
            </w:r>
          </w:p>
        </w:tc>
        <w:tc>
          <w:tcPr>
            <w:tcW w:w="1886" w:type="dxa"/>
            <w:tcBorders>
              <w:top w:val="nil"/>
              <w:left w:val="nil"/>
              <w:bottom w:val="single" w:sz="4" w:space="0" w:color="auto"/>
              <w:right w:val="single" w:sz="4" w:space="0" w:color="auto"/>
            </w:tcBorders>
            <w:shd w:val="clear" w:color="000000" w:fill="DDEBF7"/>
            <w:noWrap/>
            <w:vAlign w:val="bottom"/>
            <w:hideMark/>
          </w:tcPr>
          <w:p w14:paraId="388AC28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3E564D5A"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1E488432"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754C0C62"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motor running expenses</w:t>
            </w:r>
          </w:p>
        </w:tc>
        <w:tc>
          <w:tcPr>
            <w:tcW w:w="1449" w:type="dxa"/>
            <w:tcBorders>
              <w:top w:val="nil"/>
              <w:left w:val="nil"/>
              <w:bottom w:val="single" w:sz="4" w:space="0" w:color="auto"/>
              <w:right w:val="single" w:sz="4" w:space="0" w:color="auto"/>
            </w:tcBorders>
            <w:shd w:val="clear" w:color="000000" w:fill="DDEBF7"/>
            <w:noWrap/>
            <w:vAlign w:val="bottom"/>
            <w:hideMark/>
          </w:tcPr>
          <w:p w14:paraId="0183F973"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8700</w:t>
            </w:r>
          </w:p>
        </w:tc>
        <w:tc>
          <w:tcPr>
            <w:tcW w:w="1886" w:type="dxa"/>
            <w:tcBorders>
              <w:top w:val="nil"/>
              <w:left w:val="nil"/>
              <w:bottom w:val="single" w:sz="4" w:space="0" w:color="auto"/>
              <w:right w:val="single" w:sz="4" w:space="0" w:color="auto"/>
            </w:tcBorders>
            <w:shd w:val="clear" w:color="000000" w:fill="DDEBF7"/>
            <w:noWrap/>
            <w:vAlign w:val="bottom"/>
            <w:hideMark/>
          </w:tcPr>
          <w:p w14:paraId="3F056F58"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4E8D5025"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62FF6B0A"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5F042317"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Salaries and wages</w:t>
            </w:r>
          </w:p>
        </w:tc>
        <w:tc>
          <w:tcPr>
            <w:tcW w:w="1449" w:type="dxa"/>
            <w:tcBorders>
              <w:top w:val="nil"/>
              <w:left w:val="nil"/>
              <w:bottom w:val="single" w:sz="4" w:space="0" w:color="auto"/>
              <w:right w:val="single" w:sz="4" w:space="0" w:color="auto"/>
            </w:tcBorders>
            <w:shd w:val="clear" w:color="000000" w:fill="DDEBF7"/>
            <w:noWrap/>
            <w:vAlign w:val="bottom"/>
            <w:hideMark/>
          </w:tcPr>
          <w:p w14:paraId="3CC31AA6"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150000</w:t>
            </w:r>
          </w:p>
        </w:tc>
        <w:tc>
          <w:tcPr>
            <w:tcW w:w="1886" w:type="dxa"/>
            <w:tcBorders>
              <w:top w:val="nil"/>
              <w:left w:val="nil"/>
              <w:bottom w:val="single" w:sz="4" w:space="0" w:color="auto"/>
              <w:right w:val="single" w:sz="4" w:space="0" w:color="auto"/>
            </w:tcBorders>
            <w:shd w:val="clear" w:color="000000" w:fill="DDEBF7"/>
            <w:noWrap/>
            <w:vAlign w:val="bottom"/>
            <w:hideMark/>
          </w:tcPr>
          <w:p w14:paraId="23E21E5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34B370E9"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119F577C"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7BBA5B03"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Bad debt</w:t>
            </w:r>
          </w:p>
        </w:tc>
        <w:tc>
          <w:tcPr>
            <w:tcW w:w="1449" w:type="dxa"/>
            <w:tcBorders>
              <w:top w:val="nil"/>
              <w:left w:val="nil"/>
              <w:bottom w:val="single" w:sz="4" w:space="0" w:color="auto"/>
              <w:right w:val="single" w:sz="4" w:space="0" w:color="auto"/>
            </w:tcBorders>
            <w:shd w:val="clear" w:color="000000" w:fill="DDEBF7"/>
            <w:noWrap/>
            <w:vAlign w:val="bottom"/>
            <w:hideMark/>
          </w:tcPr>
          <w:p w14:paraId="37427003"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4000</w:t>
            </w:r>
          </w:p>
        </w:tc>
        <w:tc>
          <w:tcPr>
            <w:tcW w:w="1886" w:type="dxa"/>
            <w:tcBorders>
              <w:top w:val="nil"/>
              <w:left w:val="nil"/>
              <w:bottom w:val="single" w:sz="4" w:space="0" w:color="auto"/>
              <w:right w:val="single" w:sz="4" w:space="0" w:color="auto"/>
            </w:tcBorders>
            <w:shd w:val="clear" w:color="000000" w:fill="DDEBF7"/>
            <w:noWrap/>
            <w:vAlign w:val="bottom"/>
            <w:hideMark/>
          </w:tcPr>
          <w:p w14:paraId="0ACFE88D"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65192B4F"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406B6396"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28EBE519"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Purchases</w:t>
            </w:r>
          </w:p>
        </w:tc>
        <w:tc>
          <w:tcPr>
            <w:tcW w:w="1449" w:type="dxa"/>
            <w:tcBorders>
              <w:top w:val="nil"/>
              <w:left w:val="nil"/>
              <w:bottom w:val="single" w:sz="4" w:space="0" w:color="auto"/>
              <w:right w:val="single" w:sz="4" w:space="0" w:color="auto"/>
            </w:tcBorders>
            <w:shd w:val="clear" w:color="000000" w:fill="DDEBF7"/>
            <w:noWrap/>
            <w:vAlign w:val="bottom"/>
            <w:hideMark/>
          </w:tcPr>
          <w:p w14:paraId="7CC0BAA2"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560000</w:t>
            </w:r>
          </w:p>
        </w:tc>
        <w:tc>
          <w:tcPr>
            <w:tcW w:w="1886" w:type="dxa"/>
            <w:tcBorders>
              <w:top w:val="nil"/>
              <w:left w:val="nil"/>
              <w:bottom w:val="single" w:sz="4" w:space="0" w:color="auto"/>
              <w:right w:val="single" w:sz="4" w:space="0" w:color="auto"/>
            </w:tcBorders>
            <w:shd w:val="clear" w:color="000000" w:fill="DDEBF7"/>
            <w:noWrap/>
            <w:vAlign w:val="bottom"/>
            <w:hideMark/>
          </w:tcPr>
          <w:p w14:paraId="08C4CECB"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013DF1A1"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47BC7C42"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72D850E0"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Revaluation reserve</w:t>
            </w:r>
          </w:p>
        </w:tc>
        <w:tc>
          <w:tcPr>
            <w:tcW w:w="1449" w:type="dxa"/>
            <w:tcBorders>
              <w:top w:val="nil"/>
              <w:left w:val="nil"/>
              <w:bottom w:val="single" w:sz="4" w:space="0" w:color="auto"/>
              <w:right w:val="single" w:sz="4" w:space="0" w:color="auto"/>
            </w:tcBorders>
            <w:shd w:val="clear" w:color="000000" w:fill="DDEBF7"/>
            <w:noWrap/>
            <w:vAlign w:val="bottom"/>
            <w:hideMark/>
          </w:tcPr>
          <w:p w14:paraId="6FA38F71"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70C2DBCE"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100000</w:t>
            </w:r>
          </w:p>
        </w:tc>
        <w:tc>
          <w:tcPr>
            <w:tcW w:w="1900" w:type="dxa"/>
            <w:tcBorders>
              <w:top w:val="nil"/>
              <w:left w:val="nil"/>
              <w:bottom w:val="nil"/>
              <w:right w:val="nil"/>
            </w:tcBorders>
            <w:shd w:val="clear" w:color="auto" w:fill="auto"/>
            <w:noWrap/>
            <w:vAlign w:val="bottom"/>
            <w:hideMark/>
          </w:tcPr>
          <w:p w14:paraId="7E77747B"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5A168EC8"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24F7C745"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Provision for bad debts</w:t>
            </w:r>
          </w:p>
        </w:tc>
        <w:tc>
          <w:tcPr>
            <w:tcW w:w="1449" w:type="dxa"/>
            <w:tcBorders>
              <w:top w:val="nil"/>
              <w:left w:val="nil"/>
              <w:bottom w:val="single" w:sz="4" w:space="0" w:color="auto"/>
              <w:right w:val="single" w:sz="4" w:space="0" w:color="auto"/>
            </w:tcBorders>
            <w:shd w:val="clear" w:color="000000" w:fill="DDEBF7"/>
            <w:noWrap/>
            <w:vAlign w:val="bottom"/>
            <w:hideMark/>
          </w:tcPr>
          <w:p w14:paraId="50A46CFE"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4EF63EB0"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7000</w:t>
            </w:r>
          </w:p>
        </w:tc>
        <w:tc>
          <w:tcPr>
            <w:tcW w:w="1900" w:type="dxa"/>
            <w:tcBorders>
              <w:top w:val="nil"/>
              <w:left w:val="nil"/>
              <w:bottom w:val="nil"/>
              <w:right w:val="nil"/>
            </w:tcBorders>
            <w:shd w:val="clear" w:color="auto" w:fill="auto"/>
            <w:noWrap/>
            <w:vAlign w:val="bottom"/>
            <w:hideMark/>
          </w:tcPr>
          <w:p w14:paraId="57CFCDC9"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2979CF90"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2E7064AD"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Taxation</w:t>
            </w:r>
          </w:p>
        </w:tc>
        <w:tc>
          <w:tcPr>
            <w:tcW w:w="1449" w:type="dxa"/>
            <w:tcBorders>
              <w:top w:val="nil"/>
              <w:left w:val="nil"/>
              <w:bottom w:val="single" w:sz="4" w:space="0" w:color="auto"/>
              <w:right w:val="single" w:sz="4" w:space="0" w:color="auto"/>
            </w:tcBorders>
            <w:shd w:val="clear" w:color="000000" w:fill="DDEBF7"/>
            <w:noWrap/>
            <w:vAlign w:val="bottom"/>
            <w:hideMark/>
          </w:tcPr>
          <w:p w14:paraId="28D30868"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12900</w:t>
            </w:r>
          </w:p>
        </w:tc>
        <w:tc>
          <w:tcPr>
            <w:tcW w:w="1886" w:type="dxa"/>
            <w:tcBorders>
              <w:top w:val="nil"/>
              <w:left w:val="nil"/>
              <w:bottom w:val="single" w:sz="4" w:space="0" w:color="auto"/>
              <w:right w:val="single" w:sz="4" w:space="0" w:color="auto"/>
            </w:tcBorders>
            <w:shd w:val="clear" w:color="000000" w:fill="DDEBF7"/>
            <w:noWrap/>
            <w:vAlign w:val="bottom"/>
            <w:hideMark/>
          </w:tcPr>
          <w:p w14:paraId="42F6432A"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7C7B83BC"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17F81D86"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411CA25A"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Trade receivables (debtors)</w:t>
            </w:r>
          </w:p>
        </w:tc>
        <w:tc>
          <w:tcPr>
            <w:tcW w:w="1449" w:type="dxa"/>
            <w:tcBorders>
              <w:top w:val="nil"/>
              <w:left w:val="nil"/>
              <w:bottom w:val="single" w:sz="4" w:space="0" w:color="auto"/>
              <w:right w:val="single" w:sz="4" w:space="0" w:color="auto"/>
            </w:tcBorders>
            <w:shd w:val="clear" w:color="000000" w:fill="DDEBF7"/>
            <w:noWrap/>
            <w:vAlign w:val="bottom"/>
            <w:hideMark/>
          </w:tcPr>
          <w:p w14:paraId="028D24C6"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396000</w:t>
            </w:r>
          </w:p>
        </w:tc>
        <w:tc>
          <w:tcPr>
            <w:tcW w:w="1886" w:type="dxa"/>
            <w:tcBorders>
              <w:top w:val="nil"/>
              <w:left w:val="nil"/>
              <w:bottom w:val="single" w:sz="4" w:space="0" w:color="auto"/>
              <w:right w:val="single" w:sz="4" w:space="0" w:color="auto"/>
            </w:tcBorders>
            <w:shd w:val="clear" w:color="000000" w:fill="DDEBF7"/>
            <w:noWrap/>
            <w:vAlign w:val="bottom"/>
            <w:hideMark/>
          </w:tcPr>
          <w:p w14:paraId="7BC87DBE"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558CDC9C"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4A7A7383"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249150C8"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Trade payables (creditors)</w:t>
            </w:r>
          </w:p>
        </w:tc>
        <w:tc>
          <w:tcPr>
            <w:tcW w:w="1449" w:type="dxa"/>
            <w:tcBorders>
              <w:top w:val="nil"/>
              <w:left w:val="nil"/>
              <w:bottom w:val="single" w:sz="4" w:space="0" w:color="auto"/>
              <w:right w:val="single" w:sz="4" w:space="0" w:color="auto"/>
            </w:tcBorders>
            <w:shd w:val="clear" w:color="000000" w:fill="DDEBF7"/>
            <w:noWrap/>
            <w:vAlign w:val="bottom"/>
            <w:hideMark/>
          </w:tcPr>
          <w:p w14:paraId="75D4DDD9"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024FBBD5"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350000</w:t>
            </w:r>
          </w:p>
        </w:tc>
        <w:tc>
          <w:tcPr>
            <w:tcW w:w="1900" w:type="dxa"/>
            <w:tcBorders>
              <w:top w:val="nil"/>
              <w:left w:val="nil"/>
              <w:bottom w:val="nil"/>
              <w:right w:val="nil"/>
            </w:tcBorders>
            <w:shd w:val="clear" w:color="auto" w:fill="auto"/>
            <w:noWrap/>
            <w:vAlign w:val="bottom"/>
            <w:hideMark/>
          </w:tcPr>
          <w:p w14:paraId="47E5805E"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5397BCED"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56AE3F81"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Prepaid Insurance</w:t>
            </w:r>
          </w:p>
        </w:tc>
        <w:tc>
          <w:tcPr>
            <w:tcW w:w="1449" w:type="dxa"/>
            <w:tcBorders>
              <w:top w:val="nil"/>
              <w:left w:val="nil"/>
              <w:bottom w:val="single" w:sz="4" w:space="0" w:color="auto"/>
              <w:right w:val="single" w:sz="4" w:space="0" w:color="auto"/>
            </w:tcBorders>
            <w:shd w:val="clear" w:color="000000" w:fill="DDEBF7"/>
            <w:noWrap/>
            <w:vAlign w:val="bottom"/>
            <w:hideMark/>
          </w:tcPr>
          <w:p w14:paraId="75C72CA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7509C981"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16000</w:t>
            </w:r>
          </w:p>
        </w:tc>
        <w:tc>
          <w:tcPr>
            <w:tcW w:w="1900" w:type="dxa"/>
            <w:tcBorders>
              <w:top w:val="nil"/>
              <w:left w:val="nil"/>
              <w:bottom w:val="nil"/>
              <w:right w:val="nil"/>
            </w:tcBorders>
            <w:shd w:val="clear" w:color="auto" w:fill="auto"/>
            <w:noWrap/>
            <w:vAlign w:val="bottom"/>
            <w:hideMark/>
          </w:tcPr>
          <w:p w14:paraId="13843FFE"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5A3A1AF3"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7F37BF23"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Profit and loss a/c</w:t>
            </w:r>
          </w:p>
        </w:tc>
        <w:tc>
          <w:tcPr>
            <w:tcW w:w="1449" w:type="dxa"/>
            <w:tcBorders>
              <w:top w:val="nil"/>
              <w:left w:val="nil"/>
              <w:bottom w:val="single" w:sz="4" w:space="0" w:color="auto"/>
              <w:right w:val="single" w:sz="4" w:space="0" w:color="auto"/>
            </w:tcBorders>
            <w:shd w:val="clear" w:color="000000" w:fill="DDEBF7"/>
            <w:noWrap/>
            <w:vAlign w:val="bottom"/>
            <w:hideMark/>
          </w:tcPr>
          <w:p w14:paraId="18ACA943"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89180</w:t>
            </w:r>
          </w:p>
        </w:tc>
        <w:tc>
          <w:tcPr>
            <w:tcW w:w="1886" w:type="dxa"/>
            <w:tcBorders>
              <w:top w:val="nil"/>
              <w:left w:val="nil"/>
              <w:bottom w:val="single" w:sz="4" w:space="0" w:color="auto"/>
              <w:right w:val="single" w:sz="4" w:space="0" w:color="auto"/>
            </w:tcBorders>
            <w:shd w:val="clear" w:color="000000" w:fill="DDEBF7"/>
            <w:noWrap/>
            <w:vAlign w:val="bottom"/>
            <w:hideMark/>
          </w:tcPr>
          <w:p w14:paraId="32E63972"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4536968B"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7D02DE7E"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0228CEE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xml:space="preserve">closing stock </w:t>
            </w:r>
          </w:p>
        </w:tc>
        <w:tc>
          <w:tcPr>
            <w:tcW w:w="1449" w:type="dxa"/>
            <w:tcBorders>
              <w:top w:val="nil"/>
              <w:left w:val="nil"/>
              <w:bottom w:val="single" w:sz="4" w:space="0" w:color="auto"/>
              <w:right w:val="single" w:sz="4" w:space="0" w:color="auto"/>
            </w:tcBorders>
            <w:shd w:val="clear" w:color="000000" w:fill="DDEBF7"/>
            <w:noWrap/>
            <w:vAlign w:val="bottom"/>
            <w:hideMark/>
          </w:tcPr>
          <w:p w14:paraId="7296E3C3"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DDEBF7"/>
            <w:noWrap/>
            <w:vAlign w:val="bottom"/>
            <w:hideMark/>
          </w:tcPr>
          <w:p w14:paraId="21AC9A3E"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125000</w:t>
            </w:r>
          </w:p>
        </w:tc>
        <w:tc>
          <w:tcPr>
            <w:tcW w:w="1900" w:type="dxa"/>
            <w:tcBorders>
              <w:top w:val="nil"/>
              <w:left w:val="nil"/>
              <w:bottom w:val="nil"/>
              <w:right w:val="nil"/>
            </w:tcBorders>
            <w:shd w:val="clear" w:color="auto" w:fill="auto"/>
            <w:noWrap/>
            <w:vAlign w:val="bottom"/>
            <w:hideMark/>
          </w:tcPr>
          <w:p w14:paraId="75A60460"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70E80B16"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721E7F48"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xml:space="preserve">Outstanding Invoice for rate </w:t>
            </w:r>
          </w:p>
        </w:tc>
        <w:tc>
          <w:tcPr>
            <w:tcW w:w="1449" w:type="dxa"/>
            <w:tcBorders>
              <w:top w:val="nil"/>
              <w:left w:val="nil"/>
              <w:bottom w:val="single" w:sz="4" w:space="0" w:color="auto"/>
              <w:right w:val="single" w:sz="4" w:space="0" w:color="auto"/>
            </w:tcBorders>
            <w:shd w:val="clear" w:color="000000" w:fill="DDEBF7"/>
            <w:noWrap/>
            <w:vAlign w:val="bottom"/>
            <w:hideMark/>
          </w:tcPr>
          <w:p w14:paraId="1705E292"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3320</w:t>
            </w:r>
          </w:p>
        </w:tc>
        <w:tc>
          <w:tcPr>
            <w:tcW w:w="1886" w:type="dxa"/>
            <w:tcBorders>
              <w:top w:val="nil"/>
              <w:left w:val="nil"/>
              <w:bottom w:val="single" w:sz="4" w:space="0" w:color="auto"/>
              <w:right w:val="single" w:sz="4" w:space="0" w:color="auto"/>
            </w:tcBorders>
            <w:shd w:val="clear" w:color="000000" w:fill="DDEBF7"/>
            <w:noWrap/>
            <w:vAlign w:val="bottom"/>
            <w:hideMark/>
          </w:tcPr>
          <w:p w14:paraId="57D1C6CA"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25C425BA"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28D51552"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DDEBF7"/>
            <w:noWrap/>
            <w:vAlign w:val="bottom"/>
            <w:hideMark/>
          </w:tcPr>
          <w:p w14:paraId="10FE45E1"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449" w:type="dxa"/>
            <w:tcBorders>
              <w:top w:val="nil"/>
              <w:left w:val="nil"/>
              <w:bottom w:val="single" w:sz="4" w:space="0" w:color="auto"/>
              <w:right w:val="single" w:sz="4" w:space="0" w:color="auto"/>
            </w:tcBorders>
            <w:shd w:val="clear" w:color="000000" w:fill="DDEBF7"/>
            <w:noWrap/>
            <w:vAlign w:val="bottom"/>
            <w:hideMark/>
          </w:tcPr>
          <w:p w14:paraId="05CB7806"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2259400</w:t>
            </w:r>
          </w:p>
        </w:tc>
        <w:tc>
          <w:tcPr>
            <w:tcW w:w="1886" w:type="dxa"/>
            <w:tcBorders>
              <w:top w:val="nil"/>
              <w:left w:val="nil"/>
              <w:bottom w:val="single" w:sz="4" w:space="0" w:color="auto"/>
              <w:right w:val="single" w:sz="4" w:space="0" w:color="auto"/>
            </w:tcBorders>
            <w:shd w:val="clear" w:color="000000" w:fill="DDEBF7"/>
            <w:noWrap/>
            <w:vAlign w:val="bottom"/>
            <w:hideMark/>
          </w:tcPr>
          <w:p w14:paraId="69C822E4" w14:textId="441E51EA"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22</w:t>
            </w:r>
            <w:r w:rsidR="003F31A2">
              <w:rPr>
                <w:rFonts w:ascii="Arial" w:eastAsia="Times New Roman" w:hAnsi="Arial" w:cs="Arial"/>
                <w:color w:val="000000"/>
                <w:lang w:eastAsia="en-GB"/>
              </w:rPr>
              <w:t>5</w:t>
            </w:r>
            <w:r w:rsidRPr="00534612">
              <w:rPr>
                <w:rFonts w:ascii="Arial" w:eastAsia="Times New Roman" w:hAnsi="Arial" w:cs="Arial"/>
                <w:color w:val="000000"/>
                <w:lang w:eastAsia="en-GB"/>
              </w:rPr>
              <w:t>9400</w:t>
            </w:r>
          </w:p>
        </w:tc>
        <w:tc>
          <w:tcPr>
            <w:tcW w:w="1900" w:type="dxa"/>
            <w:tcBorders>
              <w:top w:val="nil"/>
              <w:left w:val="nil"/>
              <w:bottom w:val="nil"/>
              <w:right w:val="nil"/>
            </w:tcBorders>
            <w:shd w:val="clear" w:color="auto" w:fill="auto"/>
            <w:noWrap/>
            <w:vAlign w:val="bottom"/>
            <w:hideMark/>
          </w:tcPr>
          <w:p w14:paraId="3DEF852E"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479F0656" w14:textId="77777777" w:rsidTr="00534612">
        <w:trPr>
          <w:trHeight w:val="288"/>
        </w:trPr>
        <w:tc>
          <w:tcPr>
            <w:tcW w:w="4105" w:type="dxa"/>
            <w:tcBorders>
              <w:top w:val="nil"/>
              <w:left w:val="nil"/>
              <w:bottom w:val="nil"/>
              <w:right w:val="nil"/>
            </w:tcBorders>
            <w:shd w:val="clear" w:color="auto" w:fill="auto"/>
            <w:noWrap/>
            <w:vAlign w:val="bottom"/>
            <w:hideMark/>
          </w:tcPr>
          <w:p w14:paraId="119FBBF1" w14:textId="77777777" w:rsidR="00534612" w:rsidRPr="00534612" w:rsidRDefault="00534612" w:rsidP="00534612">
            <w:pPr>
              <w:spacing w:after="0" w:line="240" w:lineRule="auto"/>
              <w:rPr>
                <w:rFonts w:ascii="Times New Roman" w:eastAsia="Times New Roman" w:hAnsi="Times New Roman" w:cs="Times New Roman"/>
                <w:sz w:val="20"/>
                <w:szCs w:val="20"/>
                <w:lang w:eastAsia="en-GB"/>
              </w:rPr>
            </w:pPr>
          </w:p>
        </w:tc>
        <w:tc>
          <w:tcPr>
            <w:tcW w:w="1449" w:type="dxa"/>
            <w:tcBorders>
              <w:top w:val="nil"/>
              <w:left w:val="nil"/>
              <w:bottom w:val="nil"/>
              <w:right w:val="nil"/>
            </w:tcBorders>
            <w:shd w:val="clear" w:color="auto" w:fill="auto"/>
            <w:noWrap/>
            <w:vAlign w:val="bottom"/>
            <w:hideMark/>
          </w:tcPr>
          <w:p w14:paraId="37F9B52A" w14:textId="77777777" w:rsidR="00534612" w:rsidRPr="00534612" w:rsidRDefault="00534612" w:rsidP="00534612">
            <w:pPr>
              <w:spacing w:after="0" w:line="240" w:lineRule="auto"/>
              <w:rPr>
                <w:rFonts w:ascii="Times New Roman" w:eastAsia="Times New Roman" w:hAnsi="Times New Roman" w:cs="Times New Roman"/>
                <w:sz w:val="20"/>
                <w:szCs w:val="20"/>
                <w:lang w:eastAsia="en-GB"/>
              </w:rPr>
            </w:pPr>
          </w:p>
        </w:tc>
        <w:tc>
          <w:tcPr>
            <w:tcW w:w="1886" w:type="dxa"/>
            <w:tcBorders>
              <w:top w:val="nil"/>
              <w:left w:val="nil"/>
              <w:bottom w:val="nil"/>
              <w:right w:val="nil"/>
            </w:tcBorders>
            <w:shd w:val="clear" w:color="auto" w:fill="auto"/>
            <w:noWrap/>
            <w:vAlign w:val="bottom"/>
            <w:hideMark/>
          </w:tcPr>
          <w:p w14:paraId="01A7D0F9" w14:textId="77777777" w:rsidR="00534612" w:rsidRPr="00534612" w:rsidRDefault="00534612" w:rsidP="00534612">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14:paraId="1E08833A" w14:textId="77777777" w:rsidR="00534612" w:rsidRPr="00534612" w:rsidRDefault="00534612" w:rsidP="00534612">
            <w:pPr>
              <w:spacing w:after="0" w:line="240" w:lineRule="auto"/>
              <w:rPr>
                <w:rFonts w:ascii="Times New Roman" w:eastAsia="Times New Roman" w:hAnsi="Times New Roman" w:cs="Times New Roman"/>
                <w:sz w:val="20"/>
                <w:szCs w:val="20"/>
                <w:lang w:eastAsia="en-GB"/>
              </w:rPr>
            </w:pPr>
          </w:p>
        </w:tc>
      </w:tr>
      <w:tr w:rsidR="00534612" w:rsidRPr="00534612" w14:paraId="4F55B0D0" w14:textId="77777777" w:rsidTr="00534612">
        <w:trPr>
          <w:trHeight w:val="288"/>
        </w:trPr>
        <w:tc>
          <w:tcPr>
            <w:tcW w:w="7440" w:type="dxa"/>
            <w:gridSpan w:val="3"/>
            <w:tcBorders>
              <w:top w:val="single" w:sz="4" w:space="0" w:color="auto"/>
              <w:left w:val="single" w:sz="4" w:space="0" w:color="auto"/>
              <w:bottom w:val="single" w:sz="4" w:space="0" w:color="auto"/>
              <w:right w:val="single" w:sz="4" w:space="0" w:color="000000"/>
            </w:tcBorders>
            <w:shd w:val="clear" w:color="000000" w:fill="FFE699"/>
            <w:noWrap/>
            <w:vAlign w:val="bottom"/>
            <w:hideMark/>
          </w:tcPr>
          <w:p w14:paraId="3AC2F469" w14:textId="77777777" w:rsidR="00534612" w:rsidRPr="00534612" w:rsidRDefault="00534612" w:rsidP="00534612">
            <w:pPr>
              <w:spacing w:after="0" w:line="240" w:lineRule="auto"/>
              <w:jc w:val="center"/>
              <w:rPr>
                <w:rFonts w:ascii="Arial" w:eastAsia="Times New Roman" w:hAnsi="Arial" w:cs="Arial"/>
                <w:b/>
                <w:bCs/>
                <w:color w:val="000000"/>
                <w:lang w:eastAsia="en-GB"/>
              </w:rPr>
            </w:pPr>
            <w:r w:rsidRPr="00534612">
              <w:rPr>
                <w:rFonts w:ascii="Arial" w:eastAsia="Times New Roman" w:hAnsi="Arial" w:cs="Arial"/>
                <w:b/>
                <w:bCs/>
                <w:color w:val="000000"/>
                <w:lang w:eastAsia="en-GB"/>
              </w:rPr>
              <w:t xml:space="preserve">Income statement </w:t>
            </w:r>
          </w:p>
        </w:tc>
        <w:tc>
          <w:tcPr>
            <w:tcW w:w="1900" w:type="dxa"/>
            <w:tcBorders>
              <w:top w:val="nil"/>
              <w:left w:val="nil"/>
              <w:bottom w:val="nil"/>
              <w:right w:val="nil"/>
            </w:tcBorders>
            <w:shd w:val="clear" w:color="auto" w:fill="auto"/>
            <w:noWrap/>
            <w:vAlign w:val="bottom"/>
            <w:hideMark/>
          </w:tcPr>
          <w:p w14:paraId="64273629" w14:textId="77777777" w:rsidR="00534612" w:rsidRPr="00534612" w:rsidRDefault="00534612" w:rsidP="00534612">
            <w:pPr>
              <w:spacing w:after="0" w:line="240" w:lineRule="auto"/>
              <w:jc w:val="center"/>
              <w:rPr>
                <w:rFonts w:ascii="Arial" w:eastAsia="Times New Roman" w:hAnsi="Arial" w:cs="Arial"/>
                <w:b/>
                <w:bCs/>
                <w:color w:val="000000"/>
                <w:lang w:eastAsia="en-GB"/>
              </w:rPr>
            </w:pPr>
          </w:p>
        </w:tc>
      </w:tr>
      <w:tr w:rsidR="00534612" w:rsidRPr="00534612" w14:paraId="3D8E29FA"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256D0750" w14:textId="77777777" w:rsidR="00534612" w:rsidRPr="00534612" w:rsidRDefault="00534612" w:rsidP="00534612">
            <w:pPr>
              <w:spacing w:after="0" w:line="240" w:lineRule="auto"/>
              <w:rPr>
                <w:rFonts w:ascii="Arial" w:eastAsia="Times New Roman" w:hAnsi="Arial" w:cs="Arial"/>
                <w:b/>
                <w:bCs/>
                <w:color w:val="000000"/>
                <w:lang w:eastAsia="en-GB"/>
              </w:rPr>
            </w:pPr>
            <w:r w:rsidRPr="00534612">
              <w:rPr>
                <w:rFonts w:ascii="Arial" w:eastAsia="Times New Roman" w:hAnsi="Arial" w:cs="Arial"/>
                <w:b/>
                <w:bCs/>
                <w:color w:val="000000"/>
                <w:lang w:eastAsia="en-GB"/>
              </w:rPr>
              <w:t>Particulars</w:t>
            </w:r>
          </w:p>
        </w:tc>
        <w:tc>
          <w:tcPr>
            <w:tcW w:w="1449" w:type="dxa"/>
            <w:tcBorders>
              <w:top w:val="nil"/>
              <w:left w:val="nil"/>
              <w:bottom w:val="single" w:sz="4" w:space="0" w:color="auto"/>
              <w:right w:val="single" w:sz="4" w:space="0" w:color="auto"/>
            </w:tcBorders>
            <w:shd w:val="clear" w:color="000000" w:fill="E2EFDA"/>
            <w:noWrap/>
            <w:vAlign w:val="bottom"/>
            <w:hideMark/>
          </w:tcPr>
          <w:p w14:paraId="62BE432E" w14:textId="77777777" w:rsidR="00534612" w:rsidRPr="00534612" w:rsidRDefault="00534612" w:rsidP="00534612">
            <w:pPr>
              <w:spacing w:after="0" w:line="240" w:lineRule="auto"/>
              <w:rPr>
                <w:rFonts w:ascii="Arial" w:eastAsia="Times New Roman" w:hAnsi="Arial" w:cs="Arial"/>
                <w:b/>
                <w:bCs/>
                <w:color w:val="000000"/>
                <w:lang w:eastAsia="en-GB"/>
              </w:rPr>
            </w:pPr>
            <w:proofErr w:type="gramStart"/>
            <w:r w:rsidRPr="00534612">
              <w:rPr>
                <w:rFonts w:ascii="Arial" w:eastAsia="Times New Roman" w:hAnsi="Arial" w:cs="Arial"/>
                <w:b/>
                <w:bCs/>
                <w:color w:val="000000"/>
                <w:lang w:eastAsia="en-GB"/>
              </w:rPr>
              <w:t>Amount(</w:t>
            </w:r>
            <w:proofErr w:type="gramEnd"/>
            <w:r w:rsidRPr="00534612">
              <w:rPr>
                <w:rFonts w:ascii="Arial" w:eastAsia="Times New Roman" w:hAnsi="Arial" w:cs="Arial"/>
                <w:b/>
                <w:bCs/>
                <w:color w:val="000000"/>
                <w:lang w:eastAsia="en-GB"/>
              </w:rPr>
              <w:t>£)</w:t>
            </w:r>
          </w:p>
        </w:tc>
        <w:tc>
          <w:tcPr>
            <w:tcW w:w="1886" w:type="dxa"/>
            <w:tcBorders>
              <w:top w:val="nil"/>
              <w:left w:val="nil"/>
              <w:bottom w:val="single" w:sz="4" w:space="0" w:color="auto"/>
              <w:right w:val="single" w:sz="4" w:space="0" w:color="auto"/>
            </w:tcBorders>
            <w:shd w:val="clear" w:color="000000" w:fill="E2EFDA"/>
            <w:noWrap/>
            <w:vAlign w:val="bottom"/>
            <w:hideMark/>
          </w:tcPr>
          <w:p w14:paraId="3824219D" w14:textId="77777777" w:rsidR="00534612" w:rsidRPr="00534612" w:rsidRDefault="00534612" w:rsidP="00534612">
            <w:pPr>
              <w:spacing w:after="0" w:line="240" w:lineRule="auto"/>
              <w:rPr>
                <w:rFonts w:ascii="Arial" w:eastAsia="Times New Roman" w:hAnsi="Arial" w:cs="Arial"/>
                <w:b/>
                <w:bCs/>
                <w:color w:val="000000"/>
                <w:lang w:eastAsia="en-GB"/>
              </w:rPr>
            </w:pPr>
            <w:proofErr w:type="gramStart"/>
            <w:r w:rsidRPr="00534612">
              <w:rPr>
                <w:rFonts w:ascii="Arial" w:eastAsia="Times New Roman" w:hAnsi="Arial" w:cs="Arial"/>
                <w:b/>
                <w:bCs/>
                <w:color w:val="000000"/>
                <w:lang w:eastAsia="en-GB"/>
              </w:rPr>
              <w:t>Amount(</w:t>
            </w:r>
            <w:proofErr w:type="gramEnd"/>
            <w:r w:rsidRPr="00534612">
              <w:rPr>
                <w:rFonts w:ascii="Arial" w:eastAsia="Times New Roman" w:hAnsi="Arial" w:cs="Arial"/>
                <w:b/>
                <w:bCs/>
                <w:color w:val="000000"/>
                <w:lang w:eastAsia="en-GB"/>
              </w:rPr>
              <w:t>£)</w:t>
            </w:r>
          </w:p>
        </w:tc>
        <w:tc>
          <w:tcPr>
            <w:tcW w:w="1900" w:type="dxa"/>
            <w:tcBorders>
              <w:top w:val="nil"/>
              <w:left w:val="nil"/>
              <w:bottom w:val="nil"/>
              <w:right w:val="nil"/>
            </w:tcBorders>
            <w:shd w:val="clear" w:color="auto" w:fill="auto"/>
            <w:noWrap/>
            <w:vAlign w:val="bottom"/>
            <w:hideMark/>
          </w:tcPr>
          <w:p w14:paraId="5D2A5F12" w14:textId="77777777" w:rsidR="00534612" w:rsidRPr="00534612" w:rsidRDefault="00534612" w:rsidP="00534612">
            <w:pPr>
              <w:spacing w:after="0" w:line="240" w:lineRule="auto"/>
              <w:rPr>
                <w:rFonts w:ascii="Arial" w:eastAsia="Times New Roman" w:hAnsi="Arial" w:cs="Arial"/>
                <w:b/>
                <w:bCs/>
                <w:color w:val="000000"/>
                <w:lang w:eastAsia="en-GB"/>
              </w:rPr>
            </w:pPr>
          </w:p>
        </w:tc>
      </w:tr>
      <w:tr w:rsidR="00534612" w:rsidRPr="00534612" w14:paraId="27E83598"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11ED4001"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Sales</w:t>
            </w:r>
          </w:p>
        </w:tc>
        <w:tc>
          <w:tcPr>
            <w:tcW w:w="1449" w:type="dxa"/>
            <w:tcBorders>
              <w:top w:val="nil"/>
              <w:left w:val="nil"/>
              <w:bottom w:val="single" w:sz="4" w:space="0" w:color="auto"/>
              <w:right w:val="single" w:sz="4" w:space="0" w:color="auto"/>
            </w:tcBorders>
            <w:shd w:val="clear" w:color="000000" w:fill="E2EFDA"/>
            <w:noWrap/>
            <w:vAlign w:val="bottom"/>
            <w:hideMark/>
          </w:tcPr>
          <w:p w14:paraId="55BD1438"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E2EFDA"/>
            <w:noWrap/>
            <w:vAlign w:val="bottom"/>
            <w:hideMark/>
          </w:tcPr>
          <w:p w14:paraId="51BD887A"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900000</w:t>
            </w:r>
          </w:p>
        </w:tc>
        <w:tc>
          <w:tcPr>
            <w:tcW w:w="1900" w:type="dxa"/>
            <w:tcBorders>
              <w:top w:val="nil"/>
              <w:left w:val="nil"/>
              <w:bottom w:val="nil"/>
              <w:right w:val="nil"/>
            </w:tcBorders>
            <w:shd w:val="clear" w:color="auto" w:fill="auto"/>
            <w:noWrap/>
            <w:vAlign w:val="bottom"/>
            <w:hideMark/>
          </w:tcPr>
          <w:p w14:paraId="6F298BE1"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4FEDF12C"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125CCFA1" w14:textId="77777777" w:rsidR="00534612" w:rsidRPr="00534612" w:rsidRDefault="00534612" w:rsidP="00534612">
            <w:pPr>
              <w:spacing w:after="0" w:line="240" w:lineRule="auto"/>
              <w:rPr>
                <w:rFonts w:ascii="Arial" w:eastAsia="Times New Roman" w:hAnsi="Arial" w:cs="Arial"/>
                <w:color w:val="000000"/>
                <w:lang w:eastAsia="en-GB"/>
              </w:rPr>
            </w:pPr>
            <w:proofErr w:type="spellStart"/>
            <w:proofErr w:type="gramStart"/>
            <w:r w:rsidRPr="00534612">
              <w:rPr>
                <w:rFonts w:ascii="Arial" w:eastAsia="Times New Roman" w:hAnsi="Arial" w:cs="Arial"/>
                <w:color w:val="000000"/>
                <w:lang w:eastAsia="en-GB"/>
              </w:rPr>
              <w:t>Less:Cost</w:t>
            </w:r>
            <w:proofErr w:type="spellEnd"/>
            <w:proofErr w:type="gramEnd"/>
            <w:r w:rsidRPr="00534612">
              <w:rPr>
                <w:rFonts w:ascii="Arial" w:eastAsia="Times New Roman" w:hAnsi="Arial" w:cs="Arial"/>
                <w:color w:val="000000"/>
                <w:lang w:eastAsia="en-GB"/>
              </w:rPr>
              <w:t xml:space="preserve"> of goods sold</w:t>
            </w:r>
          </w:p>
        </w:tc>
        <w:tc>
          <w:tcPr>
            <w:tcW w:w="1449" w:type="dxa"/>
            <w:tcBorders>
              <w:top w:val="nil"/>
              <w:left w:val="nil"/>
              <w:bottom w:val="single" w:sz="4" w:space="0" w:color="auto"/>
              <w:right w:val="single" w:sz="4" w:space="0" w:color="auto"/>
            </w:tcBorders>
            <w:shd w:val="clear" w:color="000000" w:fill="E2EFDA"/>
            <w:noWrap/>
            <w:vAlign w:val="bottom"/>
            <w:hideMark/>
          </w:tcPr>
          <w:p w14:paraId="0D960AF0"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E2EFDA"/>
            <w:noWrap/>
            <w:vAlign w:val="bottom"/>
            <w:hideMark/>
          </w:tcPr>
          <w:p w14:paraId="502E5C8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1DA14C04"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5DA68AF0"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7649F5E7"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Opening stock</w:t>
            </w:r>
          </w:p>
        </w:tc>
        <w:tc>
          <w:tcPr>
            <w:tcW w:w="1449" w:type="dxa"/>
            <w:tcBorders>
              <w:top w:val="nil"/>
              <w:left w:val="nil"/>
              <w:bottom w:val="single" w:sz="4" w:space="0" w:color="auto"/>
              <w:right w:val="single" w:sz="4" w:space="0" w:color="auto"/>
            </w:tcBorders>
            <w:shd w:val="clear" w:color="000000" w:fill="E2EFDA"/>
            <w:noWrap/>
            <w:vAlign w:val="bottom"/>
            <w:hideMark/>
          </w:tcPr>
          <w:p w14:paraId="0E6BA5B8"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90000</w:t>
            </w:r>
          </w:p>
        </w:tc>
        <w:tc>
          <w:tcPr>
            <w:tcW w:w="1886" w:type="dxa"/>
            <w:tcBorders>
              <w:top w:val="nil"/>
              <w:left w:val="nil"/>
              <w:bottom w:val="single" w:sz="4" w:space="0" w:color="auto"/>
              <w:right w:val="single" w:sz="4" w:space="0" w:color="auto"/>
            </w:tcBorders>
            <w:shd w:val="clear" w:color="000000" w:fill="E2EFDA"/>
            <w:noWrap/>
            <w:vAlign w:val="bottom"/>
            <w:hideMark/>
          </w:tcPr>
          <w:p w14:paraId="52C12EA1"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5826A576"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0BC1AA21"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592D08AE"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Add: Purchases</w:t>
            </w:r>
          </w:p>
        </w:tc>
        <w:tc>
          <w:tcPr>
            <w:tcW w:w="1449" w:type="dxa"/>
            <w:tcBorders>
              <w:top w:val="nil"/>
              <w:left w:val="nil"/>
              <w:bottom w:val="single" w:sz="4" w:space="0" w:color="auto"/>
              <w:right w:val="single" w:sz="4" w:space="0" w:color="auto"/>
            </w:tcBorders>
            <w:shd w:val="clear" w:color="000000" w:fill="E2EFDA"/>
            <w:noWrap/>
            <w:vAlign w:val="bottom"/>
            <w:hideMark/>
          </w:tcPr>
          <w:p w14:paraId="2FB2DFD7"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560000</w:t>
            </w:r>
          </w:p>
        </w:tc>
        <w:tc>
          <w:tcPr>
            <w:tcW w:w="1886" w:type="dxa"/>
            <w:tcBorders>
              <w:top w:val="nil"/>
              <w:left w:val="nil"/>
              <w:bottom w:val="single" w:sz="4" w:space="0" w:color="auto"/>
              <w:right w:val="single" w:sz="4" w:space="0" w:color="auto"/>
            </w:tcBorders>
            <w:shd w:val="clear" w:color="000000" w:fill="E2EFDA"/>
            <w:noWrap/>
            <w:vAlign w:val="bottom"/>
            <w:hideMark/>
          </w:tcPr>
          <w:p w14:paraId="7C4212C5"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0DD6FD57"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72723F77"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1FA87E52"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Less: Closing Stock</w:t>
            </w:r>
          </w:p>
        </w:tc>
        <w:tc>
          <w:tcPr>
            <w:tcW w:w="1449" w:type="dxa"/>
            <w:tcBorders>
              <w:top w:val="nil"/>
              <w:left w:val="nil"/>
              <w:bottom w:val="single" w:sz="4" w:space="0" w:color="auto"/>
              <w:right w:val="single" w:sz="4" w:space="0" w:color="auto"/>
            </w:tcBorders>
            <w:shd w:val="clear" w:color="000000" w:fill="E2EFDA"/>
            <w:noWrap/>
            <w:vAlign w:val="bottom"/>
            <w:hideMark/>
          </w:tcPr>
          <w:p w14:paraId="1E02CA76"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125000</w:t>
            </w:r>
          </w:p>
        </w:tc>
        <w:tc>
          <w:tcPr>
            <w:tcW w:w="1886" w:type="dxa"/>
            <w:tcBorders>
              <w:top w:val="nil"/>
              <w:left w:val="nil"/>
              <w:bottom w:val="single" w:sz="4" w:space="0" w:color="auto"/>
              <w:right w:val="single" w:sz="4" w:space="0" w:color="auto"/>
            </w:tcBorders>
            <w:shd w:val="clear" w:color="000000" w:fill="E2EFDA"/>
            <w:noWrap/>
            <w:vAlign w:val="bottom"/>
            <w:hideMark/>
          </w:tcPr>
          <w:p w14:paraId="6C1DCCF5"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525000</w:t>
            </w:r>
          </w:p>
        </w:tc>
        <w:tc>
          <w:tcPr>
            <w:tcW w:w="1900" w:type="dxa"/>
            <w:tcBorders>
              <w:top w:val="nil"/>
              <w:left w:val="nil"/>
              <w:bottom w:val="nil"/>
              <w:right w:val="nil"/>
            </w:tcBorders>
            <w:shd w:val="clear" w:color="auto" w:fill="auto"/>
            <w:noWrap/>
            <w:vAlign w:val="bottom"/>
            <w:hideMark/>
          </w:tcPr>
          <w:p w14:paraId="4E4CC6C4"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2C6961B0"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23F9B882" w14:textId="77777777" w:rsidR="00534612" w:rsidRPr="00534612" w:rsidRDefault="00534612" w:rsidP="00534612">
            <w:pPr>
              <w:spacing w:after="0" w:line="240" w:lineRule="auto"/>
              <w:rPr>
                <w:rFonts w:ascii="Arial" w:eastAsia="Times New Roman" w:hAnsi="Arial" w:cs="Arial"/>
                <w:b/>
                <w:bCs/>
                <w:color w:val="000000"/>
                <w:lang w:eastAsia="en-GB"/>
              </w:rPr>
            </w:pPr>
            <w:r w:rsidRPr="00534612">
              <w:rPr>
                <w:rFonts w:ascii="Arial" w:eastAsia="Times New Roman" w:hAnsi="Arial" w:cs="Arial"/>
                <w:b/>
                <w:bCs/>
                <w:color w:val="000000"/>
                <w:lang w:eastAsia="en-GB"/>
              </w:rPr>
              <w:t>Gross Profit</w:t>
            </w:r>
          </w:p>
        </w:tc>
        <w:tc>
          <w:tcPr>
            <w:tcW w:w="1449" w:type="dxa"/>
            <w:tcBorders>
              <w:top w:val="nil"/>
              <w:left w:val="nil"/>
              <w:bottom w:val="single" w:sz="4" w:space="0" w:color="auto"/>
              <w:right w:val="single" w:sz="4" w:space="0" w:color="auto"/>
            </w:tcBorders>
            <w:shd w:val="clear" w:color="000000" w:fill="E2EFDA"/>
            <w:noWrap/>
            <w:vAlign w:val="bottom"/>
            <w:hideMark/>
          </w:tcPr>
          <w:p w14:paraId="3E282BDE" w14:textId="77777777" w:rsidR="00534612" w:rsidRPr="00534612" w:rsidRDefault="00534612" w:rsidP="00534612">
            <w:pPr>
              <w:spacing w:after="0" w:line="240" w:lineRule="auto"/>
              <w:rPr>
                <w:rFonts w:ascii="Arial" w:eastAsia="Times New Roman" w:hAnsi="Arial" w:cs="Arial"/>
                <w:b/>
                <w:bCs/>
                <w:color w:val="000000"/>
                <w:lang w:eastAsia="en-GB"/>
              </w:rPr>
            </w:pPr>
            <w:r w:rsidRPr="00534612">
              <w:rPr>
                <w:rFonts w:ascii="Arial" w:eastAsia="Times New Roman" w:hAnsi="Arial" w:cs="Arial"/>
                <w:b/>
                <w:bCs/>
                <w:color w:val="000000"/>
                <w:lang w:eastAsia="en-GB"/>
              </w:rPr>
              <w:t> </w:t>
            </w:r>
          </w:p>
        </w:tc>
        <w:tc>
          <w:tcPr>
            <w:tcW w:w="1886" w:type="dxa"/>
            <w:tcBorders>
              <w:top w:val="nil"/>
              <w:left w:val="nil"/>
              <w:bottom w:val="single" w:sz="4" w:space="0" w:color="auto"/>
              <w:right w:val="single" w:sz="4" w:space="0" w:color="auto"/>
            </w:tcBorders>
            <w:shd w:val="clear" w:color="000000" w:fill="E2EFDA"/>
            <w:noWrap/>
            <w:vAlign w:val="bottom"/>
            <w:hideMark/>
          </w:tcPr>
          <w:p w14:paraId="2627B8EB" w14:textId="77777777" w:rsidR="00534612" w:rsidRPr="00534612" w:rsidRDefault="00534612" w:rsidP="00534612">
            <w:pPr>
              <w:spacing w:after="0" w:line="240" w:lineRule="auto"/>
              <w:jc w:val="right"/>
              <w:rPr>
                <w:rFonts w:ascii="Arial" w:eastAsia="Times New Roman" w:hAnsi="Arial" w:cs="Arial"/>
                <w:b/>
                <w:bCs/>
                <w:color w:val="000000"/>
                <w:lang w:eastAsia="en-GB"/>
              </w:rPr>
            </w:pPr>
            <w:r w:rsidRPr="00534612">
              <w:rPr>
                <w:rFonts w:ascii="Arial" w:eastAsia="Times New Roman" w:hAnsi="Arial" w:cs="Arial"/>
                <w:b/>
                <w:bCs/>
                <w:color w:val="000000"/>
                <w:lang w:eastAsia="en-GB"/>
              </w:rPr>
              <w:t>375000</w:t>
            </w:r>
          </w:p>
        </w:tc>
        <w:tc>
          <w:tcPr>
            <w:tcW w:w="1900" w:type="dxa"/>
            <w:tcBorders>
              <w:top w:val="nil"/>
              <w:left w:val="nil"/>
              <w:bottom w:val="nil"/>
              <w:right w:val="nil"/>
            </w:tcBorders>
            <w:shd w:val="clear" w:color="auto" w:fill="auto"/>
            <w:noWrap/>
            <w:vAlign w:val="bottom"/>
            <w:hideMark/>
          </w:tcPr>
          <w:p w14:paraId="5CEDDDF8" w14:textId="77777777" w:rsidR="00534612" w:rsidRPr="00534612" w:rsidRDefault="00534612" w:rsidP="00534612">
            <w:pPr>
              <w:spacing w:after="0" w:line="240" w:lineRule="auto"/>
              <w:jc w:val="right"/>
              <w:rPr>
                <w:rFonts w:ascii="Arial" w:eastAsia="Times New Roman" w:hAnsi="Arial" w:cs="Arial"/>
                <w:b/>
                <w:bCs/>
                <w:color w:val="000000"/>
                <w:lang w:eastAsia="en-GB"/>
              </w:rPr>
            </w:pPr>
          </w:p>
        </w:tc>
      </w:tr>
      <w:tr w:rsidR="00534612" w:rsidRPr="00534612" w14:paraId="1F70175A"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61D57AA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449" w:type="dxa"/>
            <w:tcBorders>
              <w:top w:val="nil"/>
              <w:left w:val="nil"/>
              <w:bottom w:val="single" w:sz="4" w:space="0" w:color="auto"/>
              <w:right w:val="single" w:sz="4" w:space="0" w:color="auto"/>
            </w:tcBorders>
            <w:shd w:val="clear" w:color="000000" w:fill="E2EFDA"/>
            <w:noWrap/>
            <w:vAlign w:val="bottom"/>
            <w:hideMark/>
          </w:tcPr>
          <w:p w14:paraId="55CFFB3D"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886" w:type="dxa"/>
            <w:tcBorders>
              <w:top w:val="nil"/>
              <w:left w:val="nil"/>
              <w:bottom w:val="single" w:sz="4" w:space="0" w:color="auto"/>
              <w:right w:val="single" w:sz="4" w:space="0" w:color="auto"/>
            </w:tcBorders>
            <w:shd w:val="clear" w:color="000000" w:fill="E2EFDA"/>
            <w:noWrap/>
            <w:vAlign w:val="bottom"/>
            <w:hideMark/>
          </w:tcPr>
          <w:p w14:paraId="26E63C70"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69A95007"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79520490"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2A3CA65F"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Rent and rates</w:t>
            </w:r>
          </w:p>
        </w:tc>
        <w:tc>
          <w:tcPr>
            <w:tcW w:w="1449" w:type="dxa"/>
            <w:tcBorders>
              <w:top w:val="nil"/>
              <w:left w:val="nil"/>
              <w:bottom w:val="single" w:sz="4" w:space="0" w:color="auto"/>
              <w:right w:val="single" w:sz="4" w:space="0" w:color="auto"/>
            </w:tcBorders>
            <w:shd w:val="clear" w:color="000000" w:fill="E2EFDA"/>
            <w:noWrap/>
            <w:vAlign w:val="bottom"/>
            <w:hideMark/>
          </w:tcPr>
          <w:p w14:paraId="73C759B5"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24780</w:t>
            </w:r>
          </w:p>
        </w:tc>
        <w:tc>
          <w:tcPr>
            <w:tcW w:w="1886" w:type="dxa"/>
            <w:tcBorders>
              <w:top w:val="nil"/>
              <w:left w:val="nil"/>
              <w:bottom w:val="single" w:sz="4" w:space="0" w:color="auto"/>
              <w:right w:val="single" w:sz="4" w:space="0" w:color="auto"/>
            </w:tcBorders>
            <w:shd w:val="clear" w:color="000000" w:fill="E2EFDA"/>
            <w:noWrap/>
            <w:vAlign w:val="bottom"/>
            <w:hideMark/>
          </w:tcPr>
          <w:p w14:paraId="41C974BB"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68900D10"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442BA9F0"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5A85FBC7"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Postage and stationery</w:t>
            </w:r>
          </w:p>
        </w:tc>
        <w:tc>
          <w:tcPr>
            <w:tcW w:w="1449" w:type="dxa"/>
            <w:tcBorders>
              <w:top w:val="nil"/>
              <w:left w:val="nil"/>
              <w:bottom w:val="single" w:sz="4" w:space="0" w:color="auto"/>
              <w:right w:val="single" w:sz="4" w:space="0" w:color="auto"/>
            </w:tcBorders>
            <w:shd w:val="clear" w:color="000000" w:fill="E2EFDA"/>
            <w:noWrap/>
            <w:vAlign w:val="bottom"/>
            <w:hideMark/>
          </w:tcPr>
          <w:p w14:paraId="6118D7AF"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6000</w:t>
            </w:r>
          </w:p>
        </w:tc>
        <w:tc>
          <w:tcPr>
            <w:tcW w:w="1886" w:type="dxa"/>
            <w:tcBorders>
              <w:top w:val="nil"/>
              <w:left w:val="nil"/>
              <w:bottom w:val="single" w:sz="4" w:space="0" w:color="auto"/>
              <w:right w:val="single" w:sz="4" w:space="0" w:color="auto"/>
            </w:tcBorders>
            <w:shd w:val="clear" w:color="000000" w:fill="E2EFDA"/>
            <w:noWrap/>
            <w:vAlign w:val="bottom"/>
            <w:hideMark/>
          </w:tcPr>
          <w:p w14:paraId="11173EFA"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43D7AD99"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63B1FA1B"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5A23307B"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legal expenses</w:t>
            </w:r>
          </w:p>
        </w:tc>
        <w:tc>
          <w:tcPr>
            <w:tcW w:w="1449" w:type="dxa"/>
            <w:tcBorders>
              <w:top w:val="nil"/>
              <w:left w:val="nil"/>
              <w:bottom w:val="single" w:sz="4" w:space="0" w:color="auto"/>
              <w:right w:val="single" w:sz="4" w:space="0" w:color="auto"/>
            </w:tcBorders>
            <w:shd w:val="clear" w:color="000000" w:fill="E2EFDA"/>
            <w:noWrap/>
            <w:vAlign w:val="bottom"/>
            <w:hideMark/>
          </w:tcPr>
          <w:p w14:paraId="1307C5CA"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7000</w:t>
            </w:r>
          </w:p>
        </w:tc>
        <w:tc>
          <w:tcPr>
            <w:tcW w:w="1886" w:type="dxa"/>
            <w:tcBorders>
              <w:top w:val="nil"/>
              <w:left w:val="nil"/>
              <w:bottom w:val="single" w:sz="4" w:space="0" w:color="auto"/>
              <w:right w:val="single" w:sz="4" w:space="0" w:color="auto"/>
            </w:tcBorders>
            <w:shd w:val="clear" w:color="000000" w:fill="E2EFDA"/>
            <w:noWrap/>
            <w:vAlign w:val="bottom"/>
            <w:hideMark/>
          </w:tcPr>
          <w:p w14:paraId="2C3B8776"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02C892BC"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16EBF12A"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3DD4C669"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Heating &amp; lighting</w:t>
            </w:r>
          </w:p>
        </w:tc>
        <w:tc>
          <w:tcPr>
            <w:tcW w:w="1449" w:type="dxa"/>
            <w:tcBorders>
              <w:top w:val="nil"/>
              <w:left w:val="nil"/>
              <w:bottom w:val="single" w:sz="4" w:space="0" w:color="auto"/>
              <w:right w:val="single" w:sz="4" w:space="0" w:color="auto"/>
            </w:tcBorders>
            <w:shd w:val="clear" w:color="000000" w:fill="E2EFDA"/>
            <w:noWrap/>
            <w:vAlign w:val="bottom"/>
            <w:hideMark/>
          </w:tcPr>
          <w:p w14:paraId="26CC8A81"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10000</w:t>
            </w:r>
          </w:p>
        </w:tc>
        <w:tc>
          <w:tcPr>
            <w:tcW w:w="1886" w:type="dxa"/>
            <w:tcBorders>
              <w:top w:val="nil"/>
              <w:left w:val="nil"/>
              <w:bottom w:val="single" w:sz="4" w:space="0" w:color="auto"/>
              <w:right w:val="single" w:sz="4" w:space="0" w:color="auto"/>
            </w:tcBorders>
            <w:shd w:val="clear" w:color="000000" w:fill="E2EFDA"/>
            <w:noWrap/>
            <w:vAlign w:val="bottom"/>
            <w:hideMark/>
          </w:tcPr>
          <w:p w14:paraId="0FEA40F8"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28CB3639"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007AE837"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748FA488"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Finance expense</w:t>
            </w:r>
          </w:p>
        </w:tc>
        <w:tc>
          <w:tcPr>
            <w:tcW w:w="1449" w:type="dxa"/>
            <w:tcBorders>
              <w:top w:val="nil"/>
              <w:left w:val="nil"/>
              <w:bottom w:val="single" w:sz="4" w:space="0" w:color="auto"/>
              <w:right w:val="single" w:sz="4" w:space="0" w:color="auto"/>
            </w:tcBorders>
            <w:shd w:val="clear" w:color="000000" w:fill="E2EFDA"/>
            <w:noWrap/>
            <w:vAlign w:val="bottom"/>
            <w:hideMark/>
          </w:tcPr>
          <w:p w14:paraId="45A7F229"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16000</w:t>
            </w:r>
          </w:p>
        </w:tc>
        <w:tc>
          <w:tcPr>
            <w:tcW w:w="1886" w:type="dxa"/>
            <w:tcBorders>
              <w:top w:val="nil"/>
              <w:left w:val="nil"/>
              <w:bottom w:val="single" w:sz="4" w:space="0" w:color="auto"/>
              <w:right w:val="single" w:sz="4" w:space="0" w:color="auto"/>
            </w:tcBorders>
            <w:shd w:val="clear" w:color="000000" w:fill="E2EFDA"/>
            <w:noWrap/>
            <w:vAlign w:val="bottom"/>
            <w:hideMark/>
          </w:tcPr>
          <w:p w14:paraId="5701F95E"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01C86943"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197E475D"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062B344B"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Insurance</w:t>
            </w:r>
          </w:p>
        </w:tc>
        <w:tc>
          <w:tcPr>
            <w:tcW w:w="1449" w:type="dxa"/>
            <w:tcBorders>
              <w:top w:val="nil"/>
              <w:left w:val="nil"/>
              <w:bottom w:val="single" w:sz="4" w:space="0" w:color="auto"/>
              <w:right w:val="single" w:sz="4" w:space="0" w:color="auto"/>
            </w:tcBorders>
            <w:shd w:val="clear" w:color="000000" w:fill="E2EFDA"/>
            <w:noWrap/>
            <w:vAlign w:val="bottom"/>
            <w:hideMark/>
          </w:tcPr>
          <w:p w14:paraId="4281CF19"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16000</w:t>
            </w:r>
          </w:p>
        </w:tc>
        <w:tc>
          <w:tcPr>
            <w:tcW w:w="1886" w:type="dxa"/>
            <w:tcBorders>
              <w:top w:val="nil"/>
              <w:left w:val="nil"/>
              <w:bottom w:val="single" w:sz="4" w:space="0" w:color="auto"/>
              <w:right w:val="single" w:sz="4" w:space="0" w:color="auto"/>
            </w:tcBorders>
            <w:shd w:val="clear" w:color="000000" w:fill="E2EFDA"/>
            <w:noWrap/>
            <w:vAlign w:val="bottom"/>
            <w:hideMark/>
          </w:tcPr>
          <w:p w14:paraId="08F2BF18"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6399AC92"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4D517EB9"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1C848AF6"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Travelling Expenses</w:t>
            </w:r>
          </w:p>
        </w:tc>
        <w:tc>
          <w:tcPr>
            <w:tcW w:w="1449" w:type="dxa"/>
            <w:tcBorders>
              <w:top w:val="nil"/>
              <w:left w:val="nil"/>
              <w:bottom w:val="single" w:sz="4" w:space="0" w:color="auto"/>
              <w:right w:val="single" w:sz="4" w:space="0" w:color="auto"/>
            </w:tcBorders>
            <w:shd w:val="clear" w:color="000000" w:fill="E2EFDA"/>
            <w:noWrap/>
            <w:vAlign w:val="bottom"/>
            <w:hideMark/>
          </w:tcPr>
          <w:p w14:paraId="23D3C07B"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5000</w:t>
            </w:r>
          </w:p>
        </w:tc>
        <w:tc>
          <w:tcPr>
            <w:tcW w:w="1886" w:type="dxa"/>
            <w:tcBorders>
              <w:top w:val="nil"/>
              <w:left w:val="nil"/>
              <w:bottom w:val="single" w:sz="4" w:space="0" w:color="auto"/>
              <w:right w:val="single" w:sz="4" w:space="0" w:color="auto"/>
            </w:tcBorders>
            <w:shd w:val="clear" w:color="000000" w:fill="E2EFDA"/>
            <w:noWrap/>
            <w:vAlign w:val="bottom"/>
            <w:hideMark/>
          </w:tcPr>
          <w:p w14:paraId="0D8C029B"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4F4CB891"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3C37DD79"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4A775633"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xml:space="preserve">Motor and </w:t>
            </w:r>
            <w:proofErr w:type="spellStart"/>
            <w:r w:rsidRPr="00534612">
              <w:rPr>
                <w:rFonts w:ascii="Arial" w:eastAsia="Times New Roman" w:hAnsi="Arial" w:cs="Arial"/>
                <w:color w:val="000000"/>
                <w:lang w:eastAsia="en-GB"/>
              </w:rPr>
              <w:t>rrunning</w:t>
            </w:r>
            <w:proofErr w:type="spellEnd"/>
            <w:r w:rsidRPr="00534612">
              <w:rPr>
                <w:rFonts w:ascii="Arial" w:eastAsia="Times New Roman" w:hAnsi="Arial" w:cs="Arial"/>
                <w:color w:val="000000"/>
                <w:lang w:eastAsia="en-GB"/>
              </w:rPr>
              <w:t xml:space="preserve"> expenses</w:t>
            </w:r>
          </w:p>
        </w:tc>
        <w:tc>
          <w:tcPr>
            <w:tcW w:w="1449" w:type="dxa"/>
            <w:tcBorders>
              <w:top w:val="nil"/>
              <w:left w:val="nil"/>
              <w:bottom w:val="single" w:sz="4" w:space="0" w:color="auto"/>
              <w:right w:val="single" w:sz="4" w:space="0" w:color="auto"/>
            </w:tcBorders>
            <w:shd w:val="clear" w:color="000000" w:fill="E2EFDA"/>
            <w:noWrap/>
            <w:vAlign w:val="bottom"/>
            <w:hideMark/>
          </w:tcPr>
          <w:p w14:paraId="5F32B7F2"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8700</w:t>
            </w:r>
          </w:p>
        </w:tc>
        <w:tc>
          <w:tcPr>
            <w:tcW w:w="1886" w:type="dxa"/>
            <w:tcBorders>
              <w:top w:val="nil"/>
              <w:left w:val="nil"/>
              <w:bottom w:val="single" w:sz="4" w:space="0" w:color="auto"/>
              <w:right w:val="single" w:sz="4" w:space="0" w:color="auto"/>
            </w:tcBorders>
            <w:shd w:val="clear" w:color="000000" w:fill="E2EFDA"/>
            <w:noWrap/>
            <w:vAlign w:val="bottom"/>
            <w:hideMark/>
          </w:tcPr>
          <w:p w14:paraId="37C79B74"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7FA37120"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63CB4CB5"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463846BE"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Salaries and wages</w:t>
            </w:r>
          </w:p>
        </w:tc>
        <w:tc>
          <w:tcPr>
            <w:tcW w:w="1449" w:type="dxa"/>
            <w:tcBorders>
              <w:top w:val="nil"/>
              <w:left w:val="nil"/>
              <w:bottom w:val="single" w:sz="4" w:space="0" w:color="auto"/>
              <w:right w:val="single" w:sz="4" w:space="0" w:color="auto"/>
            </w:tcBorders>
            <w:shd w:val="clear" w:color="000000" w:fill="E2EFDA"/>
            <w:noWrap/>
            <w:vAlign w:val="bottom"/>
            <w:hideMark/>
          </w:tcPr>
          <w:p w14:paraId="77FED46A"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150000</w:t>
            </w:r>
          </w:p>
        </w:tc>
        <w:tc>
          <w:tcPr>
            <w:tcW w:w="1886" w:type="dxa"/>
            <w:tcBorders>
              <w:top w:val="nil"/>
              <w:left w:val="nil"/>
              <w:bottom w:val="single" w:sz="4" w:space="0" w:color="auto"/>
              <w:right w:val="single" w:sz="4" w:space="0" w:color="auto"/>
            </w:tcBorders>
            <w:shd w:val="clear" w:color="000000" w:fill="E2EFDA"/>
            <w:noWrap/>
            <w:vAlign w:val="bottom"/>
            <w:hideMark/>
          </w:tcPr>
          <w:p w14:paraId="0627EE35"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44EA18EE"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799C90CC"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094AAB53"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Bad debt</w:t>
            </w:r>
          </w:p>
        </w:tc>
        <w:tc>
          <w:tcPr>
            <w:tcW w:w="1449" w:type="dxa"/>
            <w:tcBorders>
              <w:top w:val="nil"/>
              <w:left w:val="nil"/>
              <w:bottom w:val="single" w:sz="4" w:space="0" w:color="auto"/>
              <w:right w:val="single" w:sz="4" w:space="0" w:color="auto"/>
            </w:tcBorders>
            <w:shd w:val="clear" w:color="000000" w:fill="E2EFDA"/>
            <w:noWrap/>
            <w:vAlign w:val="bottom"/>
            <w:hideMark/>
          </w:tcPr>
          <w:p w14:paraId="109B5464"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4000</w:t>
            </w:r>
          </w:p>
        </w:tc>
        <w:tc>
          <w:tcPr>
            <w:tcW w:w="1886" w:type="dxa"/>
            <w:tcBorders>
              <w:top w:val="nil"/>
              <w:left w:val="nil"/>
              <w:bottom w:val="single" w:sz="4" w:space="0" w:color="auto"/>
              <w:right w:val="single" w:sz="4" w:space="0" w:color="auto"/>
            </w:tcBorders>
            <w:shd w:val="clear" w:color="000000" w:fill="E2EFDA"/>
            <w:noWrap/>
            <w:vAlign w:val="bottom"/>
            <w:hideMark/>
          </w:tcPr>
          <w:p w14:paraId="32012D83"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723BC25E"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20CE6956"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066BDDA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Invoice for rates</w:t>
            </w:r>
          </w:p>
        </w:tc>
        <w:tc>
          <w:tcPr>
            <w:tcW w:w="1449" w:type="dxa"/>
            <w:tcBorders>
              <w:top w:val="nil"/>
              <w:left w:val="nil"/>
              <w:bottom w:val="single" w:sz="4" w:space="0" w:color="auto"/>
              <w:right w:val="single" w:sz="4" w:space="0" w:color="auto"/>
            </w:tcBorders>
            <w:shd w:val="clear" w:color="000000" w:fill="E2EFDA"/>
            <w:noWrap/>
            <w:vAlign w:val="bottom"/>
            <w:hideMark/>
          </w:tcPr>
          <w:p w14:paraId="7323B0D3"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3220</w:t>
            </w:r>
          </w:p>
        </w:tc>
        <w:tc>
          <w:tcPr>
            <w:tcW w:w="1886" w:type="dxa"/>
            <w:tcBorders>
              <w:top w:val="nil"/>
              <w:left w:val="nil"/>
              <w:bottom w:val="single" w:sz="4" w:space="0" w:color="auto"/>
              <w:right w:val="single" w:sz="4" w:space="0" w:color="auto"/>
            </w:tcBorders>
            <w:shd w:val="clear" w:color="000000" w:fill="E2EFDA"/>
            <w:noWrap/>
            <w:vAlign w:val="bottom"/>
            <w:hideMark/>
          </w:tcPr>
          <w:p w14:paraId="3B438856"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28D2247C"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0DBCB637"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29ABDC3D"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Provision for bad debt</w:t>
            </w:r>
          </w:p>
        </w:tc>
        <w:tc>
          <w:tcPr>
            <w:tcW w:w="1449" w:type="dxa"/>
            <w:tcBorders>
              <w:top w:val="nil"/>
              <w:left w:val="nil"/>
              <w:bottom w:val="single" w:sz="4" w:space="0" w:color="auto"/>
              <w:right w:val="single" w:sz="4" w:space="0" w:color="auto"/>
            </w:tcBorders>
            <w:shd w:val="clear" w:color="000000" w:fill="E2EFDA"/>
            <w:noWrap/>
            <w:vAlign w:val="bottom"/>
            <w:hideMark/>
          </w:tcPr>
          <w:p w14:paraId="412CDB63"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7000</w:t>
            </w:r>
          </w:p>
        </w:tc>
        <w:tc>
          <w:tcPr>
            <w:tcW w:w="1886" w:type="dxa"/>
            <w:tcBorders>
              <w:top w:val="nil"/>
              <w:left w:val="nil"/>
              <w:bottom w:val="single" w:sz="4" w:space="0" w:color="auto"/>
              <w:right w:val="single" w:sz="4" w:space="0" w:color="auto"/>
            </w:tcBorders>
            <w:shd w:val="clear" w:color="000000" w:fill="E2EFDA"/>
            <w:noWrap/>
            <w:vAlign w:val="bottom"/>
            <w:hideMark/>
          </w:tcPr>
          <w:p w14:paraId="70E94CE3"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w:t>
            </w:r>
          </w:p>
        </w:tc>
        <w:tc>
          <w:tcPr>
            <w:tcW w:w="1900" w:type="dxa"/>
            <w:tcBorders>
              <w:top w:val="nil"/>
              <w:left w:val="nil"/>
              <w:bottom w:val="nil"/>
              <w:right w:val="nil"/>
            </w:tcBorders>
            <w:shd w:val="clear" w:color="auto" w:fill="auto"/>
            <w:noWrap/>
            <w:vAlign w:val="bottom"/>
            <w:hideMark/>
          </w:tcPr>
          <w:p w14:paraId="41379E32" w14:textId="77777777" w:rsidR="00534612" w:rsidRPr="00534612" w:rsidRDefault="00534612" w:rsidP="00534612">
            <w:pPr>
              <w:spacing w:after="0" w:line="240" w:lineRule="auto"/>
              <w:rPr>
                <w:rFonts w:ascii="Arial" w:eastAsia="Times New Roman" w:hAnsi="Arial" w:cs="Arial"/>
                <w:color w:val="000000"/>
                <w:lang w:eastAsia="en-GB"/>
              </w:rPr>
            </w:pPr>
          </w:p>
        </w:tc>
      </w:tr>
      <w:tr w:rsidR="00534612" w:rsidRPr="00534612" w14:paraId="2CC369A9"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1BA70B7D"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Taxation</w:t>
            </w:r>
          </w:p>
        </w:tc>
        <w:tc>
          <w:tcPr>
            <w:tcW w:w="1449" w:type="dxa"/>
            <w:tcBorders>
              <w:top w:val="nil"/>
              <w:left w:val="nil"/>
              <w:bottom w:val="single" w:sz="4" w:space="0" w:color="auto"/>
              <w:right w:val="single" w:sz="4" w:space="0" w:color="auto"/>
            </w:tcBorders>
            <w:shd w:val="clear" w:color="000000" w:fill="E2EFDA"/>
            <w:noWrap/>
            <w:vAlign w:val="bottom"/>
            <w:hideMark/>
          </w:tcPr>
          <w:p w14:paraId="72707407"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12900</w:t>
            </w:r>
          </w:p>
        </w:tc>
        <w:tc>
          <w:tcPr>
            <w:tcW w:w="1886" w:type="dxa"/>
            <w:tcBorders>
              <w:top w:val="nil"/>
              <w:left w:val="nil"/>
              <w:bottom w:val="single" w:sz="4" w:space="0" w:color="auto"/>
              <w:right w:val="single" w:sz="4" w:space="0" w:color="auto"/>
            </w:tcBorders>
            <w:shd w:val="clear" w:color="000000" w:fill="E2EFDA"/>
            <w:noWrap/>
            <w:vAlign w:val="bottom"/>
            <w:hideMark/>
          </w:tcPr>
          <w:p w14:paraId="5F202488" w14:textId="77777777" w:rsidR="00534612" w:rsidRPr="00534612" w:rsidRDefault="00534612" w:rsidP="00534612">
            <w:pPr>
              <w:spacing w:after="0" w:line="240" w:lineRule="auto"/>
              <w:jc w:val="right"/>
              <w:rPr>
                <w:rFonts w:ascii="Arial" w:eastAsia="Times New Roman" w:hAnsi="Arial" w:cs="Arial"/>
                <w:color w:val="000000"/>
                <w:lang w:eastAsia="en-GB"/>
              </w:rPr>
            </w:pPr>
            <w:r w:rsidRPr="00534612">
              <w:rPr>
                <w:rFonts w:ascii="Arial" w:eastAsia="Times New Roman" w:hAnsi="Arial" w:cs="Arial"/>
                <w:color w:val="000000"/>
                <w:lang w:eastAsia="en-GB"/>
              </w:rPr>
              <w:t>270600</w:t>
            </w:r>
          </w:p>
        </w:tc>
        <w:tc>
          <w:tcPr>
            <w:tcW w:w="1900" w:type="dxa"/>
            <w:tcBorders>
              <w:top w:val="nil"/>
              <w:left w:val="nil"/>
              <w:bottom w:val="nil"/>
              <w:right w:val="nil"/>
            </w:tcBorders>
            <w:shd w:val="clear" w:color="auto" w:fill="auto"/>
            <w:noWrap/>
            <w:vAlign w:val="bottom"/>
            <w:hideMark/>
          </w:tcPr>
          <w:p w14:paraId="6F265623" w14:textId="77777777" w:rsidR="00534612" w:rsidRPr="00534612" w:rsidRDefault="00534612" w:rsidP="00534612">
            <w:pPr>
              <w:spacing w:after="0" w:line="240" w:lineRule="auto"/>
              <w:jc w:val="right"/>
              <w:rPr>
                <w:rFonts w:ascii="Arial" w:eastAsia="Times New Roman" w:hAnsi="Arial" w:cs="Arial"/>
                <w:color w:val="000000"/>
                <w:lang w:eastAsia="en-GB"/>
              </w:rPr>
            </w:pPr>
          </w:p>
        </w:tc>
      </w:tr>
      <w:tr w:rsidR="00534612" w:rsidRPr="00534612" w14:paraId="4F65B258"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E2EFDA"/>
            <w:noWrap/>
            <w:vAlign w:val="bottom"/>
            <w:hideMark/>
          </w:tcPr>
          <w:p w14:paraId="5FB9566E" w14:textId="77777777" w:rsidR="00534612" w:rsidRPr="00534612" w:rsidRDefault="00534612" w:rsidP="00534612">
            <w:pPr>
              <w:spacing w:after="0" w:line="240" w:lineRule="auto"/>
              <w:rPr>
                <w:rFonts w:ascii="Arial" w:eastAsia="Times New Roman" w:hAnsi="Arial" w:cs="Arial"/>
                <w:b/>
                <w:bCs/>
                <w:color w:val="000000"/>
                <w:lang w:eastAsia="en-GB"/>
              </w:rPr>
            </w:pPr>
            <w:r w:rsidRPr="00534612">
              <w:rPr>
                <w:rFonts w:ascii="Arial" w:eastAsia="Times New Roman" w:hAnsi="Arial" w:cs="Arial"/>
                <w:b/>
                <w:bCs/>
                <w:color w:val="000000"/>
                <w:lang w:eastAsia="en-GB"/>
              </w:rPr>
              <w:t xml:space="preserve">Net Profit </w:t>
            </w:r>
          </w:p>
        </w:tc>
        <w:tc>
          <w:tcPr>
            <w:tcW w:w="1449" w:type="dxa"/>
            <w:tcBorders>
              <w:top w:val="nil"/>
              <w:left w:val="nil"/>
              <w:bottom w:val="single" w:sz="4" w:space="0" w:color="auto"/>
              <w:right w:val="single" w:sz="4" w:space="0" w:color="auto"/>
            </w:tcBorders>
            <w:shd w:val="clear" w:color="000000" w:fill="E2EFDA"/>
            <w:noWrap/>
            <w:vAlign w:val="bottom"/>
            <w:hideMark/>
          </w:tcPr>
          <w:p w14:paraId="64359239" w14:textId="77777777" w:rsidR="00534612" w:rsidRPr="00534612" w:rsidRDefault="00534612" w:rsidP="00534612">
            <w:pPr>
              <w:spacing w:after="0" w:line="240" w:lineRule="auto"/>
              <w:rPr>
                <w:rFonts w:ascii="Arial" w:eastAsia="Times New Roman" w:hAnsi="Arial" w:cs="Arial"/>
                <w:b/>
                <w:bCs/>
                <w:color w:val="000000"/>
                <w:lang w:eastAsia="en-GB"/>
              </w:rPr>
            </w:pPr>
            <w:r w:rsidRPr="00534612">
              <w:rPr>
                <w:rFonts w:ascii="Arial" w:eastAsia="Times New Roman" w:hAnsi="Arial" w:cs="Arial"/>
                <w:b/>
                <w:bCs/>
                <w:color w:val="000000"/>
                <w:lang w:eastAsia="en-GB"/>
              </w:rPr>
              <w:t> </w:t>
            </w:r>
          </w:p>
        </w:tc>
        <w:tc>
          <w:tcPr>
            <w:tcW w:w="1886" w:type="dxa"/>
            <w:tcBorders>
              <w:top w:val="nil"/>
              <w:left w:val="nil"/>
              <w:bottom w:val="single" w:sz="4" w:space="0" w:color="auto"/>
              <w:right w:val="single" w:sz="4" w:space="0" w:color="auto"/>
            </w:tcBorders>
            <w:shd w:val="clear" w:color="000000" w:fill="E2EFDA"/>
            <w:noWrap/>
            <w:vAlign w:val="bottom"/>
            <w:hideMark/>
          </w:tcPr>
          <w:p w14:paraId="763793DB" w14:textId="77777777" w:rsidR="00534612" w:rsidRPr="00534612" w:rsidRDefault="00534612" w:rsidP="00534612">
            <w:pPr>
              <w:spacing w:after="0" w:line="240" w:lineRule="auto"/>
              <w:jc w:val="right"/>
              <w:rPr>
                <w:rFonts w:ascii="Arial" w:eastAsia="Times New Roman" w:hAnsi="Arial" w:cs="Arial"/>
                <w:b/>
                <w:bCs/>
                <w:color w:val="000000"/>
                <w:lang w:eastAsia="en-GB"/>
              </w:rPr>
            </w:pPr>
            <w:r w:rsidRPr="00534612">
              <w:rPr>
                <w:rFonts w:ascii="Arial" w:eastAsia="Times New Roman" w:hAnsi="Arial" w:cs="Arial"/>
                <w:b/>
                <w:bCs/>
                <w:color w:val="000000"/>
                <w:lang w:eastAsia="en-GB"/>
              </w:rPr>
              <w:t>104400</w:t>
            </w:r>
          </w:p>
        </w:tc>
        <w:tc>
          <w:tcPr>
            <w:tcW w:w="1900" w:type="dxa"/>
            <w:tcBorders>
              <w:top w:val="nil"/>
              <w:left w:val="nil"/>
              <w:bottom w:val="nil"/>
              <w:right w:val="nil"/>
            </w:tcBorders>
            <w:shd w:val="clear" w:color="auto" w:fill="auto"/>
            <w:noWrap/>
            <w:vAlign w:val="bottom"/>
            <w:hideMark/>
          </w:tcPr>
          <w:p w14:paraId="63764250" w14:textId="77777777" w:rsidR="00534612" w:rsidRDefault="00534612" w:rsidP="00534612">
            <w:pPr>
              <w:spacing w:after="0" w:line="240" w:lineRule="auto"/>
              <w:jc w:val="right"/>
              <w:rPr>
                <w:rFonts w:ascii="Arial" w:eastAsia="Times New Roman" w:hAnsi="Arial" w:cs="Arial"/>
                <w:b/>
                <w:bCs/>
                <w:color w:val="000000"/>
                <w:lang w:eastAsia="en-GB"/>
              </w:rPr>
            </w:pPr>
          </w:p>
          <w:p w14:paraId="4D07C07A" w14:textId="77777777" w:rsidR="003F31A2" w:rsidRDefault="003F31A2" w:rsidP="00534612">
            <w:pPr>
              <w:spacing w:after="0" w:line="240" w:lineRule="auto"/>
              <w:jc w:val="right"/>
              <w:rPr>
                <w:rFonts w:ascii="Arial" w:eastAsia="Times New Roman" w:hAnsi="Arial" w:cs="Arial"/>
                <w:b/>
                <w:bCs/>
                <w:color w:val="000000"/>
                <w:lang w:eastAsia="en-GB"/>
              </w:rPr>
            </w:pPr>
          </w:p>
          <w:p w14:paraId="0B85AB11" w14:textId="77777777" w:rsidR="003F31A2" w:rsidRDefault="003F31A2" w:rsidP="00534612">
            <w:pPr>
              <w:spacing w:after="0" w:line="240" w:lineRule="auto"/>
              <w:jc w:val="right"/>
              <w:rPr>
                <w:rFonts w:ascii="Arial" w:eastAsia="Times New Roman" w:hAnsi="Arial" w:cs="Arial"/>
                <w:b/>
                <w:bCs/>
                <w:color w:val="000000"/>
                <w:lang w:eastAsia="en-GB"/>
              </w:rPr>
            </w:pPr>
          </w:p>
          <w:p w14:paraId="024A8935" w14:textId="77777777" w:rsidR="003F31A2" w:rsidRDefault="003F31A2" w:rsidP="00534612">
            <w:pPr>
              <w:spacing w:after="0" w:line="240" w:lineRule="auto"/>
              <w:jc w:val="right"/>
              <w:rPr>
                <w:rFonts w:ascii="Arial" w:eastAsia="Times New Roman" w:hAnsi="Arial" w:cs="Arial"/>
                <w:b/>
                <w:bCs/>
                <w:color w:val="000000"/>
                <w:lang w:eastAsia="en-GB"/>
              </w:rPr>
            </w:pPr>
          </w:p>
          <w:p w14:paraId="4D304220" w14:textId="2200585C" w:rsidR="003F31A2" w:rsidRPr="00534612" w:rsidRDefault="003F31A2" w:rsidP="00534612">
            <w:pPr>
              <w:spacing w:after="0" w:line="240" w:lineRule="auto"/>
              <w:jc w:val="right"/>
              <w:rPr>
                <w:rFonts w:ascii="Arial" w:eastAsia="Times New Roman" w:hAnsi="Arial" w:cs="Arial"/>
                <w:b/>
                <w:bCs/>
                <w:color w:val="000000"/>
                <w:lang w:eastAsia="en-GB"/>
              </w:rPr>
            </w:pPr>
          </w:p>
        </w:tc>
      </w:tr>
      <w:tr w:rsidR="00534612" w:rsidRPr="00534612" w14:paraId="5E17D698" w14:textId="77777777" w:rsidTr="00534612">
        <w:trPr>
          <w:trHeight w:val="288"/>
        </w:trPr>
        <w:tc>
          <w:tcPr>
            <w:tcW w:w="4105" w:type="dxa"/>
            <w:tcBorders>
              <w:top w:val="nil"/>
              <w:left w:val="nil"/>
              <w:bottom w:val="nil"/>
              <w:right w:val="nil"/>
            </w:tcBorders>
            <w:shd w:val="clear" w:color="auto" w:fill="auto"/>
            <w:noWrap/>
            <w:vAlign w:val="bottom"/>
            <w:hideMark/>
          </w:tcPr>
          <w:p w14:paraId="0B77C951" w14:textId="77777777" w:rsidR="00534612" w:rsidRPr="00534612" w:rsidRDefault="00534612" w:rsidP="00534612">
            <w:pPr>
              <w:spacing w:after="0" w:line="240" w:lineRule="auto"/>
              <w:rPr>
                <w:rFonts w:ascii="Times New Roman" w:eastAsia="Times New Roman" w:hAnsi="Times New Roman" w:cs="Times New Roman"/>
                <w:sz w:val="20"/>
                <w:szCs w:val="20"/>
                <w:lang w:eastAsia="en-GB"/>
              </w:rPr>
            </w:pPr>
          </w:p>
        </w:tc>
        <w:tc>
          <w:tcPr>
            <w:tcW w:w="1449" w:type="dxa"/>
            <w:tcBorders>
              <w:top w:val="nil"/>
              <w:left w:val="nil"/>
              <w:bottom w:val="nil"/>
              <w:right w:val="nil"/>
            </w:tcBorders>
            <w:shd w:val="clear" w:color="auto" w:fill="auto"/>
            <w:noWrap/>
            <w:vAlign w:val="bottom"/>
            <w:hideMark/>
          </w:tcPr>
          <w:p w14:paraId="0D72D8C2" w14:textId="77777777" w:rsidR="00534612" w:rsidRPr="00534612" w:rsidRDefault="00534612" w:rsidP="00534612">
            <w:pPr>
              <w:spacing w:after="0" w:line="240" w:lineRule="auto"/>
              <w:rPr>
                <w:rFonts w:ascii="Times New Roman" w:eastAsia="Times New Roman" w:hAnsi="Times New Roman" w:cs="Times New Roman"/>
                <w:sz w:val="20"/>
                <w:szCs w:val="20"/>
                <w:lang w:eastAsia="en-GB"/>
              </w:rPr>
            </w:pPr>
          </w:p>
        </w:tc>
        <w:tc>
          <w:tcPr>
            <w:tcW w:w="1886" w:type="dxa"/>
            <w:tcBorders>
              <w:top w:val="nil"/>
              <w:left w:val="nil"/>
              <w:bottom w:val="nil"/>
              <w:right w:val="nil"/>
            </w:tcBorders>
            <w:shd w:val="clear" w:color="auto" w:fill="auto"/>
            <w:noWrap/>
            <w:vAlign w:val="bottom"/>
            <w:hideMark/>
          </w:tcPr>
          <w:p w14:paraId="09F24406" w14:textId="77777777" w:rsidR="00534612" w:rsidRPr="00534612" w:rsidRDefault="00534612" w:rsidP="00534612">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shd w:val="clear" w:color="auto" w:fill="auto"/>
            <w:noWrap/>
            <w:vAlign w:val="bottom"/>
            <w:hideMark/>
          </w:tcPr>
          <w:p w14:paraId="2E2860D7" w14:textId="77777777" w:rsidR="00534612" w:rsidRPr="00534612" w:rsidRDefault="00534612" w:rsidP="00534612">
            <w:pPr>
              <w:spacing w:after="0" w:line="240" w:lineRule="auto"/>
              <w:rPr>
                <w:rFonts w:ascii="Times New Roman" w:eastAsia="Times New Roman" w:hAnsi="Times New Roman" w:cs="Times New Roman"/>
                <w:sz w:val="20"/>
                <w:szCs w:val="20"/>
                <w:lang w:eastAsia="en-GB"/>
              </w:rPr>
            </w:pPr>
          </w:p>
        </w:tc>
      </w:tr>
      <w:tr w:rsidR="00534612" w:rsidRPr="00534612" w14:paraId="676A33CA" w14:textId="77777777" w:rsidTr="00534612">
        <w:trPr>
          <w:trHeight w:val="288"/>
        </w:trPr>
        <w:tc>
          <w:tcPr>
            <w:tcW w:w="9340" w:type="dxa"/>
            <w:gridSpan w:val="4"/>
            <w:tcBorders>
              <w:top w:val="single" w:sz="4" w:space="0" w:color="auto"/>
              <w:left w:val="single" w:sz="4" w:space="0" w:color="auto"/>
              <w:bottom w:val="single" w:sz="4" w:space="0" w:color="auto"/>
              <w:right w:val="single" w:sz="4" w:space="0" w:color="000000"/>
            </w:tcBorders>
            <w:shd w:val="clear" w:color="000000" w:fill="DBDBDB"/>
            <w:noWrap/>
            <w:vAlign w:val="bottom"/>
            <w:hideMark/>
          </w:tcPr>
          <w:p w14:paraId="539071CA" w14:textId="77777777" w:rsidR="00534612" w:rsidRPr="00534612" w:rsidRDefault="00534612" w:rsidP="00534612">
            <w:pPr>
              <w:spacing w:after="0" w:line="240" w:lineRule="auto"/>
              <w:jc w:val="center"/>
              <w:rPr>
                <w:rFonts w:ascii="Arial" w:eastAsia="Times New Roman" w:hAnsi="Arial" w:cs="Arial"/>
                <w:b/>
                <w:bCs/>
                <w:color w:val="000000"/>
                <w:lang w:eastAsia="en-GB"/>
              </w:rPr>
            </w:pPr>
            <w:r w:rsidRPr="00534612">
              <w:rPr>
                <w:rFonts w:ascii="Arial" w:eastAsia="Times New Roman" w:hAnsi="Arial" w:cs="Arial"/>
                <w:b/>
                <w:bCs/>
                <w:color w:val="000000"/>
                <w:lang w:eastAsia="en-GB"/>
              </w:rPr>
              <w:lastRenderedPageBreak/>
              <w:t>Balance sheet</w:t>
            </w:r>
          </w:p>
        </w:tc>
      </w:tr>
      <w:tr w:rsidR="00534612" w:rsidRPr="00534612" w14:paraId="07C3FB1C"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FFE699"/>
            <w:noWrap/>
            <w:vAlign w:val="bottom"/>
            <w:hideMark/>
          </w:tcPr>
          <w:p w14:paraId="7051AB50" w14:textId="77777777" w:rsidR="00534612" w:rsidRPr="00534612" w:rsidRDefault="00534612" w:rsidP="00534612">
            <w:pPr>
              <w:spacing w:after="0" w:line="240" w:lineRule="auto"/>
              <w:rPr>
                <w:rFonts w:ascii="Arial" w:eastAsia="Times New Roman" w:hAnsi="Arial" w:cs="Arial"/>
                <w:b/>
                <w:bCs/>
                <w:color w:val="000000"/>
                <w:lang w:eastAsia="en-GB"/>
              </w:rPr>
            </w:pPr>
            <w:r w:rsidRPr="00534612">
              <w:rPr>
                <w:rFonts w:ascii="Arial" w:eastAsia="Times New Roman" w:hAnsi="Arial" w:cs="Arial"/>
                <w:b/>
                <w:bCs/>
                <w:color w:val="000000"/>
                <w:lang w:eastAsia="en-GB"/>
              </w:rPr>
              <w:t>Liabilities</w:t>
            </w:r>
          </w:p>
        </w:tc>
        <w:tc>
          <w:tcPr>
            <w:tcW w:w="1449" w:type="dxa"/>
            <w:tcBorders>
              <w:top w:val="nil"/>
              <w:left w:val="nil"/>
              <w:bottom w:val="single" w:sz="4" w:space="0" w:color="auto"/>
              <w:right w:val="single" w:sz="4" w:space="0" w:color="auto"/>
            </w:tcBorders>
            <w:shd w:val="clear" w:color="000000" w:fill="FFE699"/>
            <w:noWrap/>
            <w:vAlign w:val="bottom"/>
            <w:hideMark/>
          </w:tcPr>
          <w:p w14:paraId="08262197" w14:textId="77777777" w:rsidR="00534612" w:rsidRPr="00534612" w:rsidRDefault="00534612" w:rsidP="00534612">
            <w:pPr>
              <w:spacing w:after="0" w:line="240" w:lineRule="auto"/>
              <w:rPr>
                <w:rFonts w:ascii="Arial" w:eastAsia="Times New Roman" w:hAnsi="Arial" w:cs="Arial"/>
                <w:b/>
                <w:bCs/>
                <w:color w:val="000000"/>
                <w:lang w:eastAsia="en-GB"/>
              </w:rPr>
            </w:pPr>
            <w:proofErr w:type="gramStart"/>
            <w:r w:rsidRPr="00534612">
              <w:rPr>
                <w:rFonts w:ascii="Arial" w:eastAsia="Times New Roman" w:hAnsi="Arial" w:cs="Arial"/>
                <w:b/>
                <w:bCs/>
                <w:color w:val="000000"/>
                <w:lang w:eastAsia="en-GB"/>
              </w:rPr>
              <w:t>Amount(</w:t>
            </w:r>
            <w:proofErr w:type="gramEnd"/>
            <w:r w:rsidRPr="00534612">
              <w:rPr>
                <w:rFonts w:ascii="Arial" w:eastAsia="Times New Roman" w:hAnsi="Arial" w:cs="Arial"/>
                <w:b/>
                <w:bCs/>
                <w:color w:val="000000"/>
                <w:lang w:eastAsia="en-GB"/>
              </w:rPr>
              <w:t>£)</w:t>
            </w:r>
          </w:p>
        </w:tc>
        <w:tc>
          <w:tcPr>
            <w:tcW w:w="1886" w:type="dxa"/>
            <w:tcBorders>
              <w:top w:val="nil"/>
              <w:left w:val="nil"/>
              <w:bottom w:val="single" w:sz="4" w:space="0" w:color="auto"/>
              <w:right w:val="single" w:sz="4" w:space="0" w:color="auto"/>
            </w:tcBorders>
            <w:shd w:val="clear" w:color="000000" w:fill="FFE699"/>
            <w:noWrap/>
            <w:vAlign w:val="bottom"/>
            <w:hideMark/>
          </w:tcPr>
          <w:p w14:paraId="39E34558" w14:textId="77777777" w:rsidR="00534612" w:rsidRPr="00534612" w:rsidRDefault="00534612" w:rsidP="00534612">
            <w:pPr>
              <w:spacing w:after="0" w:line="240" w:lineRule="auto"/>
              <w:rPr>
                <w:rFonts w:ascii="Arial" w:eastAsia="Times New Roman" w:hAnsi="Arial" w:cs="Arial"/>
                <w:b/>
                <w:bCs/>
                <w:color w:val="000000"/>
                <w:lang w:eastAsia="en-GB"/>
              </w:rPr>
            </w:pPr>
            <w:r w:rsidRPr="00534612">
              <w:rPr>
                <w:rFonts w:ascii="Arial" w:eastAsia="Times New Roman" w:hAnsi="Arial" w:cs="Arial"/>
                <w:b/>
                <w:bCs/>
                <w:color w:val="000000"/>
                <w:lang w:eastAsia="en-GB"/>
              </w:rPr>
              <w:t>Asset</w:t>
            </w:r>
          </w:p>
        </w:tc>
        <w:tc>
          <w:tcPr>
            <w:tcW w:w="1900" w:type="dxa"/>
            <w:tcBorders>
              <w:top w:val="nil"/>
              <w:left w:val="nil"/>
              <w:bottom w:val="single" w:sz="4" w:space="0" w:color="auto"/>
              <w:right w:val="single" w:sz="4" w:space="0" w:color="auto"/>
            </w:tcBorders>
            <w:shd w:val="clear" w:color="000000" w:fill="FFE699"/>
            <w:noWrap/>
            <w:vAlign w:val="bottom"/>
            <w:hideMark/>
          </w:tcPr>
          <w:p w14:paraId="5EE8103E" w14:textId="77777777" w:rsidR="00534612" w:rsidRPr="00534612" w:rsidRDefault="00534612" w:rsidP="00534612">
            <w:pPr>
              <w:spacing w:after="0" w:line="240" w:lineRule="auto"/>
              <w:rPr>
                <w:rFonts w:ascii="Arial" w:eastAsia="Times New Roman" w:hAnsi="Arial" w:cs="Arial"/>
                <w:b/>
                <w:bCs/>
                <w:color w:val="000000"/>
                <w:lang w:eastAsia="en-GB"/>
              </w:rPr>
            </w:pPr>
            <w:proofErr w:type="gramStart"/>
            <w:r w:rsidRPr="00534612">
              <w:rPr>
                <w:rFonts w:ascii="Arial" w:eastAsia="Times New Roman" w:hAnsi="Arial" w:cs="Arial"/>
                <w:b/>
                <w:bCs/>
                <w:color w:val="000000"/>
                <w:lang w:eastAsia="en-GB"/>
              </w:rPr>
              <w:t>Amount(</w:t>
            </w:r>
            <w:proofErr w:type="gramEnd"/>
            <w:r w:rsidRPr="00534612">
              <w:rPr>
                <w:rFonts w:ascii="Arial" w:eastAsia="Times New Roman" w:hAnsi="Arial" w:cs="Arial"/>
                <w:b/>
                <w:bCs/>
                <w:color w:val="000000"/>
                <w:lang w:eastAsia="en-GB"/>
              </w:rPr>
              <w:t>£)</w:t>
            </w:r>
          </w:p>
        </w:tc>
      </w:tr>
      <w:tr w:rsidR="00534612" w:rsidRPr="00534612" w14:paraId="1D630C2F"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FFE699"/>
            <w:noWrap/>
            <w:vAlign w:val="bottom"/>
            <w:hideMark/>
          </w:tcPr>
          <w:p w14:paraId="048519D2"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Capital</w:t>
            </w:r>
          </w:p>
        </w:tc>
        <w:tc>
          <w:tcPr>
            <w:tcW w:w="1449" w:type="dxa"/>
            <w:tcBorders>
              <w:top w:val="nil"/>
              <w:left w:val="nil"/>
              <w:bottom w:val="single" w:sz="4" w:space="0" w:color="auto"/>
              <w:right w:val="single" w:sz="4" w:space="0" w:color="auto"/>
            </w:tcBorders>
            <w:shd w:val="clear" w:color="000000" w:fill="FFE699"/>
            <w:noWrap/>
            <w:vAlign w:val="bottom"/>
            <w:hideMark/>
          </w:tcPr>
          <w:p w14:paraId="013C4D0F"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347900</w:t>
            </w:r>
          </w:p>
        </w:tc>
        <w:tc>
          <w:tcPr>
            <w:tcW w:w="1886" w:type="dxa"/>
            <w:tcBorders>
              <w:top w:val="nil"/>
              <w:left w:val="nil"/>
              <w:bottom w:val="single" w:sz="4" w:space="0" w:color="auto"/>
              <w:right w:val="single" w:sz="4" w:space="0" w:color="auto"/>
            </w:tcBorders>
            <w:shd w:val="clear" w:color="000000" w:fill="FFE699"/>
            <w:noWrap/>
            <w:vAlign w:val="bottom"/>
            <w:hideMark/>
          </w:tcPr>
          <w:p w14:paraId="0164DBAB"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Share premium</w:t>
            </w:r>
          </w:p>
        </w:tc>
        <w:tc>
          <w:tcPr>
            <w:tcW w:w="1900" w:type="dxa"/>
            <w:tcBorders>
              <w:top w:val="nil"/>
              <w:left w:val="nil"/>
              <w:bottom w:val="single" w:sz="4" w:space="0" w:color="auto"/>
              <w:right w:val="single" w:sz="4" w:space="0" w:color="auto"/>
            </w:tcBorders>
            <w:shd w:val="clear" w:color="000000" w:fill="FFE699"/>
            <w:noWrap/>
            <w:vAlign w:val="bottom"/>
            <w:hideMark/>
          </w:tcPr>
          <w:p w14:paraId="154BF0D6"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100000</w:t>
            </w:r>
          </w:p>
        </w:tc>
      </w:tr>
      <w:tr w:rsidR="00534612" w:rsidRPr="00534612" w14:paraId="03148D3B"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FFE699"/>
            <w:noWrap/>
            <w:vAlign w:val="bottom"/>
            <w:hideMark/>
          </w:tcPr>
          <w:p w14:paraId="7BD7285F" w14:textId="77777777" w:rsidR="00534612" w:rsidRPr="00534612" w:rsidRDefault="00534612" w:rsidP="00534612">
            <w:pPr>
              <w:spacing w:after="0" w:line="240" w:lineRule="auto"/>
              <w:rPr>
                <w:rFonts w:ascii="Arial" w:eastAsia="Times New Roman" w:hAnsi="Arial" w:cs="Arial"/>
                <w:color w:val="000000"/>
                <w:lang w:eastAsia="en-GB"/>
              </w:rPr>
            </w:pPr>
            <w:proofErr w:type="spellStart"/>
            <w:proofErr w:type="gramStart"/>
            <w:r w:rsidRPr="00534612">
              <w:rPr>
                <w:rFonts w:ascii="Arial" w:eastAsia="Times New Roman" w:hAnsi="Arial" w:cs="Arial"/>
                <w:color w:val="000000"/>
                <w:lang w:eastAsia="en-GB"/>
              </w:rPr>
              <w:t>add:reatined</w:t>
            </w:r>
            <w:proofErr w:type="spellEnd"/>
            <w:proofErr w:type="gramEnd"/>
            <w:r w:rsidRPr="00534612">
              <w:rPr>
                <w:rFonts w:ascii="Arial" w:eastAsia="Times New Roman" w:hAnsi="Arial" w:cs="Arial"/>
                <w:color w:val="000000"/>
                <w:lang w:eastAsia="en-GB"/>
              </w:rPr>
              <w:t xml:space="preserve"> profit</w:t>
            </w:r>
          </w:p>
        </w:tc>
        <w:tc>
          <w:tcPr>
            <w:tcW w:w="1449" w:type="dxa"/>
            <w:tcBorders>
              <w:top w:val="nil"/>
              <w:left w:val="nil"/>
              <w:bottom w:val="single" w:sz="4" w:space="0" w:color="auto"/>
              <w:right w:val="single" w:sz="4" w:space="0" w:color="auto"/>
            </w:tcBorders>
            <w:shd w:val="clear" w:color="000000" w:fill="FFE699"/>
            <w:noWrap/>
            <w:vAlign w:val="bottom"/>
            <w:hideMark/>
          </w:tcPr>
          <w:p w14:paraId="0834BD0A"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50000</w:t>
            </w:r>
          </w:p>
        </w:tc>
        <w:tc>
          <w:tcPr>
            <w:tcW w:w="1886" w:type="dxa"/>
            <w:tcBorders>
              <w:top w:val="nil"/>
              <w:left w:val="nil"/>
              <w:bottom w:val="single" w:sz="4" w:space="0" w:color="auto"/>
              <w:right w:val="single" w:sz="4" w:space="0" w:color="auto"/>
            </w:tcBorders>
            <w:shd w:val="clear" w:color="000000" w:fill="FFE699"/>
            <w:noWrap/>
            <w:vAlign w:val="bottom"/>
            <w:hideMark/>
          </w:tcPr>
          <w:p w14:paraId="6A44CF85"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Machinery</w:t>
            </w:r>
          </w:p>
        </w:tc>
        <w:tc>
          <w:tcPr>
            <w:tcW w:w="1900" w:type="dxa"/>
            <w:tcBorders>
              <w:top w:val="nil"/>
              <w:left w:val="nil"/>
              <w:bottom w:val="single" w:sz="4" w:space="0" w:color="auto"/>
              <w:right w:val="single" w:sz="4" w:space="0" w:color="auto"/>
            </w:tcBorders>
            <w:shd w:val="clear" w:color="000000" w:fill="FFE699"/>
            <w:noWrap/>
            <w:vAlign w:val="bottom"/>
            <w:hideMark/>
          </w:tcPr>
          <w:p w14:paraId="6CDA0591"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90000</w:t>
            </w:r>
          </w:p>
        </w:tc>
      </w:tr>
      <w:tr w:rsidR="00534612" w:rsidRPr="00534612" w14:paraId="5E50F83D"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FFE699"/>
            <w:noWrap/>
            <w:vAlign w:val="bottom"/>
            <w:hideMark/>
          </w:tcPr>
          <w:p w14:paraId="467AC628"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add: Net profit</w:t>
            </w:r>
          </w:p>
        </w:tc>
        <w:tc>
          <w:tcPr>
            <w:tcW w:w="1449" w:type="dxa"/>
            <w:tcBorders>
              <w:top w:val="nil"/>
              <w:left w:val="nil"/>
              <w:bottom w:val="single" w:sz="4" w:space="0" w:color="auto"/>
              <w:right w:val="single" w:sz="4" w:space="0" w:color="auto"/>
            </w:tcBorders>
            <w:shd w:val="clear" w:color="000000" w:fill="FFE699"/>
            <w:noWrap/>
            <w:vAlign w:val="bottom"/>
            <w:hideMark/>
          </w:tcPr>
          <w:p w14:paraId="6F10CF70"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104400</w:t>
            </w:r>
          </w:p>
        </w:tc>
        <w:tc>
          <w:tcPr>
            <w:tcW w:w="1886" w:type="dxa"/>
            <w:tcBorders>
              <w:top w:val="nil"/>
              <w:left w:val="nil"/>
              <w:bottom w:val="single" w:sz="4" w:space="0" w:color="auto"/>
              <w:right w:val="single" w:sz="4" w:space="0" w:color="auto"/>
            </w:tcBorders>
            <w:shd w:val="clear" w:color="000000" w:fill="FFE699"/>
            <w:noWrap/>
            <w:vAlign w:val="bottom"/>
            <w:hideMark/>
          </w:tcPr>
          <w:p w14:paraId="72F2E389"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Building</w:t>
            </w:r>
          </w:p>
        </w:tc>
        <w:tc>
          <w:tcPr>
            <w:tcW w:w="1900" w:type="dxa"/>
            <w:tcBorders>
              <w:top w:val="nil"/>
              <w:left w:val="nil"/>
              <w:bottom w:val="single" w:sz="4" w:space="0" w:color="auto"/>
              <w:right w:val="single" w:sz="4" w:space="0" w:color="auto"/>
            </w:tcBorders>
            <w:shd w:val="clear" w:color="000000" w:fill="FFE699"/>
            <w:noWrap/>
            <w:vAlign w:val="bottom"/>
            <w:hideMark/>
          </w:tcPr>
          <w:p w14:paraId="6B0FF5AE"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712500</w:t>
            </w:r>
          </w:p>
        </w:tc>
      </w:tr>
      <w:tr w:rsidR="00534612" w:rsidRPr="00534612" w14:paraId="33E445B0"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FFE699"/>
            <w:noWrap/>
            <w:vAlign w:val="bottom"/>
            <w:hideMark/>
          </w:tcPr>
          <w:p w14:paraId="635028E1"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xml:space="preserve">Trade </w:t>
            </w:r>
            <w:proofErr w:type="spellStart"/>
            <w:r w:rsidRPr="00534612">
              <w:rPr>
                <w:rFonts w:ascii="Arial" w:eastAsia="Times New Roman" w:hAnsi="Arial" w:cs="Arial"/>
                <w:color w:val="000000"/>
                <w:lang w:eastAsia="en-GB"/>
              </w:rPr>
              <w:t>pyables</w:t>
            </w:r>
            <w:proofErr w:type="spellEnd"/>
          </w:p>
        </w:tc>
        <w:tc>
          <w:tcPr>
            <w:tcW w:w="1449" w:type="dxa"/>
            <w:tcBorders>
              <w:top w:val="nil"/>
              <w:left w:val="nil"/>
              <w:bottom w:val="single" w:sz="4" w:space="0" w:color="auto"/>
              <w:right w:val="single" w:sz="4" w:space="0" w:color="auto"/>
            </w:tcBorders>
            <w:shd w:val="clear" w:color="000000" w:fill="FFE699"/>
            <w:noWrap/>
            <w:vAlign w:val="bottom"/>
            <w:hideMark/>
          </w:tcPr>
          <w:p w14:paraId="153D2F16"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350000</w:t>
            </w:r>
          </w:p>
        </w:tc>
        <w:tc>
          <w:tcPr>
            <w:tcW w:w="1886" w:type="dxa"/>
            <w:tcBorders>
              <w:top w:val="nil"/>
              <w:left w:val="nil"/>
              <w:bottom w:val="single" w:sz="4" w:space="0" w:color="auto"/>
              <w:right w:val="single" w:sz="4" w:space="0" w:color="auto"/>
            </w:tcBorders>
            <w:shd w:val="clear" w:color="000000" w:fill="FFE699"/>
            <w:noWrap/>
            <w:vAlign w:val="bottom"/>
            <w:hideMark/>
          </w:tcPr>
          <w:p w14:paraId="67440F52"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 xml:space="preserve">Bank </w:t>
            </w:r>
          </w:p>
        </w:tc>
        <w:tc>
          <w:tcPr>
            <w:tcW w:w="1900" w:type="dxa"/>
            <w:tcBorders>
              <w:top w:val="nil"/>
              <w:left w:val="nil"/>
              <w:bottom w:val="single" w:sz="4" w:space="0" w:color="auto"/>
              <w:right w:val="single" w:sz="4" w:space="0" w:color="auto"/>
            </w:tcBorders>
            <w:shd w:val="clear" w:color="000000" w:fill="FFE699"/>
            <w:noWrap/>
            <w:vAlign w:val="bottom"/>
            <w:hideMark/>
          </w:tcPr>
          <w:p w14:paraId="390C9CB3"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2000</w:t>
            </w:r>
          </w:p>
        </w:tc>
      </w:tr>
      <w:tr w:rsidR="00534612" w:rsidRPr="00534612" w14:paraId="77A65A7A"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FFE699"/>
            <w:noWrap/>
            <w:vAlign w:val="bottom"/>
            <w:hideMark/>
          </w:tcPr>
          <w:p w14:paraId="57522F6D"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Revaluation reserve</w:t>
            </w:r>
          </w:p>
        </w:tc>
        <w:tc>
          <w:tcPr>
            <w:tcW w:w="1449" w:type="dxa"/>
            <w:tcBorders>
              <w:top w:val="nil"/>
              <w:left w:val="nil"/>
              <w:bottom w:val="single" w:sz="4" w:space="0" w:color="auto"/>
              <w:right w:val="single" w:sz="4" w:space="0" w:color="auto"/>
            </w:tcBorders>
            <w:shd w:val="clear" w:color="000000" w:fill="FFE699"/>
            <w:noWrap/>
            <w:vAlign w:val="bottom"/>
            <w:hideMark/>
          </w:tcPr>
          <w:p w14:paraId="06F2552C"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100000</w:t>
            </w:r>
          </w:p>
        </w:tc>
        <w:tc>
          <w:tcPr>
            <w:tcW w:w="1886" w:type="dxa"/>
            <w:tcBorders>
              <w:top w:val="nil"/>
              <w:left w:val="nil"/>
              <w:bottom w:val="single" w:sz="4" w:space="0" w:color="auto"/>
              <w:right w:val="single" w:sz="4" w:space="0" w:color="auto"/>
            </w:tcBorders>
            <w:shd w:val="clear" w:color="000000" w:fill="FFE699"/>
            <w:noWrap/>
            <w:vAlign w:val="bottom"/>
            <w:hideMark/>
          </w:tcPr>
          <w:p w14:paraId="19BA3408"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Finance income</w:t>
            </w:r>
          </w:p>
        </w:tc>
        <w:tc>
          <w:tcPr>
            <w:tcW w:w="1900" w:type="dxa"/>
            <w:tcBorders>
              <w:top w:val="nil"/>
              <w:left w:val="nil"/>
              <w:bottom w:val="single" w:sz="4" w:space="0" w:color="auto"/>
              <w:right w:val="single" w:sz="4" w:space="0" w:color="auto"/>
            </w:tcBorders>
            <w:shd w:val="clear" w:color="000000" w:fill="FFE699"/>
            <w:noWrap/>
            <w:vAlign w:val="bottom"/>
            <w:hideMark/>
          </w:tcPr>
          <w:p w14:paraId="176ACF7B"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4000</w:t>
            </w:r>
          </w:p>
        </w:tc>
      </w:tr>
      <w:tr w:rsidR="00534612" w:rsidRPr="00534612" w14:paraId="2B69D206"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FFE699"/>
            <w:noWrap/>
            <w:vAlign w:val="bottom"/>
            <w:hideMark/>
          </w:tcPr>
          <w:p w14:paraId="43E9EE62"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Long term loans</w:t>
            </w:r>
          </w:p>
        </w:tc>
        <w:tc>
          <w:tcPr>
            <w:tcW w:w="1449" w:type="dxa"/>
            <w:tcBorders>
              <w:top w:val="nil"/>
              <w:left w:val="nil"/>
              <w:bottom w:val="single" w:sz="4" w:space="0" w:color="auto"/>
              <w:right w:val="single" w:sz="4" w:space="0" w:color="auto"/>
            </w:tcBorders>
            <w:shd w:val="clear" w:color="000000" w:fill="FFE699"/>
            <w:noWrap/>
            <w:vAlign w:val="bottom"/>
            <w:hideMark/>
          </w:tcPr>
          <w:p w14:paraId="006B0D62"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200000</w:t>
            </w:r>
          </w:p>
        </w:tc>
        <w:tc>
          <w:tcPr>
            <w:tcW w:w="1886" w:type="dxa"/>
            <w:tcBorders>
              <w:top w:val="nil"/>
              <w:left w:val="nil"/>
              <w:bottom w:val="single" w:sz="4" w:space="0" w:color="auto"/>
              <w:right w:val="single" w:sz="4" w:space="0" w:color="auto"/>
            </w:tcBorders>
            <w:shd w:val="clear" w:color="000000" w:fill="FFE699"/>
            <w:noWrap/>
            <w:vAlign w:val="bottom"/>
            <w:hideMark/>
          </w:tcPr>
          <w:p w14:paraId="25ED0BAC"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Closing stock</w:t>
            </w:r>
          </w:p>
        </w:tc>
        <w:tc>
          <w:tcPr>
            <w:tcW w:w="1900" w:type="dxa"/>
            <w:tcBorders>
              <w:top w:val="nil"/>
              <w:left w:val="nil"/>
              <w:bottom w:val="single" w:sz="4" w:space="0" w:color="auto"/>
              <w:right w:val="single" w:sz="4" w:space="0" w:color="auto"/>
            </w:tcBorders>
            <w:shd w:val="clear" w:color="000000" w:fill="FFE699"/>
            <w:noWrap/>
            <w:vAlign w:val="bottom"/>
            <w:hideMark/>
          </w:tcPr>
          <w:p w14:paraId="11E57944"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125000</w:t>
            </w:r>
          </w:p>
        </w:tc>
      </w:tr>
      <w:tr w:rsidR="00534612" w:rsidRPr="00534612" w14:paraId="12F746F7"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FFE699"/>
            <w:noWrap/>
            <w:vAlign w:val="bottom"/>
            <w:hideMark/>
          </w:tcPr>
          <w:p w14:paraId="15AB07BC" w14:textId="77777777" w:rsidR="00534612" w:rsidRPr="00534612" w:rsidRDefault="00534612" w:rsidP="00534612">
            <w:pPr>
              <w:spacing w:after="0" w:line="240" w:lineRule="auto"/>
              <w:rPr>
                <w:rFonts w:ascii="Arial" w:eastAsia="Times New Roman" w:hAnsi="Arial" w:cs="Arial"/>
                <w:color w:val="000000"/>
                <w:lang w:eastAsia="en-GB"/>
              </w:rPr>
            </w:pPr>
            <w:r w:rsidRPr="00534612">
              <w:rPr>
                <w:rFonts w:ascii="Arial" w:eastAsia="Times New Roman" w:hAnsi="Arial" w:cs="Arial"/>
                <w:color w:val="000000"/>
                <w:lang w:eastAsia="en-GB"/>
              </w:rPr>
              <w:t xml:space="preserve">provision for </w:t>
            </w:r>
            <w:proofErr w:type="spellStart"/>
            <w:r w:rsidRPr="00534612">
              <w:rPr>
                <w:rFonts w:ascii="Arial" w:eastAsia="Times New Roman" w:hAnsi="Arial" w:cs="Arial"/>
                <w:color w:val="000000"/>
                <w:lang w:eastAsia="en-GB"/>
              </w:rPr>
              <w:t>liablities</w:t>
            </w:r>
            <w:proofErr w:type="spellEnd"/>
            <w:r w:rsidRPr="00534612">
              <w:rPr>
                <w:rFonts w:ascii="Arial" w:eastAsia="Times New Roman" w:hAnsi="Arial" w:cs="Arial"/>
                <w:color w:val="000000"/>
                <w:lang w:eastAsia="en-GB"/>
              </w:rPr>
              <w:t xml:space="preserve"> </w:t>
            </w:r>
          </w:p>
        </w:tc>
        <w:tc>
          <w:tcPr>
            <w:tcW w:w="1449" w:type="dxa"/>
            <w:tcBorders>
              <w:top w:val="nil"/>
              <w:left w:val="nil"/>
              <w:bottom w:val="single" w:sz="4" w:space="0" w:color="auto"/>
              <w:right w:val="single" w:sz="4" w:space="0" w:color="auto"/>
            </w:tcBorders>
            <w:shd w:val="clear" w:color="000000" w:fill="FFE699"/>
            <w:noWrap/>
            <w:vAlign w:val="bottom"/>
            <w:hideMark/>
          </w:tcPr>
          <w:p w14:paraId="5D54876E"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150500</w:t>
            </w:r>
          </w:p>
        </w:tc>
        <w:tc>
          <w:tcPr>
            <w:tcW w:w="1886" w:type="dxa"/>
            <w:tcBorders>
              <w:top w:val="nil"/>
              <w:left w:val="nil"/>
              <w:bottom w:val="single" w:sz="4" w:space="0" w:color="auto"/>
              <w:right w:val="single" w:sz="4" w:space="0" w:color="auto"/>
            </w:tcBorders>
            <w:shd w:val="clear" w:color="000000" w:fill="FFE699"/>
            <w:noWrap/>
            <w:vAlign w:val="bottom"/>
            <w:hideMark/>
          </w:tcPr>
          <w:p w14:paraId="0EDC7E23"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 xml:space="preserve">Trade </w:t>
            </w:r>
            <w:proofErr w:type="spellStart"/>
            <w:r w:rsidRPr="00534612">
              <w:rPr>
                <w:rFonts w:ascii="Calibri" w:eastAsia="Times New Roman" w:hAnsi="Calibri" w:cs="Calibri"/>
                <w:color w:val="000000"/>
                <w:lang w:eastAsia="en-GB"/>
              </w:rPr>
              <w:t>receiveables</w:t>
            </w:r>
            <w:proofErr w:type="spellEnd"/>
          </w:p>
        </w:tc>
        <w:tc>
          <w:tcPr>
            <w:tcW w:w="1900" w:type="dxa"/>
            <w:tcBorders>
              <w:top w:val="nil"/>
              <w:left w:val="nil"/>
              <w:bottom w:val="single" w:sz="4" w:space="0" w:color="auto"/>
              <w:right w:val="single" w:sz="4" w:space="0" w:color="auto"/>
            </w:tcBorders>
            <w:shd w:val="clear" w:color="000000" w:fill="FFE699"/>
            <w:noWrap/>
            <w:vAlign w:val="bottom"/>
            <w:hideMark/>
          </w:tcPr>
          <w:p w14:paraId="3BDFC78D"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396000</w:t>
            </w:r>
          </w:p>
        </w:tc>
      </w:tr>
      <w:tr w:rsidR="00534612" w:rsidRPr="00534612" w14:paraId="1766B4B2"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FFE699"/>
            <w:noWrap/>
            <w:vAlign w:val="bottom"/>
            <w:hideMark/>
          </w:tcPr>
          <w:p w14:paraId="336A23EF" w14:textId="77777777" w:rsidR="00534612" w:rsidRPr="00534612" w:rsidRDefault="00534612" w:rsidP="00534612">
            <w:pPr>
              <w:spacing w:after="0" w:line="240" w:lineRule="auto"/>
              <w:rPr>
                <w:rFonts w:ascii="Calibri" w:eastAsia="Times New Roman" w:hAnsi="Calibri" w:cs="Calibri"/>
                <w:color w:val="000000"/>
                <w:lang w:eastAsia="en-GB"/>
              </w:rPr>
            </w:pPr>
            <w:proofErr w:type="spellStart"/>
            <w:r w:rsidRPr="00534612">
              <w:rPr>
                <w:rFonts w:ascii="Calibri" w:eastAsia="Times New Roman" w:hAnsi="Calibri" w:cs="Calibri"/>
                <w:color w:val="000000"/>
                <w:lang w:eastAsia="en-GB"/>
              </w:rPr>
              <w:t>Provission</w:t>
            </w:r>
            <w:proofErr w:type="spellEnd"/>
            <w:r w:rsidRPr="00534612">
              <w:rPr>
                <w:rFonts w:ascii="Calibri" w:eastAsia="Times New Roman" w:hAnsi="Calibri" w:cs="Calibri"/>
                <w:color w:val="000000"/>
                <w:lang w:eastAsia="en-GB"/>
              </w:rPr>
              <w:t xml:space="preserve"> on buildings</w:t>
            </w:r>
          </w:p>
        </w:tc>
        <w:tc>
          <w:tcPr>
            <w:tcW w:w="1449" w:type="dxa"/>
            <w:tcBorders>
              <w:top w:val="nil"/>
              <w:left w:val="nil"/>
              <w:bottom w:val="single" w:sz="4" w:space="0" w:color="auto"/>
              <w:right w:val="single" w:sz="4" w:space="0" w:color="auto"/>
            </w:tcBorders>
            <w:shd w:val="clear" w:color="000000" w:fill="FFE699"/>
            <w:noWrap/>
            <w:vAlign w:val="bottom"/>
            <w:hideMark/>
          </w:tcPr>
          <w:p w14:paraId="09F15621"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100000</w:t>
            </w:r>
          </w:p>
        </w:tc>
        <w:tc>
          <w:tcPr>
            <w:tcW w:w="1886" w:type="dxa"/>
            <w:tcBorders>
              <w:top w:val="nil"/>
              <w:left w:val="nil"/>
              <w:bottom w:val="single" w:sz="4" w:space="0" w:color="auto"/>
              <w:right w:val="single" w:sz="4" w:space="0" w:color="auto"/>
            </w:tcBorders>
            <w:shd w:val="clear" w:color="000000" w:fill="FFE699"/>
            <w:noWrap/>
            <w:vAlign w:val="bottom"/>
            <w:hideMark/>
          </w:tcPr>
          <w:p w14:paraId="0A81DC59"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prepaid insurance</w:t>
            </w:r>
          </w:p>
        </w:tc>
        <w:tc>
          <w:tcPr>
            <w:tcW w:w="1900" w:type="dxa"/>
            <w:tcBorders>
              <w:top w:val="nil"/>
              <w:left w:val="nil"/>
              <w:bottom w:val="single" w:sz="4" w:space="0" w:color="auto"/>
              <w:right w:val="single" w:sz="4" w:space="0" w:color="auto"/>
            </w:tcBorders>
            <w:shd w:val="clear" w:color="000000" w:fill="FFE699"/>
            <w:noWrap/>
            <w:vAlign w:val="bottom"/>
            <w:hideMark/>
          </w:tcPr>
          <w:p w14:paraId="32EF0A30"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1520</w:t>
            </w:r>
          </w:p>
        </w:tc>
      </w:tr>
      <w:tr w:rsidR="00534612" w:rsidRPr="00534612" w14:paraId="3B7863A0"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FFE699"/>
            <w:noWrap/>
            <w:vAlign w:val="bottom"/>
            <w:hideMark/>
          </w:tcPr>
          <w:p w14:paraId="5A2EE1A9"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Provision on machinery</w:t>
            </w:r>
          </w:p>
        </w:tc>
        <w:tc>
          <w:tcPr>
            <w:tcW w:w="1449" w:type="dxa"/>
            <w:tcBorders>
              <w:top w:val="nil"/>
              <w:left w:val="nil"/>
              <w:bottom w:val="single" w:sz="4" w:space="0" w:color="auto"/>
              <w:right w:val="single" w:sz="4" w:space="0" w:color="auto"/>
            </w:tcBorders>
            <w:shd w:val="clear" w:color="000000" w:fill="FFE699"/>
            <w:noWrap/>
            <w:vAlign w:val="bottom"/>
            <w:hideMark/>
          </w:tcPr>
          <w:p w14:paraId="5393F7CB"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25000</w:t>
            </w:r>
          </w:p>
        </w:tc>
        <w:tc>
          <w:tcPr>
            <w:tcW w:w="1886" w:type="dxa"/>
            <w:tcBorders>
              <w:top w:val="nil"/>
              <w:left w:val="nil"/>
              <w:bottom w:val="single" w:sz="4" w:space="0" w:color="auto"/>
              <w:right w:val="single" w:sz="4" w:space="0" w:color="auto"/>
            </w:tcBorders>
            <w:shd w:val="clear" w:color="000000" w:fill="FFE699"/>
            <w:noWrap/>
            <w:vAlign w:val="bottom"/>
            <w:hideMark/>
          </w:tcPr>
          <w:p w14:paraId="6E961A0F"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000000" w:fill="FFE699"/>
            <w:noWrap/>
            <w:vAlign w:val="bottom"/>
            <w:hideMark/>
          </w:tcPr>
          <w:p w14:paraId="0F72A032"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 </w:t>
            </w:r>
          </w:p>
        </w:tc>
      </w:tr>
      <w:tr w:rsidR="00534612" w:rsidRPr="00534612" w14:paraId="490AB361"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FFE699"/>
            <w:noWrap/>
            <w:vAlign w:val="bottom"/>
            <w:hideMark/>
          </w:tcPr>
          <w:p w14:paraId="1492B337" w14:textId="77777777" w:rsidR="00534612" w:rsidRPr="00534612" w:rsidRDefault="00534612" w:rsidP="00534612">
            <w:pPr>
              <w:spacing w:after="0" w:line="240" w:lineRule="auto"/>
              <w:rPr>
                <w:rFonts w:ascii="Calibri" w:eastAsia="Times New Roman" w:hAnsi="Calibri" w:cs="Calibri"/>
                <w:color w:val="000000"/>
                <w:lang w:eastAsia="en-GB"/>
              </w:rPr>
            </w:pPr>
            <w:proofErr w:type="spellStart"/>
            <w:r w:rsidRPr="00534612">
              <w:rPr>
                <w:rFonts w:ascii="Calibri" w:eastAsia="Times New Roman" w:hAnsi="Calibri" w:cs="Calibri"/>
                <w:color w:val="000000"/>
                <w:lang w:eastAsia="en-GB"/>
              </w:rPr>
              <w:t>accurual</w:t>
            </w:r>
            <w:proofErr w:type="spellEnd"/>
            <w:r w:rsidRPr="00534612">
              <w:rPr>
                <w:rFonts w:ascii="Calibri" w:eastAsia="Times New Roman" w:hAnsi="Calibri" w:cs="Calibri"/>
                <w:color w:val="000000"/>
                <w:lang w:eastAsia="en-GB"/>
              </w:rPr>
              <w:t xml:space="preserve"> expenses(insurance)</w:t>
            </w:r>
          </w:p>
        </w:tc>
        <w:tc>
          <w:tcPr>
            <w:tcW w:w="1449" w:type="dxa"/>
            <w:tcBorders>
              <w:top w:val="nil"/>
              <w:left w:val="nil"/>
              <w:bottom w:val="single" w:sz="4" w:space="0" w:color="auto"/>
              <w:right w:val="single" w:sz="4" w:space="0" w:color="auto"/>
            </w:tcBorders>
            <w:shd w:val="clear" w:color="000000" w:fill="FFE699"/>
            <w:noWrap/>
            <w:vAlign w:val="bottom"/>
            <w:hideMark/>
          </w:tcPr>
          <w:p w14:paraId="5AF20066"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3220</w:t>
            </w:r>
          </w:p>
        </w:tc>
        <w:tc>
          <w:tcPr>
            <w:tcW w:w="1886" w:type="dxa"/>
            <w:tcBorders>
              <w:top w:val="nil"/>
              <w:left w:val="nil"/>
              <w:bottom w:val="single" w:sz="4" w:space="0" w:color="auto"/>
              <w:right w:val="single" w:sz="4" w:space="0" w:color="auto"/>
            </w:tcBorders>
            <w:shd w:val="clear" w:color="000000" w:fill="FFE699"/>
            <w:noWrap/>
            <w:vAlign w:val="bottom"/>
            <w:hideMark/>
          </w:tcPr>
          <w:p w14:paraId="11062478"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000000" w:fill="FFE699"/>
            <w:noWrap/>
            <w:vAlign w:val="bottom"/>
            <w:hideMark/>
          </w:tcPr>
          <w:p w14:paraId="33B1DA26"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 </w:t>
            </w:r>
          </w:p>
        </w:tc>
      </w:tr>
      <w:tr w:rsidR="00534612" w:rsidRPr="00534612" w14:paraId="6BFEE4B9"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FFE699"/>
            <w:noWrap/>
            <w:vAlign w:val="bottom"/>
            <w:hideMark/>
          </w:tcPr>
          <w:p w14:paraId="3A906655"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 </w:t>
            </w:r>
          </w:p>
        </w:tc>
        <w:tc>
          <w:tcPr>
            <w:tcW w:w="1449" w:type="dxa"/>
            <w:tcBorders>
              <w:top w:val="nil"/>
              <w:left w:val="nil"/>
              <w:bottom w:val="single" w:sz="4" w:space="0" w:color="auto"/>
              <w:right w:val="single" w:sz="4" w:space="0" w:color="auto"/>
            </w:tcBorders>
            <w:shd w:val="clear" w:color="000000" w:fill="FFE699"/>
            <w:noWrap/>
            <w:vAlign w:val="bottom"/>
            <w:hideMark/>
          </w:tcPr>
          <w:p w14:paraId="50B29967"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 </w:t>
            </w:r>
          </w:p>
        </w:tc>
        <w:tc>
          <w:tcPr>
            <w:tcW w:w="1886" w:type="dxa"/>
            <w:tcBorders>
              <w:top w:val="nil"/>
              <w:left w:val="nil"/>
              <w:bottom w:val="single" w:sz="4" w:space="0" w:color="auto"/>
              <w:right w:val="single" w:sz="4" w:space="0" w:color="auto"/>
            </w:tcBorders>
            <w:shd w:val="clear" w:color="000000" w:fill="FFE699"/>
            <w:noWrap/>
            <w:vAlign w:val="bottom"/>
            <w:hideMark/>
          </w:tcPr>
          <w:p w14:paraId="6EB3EC0B"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000000" w:fill="FFE699"/>
            <w:noWrap/>
            <w:vAlign w:val="bottom"/>
            <w:hideMark/>
          </w:tcPr>
          <w:p w14:paraId="077343DB"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 </w:t>
            </w:r>
          </w:p>
        </w:tc>
      </w:tr>
      <w:tr w:rsidR="00534612" w:rsidRPr="00534612" w14:paraId="2DF136E4" w14:textId="77777777" w:rsidTr="00534612">
        <w:trPr>
          <w:trHeight w:val="288"/>
        </w:trPr>
        <w:tc>
          <w:tcPr>
            <w:tcW w:w="4105" w:type="dxa"/>
            <w:tcBorders>
              <w:top w:val="nil"/>
              <w:left w:val="single" w:sz="4" w:space="0" w:color="auto"/>
              <w:bottom w:val="single" w:sz="4" w:space="0" w:color="auto"/>
              <w:right w:val="single" w:sz="4" w:space="0" w:color="auto"/>
            </w:tcBorders>
            <w:shd w:val="clear" w:color="000000" w:fill="FFE699"/>
            <w:noWrap/>
            <w:vAlign w:val="bottom"/>
            <w:hideMark/>
          </w:tcPr>
          <w:p w14:paraId="2C9987F1"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 </w:t>
            </w:r>
          </w:p>
        </w:tc>
        <w:tc>
          <w:tcPr>
            <w:tcW w:w="1449" w:type="dxa"/>
            <w:tcBorders>
              <w:top w:val="nil"/>
              <w:left w:val="nil"/>
              <w:bottom w:val="single" w:sz="4" w:space="0" w:color="auto"/>
              <w:right w:val="single" w:sz="4" w:space="0" w:color="auto"/>
            </w:tcBorders>
            <w:shd w:val="clear" w:color="000000" w:fill="FFE699"/>
            <w:noWrap/>
            <w:vAlign w:val="bottom"/>
            <w:hideMark/>
          </w:tcPr>
          <w:p w14:paraId="1900F069"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1431020</w:t>
            </w:r>
          </w:p>
        </w:tc>
        <w:tc>
          <w:tcPr>
            <w:tcW w:w="1886" w:type="dxa"/>
            <w:tcBorders>
              <w:top w:val="nil"/>
              <w:left w:val="nil"/>
              <w:bottom w:val="single" w:sz="4" w:space="0" w:color="auto"/>
              <w:right w:val="single" w:sz="4" w:space="0" w:color="auto"/>
            </w:tcBorders>
            <w:shd w:val="clear" w:color="000000" w:fill="FFE699"/>
            <w:noWrap/>
            <w:vAlign w:val="bottom"/>
            <w:hideMark/>
          </w:tcPr>
          <w:p w14:paraId="5413A70A" w14:textId="77777777" w:rsidR="00534612" w:rsidRPr="00534612" w:rsidRDefault="00534612" w:rsidP="00534612">
            <w:pPr>
              <w:spacing w:after="0" w:line="240" w:lineRule="auto"/>
              <w:rPr>
                <w:rFonts w:ascii="Calibri" w:eastAsia="Times New Roman" w:hAnsi="Calibri" w:cs="Calibri"/>
                <w:color w:val="000000"/>
                <w:lang w:eastAsia="en-GB"/>
              </w:rPr>
            </w:pPr>
            <w:r w:rsidRPr="00534612">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000000" w:fill="FFE699"/>
            <w:noWrap/>
            <w:vAlign w:val="bottom"/>
            <w:hideMark/>
          </w:tcPr>
          <w:p w14:paraId="10FBFBA2" w14:textId="77777777" w:rsidR="00534612" w:rsidRPr="00534612" w:rsidRDefault="00534612" w:rsidP="00534612">
            <w:pPr>
              <w:spacing w:after="0" w:line="240" w:lineRule="auto"/>
              <w:jc w:val="right"/>
              <w:rPr>
                <w:rFonts w:ascii="Calibri" w:eastAsia="Times New Roman" w:hAnsi="Calibri" w:cs="Calibri"/>
                <w:color w:val="000000"/>
                <w:lang w:eastAsia="en-GB"/>
              </w:rPr>
            </w:pPr>
            <w:r w:rsidRPr="00534612">
              <w:rPr>
                <w:rFonts w:ascii="Calibri" w:eastAsia="Times New Roman" w:hAnsi="Calibri" w:cs="Calibri"/>
                <w:color w:val="000000"/>
                <w:lang w:eastAsia="en-GB"/>
              </w:rPr>
              <w:t>1431020</w:t>
            </w:r>
          </w:p>
        </w:tc>
      </w:tr>
    </w:tbl>
    <w:p w14:paraId="12BDDDF8" w14:textId="007E6A2F" w:rsidR="00204CFB" w:rsidRDefault="00204CFB" w:rsidP="00204CFB">
      <w:pPr>
        <w:spacing w:line="360" w:lineRule="auto"/>
        <w:rPr>
          <w:rFonts w:ascii="Arial" w:hAnsi="Arial" w:cs="Arial"/>
          <w:b/>
          <w:bCs/>
        </w:rPr>
      </w:pPr>
    </w:p>
    <w:p w14:paraId="0CBC3BD6" w14:textId="4FB572C0" w:rsidR="003F31A2" w:rsidRDefault="003F31A2" w:rsidP="00204CFB">
      <w:pPr>
        <w:spacing w:line="360" w:lineRule="auto"/>
        <w:rPr>
          <w:rFonts w:ascii="Arial" w:hAnsi="Arial" w:cs="Arial"/>
          <w:b/>
          <w:bCs/>
        </w:rPr>
      </w:pPr>
      <w:r>
        <w:rPr>
          <w:rFonts w:ascii="Arial" w:hAnsi="Arial" w:cs="Arial"/>
          <w:b/>
          <w:bCs/>
        </w:rPr>
        <w:t>Task 2</w:t>
      </w:r>
    </w:p>
    <w:p w14:paraId="414C29CA" w14:textId="18F92B5E" w:rsidR="00B7754B" w:rsidRPr="00204CFB" w:rsidRDefault="00204CFB" w:rsidP="00204CFB">
      <w:pPr>
        <w:pStyle w:val="ListParagraph"/>
        <w:numPr>
          <w:ilvl w:val="0"/>
          <w:numId w:val="8"/>
        </w:numPr>
        <w:spacing w:line="360" w:lineRule="auto"/>
        <w:rPr>
          <w:rFonts w:ascii="Arial" w:hAnsi="Arial" w:cs="Arial"/>
          <w:b/>
          <w:bCs/>
        </w:rPr>
      </w:pPr>
      <w:r w:rsidRPr="00204CFB">
        <w:rPr>
          <w:rFonts w:ascii="Arial" w:hAnsi="Arial" w:cs="Arial"/>
          <w:b/>
          <w:bCs/>
        </w:rPr>
        <w:t>I</w:t>
      </w:r>
      <w:r w:rsidR="00B7754B" w:rsidRPr="00204CFB">
        <w:rPr>
          <w:rFonts w:ascii="Arial" w:hAnsi="Arial" w:cs="Arial"/>
          <w:b/>
          <w:bCs/>
        </w:rPr>
        <w:t>ntroduction</w:t>
      </w:r>
    </w:p>
    <w:p w14:paraId="0CD338AF" w14:textId="7AE43496" w:rsidR="00B7754B" w:rsidRPr="00F66EF9" w:rsidRDefault="00B7754B" w:rsidP="00F66EF9">
      <w:pPr>
        <w:spacing w:line="360" w:lineRule="auto"/>
        <w:rPr>
          <w:rFonts w:ascii="Arial" w:hAnsi="Arial" w:cs="Arial"/>
        </w:rPr>
      </w:pPr>
      <w:r w:rsidRPr="00F66EF9">
        <w:rPr>
          <w:rFonts w:ascii="Arial" w:hAnsi="Arial" w:cs="Arial"/>
        </w:rPr>
        <w:t xml:space="preserve">The purpose of this report is to discuss accounting principles and their relevance when preparing financial accounts. </w:t>
      </w:r>
    </w:p>
    <w:p w14:paraId="1FC25123" w14:textId="2FF07DB5" w:rsidR="00B7754B" w:rsidRPr="00F66EF9" w:rsidRDefault="00B7754B" w:rsidP="00F66EF9">
      <w:pPr>
        <w:spacing w:line="360" w:lineRule="auto"/>
        <w:rPr>
          <w:rFonts w:ascii="Arial" w:hAnsi="Arial" w:cs="Arial"/>
        </w:rPr>
      </w:pPr>
      <w:proofErr w:type="gramStart"/>
      <w:r w:rsidRPr="00F66EF9">
        <w:rPr>
          <w:rFonts w:ascii="Arial" w:hAnsi="Arial" w:cs="Arial"/>
        </w:rPr>
        <w:t xml:space="preserve">First of </w:t>
      </w:r>
      <w:r w:rsidR="002B5979" w:rsidRPr="00F66EF9">
        <w:rPr>
          <w:rFonts w:ascii="Arial" w:hAnsi="Arial" w:cs="Arial"/>
        </w:rPr>
        <w:t>all</w:t>
      </w:r>
      <w:proofErr w:type="gramEnd"/>
      <w:r w:rsidR="002B5979" w:rsidRPr="00F66EF9">
        <w:rPr>
          <w:rFonts w:ascii="Arial" w:hAnsi="Arial" w:cs="Arial"/>
        </w:rPr>
        <w:t>,</w:t>
      </w:r>
      <w:r w:rsidRPr="00F66EF9">
        <w:rPr>
          <w:rFonts w:ascii="Arial" w:hAnsi="Arial" w:cs="Arial"/>
        </w:rPr>
        <w:t xml:space="preserve"> the definition of accounting will be established</w:t>
      </w:r>
      <w:r w:rsidR="002B5979" w:rsidRPr="00F66EF9">
        <w:rPr>
          <w:rFonts w:ascii="Arial" w:hAnsi="Arial" w:cs="Arial"/>
        </w:rPr>
        <w:t xml:space="preserve">, </w:t>
      </w:r>
      <w:r w:rsidR="00CB5193" w:rsidRPr="00F66EF9">
        <w:rPr>
          <w:rFonts w:ascii="Arial" w:hAnsi="Arial" w:cs="Arial"/>
        </w:rPr>
        <w:t>its</w:t>
      </w:r>
      <w:r w:rsidR="002B5979" w:rsidRPr="00F66EF9">
        <w:rPr>
          <w:rFonts w:ascii="Arial" w:hAnsi="Arial" w:cs="Arial"/>
        </w:rPr>
        <w:t xml:space="preserve"> primary function and important concepts</w:t>
      </w:r>
      <w:r w:rsidR="00CB5193" w:rsidRPr="00F66EF9">
        <w:rPr>
          <w:rFonts w:ascii="Arial" w:hAnsi="Arial" w:cs="Arial"/>
        </w:rPr>
        <w:t xml:space="preserve">. As we can never truly master a subject, without knowing its origins, a brief history of accounting might be appropriate to be discussed for us as Business Management students. </w:t>
      </w:r>
      <w:r w:rsidR="00742BE8" w:rsidRPr="00F66EF9">
        <w:rPr>
          <w:rFonts w:ascii="Arial" w:hAnsi="Arial" w:cs="Arial"/>
        </w:rPr>
        <w:t>Therefore,</w:t>
      </w:r>
      <w:r w:rsidR="00CB5193" w:rsidRPr="00F66EF9">
        <w:rPr>
          <w:rFonts w:ascii="Arial" w:hAnsi="Arial" w:cs="Arial"/>
        </w:rPr>
        <w:t xml:space="preserve"> </w:t>
      </w:r>
      <w:r w:rsidR="00E1498A" w:rsidRPr="00F66EF9">
        <w:rPr>
          <w:rFonts w:ascii="Arial" w:hAnsi="Arial" w:cs="Arial"/>
        </w:rPr>
        <w:t>I</w:t>
      </w:r>
      <w:r w:rsidR="00CB5193" w:rsidRPr="00F66EF9">
        <w:rPr>
          <w:rFonts w:ascii="Arial" w:hAnsi="Arial" w:cs="Arial"/>
        </w:rPr>
        <w:t xml:space="preserve"> will review accounting evolution in this report.</w:t>
      </w:r>
      <w:r w:rsidR="00742BE8" w:rsidRPr="00F66EF9">
        <w:rPr>
          <w:rFonts w:ascii="Arial" w:hAnsi="Arial" w:cs="Arial"/>
        </w:rPr>
        <w:t xml:space="preserve"> </w:t>
      </w:r>
    </w:p>
    <w:p w14:paraId="26F41ECE" w14:textId="6D28A4D4" w:rsidR="00742BE8" w:rsidRPr="00F66EF9" w:rsidRDefault="00742BE8" w:rsidP="00F66EF9">
      <w:pPr>
        <w:spacing w:line="360" w:lineRule="auto"/>
        <w:rPr>
          <w:rFonts w:ascii="Arial" w:hAnsi="Arial" w:cs="Arial"/>
          <w:color w:val="000000" w:themeColor="text1"/>
        </w:rPr>
      </w:pPr>
      <w:r w:rsidRPr="00F66EF9">
        <w:rPr>
          <w:rFonts w:ascii="Arial" w:hAnsi="Arial" w:cs="Arial"/>
        </w:rPr>
        <w:t>Accounting has been named by many as the “language of business”</w:t>
      </w:r>
      <w:r w:rsidR="001C7614" w:rsidRPr="00F66EF9">
        <w:rPr>
          <w:rFonts w:ascii="Arial" w:hAnsi="Arial" w:cs="Arial"/>
        </w:rPr>
        <w:t xml:space="preserve">, </w:t>
      </w:r>
      <w:r w:rsidRPr="00F66EF9">
        <w:rPr>
          <w:rFonts w:ascii="Arial" w:hAnsi="Arial" w:cs="Arial"/>
          <w:color w:val="000000" w:themeColor="text1"/>
        </w:rPr>
        <w:t>so it emphasises once again how important and powerful accounting is, and we will determine the purpose and the importance of it.</w:t>
      </w:r>
      <w:r w:rsidR="00D84BA2" w:rsidRPr="00F66EF9">
        <w:rPr>
          <w:rFonts w:ascii="Arial" w:hAnsi="Arial" w:cs="Arial"/>
          <w:color w:val="000000" w:themeColor="text1"/>
        </w:rPr>
        <w:t xml:space="preserve"> (Prachi Juneja,2018)</w:t>
      </w:r>
    </w:p>
    <w:p w14:paraId="5745EB60" w14:textId="2DE58704" w:rsidR="002B5979" w:rsidRPr="00F66EF9" w:rsidRDefault="00742BE8" w:rsidP="00F66EF9">
      <w:pPr>
        <w:spacing w:line="360" w:lineRule="auto"/>
        <w:rPr>
          <w:rFonts w:ascii="Arial" w:hAnsi="Arial" w:cs="Arial"/>
        </w:rPr>
      </w:pPr>
      <w:r w:rsidRPr="00F66EF9">
        <w:rPr>
          <w:rFonts w:ascii="Arial" w:hAnsi="Arial" w:cs="Arial"/>
        </w:rPr>
        <w:t>Then we will enumerate its fundamental principles and their role in the preparation and presentation of financial accounts.</w:t>
      </w:r>
    </w:p>
    <w:p w14:paraId="59797E84" w14:textId="24F77488" w:rsidR="006344C3" w:rsidRPr="00F66EF9" w:rsidRDefault="006344C3" w:rsidP="00F66EF9">
      <w:pPr>
        <w:spacing w:line="360" w:lineRule="auto"/>
        <w:rPr>
          <w:rFonts w:ascii="Arial" w:hAnsi="Arial" w:cs="Arial"/>
        </w:rPr>
      </w:pPr>
    </w:p>
    <w:p w14:paraId="443E526F" w14:textId="25ED3BAD" w:rsidR="006344C3" w:rsidRPr="00F66EF9" w:rsidRDefault="006344C3" w:rsidP="00F66EF9">
      <w:pPr>
        <w:spacing w:line="360" w:lineRule="auto"/>
        <w:rPr>
          <w:rFonts w:ascii="Arial" w:hAnsi="Arial" w:cs="Arial"/>
        </w:rPr>
      </w:pPr>
    </w:p>
    <w:p w14:paraId="19171D0A" w14:textId="26C1BD29" w:rsidR="006344C3" w:rsidRPr="00F66EF9" w:rsidRDefault="006344C3" w:rsidP="00F66EF9">
      <w:pPr>
        <w:spacing w:line="360" w:lineRule="auto"/>
        <w:rPr>
          <w:rFonts w:ascii="Arial" w:hAnsi="Arial" w:cs="Arial"/>
        </w:rPr>
      </w:pPr>
    </w:p>
    <w:p w14:paraId="71828E08" w14:textId="388FB554" w:rsidR="006344C3" w:rsidRPr="00F66EF9" w:rsidRDefault="006344C3" w:rsidP="00F66EF9">
      <w:pPr>
        <w:spacing w:line="360" w:lineRule="auto"/>
        <w:rPr>
          <w:rFonts w:ascii="Arial" w:hAnsi="Arial" w:cs="Arial"/>
        </w:rPr>
      </w:pPr>
    </w:p>
    <w:p w14:paraId="7C2C2B0F" w14:textId="457CCC98" w:rsidR="006344C3" w:rsidRPr="00F66EF9" w:rsidRDefault="006344C3" w:rsidP="00F66EF9">
      <w:pPr>
        <w:spacing w:line="360" w:lineRule="auto"/>
        <w:rPr>
          <w:rFonts w:ascii="Arial" w:hAnsi="Arial" w:cs="Arial"/>
        </w:rPr>
      </w:pPr>
    </w:p>
    <w:p w14:paraId="5FC1BDA8" w14:textId="2695B917" w:rsidR="006344C3" w:rsidRPr="00F66EF9" w:rsidRDefault="006344C3" w:rsidP="00F66EF9">
      <w:pPr>
        <w:spacing w:line="360" w:lineRule="auto"/>
        <w:rPr>
          <w:rFonts w:ascii="Arial" w:hAnsi="Arial" w:cs="Arial"/>
        </w:rPr>
      </w:pPr>
    </w:p>
    <w:p w14:paraId="58EA5FC6" w14:textId="32692684" w:rsidR="006344C3" w:rsidRPr="00F66EF9" w:rsidRDefault="006344C3" w:rsidP="00F66EF9">
      <w:pPr>
        <w:spacing w:line="360" w:lineRule="auto"/>
        <w:rPr>
          <w:rFonts w:ascii="Arial" w:hAnsi="Arial" w:cs="Arial"/>
        </w:rPr>
      </w:pPr>
    </w:p>
    <w:p w14:paraId="06F76BE6" w14:textId="5CF31724" w:rsidR="006344C3" w:rsidRPr="00F66EF9" w:rsidRDefault="006344C3" w:rsidP="00F66EF9">
      <w:pPr>
        <w:spacing w:line="360" w:lineRule="auto"/>
        <w:rPr>
          <w:rFonts w:ascii="Arial" w:hAnsi="Arial" w:cs="Arial"/>
        </w:rPr>
      </w:pPr>
    </w:p>
    <w:p w14:paraId="55BEB7C3" w14:textId="40F3D99B" w:rsidR="0098136D" w:rsidRPr="003F31A2" w:rsidRDefault="0098136D" w:rsidP="003F31A2">
      <w:pPr>
        <w:pStyle w:val="ListParagraph"/>
        <w:numPr>
          <w:ilvl w:val="0"/>
          <w:numId w:val="8"/>
        </w:numPr>
        <w:spacing w:line="360" w:lineRule="auto"/>
        <w:rPr>
          <w:rFonts w:ascii="Arial" w:hAnsi="Arial" w:cs="Arial"/>
          <w:b/>
          <w:bCs/>
        </w:rPr>
      </w:pPr>
      <w:r w:rsidRPr="003F31A2">
        <w:rPr>
          <w:rFonts w:ascii="Arial" w:hAnsi="Arial" w:cs="Arial"/>
          <w:b/>
          <w:bCs/>
        </w:rPr>
        <w:t>Definition an</w:t>
      </w:r>
      <w:r w:rsidR="00ED2099" w:rsidRPr="003F31A2">
        <w:rPr>
          <w:rFonts w:ascii="Arial" w:hAnsi="Arial" w:cs="Arial"/>
          <w:b/>
          <w:bCs/>
        </w:rPr>
        <w:t>d</w:t>
      </w:r>
      <w:r w:rsidRPr="003F31A2">
        <w:rPr>
          <w:rFonts w:ascii="Arial" w:hAnsi="Arial" w:cs="Arial"/>
          <w:b/>
          <w:bCs/>
        </w:rPr>
        <w:t xml:space="preserve"> Importance of Accounting</w:t>
      </w:r>
    </w:p>
    <w:p w14:paraId="5F7EBC67" w14:textId="4AEE8D28" w:rsidR="00A01F58" w:rsidRPr="00F66EF9" w:rsidRDefault="00A01F58" w:rsidP="00F66EF9">
      <w:pPr>
        <w:spacing w:line="360" w:lineRule="auto"/>
        <w:rPr>
          <w:rFonts w:ascii="Arial" w:hAnsi="Arial" w:cs="Arial"/>
        </w:rPr>
      </w:pPr>
      <w:r w:rsidRPr="00F66EF9">
        <w:rPr>
          <w:rFonts w:ascii="Arial" w:hAnsi="Arial" w:cs="Arial"/>
        </w:rPr>
        <w:t>Anon</w:t>
      </w:r>
      <w:r w:rsidR="00432B7C" w:rsidRPr="00F66EF9">
        <w:rPr>
          <w:rFonts w:ascii="Arial" w:hAnsi="Arial" w:cs="Arial"/>
        </w:rPr>
        <w:t xml:space="preserve"> </w:t>
      </w:r>
      <w:r w:rsidRPr="00F66EF9">
        <w:rPr>
          <w:rFonts w:ascii="Arial" w:hAnsi="Arial" w:cs="Arial"/>
        </w:rPr>
        <w:t xml:space="preserve">(2016) </w:t>
      </w:r>
      <w:r w:rsidR="00962B71" w:rsidRPr="00F66EF9">
        <w:rPr>
          <w:rFonts w:ascii="Arial" w:hAnsi="Arial" w:cs="Arial"/>
        </w:rPr>
        <w:t>states that</w:t>
      </w:r>
      <w:r w:rsidRPr="00F66EF9">
        <w:rPr>
          <w:rFonts w:ascii="Arial" w:hAnsi="Arial" w:cs="Arial"/>
        </w:rPr>
        <w:t xml:space="preserve"> </w:t>
      </w:r>
      <w:r w:rsidR="006D1103" w:rsidRPr="00F66EF9">
        <w:rPr>
          <w:rFonts w:ascii="Arial" w:hAnsi="Arial" w:cs="Arial"/>
        </w:rPr>
        <w:t>“</w:t>
      </w:r>
      <w:r w:rsidRPr="00F66EF9">
        <w:rPr>
          <w:rFonts w:ascii="Arial" w:hAnsi="Arial" w:cs="Arial"/>
        </w:rPr>
        <w:t>accounting is the process of identifying, measuring, recording, and communicating economic transactions. Measurement is normally made in monetary terms and the accountant will prepare records in the form of financial statements</w:t>
      </w:r>
      <w:r w:rsidR="006D1103" w:rsidRPr="00F66EF9">
        <w:rPr>
          <w:rFonts w:ascii="Arial" w:hAnsi="Arial" w:cs="Arial"/>
        </w:rPr>
        <w:t xml:space="preserve">.” </w:t>
      </w:r>
    </w:p>
    <w:p w14:paraId="43652603" w14:textId="518CBEDE" w:rsidR="0048539D" w:rsidRPr="00F66EF9" w:rsidRDefault="0048539D" w:rsidP="00F66EF9">
      <w:pPr>
        <w:spacing w:line="360" w:lineRule="auto"/>
        <w:rPr>
          <w:rFonts w:ascii="Arial" w:hAnsi="Arial" w:cs="Arial"/>
        </w:rPr>
      </w:pPr>
      <w:proofErr w:type="spellStart"/>
      <w:r w:rsidRPr="00F66EF9">
        <w:rPr>
          <w:rFonts w:ascii="Arial" w:hAnsi="Arial" w:cs="Arial"/>
        </w:rPr>
        <w:t>Degan</w:t>
      </w:r>
      <w:proofErr w:type="spellEnd"/>
      <w:r w:rsidR="00492063" w:rsidRPr="00F66EF9">
        <w:rPr>
          <w:rFonts w:ascii="Arial" w:hAnsi="Arial" w:cs="Arial"/>
        </w:rPr>
        <w:t xml:space="preserve"> </w:t>
      </w:r>
      <w:r w:rsidRPr="00F66EF9">
        <w:rPr>
          <w:rFonts w:ascii="Arial" w:hAnsi="Arial" w:cs="Arial"/>
        </w:rPr>
        <w:t>(2019) presents accounting as “the provision of information about aspects of the performance of an entity to a particular group of people with an interest, or stake in the organisation.”</w:t>
      </w:r>
    </w:p>
    <w:p w14:paraId="6330B134" w14:textId="09789820" w:rsidR="0048539D" w:rsidRPr="00F66EF9" w:rsidRDefault="00432B7C" w:rsidP="00F66EF9">
      <w:pPr>
        <w:spacing w:line="360" w:lineRule="auto"/>
        <w:rPr>
          <w:rFonts w:ascii="Arial" w:hAnsi="Arial" w:cs="Arial"/>
        </w:rPr>
      </w:pPr>
      <w:r w:rsidRPr="00F66EF9">
        <w:rPr>
          <w:rFonts w:ascii="Arial" w:hAnsi="Arial" w:cs="Arial"/>
        </w:rPr>
        <w:t>Consequently,</w:t>
      </w:r>
      <w:r w:rsidR="0048539D" w:rsidRPr="00F66EF9">
        <w:rPr>
          <w:rFonts w:ascii="Arial" w:hAnsi="Arial" w:cs="Arial"/>
        </w:rPr>
        <w:t xml:space="preserve"> when analysing these definitions, accounting is seen as a “technical practice” and its purpose is to present financial and non-financial data to internal and external stakeholders. </w:t>
      </w:r>
    </w:p>
    <w:p w14:paraId="6A933B6E" w14:textId="226C338D" w:rsidR="00781146" w:rsidRPr="00F66EF9" w:rsidRDefault="004A20D5" w:rsidP="00F66EF9">
      <w:pPr>
        <w:spacing w:line="360" w:lineRule="auto"/>
        <w:rPr>
          <w:rFonts w:ascii="Arial" w:hAnsi="Arial" w:cs="Arial"/>
        </w:rPr>
      </w:pPr>
      <w:r w:rsidRPr="00F66EF9">
        <w:rPr>
          <w:rFonts w:ascii="Arial" w:hAnsi="Arial" w:cs="Arial"/>
        </w:rPr>
        <w:t>Carnegie</w:t>
      </w:r>
      <w:r w:rsidR="0098136D" w:rsidRPr="00F66EF9">
        <w:rPr>
          <w:rFonts w:ascii="Arial" w:hAnsi="Arial" w:cs="Arial"/>
        </w:rPr>
        <w:t xml:space="preserve"> </w:t>
      </w:r>
      <w:r w:rsidRPr="00F66EF9">
        <w:rPr>
          <w:rFonts w:ascii="Arial" w:hAnsi="Arial" w:cs="Arial"/>
        </w:rPr>
        <w:t>(2020) believes that accounting is more significant tha</w:t>
      </w:r>
      <w:r w:rsidR="00ED2099" w:rsidRPr="00F66EF9">
        <w:rPr>
          <w:rFonts w:ascii="Arial" w:hAnsi="Arial" w:cs="Arial"/>
        </w:rPr>
        <w:t>n</w:t>
      </w:r>
      <w:r w:rsidRPr="00F66EF9">
        <w:rPr>
          <w:rFonts w:ascii="Arial" w:hAnsi="Arial" w:cs="Arial"/>
        </w:rPr>
        <w:t xml:space="preserve"> individuals </w:t>
      </w:r>
      <w:r w:rsidR="0098136D" w:rsidRPr="00F66EF9">
        <w:rPr>
          <w:rFonts w:ascii="Arial" w:hAnsi="Arial" w:cs="Arial"/>
        </w:rPr>
        <w:t>consider,</w:t>
      </w:r>
      <w:r w:rsidRPr="00F66EF9">
        <w:rPr>
          <w:rFonts w:ascii="Arial" w:hAnsi="Arial" w:cs="Arial"/>
        </w:rPr>
        <w:t xml:space="preserve"> and it even didn’t reach its full potential </w:t>
      </w:r>
      <w:r w:rsidR="00492063" w:rsidRPr="00F66EF9">
        <w:rPr>
          <w:rFonts w:ascii="Arial" w:hAnsi="Arial" w:cs="Arial"/>
        </w:rPr>
        <w:t>yet so understanding better its importance and roles, will help to create a better world for all of us.</w:t>
      </w:r>
    </w:p>
    <w:p w14:paraId="086D4C5E" w14:textId="38639F31" w:rsidR="00C36C96" w:rsidRPr="00F66EF9" w:rsidRDefault="00C36C96" w:rsidP="00F66EF9">
      <w:pPr>
        <w:spacing w:line="360" w:lineRule="auto"/>
        <w:rPr>
          <w:rFonts w:ascii="Arial" w:hAnsi="Arial" w:cs="Arial"/>
        </w:rPr>
      </w:pPr>
      <w:r w:rsidRPr="00F66EF9">
        <w:rPr>
          <w:rFonts w:ascii="Arial" w:hAnsi="Arial" w:cs="Arial"/>
        </w:rPr>
        <w:t xml:space="preserve">Even if most of us </w:t>
      </w:r>
      <w:r w:rsidR="00EA67BF" w:rsidRPr="00F66EF9">
        <w:rPr>
          <w:rFonts w:ascii="Arial" w:hAnsi="Arial" w:cs="Arial"/>
        </w:rPr>
        <w:t>consider</w:t>
      </w:r>
      <w:r w:rsidRPr="00F66EF9">
        <w:rPr>
          <w:rFonts w:ascii="Arial" w:hAnsi="Arial" w:cs="Arial"/>
        </w:rPr>
        <w:t xml:space="preserve"> that accountancy is a</w:t>
      </w:r>
      <w:r w:rsidR="00EA67BF" w:rsidRPr="00F66EF9">
        <w:rPr>
          <w:rFonts w:ascii="Arial" w:hAnsi="Arial" w:cs="Arial"/>
        </w:rPr>
        <w:t xml:space="preserve"> branch of mathematics, this is not like that. It is still essential to</w:t>
      </w:r>
      <w:r w:rsidRPr="00F66EF9">
        <w:rPr>
          <w:rFonts w:ascii="Arial" w:hAnsi="Arial" w:cs="Arial"/>
        </w:rPr>
        <w:t xml:space="preserve"> </w:t>
      </w:r>
      <w:r w:rsidR="00EA67BF" w:rsidRPr="00F66EF9">
        <w:rPr>
          <w:rFonts w:ascii="Arial" w:hAnsi="Arial" w:cs="Arial"/>
        </w:rPr>
        <w:t xml:space="preserve">be able to calculate, add and subtract, which is useful in our </w:t>
      </w:r>
      <w:r w:rsidR="0098136D" w:rsidRPr="00F66EF9">
        <w:rPr>
          <w:rFonts w:ascii="Arial" w:hAnsi="Arial" w:cs="Arial"/>
        </w:rPr>
        <w:t>day-to-day</w:t>
      </w:r>
      <w:r w:rsidR="00EA67BF" w:rsidRPr="00F66EF9">
        <w:rPr>
          <w:rFonts w:ascii="Arial" w:hAnsi="Arial" w:cs="Arial"/>
        </w:rPr>
        <w:t xml:space="preserve"> life as well, if not we could not keep track o</w:t>
      </w:r>
      <w:r w:rsidR="00ED2099" w:rsidRPr="00F66EF9">
        <w:rPr>
          <w:rFonts w:ascii="Arial" w:hAnsi="Arial" w:cs="Arial"/>
        </w:rPr>
        <w:t>f</w:t>
      </w:r>
      <w:r w:rsidR="00EA67BF" w:rsidRPr="00F66EF9">
        <w:rPr>
          <w:rFonts w:ascii="Arial" w:hAnsi="Arial" w:cs="Arial"/>
        </w:rPr>
        <w:t xml:space="preserve"> our money, how much we spend, if the change we receive is correct or not, thus, these a</w:t>
      </w:r>
      <w:r w:rsidR="00ED2099" w:rsidRPr="00F66EF9">
        <w:rPr>
          <w:rFonts w:ascii="Arial" w:hAnsi="Arial" w:cs="Arial"/>
        </w:rPr>
        <w:t>re</w:t>
      </w:r>
      <w:r w:rsidR="00EA67BF" w:rsidRPr="00F66EF9">
        <w:rPr>
          <w:rFonts w:ascii="Arial" w:hAnsi="Arial" w:cs="Arial"/>
        </w:rPr>
        <w:t xml:space="preserve"> only basic maths skills we need in accounting. (Sangster, 2017, p.5)</w:t>
      </w:r>
      <w:r w:rsidR="00E45762" w:rsidRPr="00F66EF9">
        <w:rPr>
          <w:rFonts w:ascii="Arial" w:hAnsi="Arial" w:cs="Arial"/>
        </w:rPr>
        <w:t>.</w:t>
      </w:r>
    </w:p>
    <w:p w14:paraId="062D6300" w14:textId="3E7C830B" w:rsidR="00131B2E" w:rsidRPr="00F66EF9" w:rsidRDefault="00131B2E" w:rsidP="00F66EF9">
      <w:pPr>
        <w:spacing w:line="360" w:lineRule="auto"/>
        <w:rPr>
          <w:rFonts w:ascii="Arial" w:hAnsi="Arial" w:cs="Arial"/>
        </w:rPr>
      </w:pPr>
      <w:r w:rsidRPr="00F66EF9">
        <w:rPr>
          <w:rFonts w:ascii="Arial" w:hAnsi="Arial" w:cs="Arial"/>
        </w:rPr>
        <w:t>Accounting assists the executives to find out and analys</w:t>
      </w:r>
      <w:r w:rsidR="00ED2099" w:rsidRPr="00F66EF9">
        <w:rPr>
          <w:rFonts w:ascii="Arial" w:hAnsi="Arial" w:cs="Arial"/>
        </w:rPr>
        <w:t>ing</w:t>
      </w:r>
      <w:r w:rsidRPr="00F66EF9">
        <w:rPr>
          <w:rFonts w:ascii="Arial" w:hAnsi="Arial" w:cs="Arial"/>
        </w:rPr>
        <w:t xml:space="preserve"> in what money related position the commerce is. With all bookkeeping exercises, the ultimate report given to the board contributes to establishing the position of the business and therefore, management knows what direction is needed to head to. Accounting is vital and it is required for any trade exchanges. It assists in</w:t>
      </w:r>
      <w:r w:rsidR="00A9678E" w:rsidRPr="00F66EF9">
        <w:rPr>
          <w:rFonts w:ascii="Arial" w:hAnsi="Arial" w:cs="Arial"/>
        </w:rPr>
        <w:t xml:space="preserve"> </w:t>
      </w:r>
      <w:r w:rsidRPr="00F66EF9">
        <w:rPr>
          <w:rFonts w:ascii="Arial" w:hAnsi="Arial" w:cs="Arial"/>
        </w:rPr>
        <w:t xml:space="preserve">recording, classifying and at last summarizing the exchanges in a trade. This </w:t>
      </w:r>
      <w:r w:rsidR="00A9678E" w:rsidRPr="00F66EF9">
        <w:rPr>
          <w:rFonts w:ascii="Arial" w:hAnsi="Arial" w:cs="Arial"/>
        </w:rPr>
        <w:t>gives</w:t>
      </w:r>
      <w:r w:rsidRPr="00F66EF9">
        <w:rPr>
          <w:rFonts w:ascii="Arial" w:hAnsi="Arial" w:cs="Arial"/>
        </w:rPr>
        <w:t xml:space="preserve"> a well</w:t>
      </w:r>
      <w:r w:rsidR="00ED2099" w:rsidRPr="00F66EF9">
        <w:rPr>
          <w:rFonts w:ascii="Arial" w:hAnsi="Arial" w:cs="Arial"/>
        </w:rPr>
        <w:t>-</w:t>
      </w:r>
      <w:r w:rsidR="00A9678E" w:rsidRPr="00F66EF9">
        <w:rPr>
          <w:rFonts w:ascii="Arial" w:hAnsi="Arial" w:cs="Arial"/>
        </w:rPr>
        <w:t>analysed</w:t>
      </w:r>
      <w:r w:rsidRPr="00F66EF9">
        <w:rPr>
          <w:rFonts w:ascii="Arial" w:hAnsi="Arial" w:cs="Arial"/>
        </w:rPr>
        <w:t xml:space="preserve"> money related report </w:t>
      </w:r>
      <w:r w:rsidR="00A9678E" w:rsidRPr="00F66EF9">
        <w:rPr>
          <w:rFonts w:ascii="Arial" w:hAnsi="Arial" w:cs="Arial"/>
        </w:rPr>
        <w:t xml:space="preserve">as </w:t>
      </w:r>
      <w:r w:rsidR="00ED2099" w:rsidRPr="00F66EF9">
        <w:rPr>
          <w:rFonts w:ascii="Arial" w:hAnsi="Arial" w:cs="Arial"/>
        </w:rPr>
        <w:t xml:space="preserve">a </w:t>
      </w:r>
      <w:r w:rsidR="00A9678E" w:rsidRPr="00F66EF9">
        <w:rPr>
          <w:rFonts w:ascii="Arial" w:hAnsi="Arial" w:cs="Arial"/>
        </w:rPr>
        <w:t>balance</w:t>
      </w:r>
      <w:r w:rsidRPr="00F66EF9">
        <w:rPr>
          <w:rFonts w:ascii="Arial" w:hAnsi="Arial" w:cs="Arial"/>
        </w:rPr>
        <w:t xml:space="preserve"> sheet, trial </w:t>
      </w:r>
      <w:r w:rsidR="00A9678E" w:rsidRPr="00F66EF9">
        <w:rPr>
          <w:rFonts w:ascii="Arial" w:hAnsi="Arial" w:cs="Arial"/>
        </w:rPr>
        <w:t>balance</w:t>
      </w:r>
      <w:r w:rsidRPr="00F66EF9">
        <w:rPr>
          <w:rFonts w:ascii="Arial" w:hAnsi="Arial" w:cs="Arial"/>
        </w:rPr>
        <w:t xml:space="preserve"> when bookkeeping is done legitimately </w:t>
      </w:r>
      <w:r w:rsidR="00A9678E" w:rsidRPr="00F66EF9">
        <w:rPr>
          <w:rFonts w:ascii="Arial" w:hAnsi="Arial" w:cs="Arial"/>
        </w:rPr>
        <w:t xml:space="preserve">in </w:t>
      </w:r>
      <w:r w:rsidRPr="00F66EF9">
        <w:rPr>
          <w:rFonts w:ascii="Arial" w:hAnsi="Arial" w:cs="Arial"/>
        </w:rPr>
        <w:t>the trade transactions.</w:t>
      </w:r>
      <w:r w:rsidR="00A9678E" w:rsidRPr="00F66EF9">
        <w:rPr>
          <w:rFonts w:ascii="Arial" w:hAnsi="Arial" w:cs="Arial"/>
        </w:rPr>
        <w:t xml:space="preserve"> As well as these financial documents help in </w:t>
      </w:r>
      <w:r w:rsidR="00ED2099" w:rsidRPr="00F66EF9">
        <w:rPr>
          <w:rFonts w:ascii="Arial" w:hAnsi="Arial" w:cs="Arial"/>
        </w:rPr>
        <w:t xml:space="preserve">the </w:t>
      </w:r>
      <w:r w:rsidR="00A9678E" w:rsidRPr="00F66EF9">
        <w:rPr>
          <w:rFonts w:ascii="Arial" w:hAnsi="Arial" w:cs="Arial"/>
        </w:rPr>
        <w:t>reduction of theft and fraud.</w:t>
      </w:r>
    </w:p>
    <w:p w14:paraId="13FE7722" w14:textId="78CBE2D7" w:rsidR="00A9678E" w:rsidRPr="00F66EF9" w:rsidRDefault="00A9678E" w:rsidP="00F66EF9">
      <w:pPr>
        <w:spacing w:line="360" w:lineRule="auto"/>
        <w:rPr>
          <w:rFonts w:ascii="Arial" w:hAnsi="Arial" w:cs="Arial"/>
        </w:rPr>
      </w:pPr>
      <w:r w:rsidRPr="00F66EF9">
        <w:rPr>
          <w:rFonts w:ascii="Arial" w:hAnsi="Arial" w:cs="Arial"/>
        </w:rPr>
        <w:t>Accessibility of accounting in any trade exchange assists in thriving the business by running it with productivity, adequacy and in a precis</w:t>
      </w:r>
      <w:r w:rsidR="00ED2099" w:rsidRPr="00F66EF9">
        <w:rPr>
          <w:rFonts w:ascii="Arial" w:hAnsi="Arial" w:cs="Arial"/>
        </w:rPr>
        <w:t>e</w:t>
      </w:r>
      <w:r w:rsidRPr="00F66EF9">
        <w:rPr>
          <w:rFonts w:ascii="Arial" w:hAnsi="Arial" w:cs="Arial"/>
        </w:rPr>
        <w:t xml:space="preserve"> way. </w:t>
      </w:r>
      <w:r w:rsidR="009630DE" w:rsidRPr="00F66EF9">
        <w:rPr>
          <w:rFonts w:ascii="Arial" w:hAnsi="Arial" w:cs="Arial"/>
        </w:rPr>
        <w:t>As a result, it influences beneficially</w:t>
      </w:r>
      <w:r w:rsidRPr="00F66EF9">
        <w:rPr>
          <w:rFonts w:ascii="Arial" w:hAnsi="Arial" w:cs="Arial"/>
        </w:rPr>
        <w:t xml:space="preserve"> t</w:t>
      </w:r>
      <w:r w:rsidR="009630DE" w:rsidRPr="00F66EF9">
        <w:rPr>
          <w:rFonts w:ascii="Arial" w:hAnsi="Arial" w:cs="Arial"/>
        </w:rPr>
        <w:t>he</w:t>
      </w:r>
      <w:r w:rsidRPr="00F66EF9">
        <w:rPr>
          <w:rFonts w:ascii="Arial" w:hAnsi="Arial" w:cs="Arial"/>
        </w:rPr>
        <w:t xml:space="preserve"> </w:t>
      </w:r>
      <w:r w:rsidR="009630DE" w:rsidRPr="00F66EF9">
        <w:rPr>
          <w:rFonts w:ascii="Arial" w:hAnsi="Arial" w:cs="Arial"/>
        </w:rPr>
        <w:t>output</w:t>
      </w:r>
      <w:r w:rsidRPr="00F66EF9">
        <w:rPr>
          <w:rFonts w:ascii="Arial" w:hAnsi="Arial" w:cs="Arial"/>
        </w:rPr>
        <w:t xml:space="preserve"> since the </w:t>
      </w:r>
      <w:r w:rsidR="009630DE" w:rsidRPr="00F66EF9">
        <w:rPr>
          <w:rFonts w:ascii="Arial" w:hAnsi="Arial" w:cs="Arial"/>
        </w:rPr>
        <w:t>executives</w:t>
      </w:r>
      <w:r w:rsidRPr="00F66EF9">
        <w:rPr>
          <w:rFonts w:ascii="Arial" w:hAnsi="Arial" w:cs="Arial"/>
        </w:rPr>
        <w:t xml:space="preserve"> will make the correct choice and appropriate arranging due to the great stream of </w:t>
      </w:r>
      <w:r w:rsidR="009630DE" w:rsidRPr="00F66EF9">
        <w:rPr>
          <w:rFonts w:ascii="Arial" w:hAnsi="Arial" w:cs="Arial"/>
        </w:rPr>
        <w:t>transaction</w:t>
      </w:r>
      <w:r w:rsidRPr="00F66EF9">
        <w:rPr>
          <w:rFonts w:ascii="Arial" w:hAnsi="Arial" w:cs="Arial"/>
        </w:rPr>
        <w:t xml:space="preserve">s in a </w:t>
      </w:r>
      <w:r w:rsidR="009630DE" w:rsidRPr="00F66EF9">
        <w:rPr>
          <w:rFonts w:ascii="Arial" w:hAnsi="Arial" w:cs="Arial"/>
        </w:rPr>
        <w:t>trade</w:t>
      </w:r>
      <w:r w:rsidRPr="00F66EF9">
        <w:rPr>
          <w:rFonts w:ascii="Arial" w:hAnsi="Arial" w:cs="Arial"/>
        </w:rPr>
        <w:t>.</w:t>
      </w:r>
    </w:p>
    <w:p w14:paraId="6173B55A" w14:textId="528B0D22" w:rsidR="009630DE" w:rsidRPr="00F66EF9" w:rsidRDefault="009630DE" w:rsidP="00F66EF9">
      <w:pPr>
        <w:spacing w:line="360" w:lineRule="auto"/>
        <w:rPr>
          <w:rFonts w:ascii="Arial" w:hAnsi="Arial" w:cs="Arial"/>
        </w:rPr>
      </w:pPr>
      <w:r w:rsidRPr="00F66EF9">
        <w:rPr>
          <w:rFonts w:ascii="Arial" w:hAnsi="Arial" w:cs="Arial"/>
        </w:rPr>
        <w:lastRenderedPageBreak/>
        <w:t>Accounting is a key in every organisation as it plans the budget, keeps records, influences decision-making, gives data to investors, reports profits and loss, monitors cash flow and collaborates with banks and lenders.</w:t>
      </w:r>
      <w:r w:rsidR="006E188C" w:rsidRPr="00F66EF9">
        <w:rPr>
          <w:rFonts w:ascii="Arial" w:hAnsi="Arial" w:cs="Arial"/>
        </w:rPr>
        <w:t xml:space="preserve"> (Global Finance School, 2022).</w:t>
      </w:r>
    </w:p>
    <w:p w14:paraId="718A6E31" w14:textId="0A27F2A9" w:rsidR="00FF4DF3" w:rsidRPr="00F66EF9" w:rsidRDefault="00781146" w:rsidP="00F66EF9">
      <w:pPr>
        <w:spacing w:line="360" w:lineRule="auto"/>
        <w:rPr>
          <w:rFonts w:ascii="Arial" w:hAnsi="Arial" w:cs="Arial"/>
        </w:rPr>
      </w:pPr>
      <w:r w:rsidRPr="00F66EF9">
        <w:rPr>
          <w:rFonts w:ascii="Arial" w:hAnsi="Arial" w:cs="Arial"/>
        </w:rPr>
        <w:t>Therefore, the most important accounting objectives are keeping a precise record of financial transactions,</w:t>
      </w:r>
      <w:r w:rsidR="001A1169" w:rsidRPr="00F66EF9">
        <w:rPr>
          <w:rFonts w:ascii="Arial" w:hAnsi="Arial" w:cs="Arial"/>
        </w:rPr>
        <w:t xml:space="preserve"> </w:t>
      </w:r>
      <w:r w:rsidRPr="00F66EF9">
        <w:rPr>
          <w:rFonts w:ascii="Arial" w:hAnsi="Arial" w:cs="Arial"/>
        </w:rPr>
        <w:t>making a d</w:t>
      </w:r>
      <w:r w:rsidR="00ED2099" w:rsidRPr="00F66EF9">
        <w:rPr>
          <w:rFonts w:ascii="Arial" w:hAnsi="Arial" w:cs="Arial"/>
        </w:rPr>
        <w:t>ia</w:t>
      </w:r>
      <w:r w:rsidRPr="00F66EF9">
        <w:rPr>
          <w:rFonts w:ascii="Arial" w:hAnsi="Arial" w:cs="Arial"/>
        </w:rPr>
        <w:t xml:space="preserve">ry of expenditure, and </w:t>
      </w:r>
      <w:r w:rsidR="001A1169" w:rsidRPr="00F66EF9">
        <w:rPr>
          <w:rFonts w:ascii="Arial" w:hAnsi="Arial" w:cs="Arial"/>
        </w:rPr>
        <w:t>planning</w:t>
      </w:r>
      <w:r w:rsidRPr="00F66EF9">
        <w:rPr>
          <w:rFonts w:ascii="Arial" w:hAnsi="Arial" w:cs="Arial"/>
        </w:rPr>
        <w:t xml:space="preserve"> this information for statements that are regularly requested by law</w:t>
      </w:r>
      <w:r w:rsidR="00ED2099" w:rsidRPr="00F66EF9">
        <w:rPr>
          <w:rFonts w:ascii="Arial" w:hAnsi="Arial" w:cs="Arial"/>
        </w:rPr>
        <w:t>.</w:t>
      </w:r>
    </w:p>
    <w:p w14:paraId="105A1481" w14:textId="6AD15913" w:rsidR="0098136D" w:rsidRPr="00F66EF9" w:rsidRDefault="0098136D" w:rsidP="00F66EF9">
      <w:pPr>
        <w:spacing w:line="360" w:lineRule="auto"/>
        <w:rPr>
          <w:rFonts w:ascii="Arial" w:hAnsi="Arial" w:cs="Arial"/>
        </w:rPr>
      </w:pPr>
    </w:p>
    <w:p w14:paraId="7C53214A" w14:textId="77777777" w:rsidR="0098136D" w:rsidRPr="00F66EF9" w:rsidRDefault="0098136D" w:rsidP="00F66EF9">
      <w:pPr>
        <w:spacing w:line="360" w:lineRule="auto"/>
        <w:rPr>
          <w:rFonts w:ascii="Arial" w:hAnsi="Arial" w:cs="Arial"/>
        </w:rPr>
      </w:pPr>
    </w:p>
    <w:p w14:paraId="1B5C66F9" w14:textId="3676603F" w:rsidR="001D11DD" w:rsidRPr="00204CFB" w:rsidRDefault="0098136D" w:rsidP="00204CFB">
      <w:pPr>
        <w:pStyle w:val="ListParagraph"/>
        <w:numPr>
          <w:ilvl w:val="0"/>
          <w:numId w:val="8"/>
        </w:numPr>
        <w:spacing w:line="360" w:lineRule="auto"/>
        <w:rPr>
          <w:rFonts w:ascii="Arial" w:hAnsi="Arial" w:cs="Arial"/>
          <w:b/>
          <w:bCs/>
        </w:rPr>
      </w:pPr>
      <w:r w:rsidRPr="00204CFB">
        <w:rPr>
          <w:rFonts w:ascii="Arial" w:hAnsi="Arial" w:cs="Arial"/>
          <w:b/>
          <w:bCs/>
        </w:rPr>
        <w:t>Brief History of Accounting</w:t>
      </w:r>
    </w:p>
    <w:p w14:paraId="3A6A98AA" w14:textId="4885689D" w:rsidR="001D11DD" w:rsidRPr="00F66EF9" w:rsidRDefault="00715F26" w:rsidP="00F66EF9">
      <w:pPr>
        <w:spacing w:line="360" w:lineRule="auto"/>
        <w:rPr>
          <w:rFonts w:ascii="Arial" w:hAnsi="Arial" w:cs="Arial"/>
        </w:rPr>
      </w:pPr>
      <w:r w:rsidRPr="00F66EF9">
        <w:rPr>
          <w:rFonts w:ascii="Arial" w:hAnsi="Arial" w:cs="Arial"/>
        </w:rPr>
        <w:t>Essentially, individuals were always involved in some form of accounting, as simple as counting sheep, cows, or other animals they had. But as the monetary system developed a more complex approach evolved.</w:t>
      </w:r>
      <w:r w:rsidR="00C47AB6" w:rsidRPr="00F66EF9">
        <w:rPr>
          <w:rFonts w:ascii="Arial" w:hAnsi="Arial" w:cs="Arial"/>
        </w:rPr>
        <w:t xml:space="preserve"> Then the possibility to assess the capital a farmer</w:t>
      </w:r>
      <w:r w:rsidR="00ED2099" w:rsidRPr="00F66EF9">
        <w:rPr>
          <w:rFonts w:ascii="Arial" w:hAnsi="Arial" w:cs="Arial"/>
        </w:rPr>
        <w:t>-</w:t>
      </w:r>
      <w:r w:rsidR="00C47AB6" w:rsidRPr="00F66EF9">
        <w:rPr>
          <w:rFonts w:ascii="Arial" w:hAnsi="Arial" w:cs="Arial"/>
        </w:rPr>
        <w:t>owned, for instance</w:t>
      </w:r>
      <w:r w:rsidR="00ED2099" w:rsidRPr="00F66EF9">
        <w:rPr>
          <w:rFonts w:ascii="Arial" w:hAnsi="Arial" w:cs="Arial"/>
        </w:rPr>
        <w:t>,</w:t>
      </w:r>
      <w:r w:rsidR="00C47AB6" w:rsidRPr="00F66EF9">
        <w:rPr>
          <w:rFonts w:ascii="Arial" w:hAnsi="Arial" w:cs="Arial"/>
        </w:rPr>
        <w:t xml:space="preserve"> to determine who was wealthier: a farmer who had forty cows or another one with sixty sheep.</w:t>
      </w:r>
    </w:p>
    <w:p w14:paraId="3695A116" w14:textId="74D45343" w:rsidR="00C47AB6" w:rsidRPr="00F66EF9" w:rsidRDefault="00C47AB6" w:rsidP="00F66EF9">
      <w:pPr>
        <w:spacing w:line="360" w:lineRule="auto"/>
        <w:rPr>
          <w:rFonts w:ascii="Arial" w:hAnsi="Arial" w:cs="Arial"/>
        </w:rPr>
      </w:pPr>
      <w:r w:rsidRPr="00F66EF9">
        <w:rPr>
          <w:rFonts w:ascii="Arial" w:hAnsi="Arial" w:cs="Arial"/>
        </w:rPr>
        <w:t xml:space="preserve">Despite the formal monetary system, it took a long time for an official documentary system to become common. </w:t>
      </w:r>
      <w:r w:rsidR="00AE597C" w:rsidRPr="00F66EF9">
        <w:rPr>
          <w:rFonts w:ascii="Arial" w:hAnsi="Arial" w:cs="Arial"/>
        </w:rPr>
        <w:t xml:space="preserve"> </w:t>
      </w:r>
      <w:r w:rsidR="00ED2099" w:rsidRPr="00F66EF9">
        <w:rPr>
          <w:rFonts w:ascii="Arial" w:hAnsi="Arial" w:cs="Arial"/>
        </w:rPr>
        <w:t>The b</w:t>
      </w:r>
      <w:r w:rsidR="00AE597C" w:rsidRPr="00F66EF9">
        <w:rPr>
          <w:rFonts w:ascii="Arial" w:hAnsi="Arial" w:cs="Arial"/>
        </w:rPr>
        <w:t xml:space="preserve">ookkeeping system is traced since the twelfth century and merchants started recording their financial data </w:t>
      </w:r>
      <w:r w:rsidR="00CA54CB" w:rsidRPr="00F66EF9">
        <w:rPr>
          <w:rFonts w:ascii="Arial" w:hAnsi="Arial" w:cs="Arial"/>
        </w:rPr>
        <w:t xml:space="preserve">by the end of </w:t>
      </w:r>
      <w:r w:rsidR="00ED2099" w:rsidRPr="00F66EF9">
        <w:rPr>
          <w:rFonts w:ascii="Arial" w:hAnsi="Arial" w:cs="Arial"/>
        </w:rPr>
        <w:t xml:space="preserve">the </w:t>
      </w:r>
      <w:r w:rsidR="00CA54CB" w:rsidRPr="00F66EF9">
        <w:rPr>
          <w:rFonts w:ascii="Arial" w:hAnsi="Arial" w:cs="Arial"/>
        </w:rPr>
        <w:t>fifteenth century it started being used extensively in Venice. I would like to mention as well th</w:t>
      </w:r>
      <w:r w:rsidR="00ED2099" w:rsidRPr="00F66EF9">
        <w:rPr>
          <w:rFonts w:ascii="Arial" w:hAnsi="Arial" w:cs="Arial"/>
        </w:rPr>
        <w:t>at</w:t>
      </w:r>
      <w:r w:rsidR="00CA54CB" w:rsidRPr="00F66EF9">
        <w:rPr>
          <w:rFonts w:ascii="Arial" w:hAnsi="Arial" w:cs="Arial"/>
        </w:rPr>
        <w:t xml:space="preserve"> modern bookkeeping systems still have the same principles, that were formulated in the fifteenth century, but they were adapted to nowadays lifestyle. (Dyson,2010</w:t>
      </w:r>
      <w:r w:rsidR="00E01EDF" w:rsidRPr="00F66EF9">
        <w:rPr>
          <w:rFonts w:ascii="Arial" w:hAnsi="Arial" w:cs="Arial"/>
        </w:rPr>
        <w:t>, p.8</w:t>
      </w:r>
      <w:r w:rsidR="00CA54CB" w:rsidRPr="00F66EF9">
        <w:rPr>
          <w:rFonts w:ascii="Arial" w:hAnsi="Arial" w:cs="Arial"/>
        </w:rPr>
        <w:t>)</w:t>
      </w:r>
      <w:r w:rsidR="00E01EDF" w:rsidRPr="00F66EF9">
        <w:rPr>
          <w:rFonts w:ascii="Arial" w:hAnsi="Arial" w:cs="Arial"/>
        </w:rPr>
        <w:t>.</w:t>
      </w:r>
    </w:p>
    <w:p w14:paraId="284E714C" w14:textId="108B22C9" w:rsidR="00F33D0C" w:rsidRPr="00F66EF9" w:rsidRDefault="00F33D0C" w:rsidP="00F66EF9">
      <w:pPr>
        <w:spacing w:line="360" w:lineRule="auto"/>
        <w:rPr>
          <w:rFonts w:ascii="Arial" w:hAnsi="Arial" w:cs="Arial"/>
        </w:rPr>
      </w:pPr>
      <w:r w:rsidRPr="00F66EF9">
        <w:rPr>
          <w:rFonts w:ascii="Arial" w:hAnsi="Arial" w:cs="Arial"/>
        </w:rPr>
        <w:t xml:space="preserve">The first book about double-entry bookkeeping was written by Luca </w:t>
      </w:r>
      <w:proofErr w:type="spellStart"/>
      <w:r w:rsidRPr="00F66EF9">
        <w:rPr>
          <w:rFonts w:ascii="Arial" w:hAnsi="Arial" w:cs="Arial"/>
        </w:rPr>
        <w:t>Paccioli</w:t>
      </w:r>
      <w:proofErr w:type="spellEnd"/>
      <w:r w:rsidRPr="00F66EF9">
        <w:rPr>
          <w:rFonts w:ascii="Arial" w:hAnsi="Arial" w:cs="Arial"/>
        </w:rPr>
        <w:t xml:space="preserve"> in Italy, in 1494 and the main idea of the book was that individuals do not have to go to sleep at night until their debits are equal to credits. (Howes, 2013).</w:t>
      </w:r>
      <w:r w:rsidR="00BF1DF9" w:rsidRPr="00F66EF9">
        <w:rPr>
          <w:rFonts w:ascii="Arial" w:hAnsi="Arial" w:cs="Arial"/>
        </w:rPr>
        <w:t xml:space="preserve"> </w:t>
      </w:r>
    </w:p>
    <w:p w14:paraId="5EE3BDFE" w14:textId="77777777" w:rsidR="009A7AEA" w:rsidRPr="00F66EF9" w:rsidRDefault="00BF1DF9" w:rsidP="00F66EF9">
      <w:pPr>
        <w:spacing w:line="360" w:lineRule="auto"/>
        <w:rPr>
          <w:rFonts w:ascii="Arial" w:hAnsi="Arial" w:cs="Arial"/>
        </w:rPr>
      </w:pPr>
      <w:r w:rsidRPr="00F66EF9">
        <w:rPr>
          <w:rFonts w:ascii="Arial" w:hAnsi="Arial" w:cs="Arial"/>
        </w:rPr>
        <w:t>The medieval framework worked generally with straightforward rural and exchanging entities. But an Industrial Revolution happened in the eighteenth century in the UK, as a result the transition from growing to manufacturing took place. At the beginning of the revolution, directors had to rely on data provided to the proprietors. The owners needed that type of information for budgetary purposes, for instance, to calculate how much benefit they ha</w:t>
      </w:r>
      <w:r w:rsidR="007D6C9F" w:rsidRPr="00F66EF9">
        <w:rPr>
          <w:rFonts w:ascii="Arial" w:hAnsi="Arial" w:cs="Arial"/>
        </w:rPr>
        <w:t>d</w:t>
      </w:r>
      <w:r w:rsidRPr="00F66EF9">
        <w:rPr>
          <w:rFonts w:ascii="Arial" w:hAnsi="Arial" w:cs="Arial"/>
        </w:rPr>
        <w:t xml:space="preserve"> and how much they </w:t>
      </w:r>
      <w:r w:rsidR="007D6C9F" w:rsidRPr="00F66EF9">
        <w:rPr>
          <w:rFonts w:ascii="Arial" w:hAnsi="Arial" w:cs="Arial"/>
        </w:rPr>
        <w:t>borrowed</w:t>
      </w:r>
      <w:r w:rsidRPr="00F66EF9">
        <w:rPr>
          <w:rFonts w:ascii="Arial" w:hAnsi="Arial" w:cs="Arial"/>
        </w:rPr>
        <w:t xml:space="preserve"> and what was owed to them. Budgetary data was pr</w:t>
      </w:r>
      <w:r w:rsidR="007D6C9F" w:rsidRPr="00F66EF9">
        <w:rPr>
          <w:rFonts w:ascii="Arial" w:hAnsi="Arial" w:cs="Arial"/>
        </w:rPr>
        <w:t>oduced</w:t>
      </w:r>
      <w:r w:rsidRPr="00F66EF9">
        <w:rPr>
          <w:rFonts w:ascii="Arial" w:hAnsi="Arial" w:cs="Arial"/>
        </w:rPr>
        <w:t xml:space="preserve"> </w:t>
      </w:r>
      <w:r w:rsidR="007D6C9F" w:rsidRPr="00F66EF9">
        <w:rPr>
          <w:rFonts w:ascii="Arial" w:hAnsi="Arial" w:cs="Arial"/>
        </w:rPr>
        <w:t>occasionally</w:t>
      </w:r>
      <w:r w:rsidRPr="00F66EF9">
        <w:rPr>
          <w:rFonts w:ascii="Arial" w:hAnsi="Arial" w:cs="Arial"/>
        </w:rPr>
        <w:t xml:space="preserve"> (maybe once a year) and after </w:t>
      </w:r>
      <w:r w:rsidR="007D6C9F" w:rsidRPr="00F66EF9">
        <w:rPr>
          <w:rFonts w:ascii="Arial" w:hAnsi="Arial" w:cs="Arial"/>
        </w:rPr>
        <w:t>and it didn’t contain too many details</w:t>
      </w:r>
      <w:r w:rsidRPr="00F66EF9">
        <w:rPr>
          <w:rFonts w:ascii="Arial" w:hAnsi="Arial" w:cs="Arial"/>
        </w:rPr>
        <w:t xml:space="preserve">. Directors required data generally for costing </w:t>
      </w:r>
      <w:r w:rsidR="007D6C9F" w:rsidRPr="00F66EF9">
        <w:rPr>
          <w:rFonts w:ascii="Arial" w:hAnsi="Arial" w:cs="Arial"/>
        </w:rPr>
        <w:t>reasons</w:t>
      </w:r>
      <w:r w:rsidRPr="00F66EF9">
        <w:rPr>
          <w:rFonts w:ascii="Arial" w:hAnsi="Arial" w:cs="Arial"/>
        </w:rPr>
        <w:t xml:space="preserve">, so they </w:t>
      </w:r>
      <w:r w:rsidR="007D6C9F" w:rsidRPr="00F66EF9">
        <w:rPr>
          <w:rFonts w:ascii="Arial" w:hAnsi="Arial" w:cs="Arial"/>
        </w:rPr>
        <w:t xml:space="preserve">could find out the price of manufacturing a certain product, </w:t>
      </w:r>
      <w:r w:rsidR="005333AE" w:rsidRPr="00F66EF9">
        <w:rPr>
          <w:rFonts w:ascii="Arial" w:hAnsi="Arial" w:cs="Arial"/>
        </w:rPr>
        <w:t>thus</w:t>
      </w:r>
      <w:r w:rsidR="007D6C9F" w:rsidRPr="00F66EF9">
        <w:rPr>
          <w:rFonts w:ascii="Arial" w:hAnsi="Arial" w:cs="Arial"/>
        </w:rPr>
        <w:t xml:space="preserve"> t</w:t>
      </w:r>
      <w:r w:rsidRPr="00F66EF9">
        <w:rPr>
          <w:rFonts w:ascii="Arial" w:hAnsi="Arial" w:cs="Arial"/>
        </w:rPr>
        <w:t>he data</w:t>
      </w:r>
      <w:r w:rsidR="007D6C9F" w:rsidRPr="00F66EF9">
        <w:rPr>
          <w:rFonts w:ascii="Arial" w:hAnsi="Arial" w:cs="Arial"/>
        </w:rPr>
        <w:t xml:space="preserve"> was</w:t>
      </w:r>
      <w:r w:rsidRPr="00F66EF9">
        <w:rPr>
          <w:rFonts w:ascii="Arial" w:hAnsi="Arial" w:cs="Arial"/>
        </w:rPr>
        <w:t xml:space="preserve"> required </w:t>
      </w:r>
      <w:r w:rsidR="007D6C9F" w:rsidRPr="00F66EF9">
        <w:rPr>
          <w:rFonts w:ascii="Arial" w:hAnsi="Arial" w:cs="Arial"/>
        </w:rPr>
        <w:t xml:space="preserve">to be presented in detail and </w:t>
      </w:r>
      <w:r w:rsidRPr="00F66EF9">
        <w:rPr>
          <w:rFonts w:ascii="Arial" w:hAnsi="Arial" w:cs="Arial"/>
        </w:rPr>
        <w:t>as often as possible</w:t>
      </w:r>
      <w:r w:rsidR="007D6C9F" w:rsidRPr="00F66EF9">
        <w:rPr>
          <w:rFonts w:ascii="Arial" w:hAnsi="Arial" w:cs="Arial"/>
        </w:rPr>
        <w:t>,</w:t>
      </w:r>
      <w:r w:rsidR="005333AE" w:rsidRPr="00F66EF9">
        <w:rPr>
          <w:rFonts w:ascii="Arial" w:hAnsi="Arial" w:cs="Arial"/>
        </w:rPr>
        <w:t xml:space="preserve"> </w:t>
      </w:r>
      <w:r w:rsidR="00DF40DC" w:rsidRPr="00F66EF9">
        <w:rPr>
          <w:rFonts w:ascii="Arial" w:hAnsi="Arial" w:cs="Arial"/>
        </w:rPr>
        <w:t>because of</w:t>
      </w:r>
      <w:r w:rsidRPr="00F66EF9">
        <w:rPr>
          <w:rFonts w:ascii="Arial" w:hAnsi="Arial" w:cs="Arial"/>
        </w:rPr>
        <w:t xml:space="preserve"> </w:t>
      </w:r>
      <w:r w:rsidR="007D6C9F" w:rsidRPr="00F66EF9">
        <w:rPr>
          <w:rFonts w:ascii="Arial" w:hAnsi="Arial" w:cs="Arial"/>
        </w:rPr>
        <w:t xml:space="preserve">those </w:t>
      </w:r>
      <w:r w:rsidR="005333AE" w:rsidRPr="00F66EF9">
        <w:rPr>
          <w:rFonts w:ascii="Arial" w:hAnsi="Arial" w:cs="Arial"/>
        </w:rPr>
        <w:t>requirements separate</w:t>
      </w:r>
      <w:r w:rsidR="007D6C9F" w:rsidRPr="00F66EF9">
        <w:rPr>
          <w:rFonts w:ascii="Arial" w:hAnsi="Arial" w:cs="Arial"/>
        </w:rPr>
        <w:t xml:space="preserve"> accounting systems appeared.</w:t>
      </w:r>
    </w:p>
    <w:p w14:paraId="0395682E" w14:textId="13FDE728" w:rsidR="00BF1DF9" w:rsidRPr="00F66EF9" w:rsidRDefault="007D6C9F" w:rsidP="00F66EF9">
      <w:pPr>
        <w:spacing w:line="360" w:lineRule="auto"/>
        <w:rPr>
          <w:rFonts w:ascii="Arial" w:hAnsi="Arial" w:cs="Arial"/>
        </w:rPr>
      </w:pPr>
      <w:r w:rsidRPr="00F66EF9">
        <w:rPr>
          <w:rFonts w:ascii="Arial" w:hAnsi="Arial" w:cs="Arial"/>
        </w:rPr>
        <w:lastRenderedPageBreak/>
        <w:t xml:space="preserve"> </w:t>
      </w:r>
      <w:r w:rsidR="009A7AEA" w:rsidRPr="00F66EF9">
        <w:rPr>
          <w:rFonts w:ascii="Arial" w:hAnsi="Arial" w:cs="Arial"/>
        </w:rPr>
        <w:t xml:space="preserve">Then, in </w:t>
      </w:r>
      <w:r w:rsidR="00DF40DC" w:rsidRPr="00F66EF9">
        <w:rPr>
          <w:rFonts w:ascii="Arial" w:hAnsi="Arial" w:cs="Arial"/>
        </w:rPr>
        <w:t>the nineteenth</w:t>
      </w:r>
      <w:r w:rsidR="00ED2099" w:rsidRPr="00F66EF9">
        <w:rPr>
          <w:rFonts w:ascii="Arial" w:hAnsi="Arial" w:cs="Arial"/>
        </w:rPr>
        <w:t>-</w:t>
      </w:r>
      <w:r w:rsidR="00DF40DC" w:rsidRPr="00F66EF9">
        <w:rPr>
          <w:rFonts w:ascii="Arial" w:hAnsi="Arial" w:cs="Arial"/>
        </w:rPr>
        <w:t>century accounting was split in</w:t>
      </w:r>
      <w:r w:rsidR="00ED2099" w:rsidRPr="00F66EF9">
        <w:rPr>
          <w:rFonts w:ascii="Arial" w:hAnsi="Arial" w:cs="Arial"/>
        </w:rPr>
        <w:t>to</w:t>
      </w:r>
      <w:r w:rsidR="00DF40DC" w:rsidRPr="00F66EF9">
        <w:rPr>
          <w:rFonts w:ascii="Arial" w:hAnsi="Arial" w:cs="Arial"/>
        </w:rPr>
        <w:t xml:space="preserve"> two main branches: financial accounting and cost accounting. </w:t>
      </w:r>
      <w:r w:rsidR="005333AE" w:rsidRPr="00F66EF9">
        <w:rPr>
          <w:rFonts w:ascii="Arial" w:hAnsi="Arial" w:cs="Arial"/>
        </w:rPr>
        <w:t>(Dyson,</w:t>
      </w:r>
      <w:r w:rsidR="005529AB" w:rsidRPr="00F66EF9">
        <w:rPr>
          <w:rFonts w:ascii="Arial" w:hAnsi="Arial" w:cs="Arial"/>
        </w:rPr>
        <w:t xml:space="preserve"> </w:t>
      </w:r>
      <w:r w:rsidR="005333AE" w:rsidRPr="00F66EF9">
        <w:rPr>
          <w:rFonts w:ascii="Arial" w:hAnsi="Arial" w:cs="Arial"/>
        </w:rPr>
        <w:t>2010</w:t>
      </w:r>
      <w:r w:rsidR="00E01EDF" w:rsidRPr="00F66EF9">
        <w:rPr>
          <w:rFonts w:ascii="Arial" w:hAnsi="Arial" w:cs="Arial"/>
        </w:rPr>
        <w:t xml:space="preserve">, </w:t>
      </w:r>
      <w:r w:rsidR="005529AB" w:rsidRPr="00F66EF9">
        <w:rPr>
          <w:rFonts w:ascii="Arial" w:hAnsi="Arial" w:cs="Arial"/>
        </w:rPr>
        <w:t>p.</w:t>
      </w:r>
      <w:r w:rsidR="00746AA7" w:rsidRPr="00F66EF9">
        <w:rPr>
          <w:rFonts w:ascii="Arial" w:hAnsi="Arial" w:cs="Arial"/>
        </w:rPr>
        <w:t>10</w:t>
      </w:r>
      <w:r w:rsidR="005333AE" w:rsidRPr="00F66EF9">
        <w:rPr>
          <w:rFonts w:ascii="Arial" w:hAnsi="Arial" w:cs="Arial"/>
        </w:rPr>
        <w:t>)</w:t>
      </w:r>
      <w:r w:rsidR="005529AB" w:rsidRPr="00F66EF9">
        <w:rPr>
          <w:rFonts w:ascii="Arial" w:hAnsi="Arial" w:cs="Arial"/>
        </w:rPr>
        <w:t>.</w:t>
      </w:r>
    </w:p>
    <w:p w14:paraId="425A015A" w14:textId="77777777" w:rsidR="00F66EF9" w:rsidRDefault="009A7AEA" w:rsidP="00F66EF9">
      <w:pPr>
        <w:spacing w:line="360" w:lineRule="auto"/>
        <w:rPr>
          <w:rFonts w:ascii="Arial" w:hAnsi="Arial" w:cs="Arial"/>
        </w:rPr>
      </w:pPr>
      <w:r w:rsidRPr="00F66EF9">
        <w:rPr>
          <w:rFonts w:ascii="Arial" w:hAnsi="Arial" w:cs="Arial"/>
        </w:rPr>
        <w:t xml:space="preserve">As mentioned above, accounting is an outcome of centuries, as the main concepts of it, were created and shaped along the way. It started with </w:t>
      </w:r>
      <w:r w:rsidR="00ED2099" w:rsidRPr="00F66EF9">
        <w:rPr>
          <w:rFonts w:ascii="Arial" w:hAnsi="Arial" w:cs="Arial"/>
        </w:rPr>
        <w:t xml:space="preserve">the </w:t>
      </w:r>
      <w:r w:rsidRPr="00F66EF9">
        <w:rPr>
          <w:rFonts w:ascii="Arial" w:hAnsi="Arial" w:cs="Arial"/>
        </w:rPr>
        <w:t xml:space="preserve">simple counting of animals at the farm and evolved into modern and complex data recording and a core function of a business. </w:t>
      </w:r>
    </w:p>
    <w:p w14:paraId="3EE451C1" w14:textId="77777777" w:rsidR="00F66EF9" w:rsidRDefault="00F66EF9" w:rsidP="00F66EF9">
      <w:pPr>
        <w:spacing w:line="360" w:lineRule="auto"/>
        <w:rPr>
          <w:rFonts w:ascii="Arial" w:hAnsi="Arial" w:cs="Arial"/>
        </w:rPr>
      </w:pPr>
    </w:p>
    <w:p w14:paraId="4B2149E9" w14:textId="2D8E15BA" w:rsidR="009A7AEA" w:rsidRPr="00204CFB" w:rsidRDefault="0098136D" w:rsidP="00204CFB">
      <w:pPr>
        <w:pStyle w:val="ListParagraph"/>
        <w:numPr>
          <w:ilvl w:val="0"/>
          <w:numId w:val="8"/>
        </w:numPr>
        <w:spacing w:line="360" w:lineRule="auto"/>
        <w:rPr>
          <w:rFonts w:ascii="Arial" w:hAnsi="Arial" w:cs="Arial"/>
        </w:rPr>
      </w:pPr>
      <w:r w:rsidRPr="00204CFB">
        <w:rPr>
          <w:rFonts w:ascii="Arial" w:hAnsi="Arial" w:cs="Arial"/>
          <w:b/>
          <w:bCs/>
        </w:rPr>
        <w:t>Accounting principles and their role in the preparation and presentation of financial accounts.</w:t>
      </w:r>
    </w:p>
    <w:p w14:paraId="2728E6EA" w14:textId="3A4FDDBA" w:rsidR="00FD3572" w:rsidRPr="00F66EF9" w:rsidRDefault="00F81DA0" w:rsidP="00F66EF9">
      <w:pPr>
        <w:spacing w:line="360" w:lineRule="auto"/>
        <w:rPr>
          <w:rFonts w:ascii="Arial" w:hAnsi="Arial" w:cs="Arial"/>
        </w:rPr>
      </w:pPr>
      <w:r w:rsidRPr="00F66EF9">
        <w:rPr>
          <w:rFonts w:ascii="Arial" w:hAnsi="Arial" w:cs="Arial"/>
        </w:rPr>
        <w:t xml:space="preserve">In this chapter the main principles of accounting will be discussed </w:t>
      </w:r>
      <w:r w:rsidR="00A02B08" w:rsidRPr="00F66EF9">
        <w:rPr>
          <w:rFonts w:ascii="Arial" w:hAnsi="Arial" w:cs="Arial"/>
        </w:rPr>
        <w:t xml:space="preserve">as the fundamental recording of money related transactions using double bookkeeping could be a mechanical </w:t>
      </w:r>
      <w:r w:rsidR="00FD3572" w:rsidRPr="00F66EF9">
        <w:rPr>
          <w:rFonts w:ascii="Arial" w:hAnsi="Arial" w:cs="Arial"/>
        </w:rPr>
        <w:t>activity</w:t>
      </w:r>
      <w:r w:rsidR="00A02B08" w:rsidRPr="00F66EF9">
        <w:rPr>
          <w:rFonts w:ascii="Arial" w:hAnsi="Arial" w:cs="Arial"/>
        </w:rPr>
        <w:t xml:space="preserve">, </w:t>
      </w:r>
      <w:r w:rsidR="00FD3572" w:rsidRPr="00F66EF9">
        <w:rPr>
          <w:rFonts w:ascii="Arial" w:hAnsi="Arial" w:cs="Arial"/>
        </w:rPr>
        <w:t xml:space="preserve">there is </w:t>
      </w:r>
      <w:r w:rsidR="00A02B08" w:rsidRPr="00F66EF9">
        <w:rPr>
          <w:rFonts w:ascii="Arial" w:hAnsi="Arial" w:cs="Arial"/>
        </w:rPr>
        <w:t xml:space="preserve">a subjective side </w:t>
      </w:r>
      <w:r w:rsidR="00FD3572" w:rsidRPr="00F66EF9">
        <w:rPr>
          <w:rFonts w:ascii="Arial" w:hAnsi="Arial" w:cs="Arial"/>
        </w:rPr>
        <w:t>of accounting</w:t>
      </w:r>
      <w:r w:rsidR="00A02B08" w:rsidRPr="00F66EF9">
        <w:rPr>
          <w:rFonts w:ascii="Arial" w:hAnsi="Arial" w:cs="Arial"/>
        </w:rPr>
        <w:t xml:space="preserve">. The generation of the </w:t>
      </w:r>
      <w:r w:rsidR="00FD3572" w:rsidRPr="00F66EF9">
        <w:rPr>
          <w:rFonts w:ascii="Arial" w:hAnsi="Arial" w:cs="Arial"/>
        </w:rPr>
        <w:t>financial</w:t>
      </w:r>
      <w:r w:rsidR="00A02B08" w:rsidRPr="00F66EF9">
        <w:rPr>
          <w:rFonts w:ascii="Arial" w:hAnsi="Arial" w:cs="Arial"/>
        </w:rPr>
        <w:t xml:space="preserve"> accounts is</w:t>
      </w:r>
      <w:r w:rsidR="00FD3572" w:rsidRPr="00F66EF9">
        <w:rPr>
          <w:rFonts w:ascii="Arial" w:hAnsi="Arial" w:cs="Arial"/>
        </w:rPr>
        <w:t xml:space="preserve"> no</w:t>
      </w:r>
      <w:r w:rsidR="00A02B08" w:rsidRPr="00F66EF9">
        <w:rPr>
          <w:rFonts w:ascii="Arial" w:hAnsi="Arial" w:cs="Arial"/>
        </w:rPr>
        <w:t xml:space="preserve">t completely </w:t>
      </w:r>
      <w:r w:rsidR="00FD3572" w:rsidRPr="00F66EF9">
        <w:rPr>
          <w:rFonts w:ascii="Arial" w:hAnsi="Arial" w:cs="Arial"/>
        </w:rPr>
        <w:t>programmed,</w:t>
      </w:r>
      <w:r w:rsidR="00A02B08" w:rsidRPr="00F66EF9">
        <w:rPr>
          <w:rFonts w:ascii="Arial" w:hAnsi="Arial" w:cs="Arial"/>
        </w:rPr>
        <w:t xml:space="preserve"> and different rules, standards or </w:t>
      </w:r>
      <w:r w:rsidR="00FD3572" w:rsidRPr="00F66EF9">
        <w:rPr>
          <w:rFonts w:ascii="Arial" w:hAnsi="Arial" w:cs="Arial"/>
        </w:rPr>
        <w:t>principles</w:t>
      </w:r>
      <w:r w:rsidR="00A02B08" w:rsidRPr="00F66EF9">
        <w:rPr>
          <w:rFonts w:ascii="Arial" w:hAnsi="Arial" w:cs="Arial"/>
        </w:rPr>
        <w:t xml:space="preserve"> are taken in</w:t>
      </w:r>
      <w:r w:rsidR="00FD3572" w:rsidRPr="00F66EF9">
        <w:rPr>
          <w:rFonts w:ascii="Arial" w:hAnsi="Arial" w:cs="Arial"/>
        </w:rPr>
        <w:t>to</w:t>
      </w:r>
      <w:r w:rsidR="00A02B08" w:rsidRPr="00F66EF9">
        <w:rPr>
          <w:rFonts w:ascii="Arial" w:hAnsi="Arial" w:cs="Arial"/>
        </w:rPr>
        <w:t xml:space="preserve"> </w:t>
      </w:r>
      <w:r w:rsidR="00FD3572" w:rsidRPr="00F66EF9">
        <w:rPr>
          <w:rFonts w:ascii="Arial" w:hAnsi="Arial" w:cs="Arial"/>
        </w:rPr>
        <w:t xml:space="preserve">consideration. </w:t>
      </w:r>
    </w:p>
    <w:p w14:paraId="1323A172" w14:textId="351D2637" w:rsidR="00A42681" w:rsidRPr="00F66EF9" w:rsidRDefault="00FD3572" w:rsidP="00F66EF9">
      <w:pPr>
        <w:spacing w:line="360" w:lineRule="auto"/>
        <w:rPr>
          <w:rFonts w:ascii="Arial" w:hAnsi="Arial" w:cs="Arial"/>
        </w:rPr>
      </w:pPr>
      <w:r w:rsidRPr="00F66EF9">
        <w:rPr>
          <w:rFonts w:ascii="Arial" w:hAnsi="Arial" w:cs="Arial"/>
        </w:rPr>
        <w:t xml:space="preserve">There are several main accounting principles applied by accountants:  separate entity; money measurement, </w:t>
      </w:r>
      <w:r w:rsidR="00270D7B" w:rsidRPr="00F66EF9">
        <w:rPr>
          <w:rFonts w:ascii="Arial" w:hAnsi="Arial" w:cs="Arial"/>
        </w:rPr>
        <w:t>going concern,</w:t>
      </w:r>
      <w:r w:rsidR="00ED2099" w:rsidRPr="00F66EF9">
        <w:rPr>
          <w:rFonts w:ascii="Arial" w:hAnsi="Arial" w:cs="Arial"/>
        </w:rPr>
        <w:t xml:space="preserve"> </w:t>
      </w:r>
      <w:r w:rsidR="00270D7B" w:rsidRPr="00F66EF9">
        <w:rPr>
          <w:rFonts w:ascii="Arial" w:hAnsi="Arial" w:cs="Arial"/>
        </w:rPr>
        <w:t>double entry bookkeeping, realization, matching, accrual, capital,</w:t>
      </w:r>
      <w:r w:rsidRPr="00F66EF9">
        <w:rPr>
          <w:rFonts w:ascii="Arial" w:hAnsi="Arial" w:cs="Arial"/>
        </w:rPr>
        <w:t xml:space="preserve"> and revenue expenditure;</w:t>
      </w:r>
      <w:r w:rsidR="00270D7B" w:rsidRPr="00F66EF9">
        <w:rPr>
          <w:rFonts w:ascii="Arial" w:hAnsi="Arial" w:cs="Arial"/>
        </w:rPr>
        <w:t xml:space="preserve"> </w:t>
      </w:r>
      <w:bookmarkStart w:id="3" w:name="_Hlk96528167"/>
      <w:r w:rsidRPr="00F66EF9">
        <w:rPr>
          <w:rFonts w:ascii="Arial" w:hAnsi="Arial" w:cs="Arial"/>
        </w:rPr>
        <w:t>depreciation;</w:t>
      </w:r>
      <w:r w:rsidR="00270D7B" w:rsidRPr="00F66EF9">
        <w:rPr>
          <w:rFonts w:ascii="Arial" w:hAnsi="Arial" w:cs="Arial"/>
        </w:rPr>
        <w:t xml:space="preserve"> </w:t>
      </w:r>
      <w:r w:rsidRPr="00F66EF9">
        <w:rPr>
          <w:rFonts w:ascii="Arial" w:hAnsi="Arial" w:cs="Arial"/>
        </w:rPr>
        <w:t>stability of the value of money;</w:t>
      </w:r>
      <w:r w:rsidR="00270D7B" w:rsidRPr="00F66EF9">
        <w:rPr>
          <w:rFonts w:ascii="Arial" w:hAnsi="Arial" w:cs="Arial"/>
        </w:rPr>
        <w:t xml:space="preserve"> </w:t>
      </w:r>
      <w:r w:rsidRPr="00F66EF9">
        <w:rPr>
          <w:rFonts w:ascii="Arial" w:hAnsi="Arial" w:cs="Arial"/>
        </w:rPr>
        <w:t>historic cost;</w:t>
      </w:r>
      <w:r w:rsidR="00270D7B" w:rsidRPr="00F66EF9">
        <w:rPr>
          <w:rFonts w:ascii="Arial" w:hAnsi="Arial" w:cs="Arial"/>
        </w:rPr>
        <w:t xml:space="preserve"> </w:t>
      </w:r>
      <w:r w:rsidRPr="00F66EF9">
        <w:rPr>
          <w:rFonts w:ascii="Arial" w:hAnsi="Arial" w:cs="Arial"/>
        </w:rPr>
        <w:t>materiality;</w:t>
      </w:r>
      <w:r w:rsidR="00270D7B" w:rsidRPr="00F66EF9">
        <w:rPr>
          <w:rFonts w:ascii="Arial" w:hAnsi="Arial" w:cs="Arial"/>
        </w:rPr>
        <w:t xml:space="preserve"> </w:t>
      </w:r>
      <w:r w:rsidRPr="00F66EF9">
        <w:rPr>
          <w:rFonts w:ascii="Arial" w:hAnsi="Arial" w:cs="Arial"/>
        </w:rPr>
        <w:t>consistency;</w:t>
      </w:r>
      <w:r w:rsidR="00270D7B" w:rsidRPr="00F66EF9">
        <w:rPr>
          <w:rFonts w:ascii="Arial" w:hAnsi="Arial" w:cs="Arial"/>
        </w:rPr>
        <w:t xml:space="preserve"> </w:t>
      </w:r>
      <w:r w:rsidRPr="00F66EF9">
        <w:rPr>
          <w:rFonts w:ascii="Arial" w:hAnsi="Arial" w:cs="Arial"/>
        </w:rPr>
        <w:t>prudence.</w:t>
      </w:r>
      <w:bookmarkEnd w:id="3"/>
      <w:r w:rsidR="00270D7B" w:rsidRPr="00F66EF9">
        <w:rPr>
          <w:rFonts w:ascii="Arial" w:hAnsi="Arial" w:cs="Arial"/>
        </w:rPr>
        <w:t xml:space="preserve"> (Mott, 2008</w:t>
      </w:r>
      <w:r w:rsidR="00A42681" w:rsidRPr="00F66EF9">
        <w:rPr>
          <w:rFonts w:ascii="Arial" w:hAnsi="Arial" w:cs="Arial"/>
        </w:rPr>
        <w:t>, p. 3</w:t>
      </w:r>
      <w:r w:rsidR="00270D7B" w:rsidRPr="00F66EF9">
        <w:rPr>
          <w:rFonts w:ascii="Arial" w:hAnsi="Arial" w:cs="Arial"/>
        </w:rPr>
        <w:t xml:space="preserve">). </w:t>
      </w:r>
    </w:p>
    <w:p w14:paraId="7DA0C09E" w14:textId="2B313D94" w:rsidR="00FD3572" w:rsidRPr="00F66EF9" w:rsidRDefault="00270D7B" w:rsidP="00F66EF9">
      <w:pPr>
        <w:spacing w:line="360" w:lineRule="auto"/>
        <w:rPr>
          <w:rFonts w:ascii="Arial" w:hAnsi="Arial" w:cs="Arial"/>
        </w:rPr>
      </w:pPr>
      <w:r w:rsidRPr="00F66EF9">
        <w:rPr>
          <w:rFonts w:ascii="Arial" w:hAnsi="Arial" w:cs="Arial"/>
        </w:rPr>
        <w:t xml:space="preserve">Further, we will be examining </w:t>
      </w:r>
      <w:r w:rsidR="00A42681" w:rsidRPr="00F66EF9">
        <w:rPr>
          <w:rFonts w:ascii="Arial" w:hAnsi="Arial" w:cs="Arial"/>
        </w:rPr>
        <w:t>these principles</w:t>
      </w:r>
      <w:r w:rsidRPr="00F66EF9">
        <w:rPr>
          <w:rFonts w:ascii="Arial" w:hAnsi="Arial" w:cs="Arial"/>
        </w:rPr>
        <w:t xml:space="preserve"> in more detail.</w:t>
      </w:r>
      <w:r w:rsidR="00A42681" w:rsidRPr="00F66EF9">
        <w:rPr>
          <w:rFonts w:ascii="Arial" w:hAnsi="Arial" w:cs="Arial"/>
        </w:rPr>
        <w:t xml:space="preserve"> </w:t>
      </w:r>
      <w:r w:rsidRPr="00F66EF9">
        <w:rPr>
          <w:rFonts w:ascii="Arial" w:hAnsi="Arial" w:cs="Arial"/>
        </w:rPr>
        <w:t xml:space="preserve"> </w:t>
      </w:r>
    </w:p>
    <w:p w14:paraId="77E5BCD2" w14:textId="24FA08EE" w:rsidR="00A43EAA" w:rsidRPr="00F66EF9" w:rsidRDefault="00A42681" w:rsidP="00F66EF9">
      <w:pPr>
        <w:pStyle w:val="ListParagraph"/>
        <w:numPr>
          <w:ilvl w:val="0"/>
          <w:numId w:val="1"/>
        </w:numPr>
        <w:spacing w:line="360" w:lineRule="auto"/>
        <w:rPr>
          <w:rFonts w:ascii="Arial" w:hAnsi="Arial" w:cs="Arial"/>
        </w:rPr>
      </w:pPr>
      <w:r w:rsidRPr="00F66EF9">
        <w:rPr>
          <w:rFonts w:ascii="Arial" w:hAnsi="Arial" w:cs="Arial"/>
        </w:rPr>
        <w:t xml:space="preserve">Separate entity. Each trade is seen as an entity. And financial transactions must be kept apart from the transactions of other trades and from the individual exchanges of its proprietors, to empower bookkeepers to monitor </w:t>
      </w:r>
      <w:r w:rsidR="00114419" w:rsidRPr="00F66EF9">
        <w:rPr>
          <w:rFonts w:ascii="Arial" w:hAnsi="Arial" w:cs="Arial"/>
        </w:rPr>
        <w:t>each commerce</w:t>
      </w:r>
      <w:r w:rsidR="00ED2099" w:rsidRPr="00F66EF9">
        <w:rPr>
          <w:rFonts w:ascii="Arial" w:hAnsi="Arial" w:cs="Arial"/>
        </w:rPr>
        <w:t>'s</w:t>
      </w:r>
      <w:r w:rsidR="00114419" w:rsidRPr="00F66EF9">
        <w:rPr>
          <w:rFonts w:ascii="Arial" w:hAnsi="Arial" w:cs="Arial"/>
        </w:rPr>
        <w:t xml:space="preserve"> financial achievements. </w:t>
      </w:r>
      <w:bookmarkStart w:id="4" w:name="_Hlk96011621"/>
      <w:r w:rsidR="00114419" w:rsidRPr="00F66EF9">
        <w:rPr>
          <w:rFonts w:ascii="Arial" w:hAnsi="Arial" w:cs="Arial"/>
        </w:rPr>
        <w:t>(Mott, 2008, p.4).</w:t>
      </w:r>
      <w:bookmarkEnd w:id="4"/>
    </w:p>
    <w:p w14:paraId="014BE9BB" w14:textId="27355C91" w:rsidR="00114419" w:rsidRPr="00F66EF9" w:rsidRDefault="00114419" w:rsidP="00F66EF9">
      <w:pPr>
        <w:pStyle w:val="ListParagraph"/>
        <w:spacing w:line="360" w:lineRule="auto"/>
        <w:rPr>
          <w:rFonts w:ascii="Arial" w:hAnsi="Arial" w:cs="Arial"/>
        </w:rPr>
      </w:pPr>
      <w:r w:rsidRPr="00F66EF9">
        <w:rPr>
          <w:rFonts w:ascii="Arial" w:hAnsi="Arial" w:cs="Arial"/>
        </w:rPr>
        <w:t xml:space="preserve">Namely, whereas recording exchanges in a trade, we take into consideration only the occasions that influence that specific trade; the occasions that influence anybody else other than that </w:t>
      </w:r>
      <w:r w:rsidR="007C7FA2" w:rsidRPr="00F66EF9">
        <w:rPr>
          <w:rFonts w:ascii="Arial" w:hAnsi="Arial" w:cs="Arial"/>
        </w:rPr>
        <w:t>specific</w:t>
      </w:r>
      <w:r w:rsidRPr="00F66EF9">
        <w:rPr>
          <w:rFonts w:ascii="Arial" w:hAnsi="Arial" w:cs="Arial"/>
        </w:rPr>
        <w:t xml:space="preserve"> trade are not important and are hence not included within the bookkeeping records of the entity. This approach is essential since in case transactions of commerce are blended up with those of its proprietors or other businesses, the accounting data would not be accurate</w:t>
      </w:r>
      <w:r w:rsidR="00FB3E6A" w:rsidRPr="00F66EF9">
        <w:rPr>
          <w:rFonts w:ascii="Arial" w:hAnsi="Arial" w:cs="Arial"/>
        </w:rPr>
        <w:t xml:space="preserve"> as a result, t</w:t>
      </w:r>
      <w:r w:rsidRPr="00F66EF9">
        <w:rPr>
          <w:rFonts w:ascii="Arial" w:hAnsi="Arial" w:cs="Arial"/>
        </w:rPr>
        <w:t>his concept of accounting is appropriate to all sorts of trade organizations</w:t>
      </w:r>
      <w:r w:rsidR="00FB3E6A" w:rsidRPr="00F66EF9">
        <w:rPr>
          <w:rFonts w:ascii="Arial" w:hAnsi="Arial" w:cs="Arial"/>
        </w:rPr>
        <w:t>.</w:t>
      </w:r>
      <w:r w:rsidRPr="00F66EF9">
        <w:rPr>
          <w:rFonts w:ascii="Arial" w:hAnsi="Arial" w:cs="Arial"/>
        </w:rPr>
        <w:t xml:space="preserve"> </w:t>
      </w:r>
    </w:p>
    <w:p w14:paraId="72C5BA8E" w14:textId="15201FD7" w:rsidR="007C7FA2" w:rsidRPr="00F66EF9" w:rsidRDefault="007C7FA2" w:rsidP="00F66EF9">
      <w:pPr>
        <w:pStyle w:val="ListParagraph"/>
        <w:spacing w:line="360" w:lineRule="auto"/>
        <w:rPr>
          <w:rFonts w:ascii="Arial" w:hAnsi="Arial" w:cs="Arial"/>
        </w:rPr>
      </w:pPr>
      <w:r w:rsidRPr="00F66EF9">
        <w:rPr>
          <w:rFonts w:ascii="Arial" w:hAnsi="Arial" w:cs="Arial"/>
        </w:rPr>
        <w:t xml:space="preserve">The work of </w:t>
      </w:r>
      <w:r w:rsidR="00B4261A" w:rsidRPr="00F66EF9">
        <w:rPr>
          <w:rFonts w:ascii="Arial" w:hAnsi="Arial" w:cs="Arial"/>
        </w:rPr>
        <w:t>trade entity</w:t>
      </w:r>
      <w:r w:rsidRPr="00F66EF9">
        <w:rPr>
          <w:rFonts w:ascii="Arial" w:hAnsi="Arial" w:cs="Arial"/>
        </w:rPr>
        <w:t xml:space="preserve"> concept is </w:t>
      </w:r>
      <w:r w:rsidR="00B4261A" w:rsidRPr="00F66EF9">
        <w:rPr>
          <w:rFonts w:ascii="Arial" w:hAnsi="Arial" w:cs="Arial"/>
        </w:rPr>
        <w:t>very</w:t>
      </w:r>
      <w:r w:rsidRPr="00F66EF9">
        <w:rPr>
          <w:rFonts w:ascii="Arial" w:hAnsi="Arial" w:cs="Arial"/>
        </w:rPr>
        <w:t xml:space="preserve"> common among commerce organizations. </w:t>
      </w:r>
      <w:r w:rsidR="00B4261A" w:rsidRPr="00F66EF9">
        <w:rPr>
          <w:rFonts w:ascii="Arial" w:hAnsi="Arial" w:cs="Arial"/>
        </w:rPr>
        <w:t>If</w:t>
      </w:r>
      <w:r w:rsidRPr="00F66EF9">
        <w:rPr>
          <w:rFonts w:ascii="Arial" w:hAnsi="Arial" w:cs="Arial"/>
        </w:rPr>
        <w:t xml:space="preserve"> a company overlooks this concept, it would not be able to compare its monetary </w:t>
      </w:r>
      <w:r w:rsidR="00B4261A" w:rsidRPr="00F66EF9">
        <w:rPr>
          <w:rFonts w:ascii="Arial" w:hAnsi="Arial" w:cs="Arial"/>
        </w:rPr>
        <w:t>accomplishment with other companies within the industry</w:t>
      </w:r>
      <w:r w:rsidRPr="00F66EF9">
        <w:rPr>
          <w:rFonts w:ascii="Arial" w:hAnsi="Arial" w:cs="Arial"/>
        </w:rPr>
        <w:t>.</w:t>
      </w:r>
      <w:r w:rsidR="00B4261A" w:rsidRPr="00F66EF9">
        <w:rPr>
          <w:rFonts w:ascii="Arial" w:hAnsi="Arial" w:cs="Arial"/>
        </w:rPr>
        <w:t xml:space="preserve"> </w:t>
      </w:r>
      <w:bookmarkStart w:id="5" w:name="_Hlk96013526"/>
      <w:r w:rsidR="00B4261A" w:rsidRPr="00F66EF9">
        <w:rPr>
          <w:rFonts w:ascii="Arial" w:hAnsi="Arial" w:cs="Arial"/>
        </w:rPr>
        <w:t>(</w:t>
      </w:r>
      <w:proofErr w:type="spellStart"/>
      <w:r w:rsidR="00B4261A" w:rsidRPr="00F66EF9">
        <w:rPr>
          <w:rFonts w:ascii="Arial" w:hAnsi="Arial" w:cs="Arial"/>
        </w:rPr>
        <w:t>Javed</w:t>
      </w:r>
      <w:proofErr w:type="spellEnd"/>
      <w:r w:rsidR="00B4261A" w:rsidRPr="00F66EF9">
        <w:rPr>
          <w:rFonts w:ascii="Arial" w:hAnsi="Arial" w:cs="Arial"/>
        </w:rPr>
        <w:t>, 2021).</w:t>
      </w:r>
      <w:bookmarkEnd w:id="5"/>
    </w:p>
    <w:p w14:paraId="7C252170" w14:textId="686B914A" w:rsidR="002B5979" w:rsidRPr="00F66EF9" w:rsidRDefault="00A43EAA" w:rsidP="00F66EF9">
      <w:pPr>
        <w:pStyle w:val="ListParagraph"/>
        <w:numPr>
          <w:ilvl w:val="0"/>
          <w:numId w:val="1"/>
        </w:numPr>
        <w:spacing w:line="360" w:lineRule="auto"/>
        <w:rPr>
          <w:rFonts w:ascii="Arial" w:hAnsi="Arial" w:cs="Arial"/>
        </w:rPr>
      </w:pPr>
      <w:r w:rsidRPr="00F66EF9">
        <w:rPr>
          <w:rFonts w:ascii="Arial" w:hAnsi="Arial" w:cs="Arial"/>
        </w:rPr>
        <w:lastRenderedPageBreak/>
        <w:t>Money measurement. Transactions can be recorded when accountants have a money measurement</w:t>
      </w:r>
      <w:r w:rsidR="00B4261A" w:rsidRPr="00F66EF9">
        <w:rPr>
          <w:rFonts w:ascii="Arial" w:hAnsi="Arial" w:cs="Arial"/>
        </w:rPr>
        <w:t xml:space="preserve"> and can add them</w:t>
      </w:r>
      <w:r w:rsidRPr="00F66EF9">
        <w:rPr>
          <w:rFonts w:ascii="Arial" w:hAnsi="Arial" w:cs="Arial"/>
        </w:rPr>
        <w:t xml:space="preserve"> together, </w:t>
      </w:r>
      <w:r w:rsidR="00B4261A" w:rsidRPr="00F66EF9">
        <w:rPr>
          <w:rFonts w:ascii="Arial" w:hAnsi="Arial" w:cs="Arial"/>
        </w:rPr>
        <w:t xml:space="preserve">then </w:t>
      </w:r>
      <w:r w:rsidR="00C42A85" w:rsidRPr="00F66EF9">
        <w:rPr>
          <w:rFonts w:ascii="Arial" w:hAnsi="Arial" w:cs="Arial"/>
        </w:rPr>
        <w:t>present</w:t>
      </w:r>
      <w:r w:rsidRPr="00F66EF9">
        <w:rPr>
          <w:rFonts w:ascii="Arial" w:hAnsi="Arial" w:cs="Arial"/>
        </w:rPr>
        <w:t xml:space="preserve"> </w:t>
      </w:r>
      <w:r w:rsidR="00B4261A" w:rsidRPr="00F66EF9">
        <w:rPr>
          <w:rFonts w:ascii="Arial" w:hAnsi="Arial" w:cs="Arial"/>
        </w:rPr>
        <w:t>them in money terms</w:t>
      </w:r>
      <w:r w:rsidRPr="00F66EF9">
        <w:rPr>
          <w:rFonts w:ascii="Arial" w:hAnsi="Arial" w:cs="Arial"/>
        </w:rPr>
        <w:t xml:space="preserve">. </w:t>
      </w:r>
      <w:r w:rsidR="00C42A85" w:rsidRPr="00F66EF9">
        <w:rPr>
          <w:rFonts w:ascii="Arial" w:hAnsi="Arial" w:cs="Arial"/>
        </w:rPr>
        <w:t>That is why goodwill is never a part of assets and nobody knows its value just before an individual decides to buy the business and the goodwill, as a result</w:t>
      </w:r>
      <w:r w:rsidR="00ED2099" w:rsidRPr="00F66EF9">
        <w:rPr>
          <w:rFonts w:ascii="Arial" w:hAnsi="Arial" w:cs="Arial"/>
        </w:rPr>
        <w:t>,</w:t>
      </w:r>
      <w:r w:rsidR="00C42A85" w:rsidRPr="00F66EF9">
        <w:rPr>
          <w:rFonts w:ascii="Arial" w:hAnsi="Arial" w:cs="Arial"/>
        </w:rPr>
        <w:t xml:space="preserve"> it is seen on the financial transaction when you buy another trade</w:t>
      </w:r>
      <w:r w:rsidRPr="00F66EF9">
        <w:rPr>
          <w:rFonts w:ascii="Arial" w:hAnsi="Arial" w:cs="Arial"/>
        </w:rPr>
        <w:t xml:space="preserve">. </w:t>
      </w:r>
      <w:bookmarkStart w:id="6" w:name="_Hlk96014830"/>
      <w:r w:rsidR="00C42A85" w:rsidRPr="00F66EF9">
        <w:rPr>
          <w:rFonts w:ascii="Arial" w:hAnsi="Arial" w:cs="Arial"/>
        </w:rPr>
        <w:t>(Mott, 2008, p.4).</w:t>
      </w:r>
      <w:bookmarkEnd w:id="6"/>
    </w:p>
    <w:p w14:paraId="66C428C6" w14:textId="1104A256" w:rsidR="00B4261A" w:rsidRPr="00F66EF9" w:rsidRDefault="008663F3" w:rsidP="00F66EF9">
      <w:pPr>
        <w:pStyle w:val="ListParagraph"/>
        <w:spacing w:line="360" w:lineRule="auto"/>
        <w:rPr>
          <w:rFonts w:ascii="Arial" w:hAnsi="Arial" w:cs="Arial"/>
        </w:rPr>
      </w:pPr>
      <w:r w:rsidRPr="00F66EF9">
        <w:rPr>
          <w:rFonts w:ascii="Arial" w:hAnsi="Arial" w:cs="Arial"/>
        </w:rPr>
        <w:t xml:space="preserve">Monetary unit assumption articulates that if data that cannot be communicated in terms of money is useless </w:t>
      </w:r>
      <w:r w:rsidR="00AE6458" w:rsidRPr="00F66EF9">
        <w:rPr>
          <w:rFonts w:ascii="Arial" w:hAnsi="Arial" w:cs="Arial"/>
        </w:rPr>
        <w:t xml:space="preserve">for accounting </w:t>
      </w:r>
      <w:r w:rsidRPr="00F66EF9">
        <w:rPr>
          <w:rFonts w:ascii="Arial" w:hAnsi="Arial" w:cs="Arial"/>
        </w:rPr>
        <w:t xml:space="preserve">and is subsequently not recorded in books of accounts. The financial unit may be a straightforward and all-around </w:t>
      </w:r>
      <w:r w:rsidR="00A43613" w:rsidRPr="00F66EF9">
        <w:rPr>
          <w:rFonts w:ascii="Arial" w:hAnsi="Arial" w:cs="Arial"/>
        </w:rPr>
        <w:t xml:space="preserve">recognized key </w:t>
      </w:r>
      <w:r w:rsidR="00ED2099" w:rsidRPr="00F66EF9">
        <w:rPr>
          <w:rFonts w:ascii="Arial" w:hAnsi="Arial" w:cs="Arial"/>
        </w:rPr>
        <w:t>to</w:t>
      </w:r>
      <w:r w:rsidRPr="00F66EF9">
        <w:rPr>
          <w:rFonts w:ascii="Arial" w:hAnsi="Arial" w:cs="Arial"/>
        </w:rPr>
        <w:t xml:space="preserve"> communicating monetary data. It is the foremost viable</w:t>
      </w:r>
      <w:r w:rsidR="00A43613" w:rsidRPr="00F66EF9">
        <w:rPr>
          <w:rFonts w:ascii="Arial" w:hAnsi="Arial" w:cs="Arial"/>
        </w:rPr>
        <w:t xml:space="preserve"> way</w:t>
      </w:r>
      <w:r w:rsidRPr="00F66EF9">
        <w:rPr>
          <w:rFonts w:ascii="Arial" w:hAnsi="Arial" w:cs="Arial"/>
        </w:rPr>
        <w:t xml:space="preserve"> of recording, </w:t>
      </w:r>
      <w:r w:rsidR="00A43613" w:rsidRPr="00F66EF9">
        <w:rPr>
          <w:rFonts w:ascii="Arial" w:hAnsi="Arial" w:cs="Arial"/>
        </w:rPr>
        <w:t>presenting,</w:t>
      </w:r>
      <w:r w:rsidRPr="00F66EF9">
        <w:rPr>
          <w:rFonts w:ascii="Arial" w:hAnsi="Arial" w:cs="Arial"/>
        </w:rPr>
        <w:t xml:space="preserve"> and </w:t>
      </w:r>
      <w:r w:rsidR="00A43613" w:rsidRPr="00F66EF9">
        <w:rPr>
          <w:rFonts w:ascii="Arial" w:hAnsi="Arial" w:cs="Arial"/>
        </w:rPr>
        <w:t>analysing</w:t>
      </w:r>
      <w:r w:rsidRPr="00F66EF9">
        <w:rPr>
          <w:rFonts w:ascii="Arial" w:hAnsi="Arial" w:cs="Arial"/>
        </w:rPr>
        <w:t xml:space="preserve"> money related information on the premise of which </w:t>
      </w:r>
      <w:r w:rsidR="00A43613" w:rsidRPr="00F66EF9">
        <w:rPr>
          <w:rFonts w:ascii="Arial" w:hAnsi="Arial" w:cs="Arial"/>
        </w:rPr>
        <w:t xml:space="preserve">the decisions of </w:t>
      </w:r>
      <w:r w:rsidR="00ED2099" w:rsidRPr="00F66EF9">
        <w:rPr>
          <w:rFonts w:ascii="Arial" w:hAnsi="Arial" w:cs="Arial"/>
        </w:rPr>
        <w:t xml:space="preserve">a </w:t>
      </w:r>
      <w:r w:rsidR="00A43613" w:rsidRPr="00F66EF9">
        <w:rPr>
          <w:rFonts w:ascii="Arial" w:hAnsi="Arial" w:cs="Arial"/>
        </w:rPr>
        <w:t>business are</w:t>
      </w:r>
      <w:r w:rsidRPr="00F66EF9">
        <w:rPr>
          <w:rFonts w:ascii="Arial" w:hAnsi="Arial" w:cs="Arial"/>
        </w:rPr>
        <w:t xml:space="preserve"> made</w:t>
      </w:r>
      <w:r w:rsidR="00A43613" w:rsidRPr="00F66EF9">
        <w:rPr>
          <w:rFonts w:ascii="Arial" w:hAnsi="Arial" w:cs="Arial"/>
        </w:rPr>
        <w:t xml:space="preserve">. </w:t>
      </w:r>
      <w:bookmarkStart w:id="7" w:name="_Hlk96014479"/>
      <w:r w:rsidR="00A43613" w:rsidRPr="00F66EF9">
        <w:rPr>
          <w:rFonts w:ascii="Arial" w:hAnsi="Arial" w:cs="Arial"/>
        </w:rPr>
        <w:t>(</w:t>
      </w:r>
      <w:proofErr w:type="spellStart"/>
      <w:r w:rsidR="00A43613" w:rsidRPr="00F66EF9">
        <w:rPr>
          <w:rFonts w:ascii="Arial" w:hAnsi="Arial" w:cs="Arial"/>
        </w:rPr>
        <w:t>Javed</w:t>
      </w:r>
      <w:proofErr w:type="spellEnd"/>
      <w:r w:rsidR="00A43613" w:rsidRPr="00F66EF9">
        <w:rPr>
          <w:rFonts w:ascii="Arial" w:hAnsi="Arial" w:cs="Arial"/>
        </w:rPr>
        <w:t>, 2021).</w:t>
      </w:r>
    </w:p>
    <w:bookmarkEnd w:id="7"/>
    <w:p w14:paraId="427CA51B" w14:textId="1BC760B0" w:rsidR="006F1F55" w:rsidRPr="00F66EF9" w:rsidRDefault="006F1F55" w:rsidP="00F66EF9">
      <w:pPr>
        <w:pStyle w:val="ListParagraph"/>
        <w:numPr>
          <w:ilvl w:val="0"/>
          <w:numId w:val="1"/>
        </w:numPr>
        <w:spacing w:line="360" w:lineRule="auto"/>
        <w:rPr>
          <w:rFonts w:ascii="Arial" w:hAnsi="Arial" w:cs="Arial"/>
        </w:rPr>
      </w:pPr>
      <w:r w:rsidRPr="00F66EF9">
        <w:rPr>
          <w:rFonts w:ascii="Arial" w:hAnsi="Arial" w:cs="Arial"/>
        </w:rPr>
        <w:t xml:space="preserve">Going concern involves that the commerce entity will proceed </w:t>
      </w:r>
      <w:r w:rsidR="00ED2099" w:rsidRPr="00F66EF9">
        <w:rPr>
          <w:rFonts w:ascii="Arial" w:hAnsi="Arial" w:cs="Arial"/>
        </w:rPr>
        <w:t>to operate</w:t>
      </w:r>
      <w:r w:rsidRPr="00F66EF9">
        <w:rPr>
          <w:rFonts w:ascii="Arial" w:hAnsi="Arial" w:cs="Arial"/>
        </w:rPr>
        <w:t xml:space="preserve"> within the future and will not be constrained to cease operations. A company may be a going concern in case no evidence is accessible to accept that it</w:t>
      </w:r>
      <w:r w:rsidR="006011A3" w:rsidRPr="00F66EF9">
        <w:rPr>
          <w:rFonts w:ascii="Arial" w:hAnsi="Arial" w:cs="Arial"/>
        </w:rPr>
        <w:t xml:space="preserve"> </w:t>
      </w:r>
      <w:r w:rsidRPr="00F66EF9">
        <w:rPr>
          <w:rFonts w:ascii="Arial" w:hAnsi="Arial" w:cs="Arial"/>
        </w:rPr>
        <w:t xml:space="preserve">will need to terminate </w:t>
      </w:r>
      <w:r w:rsidR="006011A3" w:rsidRPr="00F66EF9">
        <w:rPr>
          <w:rFonts w:ascii="Arial" w:hAnsi="Arial" w:cs="Arial"/>
        </w:rPr>
        <w:t>operating</w:t>
      </w:r>
      <w:r w:rsidRPr="00F66EF9">
        <w:rPr>
          <w:rFonts w:ascii="Arial" w:hAnsi="Arial" w:cs="Arial"/>
        </w:rPr>
        <w:t xml:space="preserve"> in </w:t>
      </w:r>
      <w:r w:rsidR="00ED2099" w:rsidRPr="00F66EF9">
        <w:rPr>
          <w:rFonts w:ascii="Arial" w:hAnsi="Arial" w:cs="Arial"/>
        </w:rPr>
        <w:t xml:space="preserve">a </w:t>
      </w:r>
      <w:r w:rsidRPr="00F66EF9">
        <w:rPr>
          <w:rFonts w:ascii="Arial" w:hAnsi="Arial" w:cs="Arial"/>
        </w:rPr>
        <w:t>predictable future.</w:t>
      </w:r>
    </w:p>
    <w:p w14:paraId="5BA84A34" w14:textId="4AD51069" w:rsidR="002B5979" w:rsidRPr="00F66EF9" w:rsidRDefault="006011A3" w:rsidP="00F66EF9">
      <w:pPr>
        <w:pStyle w:val="ListParagraph"/>
        <w:spacing w:line="360" w:lineRule="auto"/>
        <w:rPr>
          <w:rFonts w:ascii="Arial" w:hAnsi="Arial" w:cs="Arial"/>
        </w:rPr>
      </w:pPr>
      <w:r w:rsidRPr="00F66EF9">
        <w:rPr>
          <w:rFonts w:ascii="Arial" w:hAnsi="Arial" w:cs="Arial"/>
        </w:rPr>
        <w:t xml:space="preserve">The going concern concept is appropriate to the company’s trade as </w:t>
      </w:r>
      <w:r w:rsidR="00ED2099" w:rsidRPr="00F66EF9">
        <w:rPr>
          <w:rFonts w:ascii="Arial" w:hAnsi="Arial" w:cs="Arial"/>
        </w:rPr>
        <w:t xml:space="preserve">an </w:t>
      </w:r>
      <w:r w:rsidRPr="00F66EF9">
        <w:rPr>
          <w:rFonts w:ascii="Arial" w:hAnsi="Arial" w:cs="Arial"/>
        </w:rPr>
        <w:t>entire. For instance, a company closes a little trade section or stop producing one of its items and proceeds with others, it does not mean that the company is not a going concern since the going concern principle is about the entire entity and not to the specific section of trade or item. (</w:t>
      </w:r>
      <w:proofErr w:type="spellStart"/>
      <w:r w:rsidRPr="00F66EF9">
        <w:rPr>
          <w:rFonts w:ascii="Arial" w:hAnsi="Arial" w:cs="Arial"/>
        </w:rPr>
        <w:t>Javed</w:t>
      </w:r>
      <w:proofErr w:type="spellEnd"/>
      <w:r w:rsidRPr="00F66EF9">
        <w:rPr>
          <w:rFonts w:ascii="Arial" w:hAnsi="Arial" w:cs="Arial"/>
        </w:rPr>
        <w:t>, 2021).</w:t>
      </w:r>
    </w:p>
    <w:p w14:paraId="4CCBD852" w14:textId="4E734411" w:rsidR="006011A3" w:rsidRPr="00F66EF9" w:rsidRDefault="006011A3" w:rsidP="00F66EF9">
      <w:pPr>
        <w:pStyle w:val="ListParagraph"/>
        <w:numPr>
          <w:ilvl w:val="0"/>
          <w:numId w:val="1"/>
        </w:numPr>
        <w:spacing w:line="360" w:lineRule="auto"/>
        <w:rPr>
          <w:rFonts w:ascii="Arial" w:hAnsi="Arial" w:cs="Arial"/>
        </w:rPr>
      </w:pPr>
      <w:r w:rsidRPr="00F66EF9">
        <w:rPr>
          <w:rFonts w:ascii="Arial" w:hAnsi="Arial" w:cs="Arial"/>
        </w:rPr>
        <w:t xml:space="preserve">Double entry-bookkeeping. It is a popular term even if people struggle to define it, the term is related to recording financial transactions. It signifies that every transaction </w:t>
      </w:r>
      <w:r w:rsidR="005E6928" w:rsidRPr="00F66EF9">
        <w:rPr>
          <w:rFonts w:ascii="Arial" w:hAnsi="Arial" w:cs="Arial"/>
        </w:rPr>
        <w:t>must</w:t>
      </w:r>
      <w:r w:rsidRPr="00F66EF9">
        <w:rPr>
          <w:rFonts w:ascii="Arial" w:hAnsi="Arial" w:cs="Arial"/>
        </w:rPr>
        <w:t xml:space="preserve"> be recorded two times in two different ledgers. </w:t>
      </w:r>
      <w:bookmarkStart w:id="8" w:name="_Hlk96088436"/>
      <w:r w:rsidR="005E6928" w:rsidRPr="00F66EF9">
        <w:rPr>
          <w:rFonts w:ascii="Arial" w:hAnsi="Arial" w:cs="Arial"/>
        </w:rPr>
        <w:t>(Mott, 2008, p.4).</w:t>
      </w:r>
      <w:bookmarkEnd w:id="8"/>
    </w:p>
    <w:p w14:paraId="3707154C" w14:textId="314500CA" w:rsidR="005E6928" w:rsidRPr="00F66EF9" w:rsidRDefault="005E6928" w:rsidP="00F66EF9">
      <w:pPr>
        <w:pStyle w:val="ListParagraph"/>
        <w:spacing w:line="360" w:lineRule="auto"/>
        <w:rPr>
          <w:rFonts w:ascii="Arial" w:hAnsi="Arial" w:cs="Arial"/>
        </w:rPr>
      </w:pPr>
      <w:r w:rsidRPr="00F66EF9">
        <w:rPr>
          <w:rFonts w:ascii="Arial" w:hAnsi="Arial" w:cs="Arial"/>
        </w:rPr>
        <w:t xml:space="preserve">Bookkeeping is the foundation of </w:t>
      </w:r>
      <w:r w:rsidR="001904BC" w:rsidRPr="00F66EF9">
        <w:rPr>
          <w:rFonts w:ascii="Arial" w:hAnsi="Arial" w:cs="Arial"/>
        </w:rPr>
        <w:t>accounting,</w:t>
      </w:r>
      <w:r w:rsidRPr="00F66EF9">
        <w:rPr>
          <w:rFonts w:ascii="Arial" w:hAnsi="Arial" w:cs="Arial"/>
        </w:rPr>
        <w:t xml:space="preserve"> and it is the collection of financial information to record it in books of accounts and then extract it as a trial balance.</w:t>
      </w:r>
      <w:r w:rsidR="001904BC" w:rsidRPr="00F66EF9">
        <w:rPr>
          <w:rFonts w:ascii="Arial" w:hAnsi="Arial" w:cs="Arial"/>
        </w:rPr>
        <w:t xml:space="preserve"> Consequently, the trial balance is used for </w:t>
      </w:r>
      <w:r w:rsidR="00ED2099" w:rsidRPr="00F66EF9">
        <w:rPr>
          <w:rFonts w:ascii="Arial" w:hAnsi="Arial" w:cs="Arial"/>
        </w:rPr>
        <w:t xml:space="preserve">the </w:t>
      </w:r>
      <w:r w:rsidR="001904BC" w:rsidRPr="00F66EF9">
        <w:rPr>
          <w:rFonts w:ascii="Arial" w:hAnsi="Arial" w:cs="Arial"/>
        </w:rPr>
        <w:t>preparation of financial statements. (Dyson, 2020, p.12).</w:t>
      </w:r>
    </w:p>
    <w:p w14:paraId="6641B860" w14:textId="18CC2C64" w:rsidR="001904BC" w:rsidRPr="00F66EF9" w:rsidRDefault="000F47C5" w:rsidP="00F66EF9">
      <w:pPr>
        <w:pStyle w:val="ListParagraph"/>
        <w:numPr>
          <w:ilvl w:val="0"/>
          <w:numId w:val="1"/>
        </w:numPr>
        <w:spacing w:line="360" w:lineRule="auto"/>
        <w:rPr>
          <w:rFonts w:ascii="Arial" w:hAnsi="Arial" w:cs="Arial"/>
        </w:rPr>
      </w:pPr>
      <w:r w:rsidRPr="00F66EF9">
        <w:rPr>
          <w:rFonts w:ascii="Arial" w:hAnsi="Arial" w:cs="Arial"/>
        </w:rPr>
        <w:t xml:space="preserve">Realisation. </w:t>
      </w:r>
      <w:r w:rsidR="000B6ACE" w:rsidRPr="00F66EF9">
        <w:rPr>
          <w:rFonts w:ascii="Arial" w:hAnsi="Arial" w:cs="Arial"/>
        </w:rPr>
        <w:t xml:space="preserve">This concept embraces the previous timing, therefore we put a deal within the month the merchandise is conveyed to the client, without </w:t>
      </w:r>
      <w:proofErr w:type="gramStart"/>
      <w:r w:rsidR="000B6ACE" w:rsidRPr="00F66EF9">
        <w:rPr>
          <w:rFonts w:ascii="Arial" w:hAnsi="Arial" w:cs="Arial"/>
        </w:rPr>
        <w:t>taking into account</w:t>
      </w:r>
      <w:proofErr w:type="gramEnd"/>
      <w:r w:rsidR="000B6ACE" w:rsidRPr="00F66EF9">
        <w:rPr>
          <w:rFonts w:ascii="Arial" w:hAnsi="Arial" w:cs="Arial"/>
        </w:rPr>
        <w:t xml:space="preserve"> when money is accepted. (Mott, 2008, p.4).</w:t>
      </w:r>
    </w:p>
    <w:p w14:paraId="0824632C" w14:textId="55E64AEE" w:rsidR="003802AD" w:rsidRPr="00F66EF9" w:rsidRDefault="00D87284" w:rsidP="00F66EF9">
      <w:pPr>
        <w:pStyle w:val="ListParagraph"/>
        <w:numPr>
          <w:ilvl w:val="0"/>
          <w:numId w:val="1"/>
        </w:numPr>
        <w:spacing w:line="360" w:lineRule="auto"/>
        <w:rPr>
          <w:rFonts w:ascii="Arial" w:hAnsi="Arial" w:cs="Arial"/>
        </w:rPr>
      </w:pPr>
      <w:r w:rsidRPr="00F66EF9">
        <w:rPr>
          <w:rFonts w:ascii="Arial" w:hAnsi="Arial" w:cs="Arial"/>
        </w:rPr>
        <w:t>Matching.</w:t>
      </w:r>
      <w:r w:rsidR="003802AD" w:rsidRPr="00F66EF9">
        <w:rPr>
          <w:rFonts w:ascii="Arial" w:hAnsi="Arial" w:cs="Arial"/>
        </w:rPr>
        <w:t xml:space="preserve"> </w:t>
      </w:r>
      <w:r w:rsidR="00ED2099" w:rsidRPr="00F66EF9">
        <w:rPr>
          <w:rFonts w:ascii="Arial" w:hAnsi="Arial" w:cs="Arial"/>
        </w:rPr>
        <w:t>T</w:t>
      </w:r>
      <w:r w:rsidR="002419B3" w:rsidRPr="00F66EF9">
        <w:rPr>
          <w:rFonts w:ascii="Arial" w:hAnsi="Arial" w:cs="Arial"/>
        </w:rPr>
        <w:t xml:space="preserve">o </w:t>
      </w:r>
      <w:r w:rsidR="00C03934" w:rsidRPr="00F66EF9">
        <w:rPr>
          <w:rFonts w:ascii="Arial" w:hAnsi="Arial" w:cs="Arial"/>
        </w:rPr>
        <w:t>decide the profit or loss</w:t>
      </w:r>
      <w:r w:rsidR="006939DE" w:rsidRPr="00F66EF9">
        <w:rPr>
          <w:rFonts w:ascii="Arial" w:hAnsi="Arial" w:cs="Arial"/>
        </w:rPr>
        <w:t xml:space="preserve">, an accountant </w:t>
      </w:r>
      <w:proofErr w:type="gramStart"/>
      <w:r w:rsidR="006939DE" w:rsidRPr="00F66EF9">
        <w:rPr>
          <w:rFonts w:ascii="Arial" w:hAnsi="Arial" w:cs="Arial"/>
        </w:rPr>
        <w:t>has to</w:t>
      </w:r>
      <w:proofErr w:type="gramEnd"/>
      <w:r w:rsidR="006939DE" w:rsidRPr="00F66EF9">
        <w:rPr>
          <w:rFonts w:ascii="Arial" w:hAnsi="Arial" w:cs="Arial"/>
        </w:rPr>
        <w:t xml:space="preserve"> match </w:t>
      </w:r>
      <w:r w:rsidR="000971C7" w:rsidRPr="00F66EF9">
        <w:rPr>
          <w:rFonts w:ascii="Arial" w:hAnsi="Arial" w:cs="Arial"/>
        </w:rPr>
        <w:t xml:space="preserve">the cost of sales </w:t>
      </w:r>
      <w:r w:rsidR="00EE160E" w:rsidRPr="00F66EF9">
        <w:rPr>
          <w:rFonts w:ascii="Arial" w:hAnsi="Arial" w:cs="Arial"/>
        </w:rPr>
        <w:t xml:space="preserve">against </w:t>
      </w:r>
      <w:r w:rsidR="00E81CFE" w:rsidRPr="00F66EF9">
        <w:rPr>
          <w:rFonts w:ascii="Arial" w:hAnsi="Arial" w:cs="Arial"/>
        </w:rPr>
        <w:t>sales</w:t>
      </w:r>
      <w:r w:rsidR="00EE160E" w:rsidRPr="00F66EF9">
        <w:rPr>
          <w:rFonts w:ascii="Arial" w:hAnsi="Arial" w:cs="Arial"/>
        </w:rPr>
        <w:t xml:space="preserve"> in the same </w:t>
      </w:r>
      <w:r w:rsidR="0041517E" w:rsidRPr="00F66EF9">
        <w:rPr>
          <w:rFonts w:ascii="Arial" w:hAnsi="Arial" w:cs="Arial"/>
        </w:rPr>
        <w:t xml:space="preserve">period. </w:t>
      </w:r>
      <w:bookmarkStart w:id="9" w:name="_Hlk96528104"/>
      <w:r w:rsidR="00BB6FCE" w:rsidRPr="00F66EF9">
        <w:rPr>
          <w:rFonts w:ascii="Arial" w:hAnsi="Arial" w:cs="Arial"/>
        </w:rPr>
        <w:t xml:space="preserve">(Mott, 2008, p.4). </w:t>
      </w:r>
      <w:bookmarkEnd w:id="9"/>
    </w:p>
    <w:p w14:paraId="4D75C211" w14:textId="1F71A398" w:rsidR="00B70409" w:rsidRPr="00F66EF9" w:rsidRDefault="00B70409" w:rsidP="00F66EF9">
      <w:pPr>
        <w:pStyle w:val="ListParagraph"/>
        <w:spacing w:line="360" w:lineRule="auto"/>
        <w:rPr>
          <w:rFonts w:ascii="Arial" w:hAnsi="Arial" w:cs="Arial"/>
        </w:rPr>
      </w:pPr>
      <w:r w:rsidRPr="00F66EF9">
        <w:rPr>
          <w:rFonts w:ascii="Arial" w:hAnsi="Arial" w:cs="Arial"/>
        </w:rPr>
        <w:t xml:space="preserve">According </w:t>
      </w:r>
      <w:r w:rsidR="003415FF" w:rsidRPr="00F66EF9">
        <w:rPr>
          <w:rFonts w:ascii="Arial" w:hAnsi="Arial" w:cs="Arial"/>
        </w:rPr>
        <w:t xml:space="preserve">to </w:t>
      </w:r>
      <w:proofErr w:type="spellStart"/>
      <w:r w:rsidR="003415FF" w:rsidRPr="00F66EF9">
        <w:rPr>
          <w:rFonts w:ascii="Arial" w:hAnsi="Arial" w:cs="Arial"/>
        </w:rPr>
        <w:t>Javed</w:t>
      </w:r>
      <w:proofErr w:type="spellEnd"/>
      <w:r w:rsidR="003415FF" w:rsidRPr="00F66EF9">
        <w:rPr>
          <w:rFonts w:ascii="Arial" w:hAnsi="Arial" w:cs="Arial"/>
        </w:rPr>
        <w:t xml:space="preserve"> (2021), </w:t>
      </w:r>
      <w:r w:rsidR="005F4450">
        <w:rPr>
          <w:rFonts w:ascii="Arial" w:hAnsi="Arial" w:cs="Arial"/>
        </w:rPr>
        <w:t xml:space="preserve">the matching principle is a key </w:t>
      </w:r>
      <w:r w:rsidR="00946580">
        <w:rPr>
          <w:rFonts w:ascii="Arial" w:hAnsi="Arial" w:cs="Arial"/>
        </w:rPr>
        <w:t xml:space="preserve">concept, and it means that the </w:t>
      </w:r>
      <w:r w:rsidR="0065325A" w:rsidRPr="00F66EF9">
        <w:rPr>
          <w:rFonts w:ascii="Arial" w:hAnsi="Arial" w:cs="Arial"/>
        </w:rPr>
        <w:t xml:space="preserve">revenues and expenses </w:t>
      </w:r>
      <w:proofErr w:type="gramStart"/>
      <w:r w:rsidR="0065325A" w:rsidRPr="00F66EF9">
        <w:rPr>
          <w:rFonts w:ascii="Arial" w:hAnsi="Arial" w:cs="Arial"/>
        </w:rPr>
        <w:t>have to</w:t>
      </w:r>
      <w:proofErr w:type="gramEnd"/>
      <w:r w:rsidR="0065325A" w:rsidRPr="00F66EF9">
        <w:rPr>
          <w:rFonts w:ascii="Arial" w:hAnsi="Arial" w:cs="Arial"/>
        </w:rPr>
        <w:t xml:space="preserve"> be recorded for the period the</w:t>
      </w:r>
      <w:r w:rsidR="0069581E" w:rsidRPr="00F66EF9">
        <w:rPr>
          <w:rFonts w:ascii="Arial" w:hAnsi="Arial" w:cs="Arial"/>
        </w:rPr>
        <w:t xml:space="preserve">y correlate. </w:t>
      </w:r>
      <w:r w:rsidR="00B926DE" w:rsidRPr="00F66EF9">
        <w:rPr>
          <w:rFonts w:ascii="Arial" w:hAnsi="Arial" w:cs="Arial"/>
        </w:rPr>
        <w:t xml:space="preserve">For instance, if gas </w:t>
      </w:r>
      <w:r w:rsidR="009B3CCE" w:rsidRPr="00F66EF9">
        <w:rPr>
          <w:rFonts w:ascii="Arial" w:hAnsi="Arial" w:cs="Arial"/>
        </w:rPr>
        <w:t>wa</w:t>
      </w:r>
      <w:r w:rsidR="00B926DE" w:rsidRPr="00F66EF9">
        <w:rPr>
          <w:rFonts w:ascii="Arial" w:hAnsi="Arial" w:cs="Arial"/>
        </w:rPr>
        <w:t xml:space="preserve">s consumed in </w:t>
      </w:r>
      <w:r w:rsidR="009B3CCE" w:rsidRPr="00F66EF9">
        <w:rPr>
          <w:rFonts w:ascii="Arial" w:hAnsi="Arial" w:cs="Arial"/>
        </w:rPr>
        <w:t>November</w:t>
      </w:r>
      <w:r w:rsidR="00220757" w:rsidRPr="00F66EF9">
        <w:rPr>
          <w:rFonts w:ascii="Arial" w:hAnsi="Arial" w:cs="Arial"/>
        </w:rPr>
        <w:t xml:space="preserve">, </w:t>
      </w:r>
      <w:r w:rsidR="00AD1D3F" w:rsidRPr="00F66EF9">
        <w:rPr>
          <w:rFonts w:ascii="Arial" w:hAnsi="Arial" w:cs="Arial"/>
        </w:rPr>
        <w:t xml:space="preserve">it </w:t>
      </w:r>
      <w:proofErr w:type="gramStart"/>
      <w:r w:rsidR="00AD1D3F" w:rsidRPr="00F66EF9">
        <w:rPr>
          <w:rFonts w:ascii="Arial" w:hAnsi="Arial" w:cs="Arial"/>
        </w:rPr>
        <w:t>has to</w:t>
      </w:r>
      <w:proofErr w:type="gramEnd"/>
      <w:r w:rsidR="00AD1D3F" w:rsidRPr="00F66EF9">
        <w:rPr>
          <w:rFonts w:ascii="Arial" w:hAnsi="Arial" w:cs="Arial"/>
        </w:rPr>
        <w:t xml:space="preserve"> be recorded in the same month, not in December, as the e</w:t>
      </w:r>
      <w:r w:rsidR="009471AC" w:rsidRPr="00F66EF9">
        <w:rPr>
          <w:rFonts w:ascii="Arial" w:hAnsi="Arial" w:cs="Arial"/>
        </w:rPr>
        <w:t xml:space="preserve">xpense was done in November. </w:t>
      </w:r>
    </w:p>
    <w:p w14:paraId="5CF1F14E" w14:textId="2753E9C5" w:rsidR="005E6928" w:rsidRPr="00F66EF9" w:rsidRDefault="00306B88"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lastRenderedPageBreak/>
        <w:t xml:space="preserve">Accrual principle </w:t>
      </w:r>
      <w:r w:rsidR="00ED4EFE" w:rsidRPr="00F66EF9">
        <w:rPr>
          <w:rFonts w:ascii="Arial" w:hAnsi="Arial" w:cs="Arial"/>
          <w:color w:val="000000" w:themeColor="text1"/>
        </w:rPr>
        <w:t>involves</w:t>
      </w:r>
      <w:r w:rsidRPr="00F66EF9">
        <w:rPr>
          <w:rFonts w:ascii="Arial" w:hAnsi="Arial" w:cs="Arial"/>
          <w:color w:val="000000" w:themeColor="text1"/>
        </w:rPr>
        <w:t xml:space="preserve"> that </w:t>
      </w:r>
      <w:r w:rsidR="00ED4EFE" w:rsidRPr="00F66EF9">
        <w:rPr>
          <w:rFonts w:ascii="Arial" w:hAnsi="Arial" w:cs="Arial"/>
          <w:color w:val="000000" w:themeColor="text1"/>
        </w:rPr>
        <w:t>financial statement</w:t>
      </w:r>
      <w:r w:rsidRPr="00F66EF9">
        <w:rPr>
          <w:rFonts w:ascii="Arial" w:hAnsi="Arial" w:cs="Arial"/>
          <w:color w:val="000000" w:themeColor="text1"/>
        </w:rPr>
        <w:t xml:space="preserve"> </w:t>
      </w:r>
      <w:r w:rsidR="00ED4EFE" w:rsidRPr="00F66EF9">
        <w:rPr>
          <w:rFonts w:ascii="Arial" w:hAnsi="Arial" w:cs="Arial"/>
          <w:color w:val="000000" w:themeColor="text1"/>
        </w:rPr>
        <w:t>shows</w:t>
      </w:r>
      <w:r w:rsidR="00FA4F0A" w:rsidRPr="00F66EF9">
        <w:rPr>
          <w:rFonts w:ascii="Arial" w:hAnsi="Arial" w:cs="Arial"/>
          <w:color w:val="000000" w:themeColor="text1"/>
        </w:rPr>
        <w:t xml:space="preserve"> transactions</w:t>
      </w:r>
      <w:r w:rsidRPr="00F66EF9">
        <w:rPr>
          <w:rFonts w:ascii="Arial" w:hAnsi="Arial" w:cs="Arial"/>
          <w:color w:val="000000" w:themeColor="text1"/>
        </w:rPr>
        <w:t xml:space="preserve"> </w:t>
      </w:r>
      <w:r w:rsidR="00FA4F0A" w:rsidRPr="00F66EF9">
        <w:rPr>
          <w:rFonts w:ascii="Arial" w:hAnsi="Arial" w:cs="Arial"/>
          <w:color w:val="000000" w:themeColor="text1"/>
        </w:rPr>
        <w:t>when</w:t>
      </w:r>
      <w:r w:rsidRPr="00F66EF9">
        <w:rPr>
          <w:rFonts w:ascii="Arial" w:hAnsi="Arial" w:cs="Arial"/>
          <w:color w:val="000000" w:themeColor="text1"/>
        </w:rPr>
        <w:t xml:space="preserve"> they happen, not when cash </w:t>
      </w:r>
      <w:r w:rsidR="00CD6851" w:rsidRPr="00F66EF9">
        <w:rPr>
          <w:rFonts w:ascii="Arial" w:hAnsi="Arial" w:cs="Arial"/>
          <w:color w:val="000000" w:themeColor="text1"/>
        </w:rPr>
        <w:t>is received</w:t>
      </w:r>
      <w:r w:rsidR="00887D26" w:rsidRPr="00F66EF9">
        <w:rPr>
          <w:rFonts w:ascii="Arial" w:hAnsi="Arial" w:cs="Arial"/>
          <w:color w:val="000000" w:themeColor="text1"/>
        </w:rPr>
        <w:t>, it means that i</w:t>
      </w:r>
      <w:r w:rsidRPr="00F66EF9">
        <w:rPr>
          <w:rFonts w:ascii="Arial" w:hAnsi="Arial" w:cs="Arial"/>
          <w:color w:val="000000" w:themeColor="text1"/>
        </w:rPr>
        <w:t>ncome</w:t>
      </w:r>
      <w:r w:rsidR="00986AB0" w:rsidRPr="00F66EF9">
        <w:rPr>
          <w:rFonts w:ascii="Arial" w:hAnsi="Arial" w:cs="Arial"/>
          <w:color w:val="000000" w:themeColor="text1"/>
        </w:rPr>
        <w:t xml:space="preserve"> and payments are </w:t>
      </w:r>
      <w:r w:rsidR="00F8447A" w:rsidRPr="00F66EF9">
        <w:rPr>
          <w:rFonts w:ascii="Arial" w:hAnsi="Arial" w:cs="Arial"/>
          <w:color w:val="000000" w:themeColor="text1"/>
        </w:rPr>
        <w:t>registered</w:t>
      </w:r>
      <w:r w:rsidRPr="00F66EF9">
        <w:rPr>
          <w:rFonts w:ascii="Arial" w:hAnsi="Arial" w:cs="Arial"/>
          <w:color w:val="000000" w:themeColor="text1"/>
        </w:rPr>
        <w:t xml:space="preserve"> when </w:t>
      </w:r>
      <w:r w:rsidR="00986AB0" w:rsidRPr="00F66EF9">
        <w:rPr>
          <w:rFonts w:ascii="Arial" w:hAnsi="Arial" w:cs="Arial"/>
          <w:color w:val="000000" w:themeColor="text1"/>
        </w:rPr>
        <w:t>they are</w:t>
      </w:r>
      <w:r w:rsidRPr="00F66EF9">
        <w:rPr>
          <w:rFonts w:ascii="Arial" w:hAnsi="Arial" w:cs="Arial"/>
          <w:color w:val="000000" w:themeColor="text1"/>
        </w:rPr>
        <w:t xml:space="preserve"> </w:t>
      </w:r>
      <w:r w:rsidR="008F09AF" w:rsidRPr="00F66EF9">
        <w:rPr>
          <w:rFonts w:ascii="Arial" w:hAnsi="Arial" w:cs="Arial"/>
          <w:color w:val="000000" w:themeColor="text1"/>
        </w:rPr>
        <w:t>made</w:t>
      </w:r>
      <w:r w:rsidR="00726BEC" w:rsidRPr="00F66EF9">
        <w:rPr>
          <w:rFonts w:ascii="Arial" w:hAnsi="Arial" w:cs="Arial"/>
          <w:color w:val="000000" w:themeColor="text1"/>
        </w:rPr>
        <w:t>.</w:t>
      </w:r>
      <w:r w:rsidR="00904336" w:rsidRPr="00F66EF9">
        <w:rPr>
          <w:rFonts w:ascii="Arial" w:hAnsi="Arial" w:cs="Arial"/>
          <w:color w:val="000000" w:themeColor="text1"/>
        </w:rPr>
        <w:t xml:space="preserve"> </w:t>
      </w:r>
      <w:r w:rsidR="00E14EF9" w:rsidRPr="00F66EF9">
        <w:rPr>
          <w:rFonts w:ascii="Arial" w:hAnsi="Arial" w:cs="Arial"/>
          <w:color w:val="000000" w:themeColor="text1"/>
        </w:rPr>
        <w:t>When preparing financial statements this concept i</w:t>
      </w:r>
      <w:r w:rsidR="001A528E" w:rsidRPr="00F66EF9">
        <w:rPr>
          <w:rFonts w:ascii="Arial" w:hAnsi="Arial" w:cs="Arial"/>
          <w:color w:val="000000" w:themeColor="text1"/>
        </w:rPr>
        <w:t xml:space="preserve">s </w:t>
      </w:r>
      <w:r w:rsidR="00904336" w:rsidRPr="00F66EF9">
        <w:rPr>
          <w:rFonts w:ascii="Arial" w:hAnsi="Arial" w:cs="Arial"/>
          <w:color w:val="000000" w:themeColor="text1"/>
        </w:rPr>
        <w:t xml:space="preserve">extremely important as it </w:t>
      </w:r>
      <w:r w:rsidR="002B788C" w:rsidRPr="00F66EF9">
        <w:rPr>
          <w:rFonts w:ascii="Arial" w:hAnsi="Arial" w:cs="Arial"/>
          <w:color w:val="000000" w:themeColor="text1"/>
        </w:rPr>
        <w:t xml:space="preserve">makes </w:t>
      </w:r>
      <w:r w:rsidR="00E0062D" w:rsidRPr="00F66EF9">
        <w:rPr>
          <w:rFonts w:ascii="Arial" w:hAnsi="Arial" w:cs="Arial"/>
          <w:color w:val="000000" w:themeColor="text1"/>
        </w:rPr>
        <w:t xml:space="preserve">the </w:t>
      </w:r>
      <w:r w:rsidR="00B2504A" w:rsidRPr="00F66EF9">
        <w:rPr>
          <w:rFonts w:ascii="Arial" w:hAnsi="Arial" w:cs="Arial"/>
          <w:color w:val="000000" w:themeColor="text1"/>
        </w:rPr>
        <w:t xml:space="preserve">information more </w:t>
      </w:r>
      <w:r w:rsidR="00911CBD" w:rsidRPr="00F66EF9">
        <w:rPr>
          <w:rFonts w:ascii="Arial" w:hAnsi="Arial" w:cs="Arial"/>
          <w:color w:val="000000" w:themeColor="text1"/>
        </w:rPr>
        <w:t>useful</w:t>
      </w:r>
      <w:r w:rsidR="00FB2620" w:rsidRPr="00F66EF9">
        <w:rPr>
          <w:rFonts w:ascii="Arial" w:hAnsi="Arial" w:cs="Arial"/>
          <w:color w:val="000000" w:themeColor="text1"/>
        </w:rPr>
        <w:t xml:space="preserve">, accurate and reliable for investors for example. </w:t>
      </w:r>
      <w:r w:rsidR="00962EB0" w:rsidRPr="00F66EF9">
        <w:rPr>
          <w:rFonts w:ascii="Arial" w:hAnsi="Arial" w:cs="Arial"/>
          <w:color w:val="000000" w:themeColor="text1"/>
        </w:rPr>
        <w:t>(</w:t>
      </w:r>
      <w:proofErr w:type="spellStart"/>
      <w:r w:rsidR="00644FC8" w:rsidRPr="00F66EF9">
        <w:rPr>
          <w:rFonts w:ascii="Arial" w:hAnsi="Arial" w:cs="Arial"/>
          <w:color w:val="000000" w:themeColor="text1"/>
        </w:rPr>
        <w:t>Javed</w:t>
      </w:r>
      <w:proofErr w:type="spellEnd"/>
      <w:r w:rsidR="00962EB0" w:rsidRPr="00F66EF9">
        <w:rPr>
          <w:rFonts w:ascii="Arial" w:hAnsi="Arial" w:cs="Arial"/>
          <w:color w:val="000000" w:themeColor="text1"/>
        </w:rPr>
        <w:t>,</w:t>
      </w:r>
      <w:r w:rsidR="00644FC8" w:rsidRPr="00F66EF9">
        <w:rPr>
          <w:rFonts w:ascii="Arial" w:hAnsi="Arial" w:cs="Arial"/>
          <w:color w:val="000000" w:themeColor="text1"/>
        </w:rPr>
        <w:t xml:space="preserve"> 2021)</w:t>
      </w:r>
      <w:r w:rsidR="00962EB0" w:rsidRPr="00F66EF9">
        <w:rPr>
          <w:rFonts w:ascii="Arial" w:hAnsi="Arial" w:cs="Arial"/>
          <w:color w:val="000000" w:themeColor="text1"/>
        </w:rPr>
        <w:t>.</w:t>
      </w:r>
    </w:p>
    <w:p w14:paraId="05306AB2" w14:textId="4DB322F8" w:rsidR="00332EB1" w:rsidRPr="00F66EF9" w:rsidRDefault="00142F6B"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t xml:space="preserve">Capital and revenue expenditure. </w:t>
      </w:r>
      <w:r w:rsidR="00D41403" w:rsidRPr="00F66EF9">
        <w:rPr>
          <w:rFonts w:ascii="Arial" w:hAnsi="Arial" w:cs="Arial"/>
          <w:color w:val="000000" w:themeColor="text1"/>
        </w:rPr>
        <w:t xml:space="preserve">The expenses that are invaluable already </w:t>
      </w:r>
      <w:r w:rsidR="00F14209" w:rsidRPr="00F66EF9">
        <w:rPr>
          <w:rFonts w:ascii="Arial" w:hAnsi="Arial" w:cs="Arial"/>
          <w:color w:val="000000" w:themeColor="text1"/>
        </w:rPr>
        <w:t xml:space="preserve">are </w:t>
      </w:r>
      <w:r w:rsidR="00D41403" w:rsidRPr="00F66EF9">
        <w:rPr>
          <w:rFonts w:ascii="Arial" w:hAnsi="Arial" w:cs="Arial"/>
          <w:color w:val="000000" w:themeColor="text1"/>
        </w:rPr>
        <w:t xml:space="preserve">recorded as income </w:t>
      </w:r>
      <w:r w:rsidR="00F14209" w:rsidRPr="00F66EF9">
        <w:rPr>
          <w:rFonts w:ascii="Arial" w:hAnsi="Arial" w:cs="Arial"/>
          <w:color w:val="000000" w:themeColor="text1"/>
        </w:rPr>
        <w:t>expenses</w:t>
      </w:r>
      <w:r w:rsidR="000C50E2" w:rsidRPr="00F66EF9">
        <w:rPr>
          <w:rFonts w:ascii="Arial" w:hAnsi="Arial" w:cs="Arial"/>
          <w:color w:val="000000" w:themeColor="text1"/>
        </w:rPr>
        <w:t xml:space="preserve">. But </w:t>
      </w:r>
      <w:r w:rsidR="00971814" w:rsidRPr="00F66EF9">
        <w:rPr>
          <w:rFonts w:ascii="Arial" w:hAnsi="Arial" w:cs="Arial"/>
          <w:color w:val="000000" w:themeColor="text1"/>
        </w:rPr>
        <w:t>some expenses</w:t>
      </w:r>
      <w:r w:rsidR="00CC1697" w:rsidRPr="00F66EF9">
        <w:rPr>
          <w:rFonts w:ascii="Arial" w:hAnsi="Arial" w:cs="Arial"/>
          <w:color w:val="000000" w:themeColor="text1"/>
        </w:rPr>
        <w:t xml:space="preserve"> go</w:t>
      </w:r>
      <w:r w:rsidR="000602CC" w:rsidRPr="00F66EF9">
        <w:rPr>
          <w:rFonts w:ascii="Arial" w:hAnsi="Arial" w:cs="Arial"/>
          <w:color w:val="000000" w:themeColor="text1"/>
        </w:rPr>
        <w:t xml:space="preserve"> through many periods in accounting</w:t>
      </w:r>
      <w:r w:rsidR="00B84079" w:rsidRPr="00F66EF9">
        <w:rPr>
          <w:rFonts w:ascii="Arial" w:hAnsi="Arial" w:cs="Arial"/>
          <w:color w:val="000000" w:themeColor="text1"/>
        </w:rPr>
        <w:t>,</w:t>
      </w:r>
      <w:r w:rsidR="00932170" w:rsidRPr="00F66EF9">
        <w:rPr>
          <w:rFonts w:ascii="Arial" w:hAnsi="Arial" w:cs="Arial"/>
          <w:color w:val="000000" w:themeColor="text1"/>
        </w:rPr>
        <w:t xml:space="preserve"> for instance</w:t>
      </w:r>
      <w:r w:rsidR="00971814" w:rsidRPr="00F66EF9">
        <w:rPr>
          <w:rFonts w:ascii="Arial" w:hAnsi="Arial" w:cs="Arial"/>
          <w:color w:val="000000" w:themeColor="text1"/>
        </w:rPr>
        <w:t>,</w:t>
      </w:r>
      <w:r w:rsidR="00932170" w:rsidRPr="00F66EF9">
        <w:rPr>
          <w:rFonts w:ascii="Arial" w:hAnsi="Arial" w:cs="Arial"/>
          <w:color w:val="000000" w:themeColor="text1"/>
        </w:rPr>
        <w:t xml:space="preserve"> machinery.</w:t>
      </w:r>
    </w:p>
    <w:p w14:paraId="27953FDD" w14:textId="77777777" w:rsidR="00B84079" w:rsidRPr="00F66EF9" w:rsidRDefault="004A4E40" w:rsidP="00F66EF9">
      <w:pPr>
        <w:pStyle w:val="ListParagraph"/>
        <w:spacing w:line="360" w:lineRule="auto"/>
        <w:rPr>
          <w:rFonts w:ascii="Arial" w:hAnsi="Arial" w:cs="Arial"/>
          <w:color w:val="000000" w:themeColor="text1"/>
        </w:rPr>
      </w:pPr>
      <w:r w:rsidRPr="00F66EF9">
        <w:rPr>
          <w:rFonts w:ascii="Arial" w:hAnsi="Arial" w:cs="Arial"/>
          <w:color w:val="000000" w:themeColor="text1"/>
        </w:rPr>
        <w:t>T</w:t>
      </w:r>
      <w:r w:rsidR="00EA75C7" w:rsidRPr="00F66EF9">
        <w:rPr>
          <w:rFonts w:ascii="Arial" w:hAnsi="Arial" w:cs="Arial"/>
          <w:color w:val="000000" w:themeColor="text1"/>
        </w:rPr>
        <w:t xml:space="preserve">his expenditure is classed as </w:t>
      </w:r>
      <w:r w:rsidR="00E22A5F" w:rsidRPr="00F66EF9">
        <w:rPr>
          <w:rFonts w:ascii="Arial" w:hAnsi="Arial" w:cs="Arial"/>
          <w:color w:val="000000" w:themeColor="text1"/>
        </w:rPr>
        <w:t xml:space="preserve">a </w:t>
      </w:r>
      <w:r w:rsidR="00EA75C7" w:rsidRPr="00F66EF9">
        <w:rPr>
          <w:rFonts w:ascii="Arial" w:hAnsi="Arial" w:cs="Arial"/>
          <w:color w:val="000000" w:themeColor="text1"/>
        </w:rPr>
        <w:t xml:space="preserve">capital </w:t>
      </w:r>
      <w:r w:rsidR="00B84079" w:rsidRPr="00F66EF9">
        <w:rPr>
          <w:rFonts w:ascii="Arial" w:hAnsi="Arial" w:cs="Arial"/>
          <w:color w:val="000000" w:themeColor="text1"/>
        </w:rPr>
        <w:t>expense,</w:t>
      </w:r>
      <w:r w:rsidR="00E22A5F" w:rsidRPr="00F66EF9">
        <w:rPr>
          <w:rFonts w:ascii="Arial" w:hAnsi="Arial" w:cs="Arial"/>
          <w:color w:val="000000" w:themeColor="text1"/>
        </w:rPr>
        <w:t xml:space="preserve"> and this is reflected in the balance sheet. (Mott, 2008, p.4).</w:t>
      </w:r>
    </w:p>
    <w:p w14:paraId="4A4254A9" w14:textId="6C5150E5" w:rsidR="007A7D09" w:rsidRPr="00F66EF9" w:rsidRDefault="007E1505"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t>D</w:t>
      </w:r>
      <w:r w:rsidR="00B84079" w:rsidRPr="00F66EF9">
        <w:rPr>
          <w:rFonts w:ascii="Arial" w:hAnsi="Arial" w:cs="Arial"/>
          <w:color w:val="000000" w:themeColor="text1"/>
        </w:rPr>
        <w:t>epreciation</w:t>
      </w:r>
      <w:r w:rsidRPr="00F66EF9">
        <w:rPr>
          <w:rFonts w:ascii="Arial" w:hAnsi="Arial" w:cs="Arial"/>
          <w:color w:val="000000" w:themeColor="text1"/>
        </w:rPr>
        <w:t xml:space="preserve">. </w:t>
      </w:r>
      <w:r w:rsidR="00FB0AA6" w:rsidRPr="00F66EF9">
        <w:rPr>
          <w:rFonts w:ascii="Arial" w:hAnsi="Arial" w:cs="Arial"/>
          <w:color w:val="000000" w:themeColor="text1"/>
        </w:rPr>
        <w:t xml:space="preserve">The financial worth of </w:t>
      </w:r>
      <w:r w:rsidR="00353DBD" w:rsidRPr="00F66EF9">
        <w:rPr>
          <w:rFonts w:ascii="Arial" w:hAnsi="Arial" w:cs="Arial"/>
          <w:color w:val="000000" w:themeColor="text1"/>
        </w:rPr>
        <w:t xml:space="preserve">the capital and assets </w:t>
      </w:r>
      <w:r w:rsidR="009C2A79" w:rsidRPr="00F66EF9">
        <w:rPr>
          <w:rFonts w:ascii="Arial" w:hAnsi="Arial" w:cs="Arial"/>
          <w:color w:val="000000" w:themeColor="text1"/>
        </w:rPr>
        <w:t xml:space="preserve">diminishes </w:t>
      </w:r>
      <w:r w:rsidR="007A7D09" w:rsidRPr="00F66EF9">
        <w:rPr>
          <w:rFonts w:ascii="Arial" w:hAnsi="Arial" w:cs="Arial"/>
          <w:color w:val="000000" w:themeColor="text1"/>
        </w:rPr>
        <w:t>over</w:t>
      </w:r>
      <w:r w:rsidR="009C2A79" w:rsidRPr="00F66EF9">
        <w:rPr>
          <w:rFonts w:ascii="Arial" w:hAnsi="Arial" w:cs="Arial"/>
          <w:color w:val="000000" w:themeColor="text1"/>
        </w:rPr>
        <w:t xml:space="preserve"> time</w:t>
      </w:r>
      <w:r w:rsidR="007A7D09" w:rsidRPr="00F66EF9">
        <w:rPr>
          <w:rFonts w:ascii="Arial" w:hAnsi="Arial" w:cs="Arial"/>
          <w:color w:val="000000" w:themeColor="text1"/>
        </w:rPr>
        <w:t xml:space="preserve">. </w:t>
      </w:r>
      <w:r w:rsidR="007A3627" w:rsidRPr="00F66EF9">
        <w:rPr>
          <w:rFonts w:ascii="Arial" w:hAnsi="Arial" w:cs="Arial"/>
          <w:color w:val="000000" w:themeColor="text1"/>
        </w:rPr>
        <w:t xml:space="preserve">They </w:t>
      </w:r>
      <w:r w:rsidR="002C1EE8" w:rsidRPr="00F66EF9">
        <w:rPr>
          <w:rFonts w:ascii="Arial" w:hAnsi="Arial" w:cs="Arial"/>
          <w:color w:val="000000" w:themeColor="text1"/>
        </w:rPr>
        <w:t xml:space="preserve">are worn out while </w:t>
      </w:r>
      <w:r w:rsidR="00450C76" w:rsidRPr="00F66EF9">
        <w:rPr>
          <w:rFonts w:ascii="Arial" w:hAnsi="Arial" w:cs="Arial"/>
          <w:color w:val="000000" w:themeColor="text1"/>
        </w:rPr>
        <w:t>creating income for the company</w:t>
      </w:r>
      <w:r w:rsidR="00124918" w:rsidRPr="00F66EF9">
        <w:rPr>
          <w:rFonts w:ascii="Arial" w:hAnsi="Arial" w:cs="Arial"/>
          <w:color w:val="000000" w:themeColor="text1"/>
        </w:rPr>
        <w:t xml:space="preserve">. </w:t>
      </w:r>
      <w:r w:rsidR="00FF2C26" w:rsidRPr="00F66EF9">
        <w:rPr>
          <w:rFonts w:ascii="Arial" w:hAnsi="Arial" w:cs="Arial"/>
          <w:color w:val="000000" w:themeColor="text1"/>
        </w:rPr>
        <w:t xml:space="preserve">(Dyson, 2020, p.89). </w:t>
      </w:r>
      <w:r w:rsidR="00B704C1" w:rsidRPr="00F66EF9">
        <w:rPr>
          <w:rFonts w:ascii="Arial" w:hAnsi="Arial" w:cs="Arial"/>
          <w:color w:val="000000" w:themeColor="text1"/>
        </w:rPr>
        <w:t>Therefore equipment</w:t>
      </w:r>
      <w:r w:rsidR="00647333" w:rsidRPr="00F66EF9">
        <w:rPr>
          <w:rFonts w:ascii="Arial" w:hAnsi="Arial" w:cs="Arial"/>
          <w:color w:val="000000" w:themeColor="text1"/>
        </w:rPr>
        <w:t xml:space="preserve">, </w:t>
      </w:r>
      <w:r w:rsidR="00F96385" w:rsidRPr="00F66EF9">
        <w:rPr>
          <w:rFonts w:ascii="Arial" w:hAnsi="Arial" w:cs="Arial"/>
          <w:color w:val="000000" w:themeColor="text1"/>
        </w:rPr>
        <w:t>plant</w:t>
      </w:r>
      <w:r w:rsidR="00124918" w:rsidRPr="00F66EF9">
        <w:rPr>
          <w:rFonts w:ascii="Arial" w:hAnsi="Arial" w:cs="Arial"/>
          <w:color w:val="000000" w:themeColor="text1"/>
        </w:rPr>
        <w:t xml:space="preserve"> and </w:t>
      </w:r>
      <w:proofErr w:type="gramStart"/>
      <w:r w:rsidR="00971814" w:rsidRPr="00F66EF9">
        <w:rPr>
          <w:rFonts w:ascii="Arial" w:hAnsi="Arial" w:cs="Arial"/>
          <w:color w:val="000000" w:themeColor="text1"/>
        </w:rPr>
        <w:t xml:space="preserve">the </w:t>
      </w:r>
      <w:r w:rsidR="00124918" w:rsidRPr="00F66EF9">
        <w:rPr>
          <w:rFonts w:ascii="Arial" w:hAnsi="Arial" w:cs="Arial"/>
          <w:color w:val="000000" w:themeColor="text1"/>
        </w:rPr>
        <w:t>majority of</w:t>
      </w:r>
      <w:proofErr w:type="gramEnd"/>
      <w:r w:rsidR="00124918" w:rsidRPr="00F66EF9">
        <w:rPr>
          <w:rFonts w:ascii="Arial" w:hAnsi="Arial" w:cs="Arial"/>
          <w:color w:val="000000" w:themeColor="text1"/>
        </w:rPr>
        <w:t xml:space="preserve"> non-current assets </w:t>
      </w:r>
      <w:r w:rsidR="00AC7425" w:rsidRPr="00F66EF9">
        <w:rPr>
          <w:rFonts w:ascii="Arial" w:hAnsi="Arial" w:cs="Arial"/>
          <w:color w:val="000000" w:themeColor="text1"/>
        </w:rPr>
        <w:t>should be checked at least once a year</w:t>
      </w:r>
      <w:r w:rsidR="00FB06B3" w:rsidRPr="00F66EF9">
        <w:rPr>
          <w:rFonts w:ascii="Arial" w:hAnsi="Arial" w:cs="Arial"/>
          <w:color w:val="000000" w:themeColor="text1"/>
        </w:rPr>
        <w:t xml:space="preserve"> as it provides accurate data of the trade</w:t>
      </w:r>
      <w:r w:rsidR="00D5239E" w:rsidRPr="00F66EF9">
        <w:rPr>
          <w:rFonts w:ascii="Arial" w:hAnsi="Arial" w:cs="Arial"/>
          <w:color w:val="000000" w:themeColor="text1"/>
        </w:rPr>
        <w:t>’s financial performance.</w:t>
      </w:r>
    </w:p>
    <w:p w14:paraId="3A71F292" w14:textId="4085C78D" w:rsidR="007E1505" w:rsidRPr="00F66EF9" w:rsidRDefault="00CF2642"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t>H</w:t>
      </w:r>
      <w:r w:rsidR="00B84079" w:rsidRPr="00F66EF9">
        <w:rPr>
          <w:rFonts w:ascii="Arial" w:hAnsi="Arial" w:cs="Arial"/>
          <w:color w:val="000000" w:themeColor="text1"/>
        </w:rPr>
        <w:t>istoric cost</w:t>
      </w:r>
      <w:r w:rsidR="0096494D" w:rsidRPr="00F66EF9">
        <w:rPr>
          <w:rFonts w:ascii="Arial" w:hAnsi="Arial" w:cs="Arial"/>
          <w:color w:val="000000" w:themeColor="text1"/>
        </w:rPr>
        <w:t xml:space="preserve"> </w:t>
      </w:r>
      <w:r w:rsidRPr="00F66EF9">
        <w:rPr>
          <w:rFonts w:ascii="Arial" w:hAnsi="Arial" w:cs="Arial"/>
          <w:color w:val="000000" w:themeColor="text1"/>
        </w:rPr>
        <w:t xml:space="preserve">means that the resources and liabilities of commerce </w:t>
      </w:r>
      <w:r w:rsidR="00F957DA" w:rsidRPr="00F66EF9">
        <w:rPr>
          <w:rFonts w:ascii="Arial" w:hAnsi="Arial" w:cs="Arial"/>
          <w:color w:val="000000" w:themeColor="text1"/>
        </w:rPr>
        <w:t>must</w:t>
      </w:r>
      <w:r w:rsidR="00F31F4D" w:rsidRPr="00F66EF9">
        <w:rPr>
          <w:rFonts w:ascii="Arial" w:hAnsi="Arial" w:cs="Arial"/>
          <w:color w:val="000000" w:themeColor="text1"/>
        </w:rPr>
        <w:t xml:space="preserve"> be registered at </w:t>
      </w:r>
      <w:r w:rsidR="00DF78AF" w:rsidRPr="00F66EF9">
        <w:rPr>
          <w:rFonts w:ascii="Arial" w:hAnsi="Arial" w:cs="Arial"/>
          <w:color w:val="000000" w:themeColor="text1"/>
        </w:rPr>
        <w:t xml:space="preserve">a </w:t>
      </w:r>
      <w:r w:rsidR="00F31F4D" w:rsidRPr="00F66EF9">
        <w:rPr>
          <w:rFonts w:ascii="Arial" w:hAnsi="Arial" w:cs="Arial"/>
          <w:color w:val="000000" w:themeColor="text1"/>
        </w:rPr>
        <w:t>historical cost</w:t>
      </w:r>
      <w:r w:rsidR="00DF78AF" w:rsidRPr="00F66EF9">
        <w:rPr>
          <w:rFonts w:ascii="Arial" w:hAnsi="Arial" w:cs="Arial"/>
          <w:color w:val="000000" w:themeColor="text1"/>
        </w:rPr>
        <w:t xml:space="preserve">. Historical cost is the price paid </w:t>
      </w:r>
      <w:r w:rsidR="00D85846" w:rsidRPr="00F66EF9">
        <w:rPr>
          <w:rFonts w:ascii="Arial" w:hAnsi="Arial" w:cs="Arial"/>
          <w:color w:val="000000" w:themeColor="text1"/>
        </w:rPr>
        <w:t xml:space="preserve">for the asset when it was </w:t>
      </w:r>
      <w:r w:rsidR="006C568C" w:rsidRPr="00F66EF9">
        <w:rPr>
          <w:rFonts w:ascii="Arial" w:hAnsi="Arial" w:cs="Arial"/>
          <w:color w:val="000000" w:themeColor="text1"/>
        </w:rPr>
        <w:t>bought,</w:t>
      </w:r>
      <w:r w:rsidR="00D85846" w:rsidRPr="00F66EF9">
        <w:rPr>
          <w:rFonts w:ascii="Arial" w:hAnsi="Arial" w:cs="Arial"/>
          <w:color w:val="000000" w:themeColor="text1"/>
        </w:rPr>
        <w:t xml:space="preserve"> and it could </w:t>
      </w:r>
      <w:r w:rsidR="0016090A" w:rsidRPr="00F66EF9">
        <w:rPr>
          <w:rFonts w:ascii="Arial" w:hAnsi="Arial" w:cs="Arial"/>
          <w:color w:val="000000" w:themeColor="text1"/>
        </w:rPr>
        <w:t>differ from its present cost.</w:t>
      </w:r>
      <w:r w:rsidR="002E4E25" w:rsidRPr="00F66EF9">
        <w:rPr>
          <w:rFonts w:ascii="Arial" w:hAnsi="Arial" w:cs="Arial"/>
          <w:color w:val="000000" w:themeColor="text1"/>
        </w:rPr>
        <w:t xml:space="preserve"> For </w:t>
      </w:r>
      <w:r w:rsidR="006C568C" w:rsidRPr="00F66EF9">
        <w:rPr>
          <w:rFonts w:ascii="Arial" w:hAnsi="Arial" w:cs="Arial"/>
          <w:color w:val="000000" w:themeColor="text1"/>
        </w:rPr>
        <w:t>instance,</w:t>
      </w:r>
      <w:r w:rsidR="002E4E25" w:rsidRPr="00F66EF9">
        <w:rPr>
          <w:rFonts w:ascii="Arial" w:hAnsi="Arial" w:cs="Arial"/>
          <w:color w:val="000000" w:themeColor="text1"/>
        </w:rPr>
        <w:t xml:space="preserve"> a </w:t>
      </w:r>
      <w:r w:rsidR="002E0DA3" w:rsidRPr="00F66EF9">
        <w:rPr>
          <w:rFonts w:ascii="Arial" w:hAnsi="Arial" w:cs="Arial"/>
          <w:color w:val="000000" w:themeColor="text1"/>
        </w:rPr>
        <w:t>business b</w:t>
      </w:r>
      <w:r w:rsidR="006C568C" w:rsidRPr="00F66EF9">
        <w:rPr>
          <w:rFonts w:ascii="Arial" w:hAnsi="Arial" w:cs="Arial"/>
          <w:color w:val="000000" w:themeColor="text1"/>
        </w:rPr>
        <w:t>u</w:t>
      </w:r>
      <w:r w:rsidR="002E0DA3" w:rsidRPr="00F66EF9">
        <w:rPr>
          <w:rFonts w:ascii="Arial" w:hAnsi="Arial" w:cs="Arial"/>
          <w:color w:val="000000" w:themeColor="text1"/>
        </w:rPr>
        <w:t xml:space="preserve">ys a </w:t>
      </w:r>
      <w:proofErr w:type="gramStart"/>
      <w:r w:rsidR="002E0DA3" w:rsidRPr="00F66EF9">
        <w:rPr>
          <w:rFonts w:ascii="Arial" w:hAnsi="Arial" w:cs="Arial"/>
          <w:color w:val="000000" w:themeColor="text1"/>
        </w:rPr>
        <w:t>building</w:t>
      </w:r>
      <w:proofErr w:type="gramEnd"/>
      <w:r w:rsidR="002E0DA3" w:rsidRPr="00F66EF9">
        <w:rPr>
          <w:rFonts w:ascii="Arial" w:hAnsi="Arial" w:cs="Arial"/>
          <w:color w:val="000000" w:themeColor="text1"/>
        </w:rPr>
        <w:t xml:space="preserve"> and its price is </w:t>
      </w:r>
      <w:r w:rsidR="005E4D1A" w:rsidRPr="00F66EF9">
        <w:rPr>
          <w:rFonts w:ascii="Arial" w:hAnsi="Arial" w:cs="Arial"/>
          <w:color w:val="000000" w:themeColor="text1"/>
        </w:rPr>
        <w:t>£</w:t>
      </w:r>
      <w:r w:rsidR="002E0DA3" w:rsidRPr="00F66EF9">
        <w:rPr>
          <w:rFonts w:ascii="Arial" w:hAnsi="Arial" w:cs="Arial"/>
          <w:color w:val="000000" w:themeColor="text1"/>
        </w:rPr>
        <w:t>120.000</w:t>
      </w:r>
      <w:r w:rsidR="00E07DE3" w:rsidRPr="00F66EF9">
        <w:rPr>
          <w:rFonts w:ascii="Arial" w:hAnsi="Arial" w:cs="Arial"/>
          <w:color w:val="000000" w:themeColor="text1"/>
        </w:rPr>
        <w:t xml:space="preserve">, three years later </w:t>
      </w:r>
      <w:r w:rsidR="003B47FF" w:rsidRPr="00F66EF9">
        <w:rPr>
          <w:rFonts w:ascii="Arial" w:hAnsi="Arial" w:cs="Arial"/>
          <w:color w:val="000000" w:themeColor="text1"/>
        </w:rPr>
        <w:t>even if the price increased</w:t>
      </w:r>
      <w:r w:rsidR="00AE5465" w:rsidRPr="00F66EF9">
        <w:rPr>
          <w:rFonts w:ascii="Arial" w:hAnsi="Arial" w:cs="Arial"/>
          <w:color w:val="000000" w:themeColor="text1"/>
        </w:rPr>
        <w:t xml:space="preserve"> to £150.000</w:t>
      </w:r>
      <w:r w:rsidR="003B47FF" w:rsidRPr="00F66EF9">
        <w:rPr>
          <w:rFonts w:ascii="Arial" w:hAnsi="Arial" w:cs="Arial"/>
          <w:color w:val="000000" w:themeColor="text1"/>
        </w:rPr>
        <w:t xml:space="preserve"> the balance sheet </w:t>
      </w:r>
      <w:r w:rsidR="00AE5465" w:rsidRPr="00F66EF9">
        <w:rPr>
          <w:rFonts w:ascii="Arial" w:hAnsi="Arial" w:cs="Arial"/>
          <w:color w:val="000000" w:themeColor="text1"/>
        </w:rPr>
        <w:t>has it recorded as £120.000</w:t>
      </w:r>
      <w:r w:rsidR="00F957DA" w:rsidRPr="00F66EF9">
        <w:rPr>
          <w:rFonts w:ascii="Arial" w:hAnsi="Arial" w:cs="Arial"/>
          <w:color w:val="000000" w:themeColor="text1"/>
        </w:rPr>
        <w:t xml:space="preserve"> (historical cost). </w:t>
      </w:r>
      <w:r w:rsidR="00057658" w:rsidRPr="00F66EF9">
        <w:rPr>
          <w:rFonts w:ascii="Arial" w:hAnsi="Arial" w:cs="Arial"/>
          <w:color w:val="000000" w:themeColor="text1"/>
        </w:rPr>
        <w:t>Therefore,</w:t>
      </w:r>
      <w:r w:rsidR="002C3F34" w:rsidRPr="00F66EF9">
        <w:rPr>
          <w:rFonts w:ascii="Arial" w:hAnsi="Arial" w:cs="Arial"/>
          <w:color w:val="000000" w:themeColor="text1"/>
        </w:rPr>
        <w:t xml:space="preserve"> the records are </w:t>
      </w:r>
      <w:r w:rsidR="005B7E0C" w:rsidRPr="00F66EF9">
        <w:rPr>
          <w:rFonts w:ascii="Arial" w:hAnsi="Arial" w:cs="Arial"/>
          <w:color w:val="000000" w:themeColor="text1"/>
        </w:rPr>
        <w:t>reliable and accurate</w:t>
      </w:r>
      <w:bookmarkStart w:id="10" w:name="_Hlk96531583"/>
      <w:r w:rsidR="005B7E0C" w:rsidRPr="00F66EF9">
        <w:rPr>
          <w:rFonts w:ascii="Arial" w:hAnsi="Arial" w:cs="Arial"/>
          <w:color w:val="000000" w:themeColor="text1"/>
        </w:rPr>
        <w:t>.</w:t>
      </w:r>
      <w:r w:rsidR="00057658" w:rsidRPr="00F66EF9">
        <w:rPr>
          <w:rFonts w:ascii="Arial" w:hAnsi="Arial" w:cs="Arial"/>
          <w:color w:val="000000" w:themeColor="text1"/>
        </w:rPr>
        <w:t xml:space="preserve"> (</w:t>
      </w:r>
      <w:proofErr w:type="spellStart"/>
      <w:r w:rsidR="00057658" w:rsidRPr="00F66EF9">
        <w:rPr>
          <w:rFonts w:ascii="Arial" w:hAnsi="Arial" w:cs="Arial"/>
          <w:color w:val="000000" w:themeColor="text1"/>
        </w:rPr>
        <w:t>Javed</w:t>
      </w:r>
      <w:proofErr w:type="spellEnd"/>
      <w:r w:rsidR="00057658" w:rsidRPr="00F66EF9">
        <w:rPr>
          <w:rFonts w:ascii="Arial" w:hAnsi="Arial" w:cs="Arial"/>
          <w:color w:val="000000" w:themeColor="text1"/>
        </w:rPr>
        <w:t>, 2021).</w:t>
      </w:r>
    </w:p>
    <w:bookmarkEnd w:id="10"/>
    <w:p w14:paraId="656F4A64" w14:textId="12721A65" w:rsidR="006918E6" w:rsidRPr="00F66EF9" w:rsidRDefault="00971814"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t>The m</w:t>
      </w:r>
      <w:r w:rsidR="00B84079" w:rsidRPr="00F66EF9">
        <w:rPr>
          <w:rFonts w:ascii="Arial" w:hAnsi="Arial" w:cs="Arial"/>
          <w:color w:val="000000" w:themeColor="text1"/>
        </w:rPr>
        <w:t>ateriality</w:t>
      </w:r>
      <w:r w:rsidR="0041633C" w:rsidRPr="00F66EF9">
        <w:rPr>
          <w:rFonts w:ascii="Arial" w:hAnsi="Arial" w:cs="Arial"/>
          <w:color w:val="000000" w:themeColor="text1"/>
        </w:rPr>
        <w:t xml:space="preserve"> </w:t>
      </w:r>
      <w:r w:rsidR="003559EC" w:rsidRPr="00F66EF9">
        <w:rPr>
          <w:rFonts w:ascii="Arial" w:hAnsi="Arial" w:cs="Arial"/>
          <w:color w:val="000000" w:themeColor="text1"/>
        </w:rPr>
        <w:t xml:space="preserve">principle means that all material things </w:t>
      </w:r>
      <w:r w:rsidR="00AC4C07" w:rsidRPr="00F66EF9">
        <w:rPr>
          <w:rFonts w:ascii="Arial" w:hAnsi="Arial" w:cs="Arial"/>
          <w:color w:val="000000" w:themeColor="text1"/>
        </w:rPr>
        <w:t>must</w:t>
      </w:r>
      <w:r w:rsidR="003559EC" w:rsidRPr="00F66EF9">
        <w:rPr>
          <w:rFonts w:ascii="Arial" w:hAnsi="Arial" w:cs="Arial"/>
          <w:color w:val="000000" w:themeColor="text1"/>
        </w:rPr>
        <w:t xml:space="preserve"> be listed in </w:t>
      </w:r>
      <w:r w:rsidRPr="00F66EF9">
        <w:rPr>
          <w:rFonts w:ascii="Arial" w:hAnsi="Arial" w:cs="Arial"/>
          <w:color w:val="000000" w:themeColor="text1"/>
        </w:rPr>
        <w:t xml:space="preserve">the </w:t>
      </w:r>
      <w:r w:rsidR="003559EC" w:rsidRPr="00F66EF9">
        <w:rPr>
          <w:rFonts w:ascii="Arial" w:hAnsi="Arial" w:cs="Arial"/>
          <w:color w:val="000000" w:themeColor="text1"/>
        </w:rPr>
        <w:t>financial statement</w:t>
      </w:r>
      <w:r w:rsidR="008C14B6" w:rsidRPr="00F66EF9">
        <w:rPr>
          <w:rFonts w:ascii="Arial" w:hAnsi="Arial" w:cs="Arial"/>
          <w:color w:val="000000" w:themeColor="text1"/>
        </w:rPr>
        <w:t xml:space="preserve">. It is regarded as material if it influences the </w:t>
      </w:r>
      <w:r w:rsidR="002533C0" w:rsidRPr="00F66EF9">
        <w:rPr>
          <w:rFonts w:ascii="Arial" w:hAnsi="Arial" w:cs="Arial"/>
          <w:color w:val="000000" w:themeColor="text1"/>
        </w:rPr>
        <w:t xml:space="preserve">conclusion of people </w:t>
      </w:r>
      <w:r w:rsidRPr="00F66EF9">
        <w:rPr>
          <w:rFonts w:ascii="Arial" w:hAnsi="Arial" w:cs="Arial"/>
          <w:color w:val="000000" w:themeColor="text1"/>
        </w:rPr>
        <w:t xml:space="preserve">for </w:t>
      </w:r>
      <w:r w:rsidR="006918E6" w:rsidRPr="00F66EF9">
        <w:rPr>
          <w:rFonts w:ascii="Arial" w:hAnsi="Arial" w:cs="Arial"/>
          <w:color w:val="000000" w:themeColor="text1"/>
        </w:rPr>
        <w:t xml:space="preserve">who the financial statement is prepared. </w:t>
      </w:r>
      <w:bookmarkStart w:id="11" w:name="_Hlk96532042"/>
      <w:r w:rsidR="006918E6" w:rsidRPr="00F66EF9">
        <w:rPr>
          <w:rFonts w:ascii="Arial" w:hAnsi="Arial" w:cs="Arial"/>
          <w:color w:val="000000" w:themeColor="text1"/>
        </w:rPr>
        <w:t>(</w:t>
      </w:r>
      <w:proofErr w:type="spellStart"/>
      <w:r w:rsidR="006918E6" w:rsidRPr="00F66EF9">
        <w:rPr>
          <w:rFonts w:ascii="Arial" w:hAnsi="Arial" w:cs="Arial"/>
          <w:color w:val="000000" w:themeColor="text1"/>
        </w:rPr>
        <w:t>Javed</w:t>
      </w:r>
      <w:proofErr w:type="spellEnd"/>
      <w:r w:rsidR="006918E6" w:rsidRPr="00F66EF9">
        <w:rPr>
          <w:rFonts w:ascii="Arial" w:hAnsi="Arial" w:cs="Arial"/>
          <w:color w:val="000000" w:themeColor="text1"/>
        </w:rPr>
        <w:t>, 2021).</w:t>
      </w:r>
    </w:p>
    <w:bookmarkEnd w:id="11"/>
    <w:p w14:paraId="13AC7E57" w14:textId="5CBB0393" w:rsidR="00F600A6" w:rsidRPr="00F66EF9" w:rsidRDefault="00971814"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t>The c</w:t>
      </w:r>
      <w:r w:rsidR="00B84079" w:rsidRPr="00F66EF9">
        <w:rPr>
          <w:rFonts w:ascii="Arial" w:hAnsi="Arial" w:cs="Arial"/>
          <w:color w:val="000000" w:themeColor="text1"/>
        </w:rPr>
        <w:t>onsistency</w:t>
      </w:r>
      <w:r w:rsidR="0069452F" w:rsidRPr="00F66EF9">
        <w:rPr>
          <w:rFonts w:ascii="Arial" w:hAnsi="Arial" w:cs="Arial"/>
          <w:color w:val="000000" w:themeColor="text1"/>
        </w:rPr>
        <w:t xml:space="preserve"> principle means that the </w:t>
      </w:r>
      <w:r w:rsidR="006A282D" w:rsidRPr="00F66EF9">
        <w:rPr>
          <w:rFonts w:ascii="Arial" w:hAnsi="Arial" w:cs="Arial"/>
          <w:color w:val="000000" w:themeColor="text1"/>
        </w:rPr>
        <w:t xml:space="preserve">business </w:t>
      </w:r>
      <w:proofErr w:type="gramStart"/>
      <w:r w:rsidR="006A282D" w:rsidRPr="00F66EF9">
        <w:rPr>
          <w:rFonts w:ascii="Arial" w:hAnsi="Arial" w:cs="Arial"/>
          <w:color w:val="000000" w:themeColor="text1"/>
        </w:rPr>
        <w:t>has</w:t>
      </w:r>
      <w:r w:rsidR="005E4761" w:rsidRPr="00F66EF9">
        <w:rPr>
          <w:rFonts w:ascii="Arial" w:hAnsi="Arial" w:cs="Arial"/>
          <w:color w:val="000000" w:themeColor="text1"/>
        </w:rPr>
        <w:t xml:space="preserve"> to</w:t>
      </w:r>
      <w:proofErr w:type="gramEnd"/>
      <w:r w:rsidR="005E4761" w:rsidRPr="00F66EF9">
        <w:rPr>
          <w:rFonts w:ascii="Arial" w:hAnsi="Arial" w:cs="Arial"/>
          <w:color w:val="000000" w:themeColor="text1"/>
        </w:rPr>
        <w:t xml:space="preserve"> use </w:t>
      </w:r>
      <w:r w:rsidR="009A6590" w:rsidRPr="00F66EF9">
        <w:rPr>
          <w:rFonts w:ascii="Arial" w:hAnsi="Arial" w:cs="Arial"/>
          <w:color w:val="000000" w:themeColor="text1"/>
        </w:rPr>
        <w:t xml:space="preserve">identical </w:t>
      </w:r>
      <w:r w:rsidR="006A282D" w:rsidRPr="00F66EF9">
        <w:rPr>
          <w:rFonts w:ascii="Arial" w:hAnsi="Arial" w:cs="Arial"/>
          <w:color w:val="000000" w:themeColor="text1"/>
        </w:rPr>
        <w:t>approaches</w:t>
      </w:r>
      <w:r w:rsidR="009A6590" w:rsidRPr="00F66EF9">
        <w:rPr>
          <w:rFonts w:ascii="Arial" w:hAnsi="Arial" w:cs="Arial"/>
          <w:color w:val="000000" w:themeColor="text1"/>
        </w:rPr>
        <w:t xml:space="preserve"> when registering </w:t>
      </w:r>
      <w:r w:rsidR="006A282D" w:rsidRPr="00F66EF9">
        <w:rPr>
          <w:rFonts w:ascii="Arial" w:hAnsi="Arial" w:cs="Arial"/>
          <w:color w:val="000000" w:themeColor="text1"/>
        </w:rPr>
        <w:t>data</w:t>
      </w:r>
      <w:r w:rsidR="005862F7" w:rsidRPr="00F66EF9">
        <w:rPr>
          <w:rFonts w:ascii="Arial" w:hAnsi="Arial" w:cs="Arial"/>
          <w:color w:val="000000" w:themeColor="text1"/>
        </w:rPr>
        <w:t xml:space="preserve"> each financial year, </w:t>
      </w:r>
      <w:r w:rsidR="007E2BA6" w:rsidRPr="00F66EF9">
        <w:rPr>
          <w:rFonts w:ascii="Arial" w:hAnsi="Arial" w:cs="Arial"/>
          <w:color w:val="000000" w:themeColor="text1"/>
        </w:rPr>
        <w:t>as it</w:t>
      </w:r>
      <w:r w:rsidR="00B62698" w:rsidRPr="00F66EF9">
        <w:rPr>
          <w:rFonts w:ascii="Arial" w:hAnsi="Arial" w:cs="Arial"/>
          <w:color w:val="000000" w:themeColor="text1"/>
        </w:rPr>
        <w:t xml:space="preserve"> helps managers to compare</w:t>
      </w:r>
      <w:r w:rsidR="007A3034" w:rsidRPr="00F66EF9">
        <w:rPr>
          <w:rFonts w:ascii="Arial" w:hAnsi="Arial" w:cs="Arial"/>
          <w:color w:val="000000" w:themeColor="text1"/>
        </w:rPr>
        <w:t>, read and understand the information, th</w:t>
      </w:r>
      <w:r w:rsidR="00192313" w:rsidRPr="00F66EF9">
        <w:rPr>
          <w:rFonts w:ascii="Arial" w:hAnsi="Arial" w:cs="Arial"/>
          <w:color w:val="000000" w:themeColor="text1"/>
        </w:rPr>
        <w:t xml:space="preserve">us it is easier to measure </w:t>
      </w:r>
      <w:r w:rsidRPr="00F66EF9">
        <w:rPr>
          <w:rFonts w:ascii="Arial" w:hAnsi="Arial" w:cs="Arial"/>
          <w:color w:val="000000" w:themeColor="text1"/>
        </w:rPr>
        <w:t xml:space="preserve">the </w:t>
      </w:r>
      <w:r w:rsidR="00192313" w:rsidRPr="00F66EF9">
        <w:rPr>
          <w:rFonts w:ascii="Arial" w:hAnsi="Arial" w:cs="Arial"/>
          <w:color w:val="000000" w:themeColor="text1"/>
        </w:rPr>
        <w:t>company’s performance. (</w:t>
      </w:r>
      <w:proofErr w:type="spellStart"/>
      <w:r w:rsidR="00192313" w:rsidRPr="00F66EF9">
        <w:rPr>
          <w:rFonts w:ascii="Arial" w:hAnsi="Arial" w:cs="Arial"/>
          <w:color w:val="000000" w:themeColor="text1"/>
        </w:rPr>
        <w:t>Javed</w:t>
      </w:r>
      <w:proofErr w:type="spellEnd"/>
      <w:r w:rsidR="00192313" w:rsidRPr="00F66EF9">
        <w:rPr>
          <w:rFonts w:ascii="Arial" w:hAnsi="Arial" w:cs="Arial"/>
          <w:color w:val="000000" w:themeColor="text1"/>
        </w:rPr>
        <w:t>, 2021).</w:t>
      </w:r>
    </w:p>
    <w:p w14:paraId="3D7FFAF3" w14:textId="0D850F19" w:rsidR="00B84079" w:rsidRPr="00F66EF9" w:rsidRDefault="00F600A6" w:rsidP="00F66EF9">
      <w:pPr>
        <w:pStyle w:val="ListParagraph"/>
        <w:numPr>
          <w:ilvl w:val="0"/>
          <w:numId w:val="1"/>
        </w:numPr>
        <w:spacing w:line="360" w:lineRule="auto"/>
        <w:rPr>
          <w:rFonts w:ascii="Arial" w:hAnsi="Arial" w:cs="Arial"/>
          <w:color w:val="000000" w:themeColor="text1"/>
        </w:rPr>
      </w:pPr>
      <w:r w:rsidRPr="00F66EF9">
        <w:rPr>
          <w:rFonts w:ascii="Arial" w:hAnsi="Arial" w:cs="Arial"/>
          <w:color w:val="000000" w:themeColor="text1"/>
        </w:rPr>
        <w:t>P</w:t>
      </w:r>
      <w:r w:rsidR="00B84079" w:rsidRPr="00F66EF9">
        <w:rPr>
          <w:rFonts w:ascii="Arial" w:hAnsi="Arial" w:cs="Arial"/>
          <w:color w:val="000000" w:themeColor="text1"/>
        </w:rPr>
        <w:t>rudence.</w:t>
      </w:r>
      <w:r w:rsidR="009C2966" w:rsidRPr="00F66EF9">
        <w:rPr>
          <w:rFonts w:ascii="Arial" w:hAnsi="Arial" w:cs="Arial"/>
          <w:color w:val="000000" w:themeColor="text1"/>
        </w:rPr>
        <w:t xml:space="preserve"> Accounting never </w:t>
      </w:r>
      <w:r w:rsidR="00EA2E89" w:rsidRPr="00F66EF9">
        <w:rPr>
          <w:rFonts w:ascii="Arial" w:hAnsi="Arial" w:cs="Arial"/>
          <w:color w:val="000000" w:themeColor="text1"/>
        </w:rPr>
        <w:t xml:space="preserve">assumes </w:t>
      </w:r>
      <w:r w:rsidR="00F96989" w:rsidRPr="00F66EF9">
        <w:rPr>
          <w:rFonts w:ascii="Arial" w:hAnsi="Arial" w:cs="Arial"/>
          <w:color w:val="000000" w:themeColor="text1"/>
        </w:rPr>
        <w:t xml:space="preserve">the </w:t>
      </w:r>
      <w:r w:rsidR="00EA2E89" w:rsidRPr="00F66EF9">
        <w:rPr>
          <w:rFonts w:ascii="Arial" w:hAnsi="Arial" w:cs="Arial"/>
          <w:color w:val="000000" w:themeColor="text1"/>
        </w:rPr>
        <w:t xml:space="preserve">profit </w:t>
      </w:r>
      <w:r w:rsidR="00F96989" w:rsidRPr="00F66EF9">
        <w:rPr>
          <w:rFonts w:ascii="Arial" w:hAnsi="Arial" w:cs="Arial"/>
          <w:color w:val="000000" w:themeColor="text1"/>
        </w:rPr>
        <w:t xml:space="preserve">is made until it is </w:t>
      </w:r>
      <w:r w:rsidR="00FE4B2F" w:rsidRPr="00F66EF9">
        <w:rPr>
          <w:rFonts w:ascii="Arial" w:hAnsi="Arial" w:cs="Arial"/>
          <w:color w:val="000000" w:themeColor="text1"/>
        </w:rPr>
        <w:t>accomplished, for instance</w:t>
      </w:r>
      <w:r w:rsidR="00971814" w:rsidRPr="00F66EF9">
        <w:rPr>
          <w:rFonts w:ascii="Arial" w:hAnsi="Arial" w:cs="Arial"/>
          <w:color w:val="000000" w:themeColor="text1"/>
        </w:rPr>
        <w:t>,</w:t>
      </w:r>
      <w:r w:rsidR="00FE4B2F" w:rsidRPr="00F66EF9">
        <w:rPr>
          <w:rFonts w:ascii="Arial" w:hAnsi="Arial" w:cs="Arial"/>
          <w:color w:val="000000" w:themeColor="text1"/>
        </w:rPr>
        <w:t xml:space="preserve"> if you </w:t>
      </w:r>
      <w:r w:rsidR="0067667B" w:rsidRPr="00F66EF9">
        <w:rPr>
          <w:rFonts w:ascii="Arial" w:hAnsi="Arial" w:cs="Arial"/>
          <w:color w:val="000000" w:themeColor="text1"/>
        </w:rPr>
        <w:t xml:space="preserve">sell goods, they are not recorded as profit </w:t>
      </w:r>
      <w:r w:rsidR="008F1362" w:rsidRPr="00F66EF9">
        <w:rPr>
          <w:rFonts w:ascii="Arial" w:hAnsi="Arial" w:cs="Arial"/>
          <w:color w:val="000000" w:themeColor="text1"/>
        </w:rPr>
        <w:t xml:space="preserve">until it reaches the client. </w:t>
      </w:r>
      <w:r w:rsidR="00B279DB" w:rsidRPr="00F66EF9">
        <w:rPr>
          <w:rFonts w:ascii="Arial" w:hAnsi="Arial" w:cs="Arial"/>
          <w:color w:val="000000" w:themeColor="text1"/>
        </w:rPr>
        <w:t>(</w:t>
      </w:r>
      <w:proofErr w:type="spellStart"/>
      <w:r w:rsidR="00B279DB" w:rsidRPr="00F66EF9">
        <w:rPr>
          <w:rFonts w:ascii="Arial" w:hAnsi="Arial" w:cs="Arial"/>
          <w:color w:val="000000" w:themeColor="text1"/>
        </w:rPr>
        <w:t>Javed</w:t>
      </w:r>
      <w:proofErr w:type="spellEnd"/>
      <w:r w:rsidR="00B279DB" w:rsidRPr="00F66EF9">
        <w:rPr>
          <w:rFonts w:ascii="Arial" w:hAnsi="Arial" w:cs="Arial"/>
          <w:color w:val="000000" w:themeColor="text1"/>
        </w:rPr>
        <w:t>, 2021).</w:t>
      </w:r>
    </w:p>
    <w:p w14:paraId="7799D010" w14:textId="77777777" w:rsidR="00C278E0" w:rsidRPr="00F66EF9" w:rsidRDefault="00C278E0" w:rsidP="00F66EF9">
      <w:pPr>
        <w:spacing w:line="360" w:lineRule="auto"/>
        <w:rPr>
          <w:rFonts w:ascii="Arial" w:hAnsi="Arial" w:cs="Arial"/>
          <w:color w:val="000000" w:themeColor="text1"/>
        </w:rPr>
      </w:pPr>
    </w:p>
    <w:p w14:paraId="5DE7572A" w14:textId="77777777" w:rsidR="00C278E0" w:rsidRPr="00F66EF9" w:rsidRDefault="00C278E0" w:rsidP="00F66EF9">
      <w:pPr>
        <w:spacing w:line="360" w:lineRule="auto"/>
        <w:rPr>
          <w:rFonts w:ascii="Arial" w:hAnsi="Arial" w:cs="Arial"/>
          <w:color w:val="000000" w:themeColor="text1"/>
        </w:rPr>
      </w:pPr>
    </w:p>
    <w:p w14:paraId="328603EE" w14:textId="444EE983" w:rsidR="00F66EF9" w:rsidRDefault="00F66EF9" w:rsidP="00F66EF9">
      <w:pPr>
        <w:spacing w:line="360" w:lineRule="auto"/>
        <w:rPr>
          <w:rFonts w:ascii="Arial" w:hAnsi="Arial" w:cs="Arial"/>
        </w:rPr>
      </w:pPr>
    </w:p>
    <w:p w14:paraId="22612D8B" w14:textId="051CF701" w:rsidR="00A2394C" w:rsidRDefault="00A2394C" w:rsidP="00F66EF9">
      <w:pPr>
        <w:spacing w:line="360" w:lineRule="auto"/>
        <w:rPr>
          <w:rFonts w:ascii="Arial" w:hAnsi="Arial" w:cs="Arial"/>
        </w:rPr>
      </w:pPr>
    </w:p>
    <w:p w14:paraId="433C9C1B" w14:textId="073DA13D" w:rsidR="00A2394C" w:rsidRDefault="00A2394C" w:rsidP="00F66EF9">
      <w:pPr>
        <w:spacing w:line="360" w:lineRule="auto"/>
        <w:rPr>
          <w:rFonts w:ascii="Arial" w:hAnsi="Arial" w:cs="Arial"/>
        </w:rPr>
      </w:pPr>
    </w:p>
    <w:p w14:paraId="625F4413" w14:textId="7BC37F77" w:rsidR="00A2394C" w:rsidRDefault="00A2394C" w:rsidP="00F66EF9">
      <w:pPr>
        <w:spacing w:line="360" w:lineRule="auto"/>
        <w:rPr>
          <w:rFonts w:ascii="Arial" w:hAnsi="Arial" w:cs="Arial"/>
        </w:rPr>
      </w:pPr>
    </w:p>
    <w:p w14:paraId="15FDEE05" w14:textId="77777777" w:rsidR="00A2394C" w:rsidRDefault="00A2394C" w:rsidP="00F66EF9">
      <w:pPr>
        <w:spacing w:line="360" w:lineRule="auto"/>
        <w:rPr>
          <w:rFonts w:ascii="Arial" w:hAnsi="Arial" w:cs="Arial"/>
        </w:rPr>
      </w:pPr>
    </w:p>
    <w:p w14:paraId="781548F1" w14:textId="3FB174FD" w:rsidR="0051231C" w:rsidRPr="00A2394C" w:rsidRDefault="0051231C" w:rsidP="00A2394C">
      <w:pPr>
        <w:pStyle w:val="ListParagraph"/>
        <w:numPr>
          <w:ilvl w:val="0"/>
          <w:numId w:val="8"/>
        </w:numPr>
        <w:spacing w:line="360" w:lineRule="auto"/>
        <w:rPr>
          <w:rFonts w:ascii="Arial" w:hAnsi="Arial" w:cs="Arial"/>
          <w:b/>
          <w:bCs/>
        </w:rPr>
      </w:pPr>
      <w:r w:rsidRPr="00A2394C">
        <w:rPr>
          <w:rFonts w:ascii="Arial" w:hAnsi="Arial" w:cs="Arial"/>
          <w:b/>
          <w:bCs/>
        </w:rPr>
        <w:t xml:space="preserve">Conclusion </w:t>
      </w:r>
    </w:p>
    <w:p w14:paraId="4D24B3E6" w14:textId="00482368" w:rsidR="0051231C" w:rsidRPr="00F66EF9" w:rsidRDefault="005C59B3" w:rsidP="00F66EF9">
      <w:pPr>
        <w:spacing w:line="360" w:lineRule="auto"/>
        <w:rPr>
          <w:rFonts w:ascii="Arial" w:hAnsi="Arial" w:cs="Arial"/>
        </w:rPr>
      </w:pPr>
      <w:r w:rsidRPr="00F66EF9">
        <w:rPr>
          <w:rFonts w:ascii="Arial" w:hAnsi="Arial" w:cs="Arial"/>
        </w:rPr>
        <w:t xml:space="preserve">To conclude I would like to </w:t>
      </w:r>
      <w:r w:rsidR="00722B3C" w:rsidRPr="00F66EF9">
        <w:rPr>
          <w:rFonts w:ascii="Arial" w:hAnsi="Arial" w:cs="Arial"/>
        </w:rPr>
        <w:t>state th</w:t>
      </w:r>
      <w:r w:rsidR="00DE7C0F" w:rsidRPr="00F66EF9">
        <w:rPr>
          <w:rFonts w:ascii="Arial" w:hAnsi="Arial" w:cs="Arial"/>
        </w:rPr>
        <w:t>at</w:t>
      </w:r>
      <w:r w:rsidR="00722B3C" w:rsidRPr="00F66EF9">
        <w:rPr>
          <w:rFonts w:ascii="Arial" w:hAnsi="Arial" w:cs="Arial"/>
        </w:rPr>
        <w:t xml:space="preserve"> accounting principles </w:t>
      </w:r>
      <w:r w:rsidR="003F6070" w:rsidRPr="00F66EF9">
        <w:rPr>
          <w:rFonts w:ascii="Arial" w:hAnsi="Arial" w:cs="Arial"/>
        </w:rPr>
        <w:t xml:space="preserve">are essential </w:t>
      </w:r>
      <w:r w:rsidR="00483613" w:rsidRPr="00F66EF9">
        <w:rPr>
          <w:rFonts w:ascii="Arial" w:hAnsi="Arial" w:cs="Arial"/>
        </w:rPr>
        <w:t xml:space="preserve">for the preparation and presentation of financial accounts. </w:t>
      </w:r>
      <w:r w:rsidR="00DA2390" w:rsidRPr="00F66EF9">
        <w:rPr>
          <w:rFonts w:ascii="Arial" w:hAnsi="Arial" w:cs="Arial"/>
        </w:rPr>
        <w:t xml:space="preserve">The reason a company </w:t>
      </w:r>
      <w:r w:rsidR="00476B20" w:rsidRPr="00F66EF9">
        <w:rPr>
          <w:rFonts w:ascii="Arial" w:hAnsi="Arial" w:cs="Arial"/>
        </w:rPr>
        <w:t xml:space="preserve">follows </w:t>
      </w:r>
      <w:r w:rsidR="006E0412" w:rsidRPr="00F66EF9">
        <w:rPr>
          <w:rFonts w:ascii="Arial" w:hAnsi="Arial" w:cs="Arial"/>
        </w:rPr>
        <w:t xml:space="preserve">these </w:t>
      </w:r>
      <w:r w:rsidR="00013465" w:rsidRPr="00F66EF9">
        <w:rPr>
          <w:rFonts w:ascii="Arial" w:hAnsi="Arial" w:cs="Arial"/>
        </w:rPr>
        <w:t>concepts</w:t>
      </w:r>
      <w:r w:rsidR="00476B20" w:rsidRPr="00F66EF9">
        <w:rPr>
          <w:rFonts w:ascii="Arial" w:hAnsi="Arial" w:cs="Arial"/>
        </w:rPr>
        <w:t xml:space="preserve"> is that </w:t>
      </w:r>
      <w:r w:rsidR="00C70A89" w:rsidRPr="00F66EF9">
        <w:rPr>
          <w:rFonts w:ascii="Arial" w:hAnsi="Arial" w:cs="Arial"/>
        </w:rPr>
        <w:t xml:space="preserve">monetary data </w:t>
      </w:r>
      <w:r w:rsidR="00FD543B" w:rsidRPr="00F66EF9">
        <w:rPr>
          <w:rFonts w:ascii="Arial" w:hAnsi="Arial" w:cs="Arial"/>
        </w:rPr>
        <w:t>must</w:t>
      </w:r>
      <w:r w:rsidR="00C70A89" w:rsidRPr="00F66EF9">
        <w:rPr>
          <w:rFonts w:ascii="Arial" w:hAnsi="Arial" w:cs="Arial"/>
        </w:rPr>
        <w:t xml:space="preserve"> be presented </w:t>
      </w:r>
      <w:r w:rsidR="00971814" w:rsidRPr="00F66EF9">
        <w:rPr>
          <w:rFonts w:ascii="Arial" w:hAnsi="Arial" w:cs="Arial"/>
        </w:rPr>
        <w:t>understandably and accurately</w:t>
      </w:r>
      <w:r w:rsidR="005254DC" w:rsidRPr="00F66EF9">
        <w:rPr>
          <w:rFonts w:ascii="Arial" w:hAnsi="Arial" w:cs="Arial"/>
        </w:rPr>
        <w:t xml:space="preserve"> to produce a financial statement</w:t>
      </w:r>
      <w:r w:rsidR="00942D35" w:rsidRPr="00F66EF9">
        <w:rPr>
          <w:rFonts w:ascii="Arial" w:hAnsi="Arial" w:cs="Arial"/>
        </w:rPr>
        <w:t xml:space="preserve">. </w:t>
      </w:r>
      <w:r w:rsidR="006366C1" w:rsidRPr="00F66EF9">
        <w:rPr>
          <w:rFonts w:ascii="Arial" w:hAnsi="Arial" w:cs="Arial"/>
        </w:rPr>
        <w:t xml:space="preserve">And </w:t>
      </w:r>
      <w:r w:rsidR="008027EB" w:rsidRPr="00F66EF9">
        <w:rPr>
          <w:rFonts w:ascii="Arial" w:hAnsi="Arial" w:cs="Arial"/>
        </w:rPr>
        <w:t xml:space="preserve">when following the </w:t>
      </w:r>
      <w:proofErr w:type="gramStart"/>
      <w:r w:rsidR="008027EB" w:rsidRPr="00F66EF9">
        <w:rPr>
          <w:rFonts w:ascii="Arial" w:hAnsi="Arial" w:cs="Arial"/>
        </w:rPr>
        <w:t>principles</w:t>
      </w:r>
      <w:proofErr w:type="gramEnd"/>
      <w:r w:rsidR="008027EB" w:rsidRPr="00F66EF9">
        <w:rPr>
          <w:rFonts w:ascii="Arial" w:hAnsi="Arial" w:cs="Arial"/>
        </w:rPr>
        <w:t xml:space="preserve"> the information</w:t>
      </w:r>
      <w:r w:rsidR="009A1D38" w:rsidRPr="00F66EF9">
        <w:rPr>
          <w:rFonts w:ascii="Arial" w:hAnsi="Arial" w:cs="Arial"/>
        </w:rPr>
        <w:t>’s</w:t>
      </w:r>
      <w:r w:rsidR="008027EB" w:rsidRPr="00F66EF9">
        <w:rPr>
          <w:rFonts w:ascii="Arial" w:hAnsi="Arial" w:cs="Arial"/>
        </w:rPr>
        <w:t xml:space="preserve"> usability</w:t>
      </w:r>
      <w:r w:rsidR="006B061D" w:rsidRPr="00F66EF9">
        <w:rPr>
          <w:rFonts w:ascii="Arial" w:hAnsi="Arial" w:cs="Arial"/>
        </w:rPr>
        <w:t xml:space="preserve">, </w:t>
      </w:r>
      <w:r w:rsidR="009A1D38" w:rsidRPr="00F66EF9">
        <w:rPr>
          <w:rFonts w:ascii="Arial" w:hAnsi="Arial" w:cs="Arial"/>
        </w:rPr>
        <w:t>comparability and</w:t>
      </w:r>
      <w:r w:rsidR="00977BC5" w:rsidRPr="00F66EF9">
        <w:rPr>
          <w:rFonts w:ascii="Arial" w:hAnsi="Arial" w:cs="Arial"/>
        </w:rPr>
        <w:t xml:space="preserve"> reliability</w:t>
      </w:r>
      <w:r w:rsidR="008027EB" w:rsidRPr="00F66EF9">
        <w:rPr>
          <w:rFonts w:ascii="Arial" w:hAnsi="Arial" w:cs="Arial"/>
        </w:rPr>
        <w:t xml:space="preserve"> increase</w:t>
      </w:r>
      <w:r w:rsidR="00A60161" w:rsidRPr="00F66EF9">
        <w:rPr>
          <w:rFonts w:ascii="Arial" w:hAnsi="Arial" w:cs="Arial"/>
        </w:rPr>
        <w:t xml:space="preserve">, </w:t>
      </w:r>
      <w:r w:rsidR="0001553C" w:rsidRPr="00F66EF9">
        <w:rPr>
          <w:rFonts w:ascii="Arial" w:hAnsi="Arial" w:cs="Arial"/>
        </w:rPr>
        <w:t xml:space="preserve">and it is beneficial for the trade </w:t>
      </w:r>
      <w:r w:rsidR="00940EC9" w:rsidRPr="00F66EF9">
        <w:rPr>
          <w:rFonts w:ascii="Arial" w:hAnsi="Arial" w:cs="Arial"/>
        </w:rPr>
        <w:t>as,</w:t>
      </w:r>
      <w:r w:rsidR="00013465" w:rsidRPr="00F66EF9">
        <w:rPr>
          <w:rFonts w:ascii="Arial" w:hAnsi="Arial" w:cs="Arial"/>
        </w:rPr>
        <w:t xml:space="preserve"> </w:t>
      </w:r>
      <w:r w:rsidR="00A60161" w:rsidRPr="00F66EF9">
        <w:rPr>
          <w:rFonts w:ascii="Arial" w:hAnsi="Arial" w:cs="Arial"/>
        </w:rPr>
        <w:t>for example</w:t>
      </w:r>
      <w:r w:rsidR="00971814" w:rsidRPr="00F66EF9">
        <w:rPr>
          <w:rFonts w:ascii="Arial" w:hAnsi="Arial" w:cs="Arial"/>
        </w:rPr>
        <w:t>,</w:t>
      </w:r>
      <w:r w:rsidR="00A60161" w:rsidRPr="00F66EF9">
        <w:rPr>
          <w:rFonts w:ascii="Arial" w:hAnsi="Arial" w:cs="Arial"/>
        </w:rPr>
        <w:t xml:space="preserve"> investors could </w:t>
      </w:r>
      <w:r w:rsidR="00013465" w:rsidRPr="00F66EF9">
        <w:rPr>
          <w:rFonts w:ascii="Arial" w:hAnsi="Arial" w:cs="Arial"/>
        </w:rPr>
        <w:t>assess the performance of the company with ease</w:t>
      </w:r>
      <w:r w:rsidR="009A1D38" w:rsidRPr="00F66EF9">
        <w:rPr>
          <w:rFonts w:ascii="Arial" w:hAnsi="Arial" w:cs="Arial"/>
        </w:rPr>
        <w:t xml:space="preserve"> and </w:t>
      </w:r>
      <w:r w:rsidR="00B4041B" w:rsidRPr="00F66EF9">
        <w:rPr>
          <w:rFonts w:ascii="Arial" w:hAnsi="Arial" w:cs="Arial"/>
        </w:rPr>
        <w:t xml:space="preserve">be </w:t>
      </w:r>
      <w:r w:rsidR="00971814" w:rsidRPr="00F66EF9">
        <w:rPr>
          <w:rFonts w:ascii="Arial" w:hAnsi="Arial" w:cs="Arial"/>
        </w:rPr>
        <w:t>keener</w:t>
      </w:r>
      <w:r w:rsidR="00B4041B" w:rsidRPr="00F66EF9">
        <w:rPr>
          <w:rFonts w:ascii="Arial" w:hAnsi="Arial" w:cs="Arial"/>
        </w:rPr>
        <w:t xml:space="preserve"> to invest</w:t>
      </w:r>
      <w:r w:rsidR="00013465" w:rsidRPr="00F66EF9">
        <w:rPr>
          <w:rFonts w:ascii="Arial" w:hAnsi="Arial" w:cs="Arial"/>
        </w:rPr>
        <w:t xml:space="preserve">. </w:t>
      </w:r>
    </w:p>
    <w:p w14:paraId="370DF7BA" w14:textId="7465A68D" w:rsidR="00B4041B" w:rsidRPr="00F66EF9" w:rsidRDefault="00B4041B" w:rsidP="00F66EF9">
      <w:pPr>
        <w:spacing w:line="360" w:lineRule="auto"/>
        <w:rPr>
          <w:rFonts w:ascii="Arial" w:hAnsi="Arial" w:cs="Arial"/>
        </w:rPr>
      </w:pPr>
      <w:r w:rsidRPr="00F66EF9">
        <w:rPr>
          <w:rFonts w:ascii="Arial" w:hAnsi="Arial" w:cs="Arial"/>
        </w:rPr>
        <w:t xml:space="preserve">Accounting principles </w:t>
      </w:r>
      <w:r w:rsidR="00D22390" w:rsidRPr="00F66EF9">
        <w:rPr>
          <w:rFonts w:ascii="Arial" w:hAnsi="Arial" w:cs="Arial"/>
        </w:rPr>
        <w:t xml:space="preserve">have a positive impact on decision making as well, because managers become familiar </w:t>
      </w:r>
      <w:r w:rsidR="006D502B" w:rsidRPr="00F66EF9">
        <w:rPr>
          <w:rFonts w:ascii="Arial" w:hAnsi="Arial" w:cs="Arial"/>
        </w:rPr>
        <w:t>with terms an</w:t>
      </w:r>
      <w:r w:rsidR="00AC6293" w:rsidRPr="00F66EF9">
        <w:rPr>
          <w:rFonts w:ascii="Arial" w:hAnsi="Arial" w:cs="Arial"/>
        </w:rPr>
        <w:t>d</w:t>
      </w:r>
      <w:r w:rsidR="006D502B" w:rsidRPr="00F66EF9">
        <w:rPr>
          <w:rFonts w:ascii="Arial" w:hAnsi="Arial" w:cs="Arial"/>
        </w:rPr>
        <w:t xml:space="preserve"> data</w:t>
      </w:r>
      <w:r w:rsidR="00333018" w:rsidRPr="00F66EF9">
        <w:rPr>
          <w:rFonts w:ascii="Arial" w:hAnsi="Arial" w:cs="Arial"/>
        </w:rPr>
        <w:t xml:space="preserve"> effortless</w:t>
      </w:r>
      <w:r w:rsidR="00AC6293" w:rsidRPr="00F66EF9">
        <w:rPr>
          <w:rFonts w:ascii="Arial" w:hAnsi="Arial" w:cs="Arial"/>
        </w:rPr>
        <w:t xml:space="preserve">, in such a way </w:t>
      </w:r>
      <w:r w:rsidR="00683775" w:rsidRPr="00F66EF9">
        <w:rPr>
          <w:rFonts w:ascii="Arial" w:hAnsi="Arial" w:cs="Arial"/>
        </w:rPr>
        <w:t xml:space="preserve">measuring the performance of the company </w:t>
      </w:r>
      <w:r w:rsidR="00940EC9" w:rsidRPr="00F66EF9">
        <w:rPr>
          <w:rFonts w:ascii="Arial" w:hAnsi="Arial" w:cs="Arial"/>
        </w:rPr>
        <w:t xml:space="preserve">and take decisions easier. </w:t>
      </w:r>
    </w:p>
    <w:p w14:paraId="7AB36F92" w14:textId="0873BD6B" w:rsidR="001E46D7" w:rsidRPr="00F66EF9" w:rsidRDefault="001E46D7" w:rsidP="00F66EF9">
      <w:pPr>
        <w:spacing w:line="360" w:lineRule="auto"/>
        <w:rPr>
          <w:rFonts w:ascii="Arial" w:hAnsi="Arial" w:cs="Arial"/>
        </w:rPr>
      </w:pPr>
    </w:p>
    <w:p w14:paraId="45DD362F" w14:textId="52747AE5" w:rsidR="001E46D7" w:rsidRPr="00F66EF9" w:rsidRDefault="001E46D7" w:rsidP="00F66EF9">
      <w:pPr>
        <w:spacing w:line="360" w:lineRule="auto"/>
        <w:rPr>
          <w:rFonts w:ascii="Arial" w:hAnsi="Arial" w:cs="Arial"/>
        </w:rPr>
      </w:pPr>
    </w:p>
    <w:p w14:paraId="692FE971" w14:textId="77777777" w:rsidR="00C278E0" w:rsidRPr="00F66EF9" w:rsidRDefault="00C278E0" w:rsidP="00F66EF9">
      <w:pPr>
        <w:spacing w:line="360" w:lineRule="auto"/>
        <w:rPr>
          <w:rFonts w:ascii="Arial" w:hAnsi="Arial" w:cs="Arial"/>
        </w:rPr>
      </w:pPr>
    </w:p>
    <w:p w14:paraId="3141A83D" w14:textId="77777777" w:rsidR="00C278E0" w:rsidRPr="00F66EF9" w:rsidRDefault="00C278E0" w:rsidP="00F66EF9">
      <w:pPr>
        <w:spacing w:line="360" w:lineRule="auto"/>
        <w:rPr>
          <w:rFonts w:ascii="Arial" w:hAnsi="Arial" w:cs="Arial"/>
        </w:rPr>
      </w:pPr>
    </w:p>
    <w:p w14:paraId="2FD22806" w14:textId="77777777" w:rsidR="00C278E0" w:rsidRPr="00F66EF9" w:rsidRDefault="00C278E0" w:rsidP="00F66EF9">
      <w:pPr>
        <w:spacing w:line="360" w:lineRule="auto"/>
        <w:rPr>
          <w:rFonts w:ascii="Arial" w:hAnsi="Arial" w:cs="Arial"/>
        </w:rPr>
      </w:pPr>
    </w:p>
    <w:p w14:paraId="023B9A57" w14:textId="77777777" w:rsidR="00C278E0" w:rsidRPr="00F66EF9" w:rsidRDefault="00C278E0" w:rsidP="00F66EF9">
      <w:pPr>
        <w:spacing w:line="360" w:lineRule="auto"/>
        <w:rPr>
          <w:rFonts w:ascii="Arial" w:hAnsi="Arial" w:cs="Arial"/>
        </w:rPr>
      </w:pPr>
    </w:p>
    <w:p w14:paraId="6E87F832" w14:textId="77777777" w:rsidR="00C278E0" w:rsidRPr="00F66EF9" w:rsidRDefault="00C278E0" w:rsidP="00F66EF9">
      <w:pPr>
        <w:spacing w:line="360" w:lineRule="auto"/>
        <w:rPr>
          <w:rFonts w:ascii="Arial" w:hAnsi="Arial" w:cs="Arial"/>
        </w:rPr>
      </w:pPr>
    </w:p>
    <w:p w14:paraId="2C8263B2" w14:textId="77777777" w:rsidR="00C278E0" w:rsidRPr="00F66EF9" w:rsidRDefault="00C278E0" w:rsidP="00F66EF9">
      <w:pPr>
        <w:spacing w:line="360" w:lineRule="auto"/>
        <w:rPr>
          <w:rFonts w:ascii="Arial" w:hAnsi="Arial" w:cs="Arial"/>
        </w:rPr>
      </w:pPr>
    </w:p>
    <w:p w14:paraId="67B71C77" w14:textId="77777777" w:rsidR="00C278E0" w:rsidRPr="00F66EF9" w:rsidRDefault="00C278E0" w:rsidP="00F66EF9">
      <w:pPr>
        <w:spacing w:line="360" w:lineRule="auto"/>
        <w:rPr>
          <w:rFonts w:ascii="Arial" w:hAnsi="Arial" w:cs="Arial"/>
        </w:rPr>
      </w:pPr>
    </w:p>
    <w:p w14:paraId="09D322D9" w14:textId="77777777" w:rsidR="00C278E0" w:rsidRPr="00F66EF9" w:rsidRDefault="00C278E0" w:rsidP="00F66EF9">
      <w:pPr>
        <w:spacing w:line="360" w:lineRule="auto"/>
        <w:rPr>
          <w:rFonts w:ascii="Arial" w:hAnsi="Arial" w:cs="Arial"/>
        </w:rPr>
      </w:pPr>
    </w:p>
    <w:p w14:paraId="24A1BECA" w14:textId="77777777" w:rsidR="00C278E0" w:rsidRPr="00F66EF9" w:rsidRDefault="00C278E0" w:rsidP="00F66EF9">
      <w:pPr>
        <w:spacing w:line="360" w:lineRule="auto"/>
        <w:rPr>
          <w:rFonts w:ascii="Arial" w:hAnsi="Arial" w:cs="Arial"/>
        </w:rPr>
      </w:pPr>
    </w:p>
    <w:p w14:paraId="4A98BBAD" w14:textId="77777777" w:rsidR="00C278E0" w:rsidRPr="00F66EF9" w:rsidRDefault="00C278E0" w:rsidP="00F66EF9">
      <w:pPr>
        <w:spacing w:line="360" w:lineRule="auto"/>
        <w:rPr>
          <w:rFonts w:ascii="Arial" w:hAnsi="Arial" w:cs="Arial"/>
        </w:rPr>
      </w:pPr>
    </w:p>
    <w:p w14:paraId="152A5520" w14:textId="77777777" w:rsidR="00C278E0" w:rsidRPr="00F66EF9" w:rsidRDefault="00C278E0" w:rsidP="00F66EF9">
      <w:pPr>
        <w:spacing w:line="360" w:lineRule="auto"/>
        <w:rPr>
          <w:rFonts w:ascii="Arial" w:hAnsi="Arial" w:cs="Arial"/>
        </w:rPr>
      </w:pPr>
    </w:p>
    <w:p w14:paraId="561DB644" w14:textId="77777777" w:rsidR="00C278E0" w:rsidRPr="00F66EF9" w:rsidRDefault="00C278E0" w:rsidP="00F66EF9">
      <w:pPr>
        <w:spacing w:line="360" w:lineRule="auto"/>
        <w:rPr>
          <w:rFonts w:ascii="Arial" w:hAnsi="Arial" w:cs="Arial"/>
        </w:rPr>
      </w:pPr>
    </w:p>
    <w:p w14:paraId="38B8FF9D" w14:textId="77777777" w:rsidR="00C278E0" w:rsidRPr="00F66EF9" w:rsidRDefault="00C278E0" w:rsidP="00F66EF9">
      <w:pPr>
        <w:spacing w:line="360" w:lineRule="auto"/>
        <w:rPr>
          <w:rFonts w:ascii="Arial" w:hAnsi="Arial" w:cs="Arial"/>
        </w:rPr>
      </w:pPr>
    </w:p>
    <w:p w14:paraId="383A6750" w14:textId="77777777" w:rsidR="00C278E0" w:rsidRPr="00F66EF9" w:rsidRDefault="00C278E0" w:rsidP="00F66EF9">
      <w:pPr>
        <w:spacing w:line="360" w:lineRule="auto"/>
        <w:rPr>
          <w:rFonts w:ascii="Arial" w:hAnsi="Arial" w:cs="Arial"/>
        </w:rPr>
      </w:pPr>
    </w:p>
    <w:p w14:paraId="3D7DA802" w14:textId="77777777" w:rsidR="00C278E0" w:rsidRPr="00F66EF9" w:rsidRDefault="00C278E0" w:rsidP="00F66EF9">
      <w:pPr>
        <w:spacing w:line="360" w:lineRule="auto"/>
        <w:rPr>
          <w:rFonts w:ascii="Arial" w:hAnsi="Arial" w:cs="Arial"/>
        </w:rPr>
      </w:pPr>
    </w:p>
    <w:p w14:paraId="0A83B8FB" w14:textId="77777777" w:rsidR="00F66EF9" w:rsidRDefault="00F66EF9" w:rsidP="00F66EF9">
      <w:pPr>
        <w:spacing w:line="360" w:lineRule="auto"/>
        <w:rPr>
          <w:rFonts w:ascii="Arial" w:hAnsi="Arial" w:cs="Arial"/>
        </w:rPr>
      </w:pPr>
    </w:p>
    <w:p w14:paraId="599B8A84" w14:textId="203F8AC3" w:rsidR="001E46D7" w:rsidRDefault="001E46D7" w:rsidP="00204CFB">
      <w:pPr>
        <w:pStyle w:val="ListParagraph"/>
        <w:numPr>
          <w:ilvl w:val="0"/>
          <w:numId w:val="8"/>
        </w:numPr>
        <w:spacing w:line="360" w:lineRule="auto"/>
        <w:rPr>
          <w:rFonts w:ascii="Arial" w:hAnsi="Arial" w:cs="Arial"/>
          <w:b/>
          <w:bCs/>
        </w:rPr>
      </w:pPr>
      <w:r w:rsidRPr="00204CFB">
        <w:rPr>
          <w:rFonts w:ascii="Arial" w:hAnsi="Arial" w:cs="Arial"/>
          <w:b/>
          <w:bCs/>
        </w:rPr>
        <w:t>References</w:t>
      </w:r>
    </w:p>
    <w:p w14:paraId="40BB2984" w14:textId="444C3C39" w:rsidR="00204CFB" w:rsidRPr="00204CFB" w:rsidRDefault="00204CFB" w:rsidP="00204CFB">
      <w:pPr>
        <w:pStyle w:val="ListParagraph"/>
        <w:spacing w:line="360" w:lineRule="auto"/>
        <w:rPr>
          <w:rFonts w:ascii="Arial" w:hAnsi="Arial" w:cs="Arial"/>
          <w:b/>
          <w:bCs/>
        </w:rPr>
      </w:pPr>
    </w:p>
    <w:p w14:paraId="39C612FB" w14:textId="626D9CC7"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Anon</w:t>
      </w:r>
      <w:r w:rsidR="00821316" w:rsidRPr="00F66EF9">
        <w:rPr>
          <w:rFonts w:ascii="Arial" w:hAnsi="Arial" w:cs="Arial"/>
        </w:rPr>
        <w:t xml:space="preserve">, </w:t>
      </w:r>
      <w:r w:rsidRPr="00F66EF9">
        <w:rPr>
          <w:rFonts w:ascii="Arial" w:hAnsi="Arial" w:cs="Arial"/>
        </w:rPr>
        <w:t xml:space="preserve">(2016) </w:t>
      </w:r>
      <w:r w:rsidRPr="00F66EF9">
        <w:rPr>
          <w:rFonts w:ascii="Arial" w:hAnsi="Arial" w:cs="Arial"/>
          <w:i/>
          <w:iCs/>
        </w:rPr>
        <w:t>A dictionary of accounting</w:t>
      </w:r>
      <w:r w:rsidR="00493A4F" w:rsidRPr="00F66EF9">
        <w:rPr>
          <w:rFonts w:ascii="Arial" w:hAnsi="Arial" w:cs="Arial"/>
        </w:rPr>
        <w:t>.</w:t>
      </w:r>
      <w:r w:rsidRPr="00F66EF9">
        <w:rPr>
          <w:rFonts w:ascii="Arial" w:hAnsi="Arial" w:cs="Arial"/>
        </w:rPr>
        <w:t xml:space="preserve"> </w:t>
      </w:r>
      <w:r w:rsidR="00514ED3" w:rsidRPr="00F66EF9">
        <w:rPr>
          <w:rFonts w:ascii="Arial" w:hAnsi="Arial" w:cs="Arial"/>
        </w:rPr>
        <w:t>5</w:t>
      </w:r>
      <w:r w:rsidR="00514ED3" w:rsidRPr="00F66EF9">
        <w:rPr>
          <w:rFonts w:ascii="Arial" w:hAnsi="Arial" w:cs="Arial"/>
          <w:vertAlign w:val="superscript"/>
        </w:rPr>
        <w:t>th</w:t>
      </w:r>
      <w:r w:rsidR="00514ED3" w:rsidRPr="00F66EF9">
        <w:rPr>
          <w:rFonts w:ascii="Arial" w:hAnsi="Arial" w:cs="Arial"/>
        </w:rPr>
        <w:t xml:space="preserve"> </w:t>
      </w:r>
      <w:proofErr w:type="spellStart"/>
      <w:r w:rsidR="00514ED3" w:rsidRPr="00F66EF9">
        <w:rPr>
          <w:rFonts w:ascii="Arial" w:hAnsi="Arial" w:cs="Arial"/>
        </w:rPr>
        <w:t>e</w:t>
      </w:r>
      <w:r w:rsidR="00493A4F" w:rsidRPr="00F66EF9">
        <w:rPr>
          <w:rFonts w:ascii="Arial" w:hAnsi="Arial" w:cs="Arial"/>
        </w:rPr>
        <w:t>dn</w:t>
      </w:r>
      <w:proofErr w:type="spellEnd"/>
      <w:r w:rsidRPr="00F66EF9">
        <w:rPr>
          <w:rFonts w:ascii="Arial" w:hAnsi="Arial" w:cs="Arial"/>
        </w:rPr>
        <w:t xml:space="preserve">. </w:t>
      </w:r>
      <w:r w:rsidR="00777106" w:rsidRPr="00F66EF9">
        <w:rPr>
          <w:rFonts w:ascii="Arial" w:hAnsi="Arial" w:cs="Arial"/>
        </w:rPr>
        <w:t xml:space="preserve">Oxford: </w:t>
      </w:r>
      <w:r w:rsidRPr="00F66EF9">
        <w:rPr>
          <w:rFonts w:ascii="Arial" w:hAnsi="Arial" w:cs="Arial"/>
        </w:rPr>
        <w:t>Oxford University Press.</w:t>
      </w:r>
    </w:p>
    <w:p w14:paraId="7ACBECF7" w14:textId="64B66E3F"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 xml:space="preserve">Carnegie, G., Parker, L. and </w:t>
      </w:r>
      <w:proofErr w:type="spellStart"/>
      <w:r w:rsidRPr="00F66EF9">
        <w:rPr>
          <w:rFonts w:ascii="Arial" w:hAnsi="Arial" w:cs="Arial"/>
        </w:rPr>
        <w:t>Tsahuridu</w:t>
      </w:r>
      <w:proofErr w:type="spellEnd"/>
      <w:r w:rsidRPr="00F66EF9">
        <w:rPr>
          <w:rFonts w:ascii="Arial" w:hAnsi="Arial" w:cs="Arial"/>
        </w:rPr>
        <w:t xml:space="preserve">, E., </w:t>
      </w:r>
      <w:r w:rsidR="00444267" w:rsidRPr="00F66EF9">
        <w:rPr>
          <w:rFonts w:ascii="Arial" w:hAnsi="Arial" w:cs="Arial"/>
        </w:rPr>
        <w:t>(</w:t>
      </w:r>
      <w:r w:rsidRPr="00F66EF9">
        <w:rPr>
          <w:rFonts w:ascii="Arial" w:hAnsi="Arial" w:cs="Arial"/>
        </w:rPr>
        <w:t>2021</w:t>
      </w:r>
      <w:r w:rsidR="00E71DF3" w:rsidRPr="00F66EF9">
        <w:rPr>
          <w:rFonts w:ascii="Arial" w:hAnsi="Arial" w:cs="Arial"/>
        </w:rPr>
        <w:t>)</w:t>
      </w:r>
      <w:r w:rsidRPr="00F66EF9">
        <w:rPr>
          <w:rFonts w:ascii="Arial" w:hAnsi="Arial" w:cs="Arial"/>
        </w:rPr>
        <w:t xml:space="preserve"> </w:t>
      </w:r>
      <w:r w:rsidR="00E47129" w:rsidRPr="00F66EF9">
        <w:rPr>
          <w:rFonts w:ascii="Arial" w:hAnsi="Arial" w:cs="Arial"/>
        </w:rPr>
        <w:t>`</w:t>
      </w:r>
      <w:r w:rsidRPr="00F66EF9">
        <w:rPr>
          <w:rFonts w:ascii="Arial" w:hAnsi="Arial" w:cs="Arial"/>
        </w:rPr>
        <w:t xml:space="preserve">It's 2020: what is accounting </w:t>
      </w:r>
      <w:proofErr w:type="gramStart"/>
      <w:r w:rsidRPr="00F66EF9">
        <w:rPr>
          <w:rFonts w:ascii="Arial" w:hAnsi="Arial" w:cs="Arial"/>
        </w:rPr>
        <w:t>today?</w:t>
      </w:r>
      <w:r w:rsidR="008D6B67" w:rsidRPr="00F66EF9">
        <w:rPr>
          <w:rFonts w:ascii="Arial" w:hAnsi="Arial" w:cs="Arial"/>
        </w:rPr>
        <w:t>`</w:t>
      </w:r>
      <w:proofErr w:type="gramEnd"/>
      <w:r w:rsidR="008D6B67" w:rsidRPr="00F66EF9">
        <w:rPr>
          <w:rFonts w:ascii="Arial" w:hAnsi="Arial" w:cs="Arial"/>
        </w:rPr>
        <w:t>,</w:t>
      </w:r>
      <w:r w:rsidRPr="00F66EF9">
        <w:rPr>
          <w:rFonts w:ascii="Arial" w:hAnsi="Arial" w:cs="Arial"/>
        </w:rPr>
        <w:t xml:space="preserve"> </w:t>
      </w:r>
      <w:r w:rsidRPr="00F66EF9">
        <w:rPr>
          <w:rFonts w:ascii="Arial" w:hAnsi="Arial" w:cs="Arial"/>
          <w:i/>
          <w:iCs/>
        </w:rPr>
        <w:t>Australian Accounting Review</w:t>
      </w:r>
      <w:r w:rsidRPr="00F66EF9">
        <w:rPr>
          <w:rFonts w:ascii="Arial" w:hAnsi="Arial" w:cs="Arial"/>
        </w:rPr>
        <w:t>, 31(1), pp.65-73.</w:t>
      </w:r>
    </w:p>
    <w:p w14:paraId="2E3936DC" w14:textId="6CEE5F2E"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 xml:space="preserve">Deegan, C. </w:t>
      </w:r>
      <w:r w:rsidR="00260AE7" w:rsidRPr="00F66EF9">
        <w:rPr>
          <w:rFonts w:ascii="Arial" w:hAnsi="Arial" w:cs="Arial"/>
        </w:rPr>
        <w:t>(</w:t>
      </w:r>
      <w:r w:rsidRPr="00F66EF9">
        <w:rPr>
          <w:rFonts w:ascii="Arial" w:hAnsi="Arial" w:cs="Arial"/>
        </w:rPr>
        <w:t>2019</w:t>
      </w:r>
      <w:r w:rsidR="00260AE7" w:rsidRPr="00F66EF9">
        <w:rPr>
          <w:rFonts w:ascii="Arial" w:hAnsi="Arial" w:cs="Arial"/>
        </w:rPr>
        <w:t>)</w:t>
      </w:r>
      <w:r w:rsidRPr="00F66EF9">
        <w:rPr>
          <w:rFonts w:ascii="Arial" w:hAnsi="Arial" w:cs="Arial"/>
        </w:rPr>
        <w:t xml:space="preserve"> </w:t>
      </w:r>
      <w:r w:rsidRPr="00F66EF9">
        <w:rPr>
          <w:rFonts w:ascii="Arial" w:hAnsi="Arial" w:cs="Arial"/>
          <w:i/>
          <w:iCs/>
        </w:rPr>
        <w:t>Financial Accounting</w:t>
      </w:r>
      <w:r w:rsidR="009B47BC" w:rsidRPr="00F66EF9">
        <w:rPr>
          <w:rFonts w:ascii="Arial" w:hAnsi="Arial" w:cs="Arial"/>
        </w:rPr>
        <w:t>.</w:t>
      </w:r>
      <w:r w:rsidRPr="00F66EF9">
        <w:rPr>
          <w:rFonts w:ascii="Arial" w:hAnsi="Arial" w:cs="Arial"/>
        </w:rPr>
        <w:t xml:space="preserve"> 9th </w:t>
      </w:r>
      <w:proofErr w:type="spellStart"/>
      <w:r w:rsidRPr="00F66EF9">
        <w:rPr>
          <w:rFonts w:ascii="Arial" w:hAnsi="Arial" w:cs="Arial"/>
        </w:rPr>
        <w:t>ed</w:t>
      </w:r>
      <w:r w:rsidR="001F2F23" w:rsidRPr="00F66EF9">
        <w:rPr>
          <w:rFonts w:ascii="Arial" w:hAnsi="Arial" w:cs="Arial"/>
        </w:rPr>
        <w:t>n</w:t>
      </w:r>
      <w:proofErr w:type="spellEnd"/>
      <w:r w:rsidR="009B47BC" w:rsidRPr="00F66EF9">
        <w:rPr>
          <w:rFonts w:ascii="Arial" w:hAnsi="Arial" w:cs="Arial"/>
        </w:rPr>
        <w:t>.</w:t>
      </w:r>
      <w:r w:rsidRPr="00F66EF9">
        <w:rPr>
          <w:rFonts w:ascii="Arial" w:hAnsi="Arial" w:cs="Arial"/>
        </w:rPr>
        <w:t xml:space="preserve"> </w:t>
      </w:r>
      <w:r w:rsidR="009B47BC" w:rsidRPr="00F66EF9">
        <w:rPr>
          <w:rFonts w:ascii="Arial" w:hAnsi="Arial" w:cs="Arial"/>
        </w:rPr>
        <w:t xml:space="preserve">North Sydney: </w:t>
      </w:r>
      <w:r w:rsidRPr="00F66EF9">
        <w:rPr>
          <w:rFonts w:ascii="Arial" w:hAnsi="Arial" w:cs="Arial"/>
        </w:rPr>
        <w:t>McGraw-Hill Education</w:t>
      </w:r>
      <w:r w:rsidR="00301112" w:rsidRPr="00F66EF9">
        <w:rPr>
          <w:rFonts w:ascii="Arial" w:hAnsi="Arial" w:cs="Arial"/>
        </w:rPr>
        <w:t>.</w:t>
      </w:r>
    </w:p>
    <w:p w14:paraId="7415DFFC" w14:textId="0D859C36"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 xml:space="preserve">Dyson, J.R. (2010) </w:t>
      </w:r>
      <w:r w:rsidRPr="00F66EF9">
        <w:rPr>
          <w:rFonts w:ascii="Arial" w:hAnsi="Arial" w:cs="Arial"/>
          <w:i/>
          <w:iCs/>
        </w:rPr>
        <w:t>Accounting for non-accounting students</w:t>
      </w:r>
      <w:r w:rsidR="00866573" w:rsidRPr="00F66EF9">
        <w:rPr>
          <w:rFonts w:ascii="Arial" w:hAnsi="Arial" w:cs="Arial"/>
        </w:rPr>
        <w:t>.</w:t>
      </w:r>
      <w:r w:rsidRPr="00F66EF9">
        <w:rPr>
          <w:rFonts w:ascii="Arial" w:hAnsi="Arial" w:cs="Arial"/>
        </w:rPr>
        <w:t xml:space="preserve"> Financial Times Prentice Hall.</w:t>
      </w:r>
    </w:p>
    <w:p w14:paraId="7D9C0FC3" w14:textId="1D80D52E"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 xml:space="preserve">Global Finance School </w:t>
      </w:r>
      <w:r w:rsidR="00CD2909" w:rsidRPr="00F66EF9">
        <w:rPr>
          <w:rFonts w:ascii="Arial" w:hAnsi="Arial" w:cs="Arial"/>
        </w:rPr>
        <w:t>(</w:t>
      </w:r>
      <w:r w:rsidRPr="00F66EF9">
        <w:rPr>
          <w:rFonts w:ascii="Arial" w:hAnsi="Arial" w:cs="Arial"/>
        </w:rPr>
        <w:t>2022</w:t>
      </w:r>
      <w:r w:rsidR="00CD2909" w:rsidRPr="00F66EF9">
        <w:rPr>
          <w:rFonts w:ascii="Arial" w:hAnsi="Arial" w:cs="Arial"/>
        </w:rPr>
        <w:t>)</w:t>
      </w:r>
      <w:r w:rsidR="00F87223" w:rsidRPr="00F66EF9">
        <w:rPr>
          <w:rFonts w:ascii="Arial" w:hAnsi="Arial" w:cs="Arial"/>
        </w:rPr>
        <w:t xml:space="preserve">. </w:t>
      </w:r>
      <w:r w:rsidR="00AD52E7" w:rsidRPr="00F66EF9">
        <w:rPr>
          <w:rFonts w:ascii="Arial" w:hAnsi="Arial" w:cs="Arial"/>
          <w:i/>
          <w:iCs/>
        </w:rPr>
        <w:t>Importance of Accounting</w:t>
      </w:r>
      <w:r w:rsidR="00AD52E7" w:rsidRPr="00F66EF9">
        <w:rPr>
          <w:rFonts w:ascii="Arial" w:hAnsi="Arial" w:cs="Arial"/>
        </w:rPr>
        <w:t xml:space="preserve">. </w:t>
      </w:r>
      <w:r w:rsidR="00F87223" w:rsidRPr="00F66EF9">
        <w:rPr>
          <w:rFonts w:ascii="Arial" w:hAnsi="Arial" w:cs="Arial"/>
        </w:rPr>
        <w:t>Available at:</w:t>
      </w:r>
      <w:r w:rsidRPr="00F66EF9">
        <w:rPr>
          <w:rFonts w:ascii="Arial" w:hAnsi="Arial" w:cs="Arial"/>
        </w:rPr>
        <w:t xml:space="preserve"> </w:t>
      </w:r>
      <w:hyperlink r:id="rId7" w:history="1">
        <w:r w:rsidRPr="00F66EF9">
          <w:rPr>
            <w:rStyle w:val="Hyperlink"/>
            <w:rFonts w:ascii="Arial" w:hAnsi="Arial" w:cs="Arial"/>
          </w:rPr>
          <w:t>https://globalfinanceschool.com/blog-post/importance-accounting</w:t>
        </w:r>
      </w:hyperlink>
      <w:r w:rsidR="00E10D40" w:rsidRPr="00F66EF9">
        <w:rPr>
          <w:rFonts w:ascii="Arial" w:hAnsi="Arial" w:cs="Arial"/>
        </w:rPr>
        <w:t xml:space="preserve"> (Accessed 23 February</w:t>
      </w:r>
      <w:r w:rsidR="002D090D" w:rsidRPr="00F66EF9">
        <w:rPr>
          <w:rFonts w:ascii="Arial" w:hAnsi="Arial" w:cs="Arial"/>
        </w:rPr>
        <w:t xml:space="preserve"> 2022).</w:t>
      </w:r>
    </w:p>
    <w:p w14:paraId="3C571A05" w14:textId="61936EBC"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Howes</w:t>
      </w:r>
      <w:r w:rsidR="002D090D" w:rsidRPr="00F66EF9">
        <w:rPr>
          <w:rFonts w:ascii="Arial" w:hAnsi="Arial" w:cs="Arial"/>
        </w:rPr>
        <w:t>,</w:t>
      </w:r>
      <w:r w:rsidRPr="00F66EF9">
        <w:rPr>
          <w:rFonts w:ascii="Arial" w:hAnsi="Arial" w:cs="Arial"/>
        </w:rPr>
        <w:t xml:space="preserve"> L</w:t>
      </w:r>
      <w:r w:rsidR="002D090D" w:rsidRPr="00F66EF9">
        <w:rPr>
          <w:rFonts w:ascii="Arial" w:hAnsi="Arial" w:cs="Arial"/>
        </w:rPr>
        <w:t>.</w:t>
      </w:r>
      <w:r w:rsidRPr="00F66EF9">
        <w:rPr>
          <w:rFonts w:ascii="Arial" w:hAnsi="Arial" w:cs="Arial"/>
        </w:rPr>
        <w:t xml:space="preserve"> (2013) </w:t>
      </w:r>
      <w:r w:rsidR="002D6810" w:rsidRPr="00F66EF9">
        <w:rPr>
          <w:rFonts w:ascii="Arial" w:hAnsi="Arial" w:cs="Arial"/>
          <w:i/>
          <w:iCs/>
        </w:rPr>
        <w:t>A short history of accounting</w:t>
      </w:r>
      <w:r w:rsidR="003B51C5" w:rsidRPr="00F66EF9">
        <w:rPr>
          <w:rFonts w:ascii="Arial" w:hAnsi="Arial" w:cs="Arial"/>
        </w:rPr>
        <w:t xml:space="preserve">. Available at: </w:t>
      </w:r>
      <w:hyperlink r:id="rId8" w:history="1">
        <w:r w:rsidR="00037869" w:rsidRPr="00F66EF9">
          <w:rPr>
            <w:rStyle w:val="Hyperlink"/>
            <w:rFonts w:ascii="Arial" w:hAnsi="Arial" w:cs="Arial"/>
          </w:rPr>
          <w:t>https://www.aatcomment.org.uk/news/history-of-accounting/</w:t>
        </w:r>
      </w:hyperlink>
      <w:r w:rsidR="00037869" w:rsidRPr="00F66EF9">
        <w:rPr>
          <w:rFonts w:ascii="Arial" w:hAnsi="Arial" w:cs="Arial"/>
        </w:rPr>
        <w:t xml:space="preserve"> (Accessed on 21 February </w:t>
      </w:r>
      <w:r w:rsidR="00554889" w:rsidRPr="00F66EF9">
        <w:rPr>
          <w:rFonts w:ascii="Arial" w:hAnsi="Arial" w:cs="Arial"/>
        </w:rPr>
        <w:t>2022).</w:t>
      </w:r>
    </w:p>
    <w:p w14:paraId="08FD9FAB" w14:textId="54E201A1"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M</w:t>
      </w:r>
      <w:r w:rsidR="00C77477" w:rsidRPr="00F66EF9">
        <w:rPr>
          <w:rFonts w:ascii="Arial" w:hAnsi="Arial" w:cs="Arial"/>
        </w:rPr>
        <w:t>ott</w:t>
      </w:r>
      <w:r w:rsidRPr="00F66EF9">
        <w:rPr>
          <w:rFonts w:ascii="Arial" w:hAnsi="Arial" w:cs="Arial"/>
        </w:rPr>
        <w:t xml:space="preserve">, G. </w:t>
      </w:r>
      <w:r w:rsidR="000D42A2" w:rsidRPr="00F66EF9">
        <w:rPr>
          <w:rFonts w:ascii="Arial" w:hAnsi="Arial" w:cs="Arial"/>
        </w:rPr>
        <w:t>(</w:t>
      </w:r>
      <w:r w:rsidRPr="00F66EF9">
        <w:rPr>
          <w:rFonts w:ascii="Arial" w:hAnsi="Arial" w:cs="Arial"/>
        </w:rPr>
        <w:t>2008</w:t>
      </w:r>
      <w:r w:rsidR="000D42A2" w:rsidRPr="00F66EF9">
        <w:rPr>
          <w:rFonts w:ascii="Arial" w:hAnsi="Arial" w:cs="Arial"/>
        </w:rPr>
        <w:t>)</w:t>
      </w:r>
      <w:r w:rsidRPr="00F66EF9">
        <w:rPr>
          <w:rFonts w:ascii="Arial" w:hAnsi="Arial" w:cs="Arial"/>
        </w:rPr>
        <w:t xml:space="preserve">. </w:t>
      </w:r>
      <w:r w:rsidRPr="00F66EF9">
        <w:rPr>
          <w:rFonts w:ascii="Arial" w:hAnsi="Arial" w:cs="Arial"/>
          <w:i/>
          <w:iCs/>
        </w:rPr>
        <w:t>Part 01: The annual accounts; Chapter 01: Financial reporting</w:t>
      </w:r>
      <w:r w:rsidRPr="00F66EF9">
        <w:rPr>
          <w:rFonts w:ascii="Arial" w:hAnsi="Arial" w:cs="Arial"/>
        </w:rPr>
        <w:t xml:space="preserve">. 7th </w:t>
      </w:r>
      <w:proofErr w:type="spellStart"/>
      <w:r w:rsidRPr="00F66EF9">
        <w:rPr>
          <w:rFonts w:ascii="Arial" w:hAnsi="Arial" w:cs="Arial"/>
        </w:rPr>
        <w:t>edn</w:t>
      </w:r>
      <w:proofErr w:type="spellEnd"/>
      <w:r w:rsidRPr="00F66EF9">
        <w:rPr>
          <w:rFonts w:ascii="Arial" w:hAnsi="Arial" w:cs="Arial"/>
        </w:rPr>
        <w:t>. London: Kogan Page Ltd.</w:t>
      </w:r>
    </w:p>
    <w:p w14:paraId="6F6397F8" w14:textId="72D9ADB6" w:rsidR="009A4431" w:rsidRPr="00F66EF9" w:rsidRDefault="009A4431" w:rsidP="00F66EF9">
      <w:pPr>
        <w:pStyle w:val="ListParagraph"/>
        <w:numPr>
          <w:ilvl w:val="0"/>
          <w:numId w:val="5"/>
        </w:numPr>
        <w:spacing w:line="360" w:lineRule="auto"/>
        <w:rPr>
          <w:rFonts w:ascii="Arial" w:hAnsi="Arial" w:cs="Arial"/>
        </w:rPr>
      </w:pPr>
      <w:r w:rsidRPr="00F66EF9">
        <w:rPr>
          <w:rFonts w:ascii="Arial" w:hAnsi="Arial" w:cs="Arial"/>
        </w:rPr>
        <w:t>Prachi</w:t>
      </w:r>
      <w:r w:rsidR="009805B8" w:rsidRPr="00F66EF9">
        <w:rPr>
          <w:rFonts w:ascii="Arial" w:hAnsi="Arial" w:cs="Arial"/>
        </w:rPr>
        <w:t>,</w:t>
      </w:r>
      <w:r w:rsidRPr="00F66EF9">
        <w:rPr>
          <w:rFonts w:ascii="Arial" w:hAnsi="Arial" w:cs="Arial"/>
        </w:rPr>
        <w:t xml:space="preserve"> J</w:t>
      </w:r>
      <w:r w:rsidR="009805B8" w:rsidRPr="00F66EF9">
        <w:rPr>
          <w:rFonts w:ascii="Arial" w:hAnsi="Arial" w:cs="Arial"/>
        </w:rPr>
        <w:t>.</w:t>
      </w:r>
      <w:r w:rsidRPr="00F66EF9">
        <w:rPr>
          <w:rFonts w:ascii="Arial" w:hAnsi="Arial" w:cs="Arial"/>
        </w:rPr>
        <w:t xml:space="preserve"> </w:t>
      </w:r>
      <w:r w:rsidR="000B2585" w:rsidRPr="00F66EF9">
        <w:rPr>
          <w:rFonts w:ascii="Arial" w:hAnsi="Arial" w:cs="Arial"/>
        </w:rPr>
        <w:t>(</w:t>
      </w:r>
      <w:r w:rsidRPr="00F66EF9">
        <w:rPr>
          <w:rFonts w:ascii="Arial" w:hAnsi="Arial" w:cs="Arial"/>
        </w:rPr>
        <w:t>2018</w:t>
      </w:r>
      <w:r w:rsidR="000B2585" w:rsidRPr="00F66EF9">
        <w:rPr>
          <w:rFonts w:ascii="Arial" w:hAnsi="Arial" w:cs="Arial"/>
        </w:rPr>
        <w:t>)</w:t>
      </w:r>
      <w:r w:rsidRPr="00F66EF9">
        <w:rPr>
          <w:rFonts w:ascii="Arial" w:hAnsi="Arial" w:cs="Arial"/>
        </w:rPr>
        <w:t xml:space="preserve"> </w:t>
      </w:r>
      <w:r w:rsidR="009805B8" w:rsidRPr="00F66EF9">
        <w:rPr>
          <w:rFonts w:ascii="Arial" w:hAnsi="Arial" w:cs="Arial"/>
          <w:i/>
          <w:iCs/>
        </w:rPr>
        <w:t xml:space="preserve">What is </w:t>
      </w:r>
      <w:proofErr w:type="gramStart"/>
      <w:r w:rsidR="009805B8" w:rsidRPr="00F66EF9">
        <w:rPr>
          <w:rFonts w:ascii="Arial" w:hAnsi="Arial" w:cs="Arial"/>
          <w:i/>
          <w:iCs/>
        </w:rPr>
        <w:t>Accounting ?</w:t>
      </w:r>
      <w:proofErr w:type="gramEnd"/>
      <w:r w:rsidR="009805B8" w:rsidRPr="00F66EF9">
        <w:rPr>
          <w:rFonts w:ascii="Arial" w:hAnsi="Arial" w:cs="Arial"/>
          <w:i/>
          <w:iCs/>
        </w:rPr>
        <w:t xml:space="preserve"> - Meaning and Important Concepts</w:t>
      </w:r>
      <w:r w:rsidR="008378FA" w:rsidRPr="00F66EF9">
        <w:rPr>
          <w:rFonts w:ascii="Arial" w:hAnsi="Arial" w:cs="Arial"/>
        </w:rPr>
        <w:t xml:space="preserve">. Available at: </w:t>
      </w:r>
      <w:hyperlink r:id="rId9" w:history="1">
        <w:r w:rsidR="00CD006D" w:rsidRPr="00F66EF9">
          <w:rPr>
            <w:rStyle w:val="Hyperlink"/>
            <w:rFonts w:ascii="Arial" w:hAnsi="Arial" w:cs="Arial"/>
          </w:rPr>
          <w:t>https://www.managementstudyguide.com/what-is-accounting.htm</w:t>
        </w:r>
      </w:hyperlink>
      <w:r w:rsidR="00070870" w:rsidRPr="00F66EF9">
        <w:rPr>
          <w:rFonts w:ascii="Arial" w:hAnsi="Arial" w:cs="Arial"/>
        </w:rPr>
        <w:t xml:space="preserve"> (Accessed: </w:t>
      </w:r>
      <w:bookmarkStart w:id="12" w:name="_Hlk96617025"/>
      <w:r w:rsidR="00070870" w:rsidRPr="00F66EF9">
        <w:rPr>
          <w:rFonts w:ascii="Arial" w:hAnsi="Arial" w:cs="Arial"/>
        </w:rPr>
        <w:t>19 February 2022)</w:t>
      </w:r>
      <w:r w:rsidR="003345B2" w:rsidRPr="00F66EF9">
        <w:rPr>
          <w:rFonts w:ascii="Arial" w:hAnsi="Arial" w:cs="Arial"/>
        </w:rPr>
        <w:t>.</w:t>
      </w:r>
    </w:p>
    <w:bookmarkEnd w:id="12"/>
    <w:p w14:paraId="05A2CDA1" w14:textId="77777777" w:rsidR="00AA65AA" w:rsidRPr="00F66EF9" w:rsidRDefault="002B1316" w:rsidP="00F66EF9">
      <w:pPr>
        <w:pStyle w:val="ListParagraph"/>
        <w:numPr>
          <w:ilvl w:val="0"/>
          <w:numId w:val="5"/>
        </w:numPr>
        <w:spacing w:line="360" w:lineRule="auto"/>
        <w:rPr>
          <w:rFonts w:ascii="Arial" w:hAnsi="Arial" w:cs="Arial"/>
        </w:rPr>
      </w:pPr>
      <w:proofErr w:type="spellStart"/>
      <w:r w:rsidRPr="00F66EF9">
        <w:rPr>
          <w:rFonts w:ascii="Arial" w:hAnsi="Arial" w:cs="Arial"/>
        </w:rPr>
        <w:t>Javed</w:t>
      </w:r>
      <w:proofErr w:type="spellEnd"/>
      <w:r w:rsidR="003345B2" w:rsidRPr="00F66EF9">
        <w:rPr>
          <w:rFonts w:ascii="Arial" w:hAnsi="Arial" w:cs="Arial"/>
        </w:rPr>
        <w:t>, R.</w:t>
      </w:r>
      <w:r w:rsidRPr="00F66EF9">
        <w:rPr>
          <w:rFonts w:ascii="Arial" w:hAnsi="Arial" w:cs="Arial"/>
        </w:rPr>
        <w:t xml:space="preserve"> </w:t>
      </w:r>
      <w:r w:rsidR="00BE09BE" w:rsidRPr="00F66EF9">
        <w:rPr>
          <w:rFonts w:ascii="Arial" w:hAnsi="Arial" w:cs="Arial"/>
        </w:rPr>
        <w:t>(</w:t>
      </w:r>
      <w:r w:rsidRPr="00F66EF9">
        <w:rPr>
          <w:rFonts w:ascii="Arial" w:hAnsi="Arial" w:cs="Arial"/>
        </w:rPr>
        <w:t>2021</w:t>
      </w:r>
      <w:r w:rsidR="00D4412F" w:rsidRPr="00F66EF9">
        <w:rPr>
          <w:rFonts w:ascii="Arial" w:hAnsi="Arial" w:cs="Arial"/>
        </w:rPr>
        <w:t>)</w:t>
      </w:r>
      <w:r w:rsidRPr="00F66EF9">
        <w:rPr>
          <w:rFonts w:ascii="Arial" w:hAnsi="Arial" w:cs="Arial"/>
        </w:rPr>
        <w:t xml:space="preserve"> </w:t>
      </w:r>
      <w:r w:rsidR="00452641" w:rsidRPr="00F66EF9">
        <w:rPr>
          <w:rFonts w:ascii="Arial" w:hAnsi="Arial" w:cs="Arial"/>
          <w:i/>
          <w:iCs/>
        </w:rPr>
        <w:t>Accounting principles and concepts</w:t>
      </w:r>
      <w:r w:rsidR="00612561" w:rsidRPr="00F66EF9">
        <w:rPr>
          <w:rFonts w:ascii="Arial" w:hAnsi="Arial" w:cs="Arial"/>
        </w:rPr>
        <w:t xml:space="preserve">. Available at: </w:t>
      </w:r>
      <w:hyperlink r:id="rId10" w:history="1">
        <w:r w:rsidR="00612561" w:rsidRPr="00F66EF9">
          <w:rPr>
            <w:rStyle w:val="Hyperlink"/>
            <w:rFonts w:ascii="Arial" w:hAnsi="Arial" w:cs="Arial"/>
          </w:rPr>
          <w:t>https://www.accountingformanagement.org/business-entity-concept/</w:t>
        </w:r>
      </w:hyperlink>
      <w:r w:rsidR="00AA65AA" w:rsidRPr="00F66EF9">
        <w:rPr>
          <w:rFonts w:ascii="Arial" w:hAnsi="Arial" w:cs="Arial"/>
        </w:rPr>
        <w:t xml:space="preserve"> (Accessed: 19 February 2022).</w:t>
      </w:r>
    </w:p>
    <w:p w14:paraId="57EAAE98" w14:textId="1B6675CB" w:rsidR="00F243BD" w:rsidRPr="00F66EF9" w:rsidRDefault="00637544" w:rsidP="00F66EF9">
      <w:pPr>
        <w:pStyle w:val="ListParagraph"/>
        <w:numPr>
          <w:ilvl w:val="0"/>
          <w:numId w:val="5"/>
        </w:numPr>
        <w:spacing w:line="360" w:lineRule="auto"/>
        <w:rPr>
          <w:rFonts w:ascii="Arial" w:hAnsi="Arial" w:cs="Arial"/>
        </w:rPr>
      </w:pPr>
      <w:r w:rsidRPr="00F66EF9">
        <w:rPr>
          <w:rFonts w:ascii="Arial" w:hAnsi="Arial" w:cs="Arial"/>
        </w:rPr>
        <w:t>Sangster, A</w:t>
      </w:r>
      <w:r w:rsidR="008E02D0" w:rsidRPr="00F66EF9">
        <w:rPr>
          <w:rFonts w:ascii="Arial" w:hAnsi="Arial" w:cs="Arial"/>
        </w:rPr>
        <w:t xml:space="preserve">. and </w:t>
      </w:r>
      <w:r w:rsidRPr="00F66EF9">
        <w:rPr>
          <w:rFonts w:ascii="Arial" w:hAnsi="Arial" w:cs="Arial"/>
        </w:rPr>
        <w:t>Wood, F</w:t>
      </w:r>
      <w:r w:rsidR="008E02D0" w:rsidRPr="00F66EF9">
        <w:rPr>
          <w:rFonts w:ascii="Arial" w:hAnsi="Arial" w:cs="Arial"/>
        </w:rPr>
        <w:t>.</w:t>
      </w:r>
      <w:r w:rsidRPr="00F66EF9">
        <w:rPr>
          <w:rFonts w:ascii="Arial" w:hAnsi="Arial" w:cs="Arial"/>
        </w:rPr>
        <w:t xml:space="preserve"> </w:t>
      </w:r>
      <w:r w:rsidR="008E02D0" w:rsidRPr="00F66EF9">
        <w:rPr>
          <w:rFonts w:ascii="Arial" w:hAnsi="Arial" w:cs="Arial"/>
        </w:rPr>
        <w:t>(</w:t>
      </w:r>
      <w:r w:rsidRPr="00F66EF9">
        <w:rPr>
          <w:rFonts w:ascii="Arial" w:hAnsi="Arial" w:cs="Arial"/>
        </w:rPr>
        <w:t>2017</w:t>
      </w:r>
      <w:r w:rsidR="008E02D0" w:rsidRPr="00F66EF9">
        <w:rPr>
          <w:rFonts w:ascii="Arial" w:hAnsi="Arial" w:cs="Arial"/>
        </w:rPr>
        <w:t>)</w:t>
      </w:r>
      <w:r w:rsidRPr="00F66EF9">
        <w:rPr>
          <w:rFonts w:ascii="Arial" w:hAnsi="Arial" w:cs="Arial"/>
        </w:rPr>
        <w:t xml:space="preserve"> </w:t>
      </w:r>
      <w:r w:rsidRPr="00F66EF9">
        <w:rPr>
          <w:rFonts w:ascii="Arial" w:hAnsi="Arial" w:cs="Arial"/>
          <w:i/>
          <w:iCs/>
        </w:rPr>
        <w:t>Frank Wood's Business Accounting</w:t>
      </w:r>
      <w:r w:rsidR="00737988" w:rsidRPr="00F66EF9">
        <w:rPr>
          <w:rFonts w:ascii="Arial" w:hAnsi="Arial" w:cs="Arial"/>
        </w:rPr>
        <w:t xml:space="preserve">. </w:t>
      </w:r>
      <w:r w:rsidRPr="00F66EF9">
        <w:rPr>
          <w:rFonts w:ascii="Arial" w:hAnsi="Arial" w:cs="Arial"/>
        </w:rPr>
        <w:t xml:space="preserve">14th </w:t>
      </w:r>
      <w:proofErr w:type="spellStart"/>
      <w:r w:rsidR="00737988" w:rsidRPr="00F66EF9">
        <w:rPr>
          <w:rFonts w:ascii="Arial" w:hAnsi="Arial" w:cs="Arial"/>
        </w:rPr>
        <w:t>edn</w:t>
      </w:r>
      <w:proofErr w:type="spellEnd"/>
      <w:r w:rsidR="00737988" w:rsidRPr="00F66EF9">
        <w:rPr>
          <w:rFonts w:ascii="Arial" w:hAnsi="Arial" w:cs="Arial"/>
        </w:rPr>
        <w:t>.</w:t>
      </w:r>
      <w:r w:rsidRPr="00F66EF9">
        <w:rPr>
          <w:rFonts w:ascii="Arial" w:hAnsi="Arial" w:cs="Arial"/>
        </w:rPr>
        <w:t xml:space="preserve"> </w:t>
      </w:r>
      <w:r w:rsidR="00D01533" w:rsidRPr="00F66EF9">
        <w:rPr>
          <w:rFonts w:ascii="Arial" w:hAnsi="Arial" w:cs="Arial"/>
        </w:rPr>
        <w:t xml:space="preserve">Harlow: </w:t>
      </w:r>
      <w:r w:rsidRPr="00F66EF9">
        <w:rPr>
          <w:rFonts w:ascii="Arial" w:hAnsi="Arial" w:cs="Arial"/>
        </w:rPr>
        <w:t>Pearson Education Limite</w:t>
      </w:r>
      <w:r w:rsidR="00393BA4" w:rsidRPr="00F66EF9">
        <w:rPr>
          <w:rFonts w:ascii="Arial" w:hAnsi="Arial" w:cs="Arial"/>
        </w:rPr>
        <w:t>d.</w:t>
      </w:r>
    </w:p>
    <w:sectPr w:rsidR="00F243BD" w:rsidRPr="00F66EF9" w:rsidSect="00F66EF9">
      <w:footerReference w:type="default" r:id="rId11"/>
      <w:pgSz w:w="11906" w:h="16838"/>
      <w:pgMar w:top="1440" w:right="1440" w:bottom="1440" w:left="1440" w:header="567" w:footer="567"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83D1E" w14:textId="77777777" w:rsidR="00F66EF9" w:rsidRDefault="00F66EF9" w:rsidP="00F66EF9">
      <w:pPr>
        <w:spacing w:after="0" w:line="240" w:lineRule="auto"/>
      </w:pPr>
      <w:r>
        <w:separator/>
      </w:r>
    </w:p>
  </w:endnote>
  <w:endnote w:type="continuationSeparator" w:id="0">
    <w:p w14:paraId="426210FF" w14:textId="77777777" w:rsidR="00F66EF9" w:rsidRDefault="00F66EF9" w:rsidP="00F66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3910698"/>
      <w:docPartObj>
        <w:docPartGallery w:val="Page Numbers (Bottom of Page)"/>
        <w:docPartUnique/>
      </w:docPartObj>
    </w:sdtPr>
    <w:sdtEndPr>
      <w:rPr>
        <w:noProof/>
      </w:rPr>
    </w:sdtEndPr>
    <w:sdtContent>
      <w:p w14:paraId="0AC77C43" w14:textId="1563D4AF" w:rsidR="00F66EF9" w:rsidRDefault="00F66E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814B91" w14:textId="77777777" w:rsidR="00F66EF9" w:rsidRDefault="00F66E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F9121" w14:textId="77777777" w:rsidR="00F66EF9" w:rsidRDefault="00F66EF9" w:rsidP="00F66EF9">
      <w:pPr>
        <w:spacing w:after="0" w:line="240" w:lineRule="auto"/>
      </w:pPr>
      <w:r>
        <w:separator/>
      </w:r>
    </w:p>
  </w:footnote>
  <w:footnote w:type="continuationSeparator" w:id="0">
    <w:p w14:paraId="21944310" w14:textId="77777777" w:rsidR="00F66EF9" w:rsidRDefault="00F66EF9" w:rsidP="00F66E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A07AB"/>
    <w:multiLevelType w:val="hybridMultilevel"/>
    <w:tmpl w:val="859C4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2D022B"/>
    <w:multiLevelType w:val="hybridMultilevel"/>
    <w:tmpl w:val="B4A00A2C"/>
    <w:lvl w:ilvl="0" w:tplc="FFFFFFFF">
      <w:start w:val="1"/>
      <w:numFmt w:val="decimal"/>
      <w:lvlText w:val="%1."/>
      <w:lvlJc w:val="left"/>
      <w:pPr>
        <w:ind w:left="502" w:hanging="360"/>
      </w:p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2" w15:restartNumberingAfterBreak="0">
    <w:nsid w:val="11E65BDA"/>
    <w:multiLevelType w:val="hybridMultilevel"/>
    <w:tmpl w:val="2744B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1D664A"/>
    <w:multiLevelType w:val="hybridMultilevel"/>
    <w:tmpl w:val="53EE2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405186"/>
    <w:multiLevelType w:val="hybridMultilevel"/>
    <w:tmpl w:val="7E528A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011575"/>
    <w:multiLevelType w:val="hybridMultilevel"/>
    <w:tmpl w:val="0B36763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4F7498"/>
    <w:multiLevelType w:val="hybridMultilevel"/>
    <w:tmpl w:val="1D886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1D438D"/>
    <w:multiLevelType w:val="hybridMultilevel"/>
    <w:tmpl w:val="4D786400"/>
    <w:lvl w:ilvl="0" w:tplc="80DA92FC">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4683CE2"/>
    <w:multiLevelType w:val="hybridMultilevel"/>
    <w:tmpl w:val="14B83698"/>
    <w:lvl w:ilvl="0" w:tplc="9744AD2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8"/>
  </w:num>
  <w:num w:numId="4">
    <w:abstractNumId w:val="3"/>
  </w:num>
  <w:num w:numId="5">
    <w:abstractNumId w:val="4"/>
  </w:num>
  <w:num w:numId="6">
    <w:abstractNumId w:val="0"/>
  </w:num>
  <w:num w:numId="7">
    <w:abstractNumId w:val="1"/>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1MjIwNzY0NjSxMLVU0lEKTi0uzszPAykwqgUAxTEzGiwAAAA="/>
  </w:docVars>
  <w:rsids>
    <w:rsidRoot w:val="008C7B2E"/>
    <w:rsid w:val="00012320"/>
    <w:rsid w:val="00013465"/>
    <w:rsid w:val="0001553C"/>
    <w:rsid w:val="00030BBE"/>
    <w:rsid w:val="00035FAE"/>
    <w:rsid w:val="00037869"/>
    <w:rsid w:val="00057658"/>
    <w:rsid w:val="000602CC"/>
    <w:rsid w:val="00062BC5"/>
    <w:rsid w:val="00070870"/>
    <w:rsid w:val="00082378"/>
    <w:rsid w:val="000971C7"/>
    <w:rsid w:val="000A17B2"/>
    <w:rsid w:val="000B2585"/>
    <w:rsid w:val="000B5E30"/>
    <w:rsid w:val="000B6ACE"/>
    <w:rsid w:val="000C50E2"/>
    <w:rsid w:val="000D42A2"/>
    <w:rsid w:val="000F27F2"/>
    <w:rsid w:val="000F2832"/>
    <w:rsid w:val="000F47C5"/>
    <w:rsid w:val="00114419"/>
    <w:rsid w:val="00124918"/>
    <w:rsid w:val="00131B2E"/>
    <w:rsid w:val="00142F6B"/>
    <w:rsid w:val="00150EBD"/>
    <w:rsid w:val="0016090A"/>
    <w:rsid w:val="00161DA7"/>
    <w:rsid w:val="0016735A"/>
    <w:rsid w:val="00180AAC"/>
    <w:rsid w:val="00187656"/>
    <w:rsid w:val="001904BC"/>
    <w:rsid w:val="00192313"/>
    <w:rsid w:val="001A1169"/>
    <w:rsid w:val="001A528E"/>
    <w:rsid w:val="001A7C39"/>
    <w:rsid w:val="001B30D8"/>
    <w:rsid w:val="001C7614"/>
    <w:rsid w:val="001D11DD"/>
    <w:rsid w:val="001E1DD8"/>
    <w:rsid w:val="001E46D7"/>
    <w:rsid w:val="001E7678"/>
    <w:rsid w:val="001F2F23"/>
    <w:rsid w:val="00204CFB"/>
    <w:rsid w:val="00220757"/>
    <w:rsid w:val="0022213A"/>
    <w:rsid w:val="002223C5"/>
    <w:rsid w:val="002342B7"/>
    <w:rsid w:val="002419B3"/>
    <w:rsid w:val="002533C0"/>
    <w:rsid w:val="00260AE7"/>
    <w:rsid w:val="00270D7B"/>
    <w:rsid w:val="00294EC9"/>
    <w:rsid w:val="002A73D9"/>
    <w:rsid w:val="002B1316"/>
    <w:rsid w:val="002B5979"/>
    <w:rsid w:val="002B788C"/>
    <w:rsid w:val="002C1EE8"/>
    <w:rsid w:val="002C3F34"/>
    <w:rsid w:val="002D090D"/>
    <w:rsid w:val="002D6810"/>
    <w:rsid w:val="002E0DA3"/>
    <w:rsid w:val="002E4E25"/>
    <w:rsid w:val="002E60FE"/>
    <w:rsid w:val="00301112"/>
    <w:rsid w:val="00306B88"/>
    <w:rsid w:val="00310C14"/>
    <w:rsid w:val="00332EB1"/>
    <w:rsid w:val="00333018"/>
    <w:rsid w:val="003345B2"/>
    <w:rsid w:val="003415FF"/>
    <w:rsid w:val="00350F1F"/>
    <w:rsid w:val="00353DBD"/>
    <w:rsid w:val="003559EC"/>
    <w:rsid w:val="00361A7B"/>
    <w:rsid w:val="003802AD"/>
    <w:rsid w:val="00393BA4"/>
    <w:rsid w:val="003B47FF"/>
    <w:rsid w:val="003B51C5"/>
    <w:rsid w:val="003F31A2"/>
    <w:rsid w:val="003F6070"/>
    <w:rsid w:val="00402732"/>
    <w:rsid w:val="00404863"/>
    <w:rsid w:val="0041517E"/>
    <w:rsid w:val="0041633C"/>
    <w:rsid w:val="00432B7C"/>
    <w:rsid w:val="00444267"/>
    <w:rsid w:val="00450C76"/>
    <w:rsid w:val="00452641"/>
    <w:rsid w:val="00454840"/>
    <w:rsid w:val="00465E38"/>
    <w:rsid w:val="00472423"/>
    <w:rsid w:val="00476B20"/>
    <w:rsid w:val="00480D81"/>
    <w:rsid w:val="00483613"/>
    <w:rsid w:val="00484856"/>
    <w:rsid w:val="0048539D"/>
    <w:rsid w:val="00490716"/>
    <w:rsid w:val="00492063"/>
    <w:rsid w:val="00493A4F"/>
    <w:rsid w:val="004A20D5"/>
    <w:rsid w:val="004A4E40"/>
    <w:rsid w:val="004A61EB"/>
    <w:rsid w:val="004A62B0"/>
    <w:rsid w:val="004C1E19"/>
    <w:rsid w:val="004F06A6"/>
    <w:rsid w:val="004F3AF5"/>
    <w:rsid w:val="004F5BE6"/>
    <w:rsid w:val="00504DCD"/>
    <w:rsid w:val="0051231C"/>
    <w:rsid w:val="00514ED3"/>
    <w:rsid w:val="005254DC"/>
    <w:rsid w:val="005333AE"/>
    <w:rsid w:val="00534612"/>
    <w:rsid w:val="00544DAB"/>
    <w:rsid w:val="005529AB"/>
    <w:rsid w:val="00554889"/>
    <w:rsid w:val="005862F7"/>
    <w:rsid w:val="00597E08"/>
    <w:rsid w:val="005B7E0C"/>
    <w:rsid w:val="005C5060"/>
    <w:rsid w:val="005C59B3"/>
    <w:rsid w:val="005E4761"/>
    <w:rsid w:val="005E4D1A"/>
    <w:rsid w:val="005E6928"/>
    <w:rsid w:val="005F1B9B"/>
    <w:rsid w:val="005F4450"/>
    <w:rsid w:val="006011A3"/>
    <w:rsid w:val="00612561"/>
    <w:rsid w:val="00627944"/>
    <w:rsid w:val="00631C0F"/>
    <w:rsid w:val="006344C3"/>
    <w:rsid w:val="006366C1"/>
    <w:rsid w:val="00637544"/>
    <w:rsid w:val="00644FC8"/>
    <w:rsid w:val="00647333"/>
    <w:rsid w:val="0065325A"/>
    <w:rsid w:val="00661A05"/>
    <w:rsid w:val="00663C4A"/>
    <w:rsid w:val="0067667B"/>
    <w:rsid w:val="00683775"/>
    <w:rsid w:val="006848B9"/>
    <w:rsid w:val="006918E6"/>
    <w:rsid w:val="006939DE"/>
    <w:rsid w:val="0069452F"/>
    <w:rsid w:val="0069581E"/>
    <w:rsid w:val="006A282D"/>
    <w:rsid w:val="006B061D"/>
    <w:rsid w:val="006B330C"/>
    <w:rsid w:val="006C18E5"/>
    <w:rsid w:val="006C1F56"/>
    <w:rsid w:val="006C568C"/>
    <w:rsid w:val="006D1103"/>
    <w:rsid w:val="006D502B"/>
    <w:rsid w:val="006E0412"/>
    <w:rsid w:val="006E188C"/>
    <w:rsid w:val="006F1F55"/>
    <w:rsid w:val="006F6010"/>
    <w:rsid w:val="007101D6"/>
    <w:rsid w:val="00715F26"/>
    <w:rsid w:val="00722B3C"/>
    <w:rsid w:val="00726BEC"/>
    <w:rsid w:val="00737988"/>
    <w:rsid w:val="00742BE8"/>
    <w:rsid w:val="00746AA7"/>
    <w:rsid w:val="00761984"/>
    <w:rsid w:val="00777106"/>
    <w:rsid w:val="00781146"/>
    <w:rsid w:val="007A3034"/>
    <w:rsid w:val="007A3627"/>
    <w:rsid w:val="007A7D09"/>
    <w:rsid w:val="007B2523"/>
    <w:rsid w:val="007C7FA2"/>
    <w:rsid w:val="007D6C9F"/>
    <w:rsid w:val="007E1505"/>
    <w:rsid w:val="007E2BA6"/>
    <w:rsid w:val="007E4A5C"/>
    <w:rsid w:val="008027EB"/>
    <w:rsid w:val="00813740"/>
    <w:rsid w:val="00817400"/>
    <w:rsid w:val="00821316"/>
    <w:rsid w:val="00832193"/>
    <w:rsid w:val="008378FA"/>
    <w:rsid w:val="008663F3"/>
    <w:rsid w:val="00866573"/>
    <w:rsid w:val="00887D26"/>
    <w:rsid w:val="008C14B6"/>
    <w:rsid w:val="008C7B2E"/>
    <w:rsid w:val="008D6B67"/>
    <w:rsid w:val="008E02D0"/>
    <w:rsid w:val="008F02F6"/>
    <w:rsid w:val="008F09AF"/>
    <w:rsid w:val="008F1362"/>
    <w:rsid w:val="00904336"/>
    <w:rsid w:val="00911BF7"/>
    <w:rsid w:val="00911CBD"/>
    <w:rsid w:val="009157B8"/>
    <w:rsid w:val="00925055"/>
    <w:rsid w:val="00932170"/>
    <w:rsid w:val="00940EC9"/>
    <w:rsid w:val="00942D35"/>
    <w:rsid w:val="00946580"/>
    <w:rsid w:val="009471AC"/>
    <w:rsid w:val="00960053"/>
    <w:rsid w:val="00962B71"/>
    <w:rsid w:val="00962EB0"/>
    <w:rsid w:val="009630DE"/>
    <w:rsid w:val="0096494D"/>
    <w:rsid w:val="00965212"/>
    <w:rsid w:val="009660A4"/>
    <w:rsid w:val="00971814"/>
    <w:rsid w:val="00977BC5"/>
    <w:rsid w:val="00977D59"/>
    <w:rsid w:val="009805B8"/>
    <w:rsid w:val="0098136D"/>
    <w:rsid w:val="00986AB0"/>
    <w:rsid w:val="00991991"/>
    <w:rsid w:val="009A1D38"/>
    <w:rsid w:val="009A1FAE"/>
    <w:rsid w:val="009A4431"/>
    <w:rsid w:val="009A6590"/>
    <w:rsid w:val="009A7AEA"/>
    <w:rsid w:val="009B3CCE"/>
    <w:rsid w:val="009B47BC"/>
    <w:rsid w:val="009C2966"/>
    <w:rsid w:val="009C2A79"/>
    <w:rsid w:val="009D3D5F"/>
    <w:rsid w:val="009E5498"/>
    <w:rsid w:val="00A01F58"/>
    <w:rsid w:val="00A02B08"/>
    <w:rsid w:val="00A05A29"/>
    <w:rsid w:val="00A2273D"/>
    <w:rsid w:val="00A2394C"/>
    <w:rsid w:val="00A3484D"/>
    <w:rsid w:val="00A42681"/>
    <w:rsid w:val="00A43613"/>
    <w:rsid w:val="00A43EAA"/>
    <w:rsid w:val="00A60161"/>
    <w:rsid w:val="00A72874"/>
    <w:rsid w:val="00A865AE"/>
    <w:rsid w:val="00A93D0C"/>
    <w:rsid w:val="00A950B4"/>
    <w:rsid w:val="00A9678E"/>
    <w:rsid w:val="00AA03D9"/>
    <w:rsid w:val="00AA3B37"/>
    <w:rsid w:val="00AA65AA"/>
    <w:rsid w:val="00AC47FC"/>
    <w:rsid w:val="00AC4C07"/>
    <w:rsid w:val="00AC6293"/>
    <w:rsid w:val="00AC7425"/>
    <w:rsid w:val="00AD1D3F"/>
    <w:rsid w:val="00AD52E7"/>
    <w:rsid w:val="00AE5465"/>
    <w:rsid w:val="00AE597C"/>
    <w:rsid w:val="00AE6458"/>
    <w:rsid w:val="00AF09D3"/>
    <w:rsid w:val="00AF1A61"/>
    <w:rsid w:val="00AF6691"/>
    <w:rsid w:val="00B1216C"/>
    <w:rsid w:val="00B2504A"/>
    <w:rsid w:val="00B279DB"/>
    <w:rsid w:val="00B4041B"/>
    <w:rsid w:val="00B4261A"/>
    <w:rsid w:val="00B61D46"/>
    <w:rsid w:val="00B62698"/>
    <w:rsid w:val="00B70409"/>
    <w:rsid w:val="00B704C1"/>
    <w:rsid w:val="00B73C64"/>
    <w:rsid w:val="00B7754B"/>
    <w:rsid w:val="00B84079"/>
    <w:rsid w:val="00B91015"/>
    <w:rsid w:val="00B926DE"/>
    <w:rsid w:val="00BB6FCE"/>
    <w:rsid w:val="00BD062E"/>
    <w:rsid w:val="00BE09BE"/>
    <w:rsid w:val="00BF1DF9"/>
    <w:rsid w:val="00C03934"/>
    <w:rsid w:val="00C105C8"/>
    <w:rsid w:val="00C14DFC"/>
    <w:rsid w:val="00C2743E"/>
    <w:rsid w:val="00C278E0"/>
    <w:rsid w:val="00C36C96"/>
    <w:rsid w:val="00C42A85"/>
    <w:rsid w:val="00C47AB6"/>
    <w:rsid w:val="00C70A89"/>
    <w:rsid w:val="00C77477"/>
    <w:rsid w:val="00CA54CB"/>
    <w:rsid w:val="00CB5193"/>
    <w:rsid w:val="00CC1697"/>
    <w:rsid w:val="00CC69E4"/>
    <w:rsid w:val="00CD006D"/>
    <w:rsid w:val="00CD2909"/>
    <w:rsid w:val="00CD6851"/>
    <w:rsid w:val="00CE4256"/>
    <w:rsid w:val="00CF2642"/>
    <w:rsid w:val="00CF43A3"/>
    <w:rsid w:val="00D01533"/>
    <w:rsid w:val="00D22390"/>
    <w:rsid w:val="00D33CF2"/>
    <w:rsid w:val="00D41403"/>
    <w:rsid w:val="00D4412F"/>
    <w:rsid w:val="00D5239E"/>
    <w:rsid w:val="00D722F5"/>
    <w:rsid w:val="00D72FCE"/>
    <w:rsid w:val="00D743FB"/>
    <w:rsid w:val="00D84BA2"/>
    <w:rsid w:val="00D84C26"/>
    <w:rsid w:val="00D85846"/>
    <w:rsid w:val="00D87284"/>
    <w:rsid w:val="00DA2390"/>
    <w:rsid w:val="00DD7C9D"/>
    <w:rsid w:val="00DE7C0F"/>
    <w:rsid w:val="00DF0B16"/>
    <w:rsid w:val="00DF137A"/>
    <w:rsid w:val="00DF40DC"/>
    <w:rsid w:val="00DF78AF"/>
    <w:rsid w:val="00E0062D"/>
    <w:rsid w:val="00E01EDF"/>
    <w:rsid w:val="00E07DE3"/>
    <w:rsid w:val="00E10D40"/>
    <w:rsid w:val="00E13B10"/>
    <w:rsid w:val="00E1498A"/>
    <w:rsid w:val="00E14EF9"/>
    <w:rsid w:val="00E155FF"/>
    <w:rsid w:val="00E22A5F"/>
    <w:rsid w:val="00E327F8"/>
    <w:rsid w:val="00E45762"/>
    <w:rsid w:val="00E47129"/>
    <w:rsid w:val="00E572E7"/>
    <w:rsid w:val="00E6022C"/>
    <w:rsid w:val="00E60E36"/>
    <w:rsid w:val="00E71DF3"/>
    <w:rsid w:val="00E81CFE"/>
    <w:rsid w:val="00EA2E89"/>
    <w:rsid w:val="00EA67BF"/>
    <w:rsid w:val="00EA75C7"/>
    <w:rsid w:val="00EC10A3"/>
    <w:rsid w:val="00ED2099"/>
    <w:rsid w:val="00ED4452"/>
    <w:rsid w:val="00ED4EFE"/>
    <w:rsid w:val="00EE160E"/>
    <w:rsid w:val="00EF237B"/>
    <w:rsid w:val="00F06DCC"/>
    <w:rsid w:val="00F14209"/>
    <w:rsid w:val="00F243BD"/>
    <w:rsid w:val="00F31F4D"/>
    <w:rsid w:val="00F33D0C"/>
    <w:rsid w:val="00F51CC0"/>
    <w:rsid w:val="00F54743"/>
    <w:rsid w:val="00F600A6"/>
    <w:rsid w:val="00F66EF9"/>
    <w:rsid w:val="00F76713"/>
    <w:rsid w:val="00F81DA0"/>
    <w:rsid w:val="00F8447A"/>
    <w:rsid w:val="00F8616E"/>
    <w:rsid w:val="00F87223"/>
    <w:rsid w:val="00F921D1"/>
    <w:rsid w:val="00F957DA"/>
    <w:rsid w:val="00F95935"/>
    <w:rsid w:val="00F96385"/>
    <w:rsid w:val="00F96989"/>
    <w:rsid w:val="00FA4F0A"/>
    <w:rsid w:val="00FB06B3"/>
    <w:rsid w:val="00FB0AA6"/>
    <w:rsid w:val="00FB2620"/>
    <w:rsid w:val="00FB3E6A"/>
    <w:rsid w:val="00FD145C"/>
    <w:rsid w:val="00FD3572"/>
    <w:rsid w:val="00FD543B"/>
    <w:rsid w:val="00FD7E61"/>
    <w:rsid w:val="00FE4B2F"/>
    <w:rsid w:val="00FE5DDB"/>
    <w:rsid w:val="00FF2C26"/>
    <w:rsid w:val="00FF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21230"/>
  <w15:chartTrackingRefBased/>
  <w15:docId w15:val="{737C8E8B-492D-4E31-8331-28B18B593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2681"/>
    <w:pPr>
      <w:ind w:left="720"/>
      <w:contextualSpacing/>
    </w:pPr>
  </w:style>
  <w:style w:type="character" w:styleId="Hyperlink">
    <w:name w:val="Hyperlink"/>
    <w:basedOn w:val="DefaultParagraphFont"/>
    <w:uiPriority w:val="99"/>
    <w:unhideWhenUsed/>
    <w:rsid w:val="002B1316"/>
    <w:rPr>
      <w:color w:val="0563C1" w:themeColor="hyperlink"/>
      <w:u w:val="single"/>
    </w:rPr>
  </w:style>
  <w:style w:type="character" w:styleId="UnresolvedMention">
    <w:name w:val="Unresolved Mention"/>
    <w:basedOn w:val="DefaultParagraphFont"/>
    <w:uiPriority w:val="99"/>
    <w:semiHidden/>
    <w:unhideWhenUsed/>
    <w:rsid w:val="002B1316"/>
    <w:rPr>
      <w:color w:val="605E5C"/>
      <w:shd w:val="clear" w:color="auto" w:fill="E1DFDD"/>
    </w:rPr>
  </w:style>
  <w:style w:type="paragraph" w:styleId="Header">
    <w:name w:val="header"/>
    <w:basedOn w:val="Normal"/>
    <w:link w:val="HeaderChar"/>
    <w:uiPriority w:val="99"/>
    <w:unhideWhenUsed/>
    <w:rsid w:val="00F66E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EF9"/>
  </w:style>
  <w:style w:type="paragraph" w:styleId="Footer">
    <w:name w:val="footer"/>
    <w:basedOn w:val="Normal"/>
    <w:link w:val="FooterChar"/>
    <w:uiPriority w:val="99"/>
    <w:unhideWhenUsed/>
    <w:rsid w:val="00F66E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E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5730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tcomment.org.uk/news/history-of-account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lobalfinanceschool.com/blog-post/importance-account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accountingformanagement.org/business-entity-concept/" TargetMode="External"/><Relationship Id="rId4" Type="http://schemas.openxmlformats.org/officeDocument/2006/relationships/webSettings" Target="webSettings.xml"/><Relationship Id="rId9" Type="http://schemas.openxmlformats.org/officeDocument/2006/relationships/hyperlink" Target="https://www.managementstudyguide.com/what-is-accountin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506</TotalTime>
  <Pages>12</Pages>
  <Words>2889</Words>
  <Characters>16470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dc:creator>
  <cp:keywords/>
  <dc:description/>
  <cp:lastModifiedBy>Rodica Cirlan</cp:lastModifiedBy>
  <cp:revision>56</cp:revision>
  <dcterms:created xsi:type="dcterms:W3CDTF">2022-02-28T12:10:00Z</dcterms:created>
  <dcterms:modified xsi:type="dcterms:W3CDTF">2022-03-02T14:57:00Z</dcterms:modified>
</cp:coreProperties>
</file>