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D47DBB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t>Learning Log for the Food and Beverage Department at Rossington Hall</w:t>
      </w:r>
    </w:p>
    <w:p w14:paraId="06E840D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A5D900E" w14:textId="77777777" w:rsidR="004B3B8C" w:rsidRDefault="004B3B8C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B3B8C">
        <w:rPr>
          <w:rFonts w:ascii="Arial" w:hAnsi="Arial" w:cs="Arial"/>
          <w:b/>
          <w:bCs/>
          <w:sz w:val="24"/>
          <w:szCs w:val="24"/>
        </w:rPr>
        <w:t>Managing Food &amp; Beverage Operations</w:t>
      </w:r>
    </w:p>
    <w:p w14:paraId="170BF350" w14:textId="7BE36BB3" w:rsidR="008629D9" w:rsidRPr="008629D9" w:rsidRDefault="004B3B8C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B3B8C">
        <w:rPr>
          <w:rFonts w:ascii="Arial" w:hAnsi="Arial" w:cs="Arial"/>
          <w:b/>
          <w:bCs/>
          <w:sz w:val="24"/>
          <w:szCs w:val="24"/>
        </w:rPr>
        <w:t>BMIH6002</w:t>
      </w:r>
    </w:p>
    <w:p w14:paraId="408205ED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72A21F9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666353D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A15083B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3E9733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DF5A5CD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3E67260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BEC2F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34A3B6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D57E5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5C919E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4B3537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453827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01E24A" w14:textId="77777777" w:rsidR="009826E4" w:rsidRPr="009826E4" w:rsidRDefault="009826E4" w:rsidP="009826E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826E4">
        <w:rPr>
          <w:rFonts w:ascii="Arial" w:hAnsi="Arial" w:cs="Arial"/>
          <w:b/>
          <w:bCs/>
          <w:sz w:val="24"/>
          <w:szCs w:val="24"/>
        </w:rPr>
        <w:t>Felicia Andreea Popescu</w:t>
      </w:r>
    </w:p>
    <w:p w14:paraId="3287FA59" w14:textId="01530ACD" w:rsidR="008629D9" w:rsidRPr="008629D9" w:rsidRDefault="009826E4" w:rsidP="009826E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826E4">
        <w:rPr>
          <w:rFonts w:ascii="Arial" w:hAnsi="Arial" w:cs="Arial"/>
          <w:b/>
          <w:bCs/>
          <w:sz w:val="24"/>
          <w:szCs w:val="24"/>
        </w:rPr>
        <w:t>2119254</w:t>
      </w:r>
    </w:p>
    <w:p w14:paraId="259BFB6E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C096F4B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FF8343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5B744A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AFC0D9" w14:textId="77777777" w:rsid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lastRenderedPageBreak/>
        <w:t>Overview of Hotel Administration Operations</w:t>
      </w:r>
    </w:p>
    <w:p w14:paraId="7754C598" w14:textId="16109ACE" w:rsidR="00BB6CDF" w:rsidRPr="008629D9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>Overview of Hotel Administration Rossington Hall, a historical property located in Doncaster, UK, offers a unique environment for food and beverage management. Running operations in such a setting requires careful planning and efficient administration to maintain high standards of service and guest satisfaction</w:t>
      </w:r>
    </w:p>
    <w:p w14:paraId="0406BB34" w14:textId="77777777" w:rsid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t>Learning Objectives</w:t>
      </w:r>
    </w:p>
    <w:p w14:paraId="35424E90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>1. Examine challenges and strategies in managing food and beverage operations within a historic hotel.</w:t>
      </w:r>
    </w:p>
    <w:p w14:paraId="05498EFD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 2. Understand best practices for inventory control and cost management.</w:t>
      </w:r>
    </w:p>
    <w:p w14:paraId="65497B4F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 3. Explore sustainable practices in food and beverage services. </w:t>
      </w:r>
    </w:p>
    <w:p w14:paraId="2952E887" w14:textId="71FF2C0A" w:rsidR="00BB6CDF" w:rsidRPr="008629D9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>4. Develop skills in teamwork, communication, and task management relevant to the food and beverage sector</w:t>
      </w:r>
    </w:p>
    <w:p w14:paraId="73F17E23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t>Reflection on Experience and Personal Development</w:t>
      </w:r>
    </w:p>
    <w:p w14:paraId="1280F1D0" w14:textId="3FDF7440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29D9">
        <w:rPr>
          <w:rFonts w:ascii="Arial" w:hAnsi="Arial" w:cs="Arial"/>
          <w:sz w:val="24"/>
          <w:szCs w:val="24"/>
        </w:rPr>
        <w:t>.</w:t>
      </w:r>
      <w:r w:rsidR="00BB6CDF" w:rsidRPr="00BB6CD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B6CDF" w:rsidRPr="00BB6CDF">
        <w:rPr>
          <w:rFonts w:ascii="Arial" w:hAnsi="Arial" w:cs="Arial"/>
          <w:sz w:val="24"/>
          <w:szCs w:val="24"/>
        </w:rPr>
        <w:t>During my time working in the food and beverage department at Rossington Hall, I gained firsthand experience from both operational and supervisory roles. This allowed me to develop a deep understanding of the unique challenges faced in a historic hotel environment, including the need to preserve the building's antique features while also ensuring modern food safety standards are met. Key takeaways from this experience include:</w:t>
      </w:r>
    </w:p>
    <w:p w14:paraId="77C97E05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629D9">
        <w:rPr>
          <w:rFonts w:ascii="Arial" w:hAnsi="Arial" w:cs="Arial"/>
          <w:b/>
          <w:bCs/>
          <w:sz w:val="24"/>
          <w:szCs w:val="24"/>
          <w:u w:val="single"/>
        </w:rPr>
        <w:t>Critical reflections from this experience include:</w:t>
      </w:r>
    </w:p>
    <w:p w14:paraId="3DBEAC25" w14:textId="6F948C74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Workplace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Skills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>Inventory management was essential for operational success. Applying models like Economic Order Quantity (EOQ) helped streamline the supply process, balancing availability and cost efficiency (</w:t>
      </w:r>
      <w:proofErr w:type="spellStart"/>
      <w:r w:rsidRPr="00BB6CDF">
        <w:rPr>
          <w:rFonts w:ascii="Arial" w:hAnsi="Arial" w:cs="Arial"/>
          <w:sz w:val="24"/>
          <w:szCs w:val="24"/>
        </w:rPr>
        <w:t>Mbugi</w:t>
      </w:r>
      <w:proofErr w:type="spellEnd"/>
      <w:r w:rsidRPr="00BB6CDF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BB6CDF">
        <w:rPr>
          <w:rFonts w:ascii="Arial" w:hAnsi="Arial" w:cs="Arial"/>
          <w:sz w:val="24"/>
          <w:szCs w:val="24"/>
        </w:rPr>
        <w:t>Lutego</w:t>
      </w:r>
      <w:proofErr w:type="spellEnd"/>
      <w:r w:rsidRPr="00BB6CDF">
        <w:rPr>
          <w:rFonts w:ascii="Arial" w:hAnsi="Arial" w:cs="Arial"/>
          <w:sz w:val="24"/>
          <w:szCs w:val="24"/>
        </w:rPr>
        <w:t>, 2022).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06F6D94" w14:textId="3B965FA5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 Technical Knowledge</w:t>
      </w:r>
      <w:r w:rsidRPr="00BB6CDF">
        <w:rPr>
          <w:rFonts w:ascii="Arial" w:hAnsi="Arial" w:cs="Arial"/>
          <w:sz w:val="24"/>
          <w:szCs w:val="24"/>
        </w:rPr>
        <w:t>: Managing operations within an older facility meant navigating equipment limitations. Ensuring proper maintenance of outdated kitchen equipment was crucial to food safety and operational efficiency (</w:t>
      </w:r>
      <w:proofErr w:type="spellStart"/>
      <w:r w:rsidRPr="00BB6CDF">
        <w:rPr>
          <w:rFonts w:ascii="Arial" w:hAnsi="Arial" w:cs="Arial"/>
          <w:sz w:val="24"/>
          <w:szCs w:val="24"/>
        </w:rPr>
        <w:t>Okumus</w:t>
      </w:r>
      <w:proofErr w:type="spellEnd"/>
      <w:r w:rsidRPr="00BB6CDF">
        <w:rPr>
          <w:rFonts w:ascii="Arial" w:hAnsi="Arial" w:cs="Arial"/>
          <w:sz w:val="24"/>
          <w:szCs w:val="24"/>
        </w:rPr>
        <w:t xml:space="preserve">, 2020). </w:t>
      </w:r>
    </w:p>
    <w:p w14:paraId="06976396" w14:textId="69709E0F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lastRenderedPageBreak/>
        <w:t xml:space="preserve">Guest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Service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 xml:space="preserve">Delivering exceptional, personalized guest service and adhering to strict food safety protocols was key to maintaining guest satisfaction (Taha et al., 2021). </w:t>
      </w:r>
    </w:p>
    <w:p w14:paraId="7D16D5B6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Analysis of Skills and Technical Knowledge </w:t>
      </w:r>
      <w:r w:rsidRPr="00BB6CDF">
        <w:rPr>
          <w:rFonts w:ascii="Arial" w:hAnsi="Arial" w:cs="Arial"/>
          <w:sz w:val="24"/>
          <w:szCs w:val="24"/>
        </w:rPr>
        <w:t>Rossington Hall's food and beverage department faced hurdles, such as outdated kitchen appliances and insufficient staff training. Core areas of expertise required to address these include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6FE54B30" w14:textId="5D05B3E1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>Inventory Control</w:t>
      </w:r>
      <w:r>
        <w:rPr>
          <w:rFonts w:ascii="Arial" w:hAnsi="Arial" w:cs="Arial"/>
          <w:b/>
          <w:bCs/>
          <w:sz w:val="24"/>
          <w:szCs w:val="24"/>
        </w:rPr>
        <w:t>n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: </w:t>
      </w:r>
      <w:r w:rsidRPr="00BB6CDF">
        <w:rPr>
          <w:rFonts w:ascii="Arial" w:hAnsi="Arial" w:cs="Arial"/>
          <w:sz w:val="24"/>
          <w:szCs w:val="24"/>
        </w:rPr>
        <w:t>Implementing systems such as EOQ to reduce waste and manage stock effectively, while keeping costs in check (Owolabi, 2022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). </w:t>
      </w:r>
    </w:p>
    <w:p w14:paraId="096192BE" w14:textId="0266A000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Sustainability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>Adopting eco-friendly practices like sourcing local ingredients and reducing waste not only benefits the environment but also appeals to environmentally conscious guests (</w:t>
      </w:r>
      <w:proofErr w:type="spellStart"/>
      <w:r w:rsidRPr="00BB6CDF">
        <w:rPr>
          <w:rFonts w:ascii="Arial" w:hAnsi="Arial" w:cs="Arial"/>
          <w:sz w:val="24"/>
          <w:szCs w:val="24"/>
        </w:rPr>
        <w:t>Okumus</w:t>
      </w:r>
      <w:proofErr w:type="spellEnd"/>
      <w:r w:rsidRPr="00BB6CDF">
        <w:rPr>
          <w:rFonts w:ascii="Arial" w:hAnsi="Arial" w:cs="Arial"/>
          <w:sz w:val="24"/>
          <w:szCs w:val="24"/>
        </w:rPr>
        <w:t xml:space="preserve">, 2019). </w:t>
      </w:r>
    </w:p>
    <w:p w14:paraId="6A223CBF" w14:textId="44092239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Cost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Management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>Regular financial audits and cost-control measures contribute to better financial performance and resource management in hotel operations (Alvarez et al., 2021). Mastery of these skills ensures the department operates efficiently and meets long-term sustainability goals.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E043DDE" w14:textId="1764075C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>Organizational Challenges and Solutions During my placement</w:t>
      </w:r>
      <w:r>
        <w:rPr>
          <w:rFonts w:ascii="Arial" w:hAnsi="Arial" w:cs="Arial"/>
          <w:b/>
          <w:bCs/>
          <w:sz w:val="24"/>
          <w:szCs w:val="24"/>
        </w:rPr>
        <w:t>:</w:t>
      </w:r>
    </w:p>
    <w:p w14:paraId="04EF9E35" w14:textId="23A64DD2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sz w:val="24"/>
          <w:szCs w:val="24"/>
        </w:rPr>
        <w:t xml:space="preserve">I observed issues such as inadequate staff training and outdated equipment, both of which negatively affected efficiency and guest satisfaction. The following strategies are essential for addressing these challenges: </w:t>
      </w:r>
    </w:p>
    <w:p w14:paraId="171473F7" w14:textId="3725D698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Staff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Development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 xml:space="preserve">Offering continuous training on hygiene, food safety, and customer service is crucial. Training helps employees adopt best practices, which improves service quality and guest satisfaction (Taha et al., 2021). </w:t>
      </w:r>
    </w:p>
    <w:p w14:paraId="2FDA07BC" w14:textId="56F3B3FA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Equipment Upgrade: </w:t>
      </w:r>
      <w:r w:rsidRPr="00BB6CDF">
        <w:rPr>
          <w:rFonts w:ascii="Arial" w:hAnsi="Arial" w:cs="Arial"/>
          <w:sz w:val="24"/>
          <w:szCs w:val="24"/>
        </w:rPr>
        <w:t xml:space="preserve">Investing in modern, energy-efficient kitchen equipment enhances food safety compliance and operational efficiency (Hayat Bhatti et al., 2020). </w:t>
      </w:r>
    </w:p>
    <w:p w14:paraId="5196C4A1" w14:textId="348AD1FB" w:rsidR="00BB6CDF" w:rsidRP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Sustainability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Initiatives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sz w:val="24"/>
          <w:szCs w:val="24"/>
        </w:rPr>
        <w:t xml:space="preserve">Introducing local sourcing and waste reduction strategies boosts sustainability efforts and strengthens the hotel's appeal to eco-conscious guests (Tsui &amp; Chen, 2020). </w:t>
      </w:r>
    </w:p>
    <w:p w14:paraId="0CCC6F85" w14:textId="77777777" w:rsidR="00104097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Future Action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 xml:space="preserve">Plan </w:t>
      </w:r>
      <w:r w:rsidR="00104097">
        <w:rPr>
          <w:rFonts w:ascii="Arial" w:hAnsi="Arial" w:cs="Arial"/>
          <w:b/>
          <w:bCs/>
          <w:sz w:val="24"/>
          <w:szCs w:val="24"/>
        </w:rPr>
        <w:t>:</w:t>
      </w:r>
      <w:proofErr w:type="gramEnd"/>
    </w:p>
    <w:p w14:paraId="0EBDDDEF" w14:textId="1F5EA429" w:rsidR="00BB6CDF" w:rsidRPr="00104097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4097">
        <w:rPr>
          <w:rFonts w:ascii="Arial" w:hAnsi="Arial" w:cs="Arial"/>
          <w:sz w:val="24"/>
          <w:szCs w:val="24"/>
        </w:rPr>
        <w:lastRenderedPageBreak/>
        <w:t xml:space="preserve">Moving forward, based on my learning experience at Rossington Hall, I recommend the following: </w:t>
      </w:r>
    </w:p>
    <w:p w14:paraId="503E63A5" w14:textId="7E8B0705" w:rsidR="00BB6CDF" w:rsidRPr="00104097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- Enhanced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Communication</w:t>
      </w:r>
      <w:r w:rsidR="00104097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104097">
        <w:rPr>
          <w:rFonts w:ascii="Arial" w:hAnsi="Arial" w:cs="Arial"/>
          <w:sz w:val="24"/>
          <w:szCs w:val="24"/>
        </w:rPr>
        <w:t>Scheduling regular team meetings to discuss challenges and propose solutions will foster better teamwork and smoother operations (</w:t>
      </w:r>
      <w:proofErr w:type="spellStart"/>
      <w:r w:rsidRPr="00104097">
        <w:rPr>
          <w:rFonts w:ascii="Arial" w:hAnsi="Arial" w:cs="Arial"/>
          <w:sz w:val="24"/>
          <w:szCs w:val="24"/>
        </w:rPr>
        <w:t>Safitri</w:t>
      </w:r>
      <w:proofErr w:type="spellEnd"/>
      <w:r w:rsidRPr="00104097">
        <w:rPr>
          <w:rFonts w:ascii="Arial" w:hAnsi="Arial" w:cs="Arial"/>
          <w:sz w:val="24"/>
          <w:szCs w:val="24"/>
        </w:rPr>
        <w:t xml:space="preserve"> et al., 2023). </w:t>
      </w:r>
    </w:p>
    <w:p w14:paraId="7B4B0E94" w14:textId="5A7AD543" w:rsidR="00BB6CDF" w:rsidRDefault="00BB6CDF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- Improved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Teamwork</w:t>
      </w:r>
      <w:r w:rsidR="00104097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104097">
        <w:rPr>
          <w:rFonts w:ascii="Arial" w:hAnsi="Arial" w:cs="Arial"/>
          <w:sz w:val="24"/>
          <w:szCs w:val="24"/>
        </w:rPr>
        <w:t>Cross-training employees ensures they are versatile and capable of handling various responsibilities, which enhances service delivery during peak times or staff shortages (Chan &amp; Hon, 2020</w:t>
      </w:r>
      <w:r w:rsidRPr="00BB6CDF">
        <w:rPr>
          <w:rFonts w:ascii="Arial" w:hAnsi="Arial" w:cs="Arial"/>
          <w:b/>
          <w:bCs/>
          <w:sz w:val="24"/>
          <w:szCs w:val="24"/>
        </w:rPr>
        <w:t xml:space="preserve">). </w:t>
      </w:r>
    </w:p>
    <w:p w14:paraId="5A894037" w14:textId="5CE18CD5" w:rsidR="00BB6CDF" w:rsidRPr="00104097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- Task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Management</w:t>
      </w:r>
      <w:r w:rsidR="00104097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104097">
        <w:rPr>
          <w:rFonts w:ascii="Arial" w:hAnsi="Arial" w:cs="Arial"/>
          <w:sz w:val="24"/>
          <w:szCs w:val="24"/>
        </w:rPr>
        <w:t>Implementing digital tools like Trello and Asana can improve task organization and operational workflows, increasing overall efficiency (Xue et al., 2020).</w:t>
      </w:r>
    </w:p>
    <w:p w14:paraId="0D6FAC38" w14:textId="03A0B15D" w:rsidR="008629D9" w:rsidRPr="00104097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b/>
          <w:bCs/>
          <w:sz w:val="24"/>
          <w:szCs w:val="24"/>
        </w:rPr>
        <w:t xml:space="preserve"> - Ongoing Skills </w:t>
      </w:r>
      <w:proofErr w:type="gramStart"/>
      <w:r w:rsidRPr="00BB6CDF">
        <w:rPr>
          <w:rFonts w:ascii="Arial" w:hAnsi="Arial" w:cs="Arial"/>
          <w:b/>
          <w:bCs/>
          <w:sz w:val="24"/>
          <w:szCs w:val="24"/>
        </w:rPr>
        <w:t>Development</w:t>
      </w:r>
      <w:r w:rsidR="00104097">
        <w:rPr>
          <w:rFonts w:ascii="Arial" w:hAnsi="Arial" w:cs="Arial"/>
          <w:b/>
          <w:bCs/>
          <w:sz w:val="24"/>
          <w:szCs w:val="24"/>
        </w:rPr>
        <w:t xml:space="preserve"> </w:t>
      </w:r>
      <w:r w:rsidRPr="00BB6CDF">
        <w:rPr>
          <w:rFonts w:ascii="Arial" w:hAnsi="Arial" w:cs="Arial"/>
          <w:b/>
          <w:bCs/>
          <w:sz w:val="24"/>
          <w:szCs w:val="24"/>
        </w:rPr>
        <w:t>:</w:t>
      </w:r>
      <w:proofErr w:type="gramEnd"/>
      <w:r w:rsidRPr="00BB6CDF">
        <w:rPr>
          <w:rFonts w:ascii="Arial" w:hAnsi="Arial" w:cs="Arial"/>
          <w:b/>
          <w:bCs/>
          <w:sz w:val="24"/>
          <w:szCs w:val="24"/>
        </w:rPr>
        <w:t xml:space="preserve"> </w:t>
      </w:r>
      <w:r w:rsidRPr="00104097">
        <w:rPr>
          <w:rFonts w:ascii="Arial" w:hAnsi="Arial" w:cs="Arial"/>
          <w:sz w:val="24"/>
          <w:szCs w:val="24"/>
        </w:rPr>
        <w:t>Encouraging continuous professional development through workshops and courses on current food and beverage trends will improve service standards and keep staff updated on industry best practices (Ahmad et al., 2022).</w:t>
      </w:r>
    </w:p>
    <w:p w14:paraId="22BA3D7A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D53CC6" w14:textId="77777777" w:rsidR="008629D9" w:rsidRDefault="008629D9" w:rsidP="008629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t>Learning Outcome</w:t>
      </w:r>
    </w:p>
    <w:p w14:paraId="1304CC6A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sz w:val="24"/>
          <w:szCs w:val="24"/>
        </w:rPr>
        <w:t xml:space="preserve">My internship at Rossington Hall has deepened my understanding of the complexities involved in managing a food and beverage operation within a historic hotel. Key learning points include: </w:t>
      </w:r>
    </w:p>
    <w:p w14:paraId="6054FF3E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sz w:val="24"/>
          <w:szCs w:val="24"/>
        </w:rPr>
        <w:t>1. **Advanced Inventory and Cost Management**: Implementing efficient stock control techniques like EOQ has minimized waste and optimized operational costs.</w:t>
      </w:r>
    </w:p>
    <w:p w14:paraId="6276CA2F" w14:textId="77777777" w:rsidR="00BB6CDF" w:rsidRDefault="00BB6CDF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sz w:val="24"/>
          <w:szCs w:val="24"/>
        </w:rPr>
        <w:t xml:space="preserve"> 2. **Sustainability Awareness**: Emphasizing sustainable operations such as local sourcing and waste management improves both environmental and operational outcomes. </w:t>
      </w:r>
    </w:p>
    <w:p w14:paraId="13BA0F11" w14:textId="609C6D68" w:rsidR="00BB6CDF" w:rsidRPr="008629D9" w:rsidRDefault="00BB6CDF" w:rsidP="00BB6C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CDF">
        <w:rPr>
          <w:rFonts w:ascii="Arial" w:hAnsi="Arial" w:cs="Arial"/>
          <w:sz w:val="24"/>
          <w:szCs w:val="24"/>
        </w:rPr>
        <w:t>3. **Skill Development in Communication and Task Management**: The importance of effective communication, teamwork, and modern task management tools has become evident in streamlining daily operations. These insights will contribute to my future career ambitions in hospitality management.</w:t>
      </w:r>
    </w:p>
    <w:p w14:paraId="0B759199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5F4D89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2E4807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FC626A" w14:textId="77777777" w:rsid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0877A7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586196" w14:textId="77777777" w:rsidR="008629D9" w:rsidRPr="008629D9" w:rsidRDefault="008629D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29D9">
        <w:rPr>
          <w:rFonts w:ascii="Arial" w:hAnsi="Arial" w:cs="Arial"/>
          <w:b/>
          <w:bCs/>
          <w:sz w:val="24"/>
          <w:szCs w:val="24"/>
        </w:rPr>
        <w:t>References:</w:t>
      </w:r>
    </w:p>
    <w:p w14:paraId="4AE7F93D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Ahmad, I., Ullah, K. and Khan, A., 2022. The impact of green HRM on green creativity: mediating role of pro-environmental </w:t>
      </w:r>
      <w:proofErr w:type="spellStart"/>
      <w:r w:rsidRPr="00BD4A29">
        <w:rPr>
          <w:rFonts w:ascii="Arial" w:hAnsi="Arial" w:cs="Arial"/>
          <w:sz w:val="24"/>
          <w:szCs w:val="24"/>
        </w:rPr>
        <w:t>behaviors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 and moderating role of ethical leadership style. The international journal of human resource management, 33(19), pp.3789-3821. </w:t>
      </w:r>
    </w:p>
    <w:p w14:paraId="40517BFE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Alvarez, T., </w:t>
      </w:r>
      <w:proofErr w:type="spellStart"/>
      <w:r w:rsidRPr="00BD4A29">
        <w:rPr>
          <w:rFonts w:ascii="Arial" w:hAnsi="Arial" w:cs="Arial"/>
          <w:sz w:val="24"/>
          <w:szCs w:val="24"/>
        </w:rPr>
        <w:t>Sensini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L., Bello, C. and Vazquez, M., 2021. Management accounting practices and performance of SMEs in the Hotel industry: Evidence from an emerging economy. International Journal of Business and Social Science, 12(2), pp.24-35 </w:t>
      </w:r>
    </w:p>
    <w:p w14:paraId="110E8928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Chan, E.S. and Hon, A.H., 2020. Application of extended theory of planned </w:t>
      </w:r>
      <w:proofErr w:type="spellStart"/>
      <w:r w:rsidRPr="00BD4A29">
        <w:rPr>
          <w:rFonts w:ascii="Arial" w:hAnsi="Arial" w:cs="Arial"/>
          <w:sz w:val="24"/>
          <w:szCs w:val="24"/>
        </w:rPr>
        <w:t>behavior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 model to ecological </w:t>
      </w:r>
      <w:proofErr w:type="spellStart"/>
      <w:r w:rsidRPr="00BD4A29">
        <w:rPr>
          <w:rFonts w:ascii="Arial" w:hAnsi="Arial" w:cs="Arial"/>
          <w:sz w:val="24"/>
          <w:szCs w:val="24"/>
        </w:rPr>
        <w:t>behavior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 intentions in the food and beverage service industry. Journal of Foodservice Business Research, 23(2), pp.169-191.</w:t>
      </w:r>
    </w:p>
    <w:p w14:paraId="75B07AC0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Frye, W.D., Kang, S., Huh, C. and Lee, M.J.M., 2020. What factors influence Generation Y’s employee retention in the hospitality </w:t>
      </w:r>
      <w:proofErr w:type="gramStart"/>
      <w:r w:rsidRPr="00BD4A29">
        <w:rPr>
          <w:rFonts w:ascii="Arial" w:hAnsi="Arial" w:cs="Arial"/>
          <w:sz w:val="24"/>
          <w:szCs w:val="24"/>
        </w:rPr>
        <w:t>industry?:</w:t>
      </w:r>
      <w:proofErr w:type="gramEnd"/>
      <w:r w:rsidRPr="00BD4A29">
        <w:rPr>
          <w:rFonts w:ascii="Arial" w:hAnsi="Arial" w:cs="Arial"/>
          <w:sz w:val="24"/>
          <w:szCs w:val="24"/>
        </w:rPr>
        <w:t xml:space="preserve"> An internal marketing approach. International Journal of Hospitality Management, 85, p.102352.</w:t>
      </w:r>
    </w:p>
    <w:p w14:paraId="0E6212EF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Hayat Bhatti, M., Akram, U., Hasnat Bhatti, M., Rasool, H. and Su, X., 2020. </w:t>
      </w:r>
      <w:proofErr w:type="spellStart"/>
      <w:r w:rsidRPr="00BD4A29">
        <w:rPr>
          <w:rFonts w:ascii="Arial" w:hAnsi="Arial" w:cs="Arial"/>
          <w:sz w:val="24"/>
          <w:szCs w:val="24"/>
        </w:rPr>
        <w:t>Unraveling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 the effects of ethical leadership on knowledge sharing: the mediating roles of subjective well-being and social media in the hotel industry. Sustainability, 12(20), p.8333.</w:t>
      </w:r>
    </w:p>
    <w:p w14:paraId="637D25FA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</w:r>
      <w:proofErr w:type="spellStart"/>
      <w:r w:rsidRPr="00BD4A29">
        <w:rPr>
          <w:rFonts w:ascii="Arial" w:hAnsi="Arial" w:cs="Arial"/>
          <w:sz w:val="24"/>
          <w:szCs w:val="24"/>
        </w:rPr>
        <w:t>Mbugi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I.O. and </w:t>
      </w:r>
      <w:proofErr w:type="spellStart"/>
      <w:r w:rsidRPr="00BD4A29">
        <w:rPr>
          <w:rFonts w:ascii="Arial" w:hAnsi="Arial" w:cs="Arial"/>
          <w:sz w:val="24"/>
          <w:szCs w:val="24"/>
        </w:rPr>
        <w:t>Lutego</w:t>
      </w:r>
      <w:proofErr w:type="spellEnd"/>
      <w:r w:rsidRPr="00BD4A29">
        <w:rPr>
          <w:rFonts w:ascii="Arial" w:hAnsi="Arial" w:cs="Arial"/>
          <w:sz w:val="24"/>
          <w:szCs w:val="24"/>
        </w:rPr>
        <w:t>, D., 2022. Effects of inventory control management systems on organization performance in Tanzania manufacturing industry-A case study of food and beverage manufacturing company in Mwanza city. International Journal of Engineering, Business and Management, 6(2), pp.56-69.</w:t>
      </w:r>
    </w:p>
    <w:p w14:paraId="5326C8C7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lastRenderedPageBreak/>
        <w:t>•</w:t>
      </w:r>
      <w:r w:rsidRPr="00BD4A29">
        <w:rPr>
          <w:rFonts w:ascii="Arial" w:hAnsi="Arial" w:cs="Arial"/>
          <w:sz w:val="24"/>
          <w:szCs w:val="24"/>
        </w:rPr>
        <w:tab/>
      </w:r>
      <w:proofErr w:type="spellStart"/>
      <w:r w:rsidRPr="00BD4A29">
        <w:rPr>
          <w:rFonts w:ascii="Arial" w:hAnsi="Arial" w:cs="Arial"/>
          <w:sz w:val="24"/>
          <w:szCs w:val="24"/>
        </w:rPr>
        <w:t>Okumus</w:t>
      </w:r>
      <w:proofErr w:type="spellEnd"/>
      <w:r w:rsidRPr="00BD4A29">
        <w:rPr>
          <w:rFonts w:ascii="Arial" w:hAnsi="Arial" w:cs="Arial"/>
          <w:sz w:val="24"/>
          <w:szCs w:val="24"/>
        </w:rPr>
        <w:t>, B., 2020. How do hotels manage food waste? Evidence from hotels in Orlando, Florida. Journal of Hospitality Marketing &amp; Management, 29(3), pp.291-309.</w:t>
      </w:r>
    </w:p>
    <w:p w14:paraId="11F155C9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</w:r>
      <w:proofErr w:type="spellStart"/>
      <w:r w:rsidRPr="00BD4A29">
        <w:rPr>
          <w:rFonts w:ascii="Arial" w:hAnsi="Arial" w:cs="Arial"/>
          <w:sz w:val="24"/>
          <w:szCs w:val="24"/>
        </w:rPr>
        <w:t>Okumus</w:t>
      </w:r>
      <w:proofErr w:type="spellEnd"/>
      <w:r w:rsidRPr="00BD4A29">
        <w:rPr>
          <w:rFonts w:ascii="Arial" w:hAnsi="Arial" w:cs="Arial"/>
          <w:sz w:val="24"/>
          <w:szCs w:val="24"/>
        </w:rPr>
        <w:t>, B., 2020. How do hotels manage food waste? Evidence from hotels in Orlando, Florida. Journal of Hospitality Marketing &amp; Management, 29(3), pp.291-309.</w:t>
      </w:r>
    </w:p>
    <w:p w14:paraId="7274AB2D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>Owolabi, O.Y., 2022. The relationship among cash flow, firm's size and financial performance of food and beverage companies listed on the Nigerian stock exchange (NSE). International Journal of Innovative Research &amp; Development, 11(6), pp.42-55.</w:t>
      </w:r>
    </w:p>
    <w:p w14:paraId="00D7CF2B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</w:r>
      <w:proofErr w:type="spellStart"/>
      <w:r w:rsidRPr="00BD4A29">
        <w:rPr>
          <w:rFonts w:ascii="Arial" w:hAnsi="Arial" w:cs="Arial"/>
          <w:sz w:val="24"/>
          <w:szCs w:val="24"/>
        </w:rPr>
        <w:t>Safitri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R.H.R., </w:t>
      </w:r>
      <w:proofErr w:type="spellStart"/>
      <w:r w:rsidRPr="00BD4A29">
        <w:rPr>
          <w:rFonts w:ascii="Arial" w:hAnsi="Arial" w:cs="Arial"/>
          <w:sz w:val="24"/>
          <w:szCs w:val="24"/>
        </w:rPr>
        <w:t>Fadilah</w:t>
      </w:r>
      <w:proofErr w:type="spellEnd"/>
      <w:r w:rsidRPr="00BD4A29">
        <w:rPr>
          <w:rFonts w:ascii="Arial" w:hAnsi="Arial" w:cs="Arial"/>
          <w:sz w:val="24"/>
          <w:szCs w:val="24"/>
        </w:rPr>
        <w:t>, O.A. and Halim, V., 2023. Service skills in solving hotel guest problems in the food and beverage service department in the post-COVID-19 pandemic in the hospitality world. Journal of Gastro Tourism, 1(1), pp.21-27.</w:t>
      </w:r>
    </w:p>
    <w:p w14:paraId="723354CC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>Shen, L., Qian, J. and Chen, S.C., 2020. Effective communication strategies of sustainable hospitality: A qualitative exploration. Sustainability, 12(17), p.6920.</w:t>
      </w:r>
    </w:p>
    <w:p w14:paraId="36490E72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 xml:space="preserve">Taha, S., </w:t>
      </w:r>
      <w:proofErr w:type="spellStart"/>
      <w:r w:rsidRPr="00BD4A29">
        <w:rPr>
          <w:rFonts w:ascii="Arial" w:hAnsi="Arial" w:cs="Arial"/>
          <w:sz w:val="24"/>
          <w:szCs w:val="24"/>
        </w:rPr>
        <w:t>Osaili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T.M., Vij, M., Vij, A., </w:t>
      </w:r>
      <w:proofErr w:type="spellStart"/>
      <w:r w:rsidRPr="00BD4A29">
        <w:rPr>
          <w:rFonts w:ascii="Arial" w:hAnsi="Arial" w:cs="Arial"/>
          <w:sz w:val="24"/>
          <w:szCs w:val="24"/>
        </w:rPr>
        <w:t>Alhogaraty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E., Ghassan, A.U., </w:t>
      </w:r>
      <w:proofErr w:type="spellStart"/>
      <w:r w:rsidRPr="00BD4A29">
        <w:rPr>
          <w:rFonts w:ascii="Arial" w:hAnsi="Arial" w:cs="Arial"/>
          <w:sz w:val="24"/>
          <w:szCs w:val="24"/>
        </w:rPr>
        <w:t>Albloush</w:t>
      </w:r>
      <w:proofErr w:type="spellEnd"/>
      <w:r w:rsidRPr="00BD4A29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BD4A29">
        <w:rPr>
          <w:rFonts w:ascii="Arial" w:hAnsi="Arial" w:cs="Arial"/>
          <w:sz w:val="24"/>
          <w:szCs w:val="24"/>
        </w:rPr>
        <w:t>Nassoura</w:t>
      </w:r>
      <w:proofErr w:type="spellEnd"/>
      <w:r w:rsidRPr="00BD4A29">
        <w:rPr>
          <w:rFonts w:ascii="Arial" w:hAnsi="Arial" w:cs="Arial"/>
          <w:sz w:val="24"/>
          <w:szCs w:val="24"/>
        </w:rPr>
        <w:t>, A., Bohra, O.P. and Altaher, S., 2021. Measuring management practices impact on hygiene practices of food handlers: The mediating role of commitment and training perception. Food Control, 130, p.108313.</w:t>
      </w:r>
    </w:p>
    <w:p w14:paraId="2BBC05DB" w14:textId="77777777" w:rsidR="00BD4A29" w:rsidRPr="00BD4A2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>Tsui, P.L. and Chen, Y.C., 2020. Sustainable development of hotel food and beverage service training: Learning satisfaction with the situated cognitive apprenticeship approach. Sustainability, 12(5), p.1951.</w:t>
      </w:r>
    </w:p>
    <w:p w14:paraId="4FE6D31F" w14:textId="67395F40" w:rsidR="008629D9" w:rsidRPr="008629D9" w:rsidRDefault="00BD4A29" w:rsidP="00BD4A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A29">
        <w:rPr>
          <w:rFonts w:ascii="Arial" w:hAnsi="Arial" w:cs="Arial"/>
          <w:sz w:val="24"/>
          <w:szCs w:val="24"/>
        </w:rPr>
        <w:t>•</w:t>
      </w:r>
      <w:r w:rsidRPr="00BD4A29">
        <w:rPr>
          <w:rFonts w:ascii="Arial" w:hAnsi="Arial" w:cs="Arial"/>
          <w:sz w:val="24"/>
          <w:szCs w:val="24"/>
        </w:rPr>
        <w:tab/>
        <w:t>Xue, J., Shen, G.Q., Yang, R.J., Wu, H., Li, X., Lin, X. and Xue, F., 2020. Mapping the knowledge domain of stakeholder perspective studies in construction projects: A bibliometric approach. International journal of project management, 38(6), pp.313-326.</w:t>
      </w:r>
    </w:p>
    <w:p w14:paraId="68D3729A" w14:textId="77777777" w:rsidR="00402F79" w:rsidRPr="008629D9" w:rsidRDefault="00402F79" w:rsidP="008629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02F79" w:rsidRPr="008629D9" w:rsidSect="008629D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FAB100" w14:textId="77777777" w:rsidR="00B81FDF" w:rsidRDefault="00B81FDF" w:rsidP="004B3B8C">
      <w:pPr>
        <w:spacing w:after="0" w:line="240" w:lineRule="auto"/>
      </w:pPr>
      <w:r>
        <w:separator/>
      </w:r>
    </w:p>
  </w:endnote>
  <w:endnote w:type="continuationSeparator" w:id="0">
    <w:p w14:paraId="2496FF19" w14:textId="77777777" w:rsidR="00B81FDF" w:rsidRDefault="00B81FDF" w:rsidP="004B3B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892C0F" w14:textId="77777777" w:rsidR="00B81FDF" w:rsidRDefault="00B81FDF" w:rsidP="004B3B8C">
      <w:pPr>
        <w:spacing w:after="0" w:line="240" w:lineRule="auto"/>
      </w:pPr>
      <w:r>
        <w:separator/>
      </w:r>
    </w:p>
  </w:footnote>
  <w:footnote w:type="continuationSeparator" w:id="0">
    <w:p w14:paraId="16C0E3CB" w14:textId="77777777" w:rsidR="00B81FDF" w:rsidRDefault="00B81FDF" w:rsidP="004B3B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8A5BD8"/>
    <w:multiLevelType w:val="hybridMultilevel"/>
    <w:tmpl w:val="7B62E2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44289"/>
    <w:multiLevelType w:val="multilevel"/>
    <w:tmpl w:val="71A07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285DB3"/>
    <w:multiLevelType w:val="multilevel"/>
    <w:tmpl w:val="EFD8E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105C47"/>
    <w:multiLevelType w:val="multilevel"/>
    <w:tmpl w:val="B6D45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0943B2"/>
    <w:multiLevelType w:val="multilevel"/>
    <w:tmpl w:val="AF54B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A004672"/>
    <w:multiLevelType w:val="multilevel"/>
    <w:tmpl w:val="A6A48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9A730E"/>
    <w:multiLevelType w:val="multilevel"/>
    <w:tmpl w:val="445AC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040D0E"/>
    <w:multiLevelType w:val="multilevel"/>
    <w:tmpl w:val="FB72E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893286"/>
    <w:multiLevelType w:val="multilevel"/>
    <w:tmpl w:val="0D4466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E2C4385"/>
    <w:multiLevelType w:val="multilevel"/>
    <w:tmpl w:val="226044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0F1FD7"/>
    <w:multiLevelType w:val="multilevel"/>
    <w:tmpl w:val="5C1870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44052C1"/>
    <w:multiLevelType w:val="multilevel"/>
    <w:tmpl w:val="F3349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8FC0428"/>
    <w:multiLevelType w:val="multilevel"/>
    <w:tmpl w:val="4AFC3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CCD7795"/>
    <w:multiLevelType w:val="hybridMultilevel"/>
    <w:tmpl w:val="C896D47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39937C9"/>
    <w:multiLevelType w:val="multilevel"/>
    <w:tmpl w:val="942A9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31199D"/>
    <w:multiLevelType w:val="multilevel"/>
    <w:tmpl w:val="93745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1AB78EE"/>
    <w:multiLevelType w:val="multilevel"/>
    <w:tmpl w:val="094E6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1D355C"/>
    <w:multiLevelType w:val="multilevel"/>
    <w:tmpl w:val="ACD01F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D061C01"/>
    <w:multiLevelType w:val="multilevel"/>
    <w:tmpl w:val="F1249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1620310">
    <w:abstractNumId w:val="14"/>
  </w:num>
  <w:num w:numId="2" w16cid:durableId="801652101">
    <w:abstractNumId w:val="18"/>
  </w:num>
  <w:num w:numId="3" w16cid:durableId="1333147929">
    <w:abstractNumId w:val="12"/>
  </w:num>
  <w:num w:numId="4" w16cid:durableId="1420250707">
    <w:abstractNumId w:val="7"/>
  </w:num>
  <w:num w:numId="5" w16cid:durableId="743573549">
    <w:abstractNumId w:val="3"/>
  </w:num>
  <w:num w:numId="6" w16cid:durableId="1985310445">
    <w:abstractNumId w:val="11"/>
  </w:num>
  <w:num w:numId="7" w16cid:durableId="943344700">
    <w:abstractNumId w:val="6"/>
  </w:num>
  <w:num w:numId="8" w16cid:durableId="2104567258">
    <w:abstractNumId w:val="10"/>
  </w:num>
  <w:num w:numId="9" w16cid:durableId="1158040570">
    <w:abstractNumId w:val="9"/>
  </w:num>
  <w:num w:numId="10" w16cid:durableId="1727289918">
    <w:abstractNumId w:val="2"/>
  </w:num>
  <w:num w:numId="11" w16cid:durableId="257836070">
    <w:abstractNumId w:val="15"/>
  </w:num>
  <w:num w:numId="12" w16cid:durableId="483015260">
    <w:abstractNumId w:val="17"/>
  </w:num>
  <w:num w:numId="13" w16cid:durableId="1166555151">
    <w:abstractNumId w:val="4"/>
  </w:num>
  <w:num w:numId="14" w16cid:durableId="242109816">
    <w:abstractNumId w:val="16"/>
  </w:num>
  <w:num w:numId="15" w16cid:durableId="1819884128">
    <w:abstractNumId w:val="5"/>
  </w:num>
  <w:num w:numId="16" w16cid:durableId="784694815">
    <w:abstractNumId w:val="8"/>
  </w:num>
  <w:num w:numId="17" w16cid:durableId="65340807">
    <w:abstractNumId w:val="1"/>
  </w:num>
  <w:num w:numId="18" w16cid:durableId="875124534">
    <w:abstractNumId w:val="0"/>
  </w:num>
  <w:num w:numId="19" w16cid:durableId="157478145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48E"/>
    <w:rsid w:val="0001403E"/>
    <w:rsid w:val="00020896"/>
    <w:rsid w:val="00023E3D"/>
    <w:rsid w:val="000467C9"/>
    <w:rsid w:val="00066C9A"/>
    <w:rsid w:val="000A49F3"/>
    <w:rsid w:val="000E3978"/>
    <w:rsid w:val="000F0908"/>
    <w:rsid w:val="00104097"/>
    <w:rsid w:val="00190CCD"/>
    <w:rsid w:val="001B6F23"/>
    <w:rsid w:val="00221E04"/>
    <w:rsid w:val="00251EC4"/>
    <w:rsid w:val="002C67C5"/>
    <w:rsid w:val="002D71F3"/>
    <w:rsid w:val="002E5E8D"/>
    <w:rsid w:val="003B3856"/>
    <w:rsid w:val="003D71DE"/>
    <w:rsid w:val="00402F79"/>
    <w:rsid w:val="00431CFA"/>
    <w:rsid w:val="004B3B8C"/>
    <w:rsid w:val="004B3DFB"/>
    <w:rsid w:val="004C6657"/>
    <w:rsid w:val="004E1CBD"/>
    <w:rsid w:val="00507613"/>
    <w:rsid w:val="00526A22"/>
    <w:rsid w:val="0055705A"/>
    <w:rsid w:val="0056548E"/>
    <w:rsid w:val="005C43D3"/>
    <w:rsid w:val="005D420D"/>
    <w:rsid w:val="00604CC2"/>
    <w:rsid w:val="006206A1"/>
    <w:rsid w:val="00621E18"/>
    <w:rsid w:val="00642291"/>
    <w:rsid w:val="006447CD"/>
    <w:rsid w:val="006C1A03"/>
    <w:rsid w:val="00731C87"/>
    <w:rsid w:val="0074521F"/>
    <w:rsid w:val="00773E91"/>
    <w:rsid w:val="0077796C"/>
    <w:rsid w:val="007D7CA0"/>
    <w:rsid w:val="007F7E07"/>
    <w:rsid w:val="008015A2"/>
    <w:rsid w:val="00834048"/>
    <w:rsid w:val="008629D9"/>
    <w:rsid w:val="009434C9"/>
    <w:rsid w:val="00945C12"/>
    <w:rsid w:val="00971F0E"/>
    <w:rsid w:val="009748D0"/>
    <w:rsid w:val="009826E4"/>
    <w:rsid w:val="009862D0"/>
    <w:rsid w:val="009A78CC"/>
    <w:rsid w:val="009F4DBB"/>
    <w:rsid w:val="009F54E6"/>
    <w:rsid w:val="00A465BE"/>
    <w:rsid w:val="00A72EB3"/>
    <w:rsid w:val="00A90AEA"/>
    <w:rsid w:val="00A918E8"/>
    <w:rsid w:val="00A92089"/>
    <w:rsid w:val="00AB555E"/>
    <w:rsid w:val="00AD4CBD"/>
    <w:rsid w:val="00AE31C1"/>
    <w:rsid w:val="00B03771"/>
    <w:rsid w:val="00B2568E"/>
    <w:rsid w:val="00B42C3F"/>
    <w:rsid w:val="00B5106B"/>
    <w:rsid w:val="00B81FDF"/>
    <w:rsid w:val="00B9603D"/>
    <w:rsid w:val="00BB6CDF"/>
    <w:rsid w:val="00BD4A29"/>
    <w:rsid w:val="00C066B0"/>
    <w:rsid w:val="00C16A82"/>
    <w:rsid w:val="00C25723"/>
    <w:rsid w:val="00C42B35"/>
    <w:rsid w:val="00C57F1B"/>
    <w:rsid w:val="00C74C68"/>
    <w:rsid w:val="00CB08BE"/>
    <w:rsid w:val="00D10C75"/>
    <w:rsid w:val="00D95952"/>
    <w:rsid w:val="00DF2616"/>
    <w:rsid w:val="00E02D9D"/>
    <w:rsid w:val="00E132C5"/>
    <w:rsid w:val="00E610C2"/>
    <w:rsid w:val="00E8212D"/>
    <w:rsid w:val="00E95A03"/>
    <w:rsid w:val="00EC6464"/>
    <w:rsid w:val="00F05CA8"/>
    <w:rsid w:val="00F962FE"/>
    <w:rsid w:val="00FA540F"/>
    <w:rsid w:val="00FC4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130B29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54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54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54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654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54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54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54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54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54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54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54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654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5654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54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54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54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54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54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54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54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54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54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54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54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54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54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54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54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548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B55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B555E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AB555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7796C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A918E8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B3B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B8C"/>
  </w:style>
  <w:style w:type="paragraph" w:styleId="Footer">
    <w:name w:val="footer"/>
    <w:basedOn w:val="Normal"/>
    <w:link w:val="FooterChar"/>
    <w:uiPriority w:val="99"/>
    <w:unhideWhenUsed/>
    <w:rsid w:val="004B3B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B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560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66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3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7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6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0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1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1325</Words>
  <Characters>7553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2024-10-10T07:27:00Z</dcterms:created>
  <dcterms:modified xsi:type="dcterms:W3CDTF">2024-10-10T07:27:00Z</dcterms:modified>
</cp:coreProperties>
</file>