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8545F8" w14:textId="6F6BA206" w:rsidR="00DC7C43" w:rsidRDefault="00DC7C43" w:rsidP="007937D4">
      <w:pPr>
        <w:rPr>
          <w:rFonts w:ascii="Arial" w:hAnsi="Arial" w:cs="Arial"/>
          <w:b/>
          <w:bCs/>
        </w:rPr>
      </w:pPr>
      <w:r>
        <w:rPr>
          <w:rFonts w:ascii="Arial" w:hAnsi="Arial" w:cs="Arial"/>
          <w:b/>
          <w:bCs/>
        </w:rPr>
        <w:t>Amie Handley-2310796</w:t>
      </w:r>
    </w:p>
    <w:p w14:paraId="592476EE" w14:textId="454A903D" w:rsidR="007937D4" w:rsidRDefault="007937D4" w:rsidP="007937D4">
      <w:pPr>
        <w:rPr>
          <w:rFonts w:ascii="Arial" w:hAnsi="Arial" w:cs="Arial"/>
          <w:b/>
          <w:bCs/>
        </w:rPr>
      </w:pPr>
      <w:r w:rsidRPr="0041194A">
        <w:rPr>
          <w:rFonts w:ascii="Arial" w:hAnsi="Arial" w:cs="Arial"/>
          <w:b/>
          <w:bCs/>
        </w:rPr>
        <w:t>Reflective Portfolio</w:t>
      </w:r>
      <w:r>
        <w:rPr>
          <w:rFonts w:ascii="Arial" w:hAnsi="Arial" w:cs="Arial"/>
          <w:b/>
          <w:bCs/>
        </w:rPr>
        <w:t xml:space="preserve"> [4,</w:t>
      </w:r>
      <w:r w:rsidR="0060431C">
        <w:rPr>
          <w:rFonts w:ascii="Arial" w:hAnsi="Arial" w:cs="Arial"/>
          <w:b/>
          <w:bCs/>
        </w:rPr>
        <w:t>11</w:t>
      </w:r>
      <w:r w:rsidR="00A84EE3">
        <w:rPr>
          <w:rFonts w:ascii="Arial" w:hAnsi="Arial" w:cs="Arial"/>
          <w:b/>
          <w:bCs/>
        </w:rPr>
        <w:t>6</w:t>
      </w:r>
      <w:r>
        <w:rPr>
          <w:rFonts w:ascii="Arial" w:hAnsi="Arial" w:cs="Arial"/>
          <w:b/>
          <w:bCs/>
        </w:rPr>
        <w:t xml:space="preserve"> words]</w:t>
      </w:r>
    </w:p>
    <w:p w14:paraId="66F36692" w14:textId="75061EFF" w:rsidR="007937D4" w:rsidRPr="00742735" w:rsidRDefault="007937D4" w:rsidP="007937D4">
      <w:pPr>
        <w:jc w:val="both"/>
        <w:rPr>
          <w:rFonts w:ascii="Arial" w:hAnsi="Arial" w:cs="Arial"/>
        </w:rPr>
      </w:pPr>
      <w:r w:rsidRPr="00742735">
        <w:rPr>
          <w:rFonts w:ascii="Arial" w:hAnsi="Arial" w:cs="Arial"/>
          <w:b/>
          <w:bCs/>
        </w:rPr>
        <w:t>Part 1:</w:t>
      </w:r>
      <w:r w:rsidRPr="00742735">
        <w:rPr>
          <w:rFonts w:ascii="Arial" w:hAnsi="Arial" w:cs="Arial"/>
        </w:rPr>
        <w:t xml:space="preserve"> </w:t>
      </w:r>
    </w:p>
    <w:p w14:paraId="7CFF78E4" w14:textId="77777777" w:rsidR="007937D4" w:rsidRPr="00742735" w:rsidRDefault="007937D4" w:rsidP="00976574">
      <w:pPr>
        <w:spacing w:after="0" w:line="240" w:lineRule="auto"/>
        <w:jc w:val="both"/>
        <w:rPr>
          <w:rFonts w:ascii="Arial" w:hAnsi="Arial" w:cs="Arial"/>
        </w:rPr>
      </w:pPr>
    </w:p>
    <w:p w14:paraId="5AD50EAF" w14:textId="77777777" w:rsidR="007937D4" w:rsidRPr="005E06D4" w:rsidRDefault="007937D4" w:rsidP="005E06D4">
      <w:pPr>
        <w:spacing w:after="0" w:line="360" w:lineRule="auto"/>
        <w:rPr>
          <w:rFonts w:ascii="Arial" w:hAnsi="Arial" w:cs="Arial"/>
          <w:b/>
          <w:bCs/>
        </w:rPr>
      </w:pPr>
      <w:r w:rsidRPr="005E06D4">
        <w:rPr>
          <w:rFonts w:ascii="Arial" w:hAnsi="Arial" w:cs="Arial"/>
          <w:b/>
          <w:bCs/>
        </w:rPr>
        <w:t>Children/ Families/ Professional/ Communities</w:t>
      </w:r>
    </w:p>
    <w:p w14:paraId="08117797" w14:textId="77777777" w:rsidR="007937D4" w:rsidRPr="005E06D4" w:rsidRDefault="007937D4" w:rsidP="005E06D4">
      <w:pPr>
        <w:spacing w:after="0" w:line="360" w:lineRule="auto"/>
        <w:rPr>
          <w:rFonts w:ascii="Arial" w:hAnsi="Arial" w:cs="Arial"/>
        </w:rPr>
      </w:pPr>
      <w:r w:rsidRPr="005E06D4">
        <w:rPr>
          <w:rFonts w:ascii="Arial" w:hAnsi="Arial" w:cs="Arial"/>
        </w:rPr>
        <w:t>This portfolio will review how schools and settings can work in partnership to encourage inclusivity and meet the needs of children and families. It will also consider how organisation can work in partnership with children, family, professionals and communities. Inclusive leadership is a system within the organisation that enables the inclusion of all stakeholders.</w:t>
      </w:r>
    </w:p>
    <w:p w14:paraId="0927A941" w14:textId="77777777" w:rsidR="007937D4" w:rsidRPr="005E06D4" w:rsidRDefault="007937D4" w:rsidP="005E06D4">
      <w:pPr>
        <w:spacing w:after="0" w:line="360" w:lineRule="auto"/>
        <w:rPr>
          <w:rFonts w:ascii="Arial" w:hAnsi="Arial" w:cs="Arial"/>
          <w:b/>
          <w:bCs/>
        </w:rPr>
      </w:pPr>
    </w:p>
    <w:p w14:paraId="21259182" w14:textId="30B0C94F" w:rsidR="007937D4" w:rsidRPr="005E06D4" w:rsidRDefault="007937D4" w:rsidP="005E06D4">
      <w:pPr>
        <w:spacing w:after="0" w:line="360" w:lineRule="auto"/>
        <w:rPr>
          <w:rFonts w:ascii="Arial" w:hAnsi="Arial" w:cs="Arial"/>
          <w:b/>
          <w:bCs/>
        </w:rPr>
      </w:pPr>
      <w:r w:rsidRPr="005E06D4">
        <w:rPr>
          <w:rFonts w:ascii="Arial" w:hAnsi="Arial" w:cs="Arial"/>
          <w:b/>
          <w:bCs/>
        </w:rPr>
        <w:t>Scenario</w:t>
      </w:r>
    </w:p>
    <w:p w14:paraId="394BDDCD" w14:textId="77777777" w:rsidR="007937D4" w:rsidRPr="005E06D4" w:rsidRDefault="007937D4" w:rsidP="005E06D4">
      <w:pPr>
        <w:spacing w:after="0" w:line="360" w:lineRule="auto"/>
        <w:rPr>
          <w:rFonts w:ascii="Arial" w:hAnsi="Arial" w:cs="Arial"/>
        </w:rPr>
      </w:pPr>
      <w:r w:rsidRPr="005E06D4">
        <w:rPr>
          <w:rFonts w:ascii="Arial" w:hAnsi="Arial" w:cs="Arial"/>
        </w:rPr>
        <w:t>The early childhood setting welcomes a child with autism named Damian. Damian finds it hard to switch between activities, gets overwhelmed by loud noises, and finds it challenging to interact with peers in an effective manner. Additionally, playing with sensory materials like Play-Doh is one activity that Damian declines to engage in because he is sensitive to textures.</w:t>
      </w:r>
    </w:p>
    <w:p w14:paraId="0E140281" w14:textId="77777777" w:rsidR="007937D4" w:rsidRPr="005E06D4" w:rsidRDefault="007937D4" w:rsidP="005E06D4">
      <w:pPr>
        <w:spacing w:after="0" w:line="360" w:lineRule="auto"/>
        <w:rPr>
          <w:rFonts w:ascii="Arial" w:hAnsi="Arial" w:cs="Arial"/>
          <w:b/>
          <w:bCs/>
        </w:rPr>
      </w:pPr>
    </w:p>
    <w:p w14:paraId="37D65122" w14:textId="0A94EB50" w:rsidR="007937D4" w:rsidRPr="005E06D4" w:rsidRDefault="007937D4" w:rsidP="005E06D4">
      <w:pPr>
        <w:spacing w:after="0" w:line="360" w:lineRule="auto"/>
        <w:rPr>
          <w:rFonts w:ascii="Arial" w:hAnsi="Arial" w:cs="Arial"/>
          <w:b/>
          <w:bCs/>
        </w:rPr>
      </w:pPr>
      <w:r w:rsidRPr="005E06D4">
        <w:rPr>
          <w:rFonts w:ascii="Arial" w:hAnsi="Arial" w:cs="Arial"/>
          <w:b/>
          <w:bCs/>
        </w:rPr>
        <w:t>Inclusive Leadership Actions: -</w:t>
      </w:r>
    </w:p>
    <w:p w14:paraId="091F232B" w14:textId="77777777" w:rsidR="007937D4" w:rsidRPr="005E06D4" w:rsidRDefault="007937D4" w:rsidP="005E06D4">
      <w:pPr>
        <w:spacing w:after="0" w:line="360" w:lineRule="auto"/>
        <w:rPr>
          <w:rFonts w:ascii="Arial" w:hAnsi="Arial" w:cs="Arial"/>
          <w:b/>
          <w:bCs/>
        </w:rPr>
      </w:pPr>
    </w:p>
    <w:p w14:paraId="339E008F" w14:textId="38023ECC" w:rsidR="007937D4" w:rsidRPr="005E06D4" w:rsidRDefault="007937D4" w:rsidP="005E06D4">
      <w:pPr>
        <w:spacing w:after="0" w:line="360" w:lineRule="auto"/>
        <w:rPr>
          <w:rFonts w:ascii="Arial" w:hAnsi="Arial" w:cs="Arial"/>
          <w:b/>
          <w:bCs/>
        </w:rPr>
      </w:pPr>
      <w:r w:rsidRPr="005E06D4">
        <w:rPr>
          <w:rFonts w:ascii="Arial" w:hAnsi="Arial" w:cs="Arial"/>
          <w:b/>
          <w:bCs/>
        </w:rPr>
        <w:t>Understanding and Identifying the Needs</w:t>
      </w:r>
    </w:p>
    <w:p w14:paraId="4F884790" w14:textId="77777777" w:rsidR="007937D4" w:rsidRPr="00864E93" w:rsidRDefault="007937D4" w:rsidP="005E06D4">
      <w:pPr>
        <w:spacing w:after="0" w:line="360" w:lineRule="auto"/>
        <w:rPr>
          <w:rFonts w:ascii="Arial" w:hAnsi="Arial" w:cs="Arial"/>
        </w:rPr>
      </w:pPr>
      <w:r w:rsidRPr="005E06D4">
        <w:rPr>
          <w:rFonts w:ascii="Arial" w:hAnsi="Arial" w:cs="Arial"/>
        </w:rPr>
        <w:t xml:space="preserve">An inclusive leader will spend time getting to know Damian's unique needs by speaking with his parents, special education needs coordinator [hereafter SENCO], and perhaps other experts such as speech and language therapists. According to </w:t>
      </w:r>
      <w:r w:rsidRPr="00864E93">
        <w:rPr>
          <w:rFonts w:ascii="Arial" w:hAnsi="Arial" w:cs="Arial"/>
        </w:rPr>
        <w:t>Jones (2004) information, involvement, and support are the three greatest ways to approach the practice of parents, children, and professionals working together. Details,</w:t>
      </w:r>
      <w:r w:rsidRPr="00864E93">
        <w:rPr>
          <w:rFonts w:ascii="Arial" w:hAnsi="Arial" w:cs="Arial"/>
          <w:color w:val="FF0000"/>
        </w:rPr>
        <w:t xml:space="preserve"> </w:t>
      </w:r>
      <w:r w:rsidRPr="00864E93">
        <w:rPr>
          <w:rFonts w:ascii="Arial" w:hAnsi="Arial" w:cs="Arial"/>
        </w:rPr>
        <w:t>distributing information and participation, even with the greatest of intentions, is not always simple and requires careful planning. When it comes to assessments and decision-making regarding their child's special education needs, parents are entitled to information, counsel, and assistance.</w:t>
      </w:r>
    </w:p>
    <w:p w14:paraId="3A2E4271" w14:textId="77777777" w:rsidR="007937D4" w:rsidRPr="00864E93" w:rsidRDefault="007937D4" w:rsidP="005E06D4">
      <w:pPr>
        <w:spacing w:after="0" w:line="360" w:lineRule="auto"/>
        <w:rPr>
          <w:rFonts w:ascii="Arial" w:hAnsi="Arial" w:cs="Arial"/>
        </w:rPr>
      </w:pPr>
      <w:r w:rsidRPr="00864E93">
        <w:rPr>
          <w:rFonts w:ascii="Arial" w:hAnsi="Arial" w:cs="Arial"/>
        </w:rPr>
        <w:t xml:space="preserve">By learning about Damian's preferences, strengths, and triggers, the leader can make sure that the environment is encouraging and meeting his needs. Ferdman (2021) expands and suggests that in addition to managing diversity and cultural competency, inclusive leadership involves establishing and promoting the conditions that enable everyone to be themselves, with all their differences, and without having to hide or subsume their valued identities. This allows them to see the benefits of doing so and to belong and participate in ways that are safe, interesting, valued, and equitable. </w:t>
      </w:r>
    </w:p>
    <w:p w14:paraId="55E32228" w14:textId="77777777" w:rsidR="007937D4" w:rsidRPr="00864E93" w:rsidRDefault="007937D4" w:rsidP="005E06D4">
      <w:pPr>
        <w:spacing w:after="0" w:line="360" w:lineRule="auto"/>
        <w:rPr>
          <w:rFonts w:ascii="Arial" w:hAnsi="Arial" w:cs="Arial"/>
        </w:rPr>
      </w:pPr>
    </w:p>
    <w:p w14:paraId="1BB7CECE" w14:textId="46173B6F" w:rsidR="007937D4" w:rsidRPr="005E06D4" w:rsidRDefault="007937D4" w:rsidP="005E06D4">
      <w:pPr>
        <w:spacing w:after="0" w:line="360" w:lineRule="auto"/>
        <w:rPr>
          <w:rFonts w:ascii="Arial" w:hAnsi="Arial" w:cs="Arial"/>
        </w:rPr>
      </w:pPr>
      <w:r w:rsidRPr="00864E93">
        <w:rPr>
          <w:rFonts w:ascii="Arial" w:hAnsi="Arial" w:cs="Arial"/>
        </w:rPr>
        <w:lastRenderedPageBreak/>
        <w:t>Barriers to identification of special educational needs and disabilities [hereafter SEND] in the early years according to Jacobs, (2020) involves the difficulty of ide</w:t>
      </w:r>
      <w:r w:rsidRPr="005E06D4">
        <w:rPr>
          <w:rFonts w:ascii="Arial" w:hAnsi="Arial" w:cs="Arial"/>
        </w:rPr>
        <w:t>ntifying children in the early years, due to a lack of staff training and resource challenges.  According to a recent study</w:t>
      </w:r>
      <w:r w:rsidR="00804B55" w:rsidRPr="00804B55">
        <w:rPr>
          <w:rFonts w:ascii="Arial" w:hAnsi="Arial" w:cs="Arial"/>
          <w:color w:val="FF0000"/>
        </w:rPr>
        <w:t xml:space="preserve"> </w:t>
      </w:r>
      <w:r w:rsidR="00804B55" w:rsidRPr="00804B55">
        <w:rPr>
          <w:rFonts w:ascii="Arial" w:hAnsi="Arial" w:cs="Arial"/>
        </w:rPr>
        <w:t xml:space="preserve">between November 2019 and March 2020. </w:t>
      </w:r>
      <w:r w:rsidR="003E5936" w:rsidRPr="00EC6A7E">
        <w:rPr>
          <w:rFonts w:ascii="Arial" w:hAnsi="Arial" w:cs="Arial"/>
        </w:rPr>
        <w:t>Eighty percent of them were confident in their abilities to identify SEND</w:t>
      </w:r>
      <w:r w:rsidRPr="00EC6A7E">
        <w:rPr>
          <w:rFonts w:ascii="Arial" w:hAnsi="Arial" w:cs="Arial"/>
        </w:rPr>
        <w:t xml:space="preserve"> despite the fact that early identification relies heavily on staff training, some SENCOs expressed concern that less </w:t>
      </w:r>
      <w:r w:rsidRPr="005E06D4">
        <w:rPr>
          <w:rFonts w:ascii="Arial" w:hAnsi="Arial" w:cs="Arial"/>
        </w:rPr>
        <w:t xml:space="preserve">experienced staff members had not received any SEND training at all. The inclusive leader can assistant all staff members with the relevant training to help with identifying Damien’s needs to ensure clarity and cohesive support. This will give Damien a sense of school belonging [hereafter SOSB].  According to </w:t>
      </w:r>
      <w:r w:rsidRPr="00864E93">
        <w:rPr>
          <w:rFonts w:ascii="Arial" w:hAnsi="Arial" w:cs="Arial"/>
        </w:rPr>
        <w:t>Prince and Hadwin (2012), the impact</w:t>
      </w:r>
      <w:r w:rsidRPr="005E06D4">
        <w:rPr>
          <w:rFonts w:ascii="Arial" w:hAnsi="Arial" w:cs="Arial"/>
        </w:rPr>
        <w:t xml:space="preserve"> of a SOSB on students' social, behavioural, affective, and cognitive development is examined. It also considers the inclusion efficacy studies concerning the results of special education and mainstream instruction for students with special educational needs [hereafter SEN]. The review then synthesises the two fields of study on inclusion and school belongingness and proposes that a SOSB is crucial to comprehending the connection between school placement and developmental outcomes for students with SEN.</w:t>
      </w:r>
    </w:p>
    <w:p w14:paraId="2C3A388B" w14:textId="77777777" w:rsidR="007937D4" w:rsidRPr="005E06D4" w:rsidRDefault="007937D4" w:rsidP="005E06D4">
      <w:pPr>
        <w:spacing w:after="0" w:line="360" w:lineRule="auto"/>
        <w:rPr>
          <w:rFonts w:ascii="Arial" w:hAnsi="Arial" w:cs="Arial"/>
        </w:rPr>
      </w:pPr>
    </w:p>
    <w:p w14:paraId="4E6B45A3" w14:textId="134623D0" w:rsidR="007937D4" w:rsidRPr="005E06D4" w:rsidRDefault="007937D4" w:rsidP="005E06D4">
      <w:pPr>
        <w:spacing w:after="0" w:line="360" w:lineRule="auto"/>
        <w:rPr>
          <w:rFonts w:ascii="Arial" w:hAnsi="Arial" w:cs="Arial"/>
          <w:b/>
          <w:bCs/>
        </w:rPr>
      </w:pPr>
      <w:r w:rsidRPr="00031E4F">
        <w:rPr>
          <w:rFonts w:ascii="Arial" w:hAnsi="Arial" w:cs="Arial"/>
          <w:b/>
          <w:bCs/>
          <w:color w:val="000000" w:themeColor="text1"/>
        </w:rPr>
        <w:t xml:space="preserve">Adaptations within </w:t>
      </w:r>
      <w:r w:rsidRPr="005E06D4">
        <w:rPr>
          <w:rFonts w:ascii="Arial" w:hAnsi="Arial" w:cs="Arial"/>
          <w:b/>
          <w:bCs/>
        </w:rPr>
        <w:t xml:space="preserve">the setting </w:t>
      </w:r>
    </w:p>
    <w:p w14:paraId="6EB16971" w14:textId="77777777" w:rsidR="007937D4" w:rsidRPr="005E06D4" w:rsidRDefault="007937D4" w:rsidP="005E06D4">
      <w:pPr>
        <w:spacing w:after="0" w:line="360" w:lineRule="auto"/>
        <w:rPr>
          <w:rFonts w:ascii="Arial" w:hAnsi="Arial" w:cs="Arial"/>
        </w:rPr>
      </w:pPr>
      <w:r w:rsidRPr="005E06D4">
        <w:rPr>
          <w:rFonts w:ascii="Arial" w:hAnsi="Arial" w:cs="Arial"/>
        </w:rPr>
        <w:t xml:space="preserve">An inclusive leader will encourage practitioners to adjust the classroom setting to accommodate Damian's requirements. For example, to assist Damian when he feels overwhelmed, a quiet area with soothing images and sensory toys will provide the purpose of stimulating one or more of the senses. Ensuring the room's lighting and noise levels are comfortable for the child will help boost their mood and regulation.  Providing Damian with sensory alternatives that he can handle, such as kinetic sand in place of Play-Doh will provide opportunity to familiarise with different textures. Using different resources will provide Damian with similar experiences to his peers which will avoid segregation. </w:t>
      </w:r>
    </w:p>
    <w:p w14:paraId="1C5E6B8B" w14:textId="77777777" w:rsidR="007937D4" w:rsidRPr="005E06D4" w:rsidRDefault="007937D4" w:rsidP="005E06D4">
      <w:pPr>
        <w:spacing w:after="0" w:line="360" w:lineRule="auto"/>
        <w:rPr>
          <w:rFonts w:ascii="Arial" w:hAnsi="Arial" w:cs="Arial"/>
        </w:rPr>
      </w:pPr>
    </w:p>
    <w:p w14:paraId="045B4DB8" w14:textId="722D6104" w:rsidR="007937D4" w:rsidRPr="005E06D4" w:rsidRDefault="007937D4" w:rsidP="005E06D4">
      <w:pPr>
        <w:spacing w:after="0" w:line="360" w:lineRule="auto"/>
        <w:rPr>
          <w:rFonts w:ascii="Arial" w:hAnsi="Arial" w:cs="Arial"/>
        </w:rPr>
      </w:pPr>
      <w:r w:rsidRPr="005E06D4">
        <w:rPr>
          <w:rFonts w:ascii="Arial" w:hAnsi="Arial" w:cs="Arial"/>
        </w:rPr>
        <w:t>Furthermore</w:t>
      </w:r>
      <w:r w:rsidRPr="00864E93">
        <w:rPr>
          <w:rFonts w:ascii="Arial" w:hAnsi="Arial" w:cs="Arial"/>
        </w:rPr>
        <w:t>, Hadfield, Jopling, and Needham (2015) suggest that most early childhood leaders participate in some capacity in the practice leadership activity. Practice leadership is not a brand-new approach to leadership; rather, it is a way of looking at the connections between the activities of leaders both official and informal and allows for enhancements in the calibre of services. Through a lens, it focusses on how leaders work to improve their environments, both to increase their capacity for change and to address the difficulties they encounter. According to Griggs and Bussard (2017) the lack of extra funds and other resource limitations were the biggest obstacles to a settings'</w:t>
      </w:r>
      <w:r w:rsidRPr="005E06D4">
        <w:rPr>
          <w:rFonts w:ascii="Arial" w:hAnsi="Arial" w:cs="Arial"/>
        </w:rPr>
        <w:t xml:space="preserve"> ability to properly address the requirements of children with SEND. The intricacy of the financing application procedures, </w:t>
      </w:r>
      <w:r w:rsidRPr="005E06D4">
        <w:rPr>
          <w:rFonts w:ascii="Arial" w:hAnsi="Arial" w:cs="Arial"/>
        </w:rPr>
        <w:lastRenderedPageBreak/>
        <w:t xml:space="preserve">the duration required to obtain further money, and the sufficiency of the sums were all problematic. </w:t>
      </w:r>
    </w:p>
    <w:p w14:paraId="2FAA5A44" w14:textId="77777777" w:rsidR="007937D4" w:rsidRPr="005E06D4" w:rsidRDefault="007937D4" w:rsidP="005E06D4">
      <w:pPr>
        <w:spacing w:after="0" w:line="360" w:lineRule="auto"/>
        <w:rPr>
          <w:rFonts w:ascii="Arial" w:hAnsi="Arial" w:cs="Arial"/>
        </w:rPr>
      </w:pPr>
    </w:p>
    <w:p w14:paraId="33CD57EB" w14:textId="3EB90A4D" w:rsidR="007937D4" w:rsidRPr="005E06D4" w:rsidRDefault="007937D4" w:rsidP="005E06D4">
      <w:pPr>
        <w:spacing w:after="0" w:line="360" w:lineRule="auto"/>
        <w:rPr>
          <w:rFonts w:ascii="Arial" w:hAnsi="Arial" w:cs="Arial"/>
        </w:rPr>
      </w:pPr>
      <w:r w:rsidRPr="005E06D4">
        <w:rPr>
          <w:rFonts w:ascii="Arial" w:hAnsi="Arial" w:cs="Arial"/>
          <w:b/>
          <w:bCs/>
        </w:rPr>
        <w:t>Personalised Support and Strategies</w:t>
      </w:r>
    </w:p>
    <w:p w14:paraId="67B2A457" w14:textId="77777777" w:rsidR="007937D4" w:rsidRPr="005E06D4" w:rsidRDefault="007937D4" w:rsidP="005E06D4">
      <w:pPr>
        <w:spacing w:after="0" w:line="360" w:lineRule="auto"/>
        <w:rPr>
          <w:rFonts w:ascii="Arial" w:hAnsi="Arial" w:cs="Arial"/>
        </w:rPr>
      </w:pPr>
      <w:r w:rsidRPr="005E06D4">
        <w:rPr>
          <w:rFonts w:ascii="Arial" w:hAnsi="Arial" w:cs="Arial"/>
        </w:rPr>
        <w:t xml:space="preserve">Taking the lead in creating a tailored plan of action for Damian as an inclusive leader will ensure inclusivity. To ensure that the child is aware of what to expect, the use of visual schedules will facilitate transitions between activities. Additionally, role-playing exercises and social stories will encourage peer engagement and communication. During group activities, a SENCO or teaching assistant may be designated to offer specialised assistance. This will ensure that he progresses alongside his peers. It might take time for Damien to adjust to this support.  This could possibly pose as a barrier.  He might display a lack of drive or enthusiasm, low self-esteem, short attention span, learning problems, and trouble grasping novel ideas. These obstacles may have a major effect on Damien’s capacity to learn and remember new information. Role plays learning will help Damien engage with staff and </w:t>
      </w:r>
      <w:r w:rsidRPr="00864E93">
        <w:rPr>
          <w:rFonts w:ascii="Arial" w:hAnsi="Arial" w:cs="Arial"/>
        </w:rPr>
        <w:t>peers (EEX Marketing, 2023). Ch</w:t>
      </w:r>
      <w:r w:rsidRPr="005E06D4">
        <w:rPr>
          <w:rFonts w:ascii="Arial" w:hAnsi="Arial" w:cs="Arial"/>
        </w:rPr>
        <w:t xml:space="preserve">ildren's language and Personal, Social and Emotional Development [hereafter PSED] will be expanded via the use of both realistic and imaginative role play. Emotions, comprehending connections, and negotiating roles can subsequently be examined and developed. </w:t>
      </w:r>
    </w:p>
    <w:p w14:paraId="63E068AC" w14:textId="77777777" w:rsidR="007937D4" w:rsidRPr="005E06D4" w:rsidRDefault="007937D4" w:rsidP="005E06D4">
      <w:pPr>
        <w:spacing w:after="0" w:line="360" w:lineRule="auto"/>
        <w:rPr>
          <w:rFonts w:ascii="Arial" w:hAnsi="Arial" w:cs="Arial"/>
        </w:rPr>
      </w:pPr>
    </w:p>
    <w:p w14:paraId="4B5792DE" w14:textId="3E5D97D8" w:rsidR="007937D4" w:rsidRPr="00864E93" w:rsidRDefault="007937D4" w:rsidP="005E06D4">
      <w:pPr>
        <w:spacing w:after="0" w:line="360" w:lineRule="auto"/>
        <w:rPr>
          <w:rFonts w:ascii="Arial" w:hAnsi="Arial" w:cs="Arial"/>
        </w:rPr>
      </w:pPr>
      <w:r w:rsidRPr="00864E93">
        <w:rPr>
          <w:rFonts w:ascii="Arial" w:hAnsi="Arial" w:cs="Arial"/>
        </w:rPr>
        <w:t xml:space="preserve">According to DfE (2021) the collaboration of all adults in the setting is critical, including the SENCO, teaching and nursery assistants, and any pertinent local agencies. Their opinions and observations can be utilised to create a comprehensive picture of the child’s needs and inform evaluations of a child and assisting the educational establishment in reaching a firm and knowledgeable professional conclusion for the child. </w:t>
      </w:r>
    </w:p>
    <w:p w14:paraId="02C50830" w14:textId="77777777" w:rsidR="00B33CDB" w:rsidRPr="00864E93" w:rsidRDefault="00B33CDB" w:rsidP="005E06D4">
      <w:pPr>
        <w:spacing w:after="0" w:line="360" w:lineRule="auto"/>
        <w:rPr>
          <w:rFonts w:ascii="Arial" w:hAnsi="Arial" w:cs="Arial"/>
        </w:rPr>
      </w:pPr>
    </w:p>
    <w:p w14:paraId="0DDD14C9" w14:textId="0062B24C" w:rsidR="002B5FDC" w:rsidRPr="008C6DDD" w:rsidRDefault="00B33CDB" w:rsidP="005E06D4">
      <w:pPr>
        <w:spacing w:after="0" w:line="360" w:lineRule="auto"/>
        <w:rPr>
          <w:rFonts w:ascii="Arial" w:eastAsia="Times New Roman" w:hAnsi="Arial" w:cs="Arial"/>
          <w:kern w:val="0"/>
          <w:lang w:eastAsia="en-GB"/>
          <w14:ligatures w14:val="none"/>
        </w:rPr>
      </w:pPr>
      <w:r w:rsidRPr="00864E93">
        <w:rPr>
          <w:rFonts w:ascii="Arial" w:eastAsia="Times New Roman" w:hAnsi="Arial" w:cs="Arial"/>
          <w:kern w:val="0"/>
          <w:lang w:eastAsia="en-GB"/>
          <w14:ligatures w14:val="none"/>
        </w:rPr>
        <w:t xml:space="preserve">It is imperative to strengthen parents' roles within the SEN framework. In addition to concentrating on practitioners, inclusive leadership should ensure that parents have access to the knowledge and assistance they require and feel empowered to participate in decision-making. </w:t>
      </w:r>
      <w:bookmarkStart w:id="0" w:name="_Hlk187773428"/>
      <w:r w:rsidR="00E500B9" w:rsidRPr="00864E93">
        <w:rPr>
          <w:rFonts w:ascii="Arial" w:eastAsia="Times New Roman" w:hAnsi="Arial" w:cs="Arial"/>
          <w:kern w:val="0"/>
          <w:lang w:eastAsia="en-GB"/>
          <w14:ligatures w14:val="none"/>
        </w:rPr>
        <w:t xml:space="preserve"> </w:t>
      </w:r>
      <w:r w:rsidR="002B5FDC" w:rsidRPr="00864E93">
        <w:rPr>
          <w:rFonts w:ascii="Arial" w:eastAsia="Times New Roman" w:hAnsi="Arial" w:cs="Arial"/>
          <w:kern w:val="0"/>
          <w:lang w:eastAsia="en-GB"/>
          <w14:ligatures w14:val="none"/>
        </w:rPr>
        <w:t>According to</w:t>
      </w:r>
      <w:r w:rsidR="002B5FDC" w:rsidRPr="00864E93">
        <w:rPr>
          <w:rFonts w:ascii="Arial" w:eastAsia="Times New Roman" w:hAnsi="Arial" w:cs="Arial"/>
          <w:color w:val="FF0000"/>
          <w:kern w:val="0"/>
          <w:lang w:eastAsia="en-GB"/>
          <w14:ligatures w14:val="none"/>
        </w:rPr>
        <w:t xml:space="preserve"> </w:t>
      </w:r>
      <w:r w:rsidR="002B5FDC" w:rsidRPr="00864E93">
        <w:rPr>
          <w:rFonts w:ascii="Arial" w:eastAsia="Times New Roman" w:hAnsi="Arial" w:cs="Arial"/>
          <w:kern w:val="0"/>
          <w:lang w:eastAsia="en-GB"/>
          <w14:ligatures w14:val="none"/>
        </w:rPr>
        <w:t xml:space="preserve">DfE (2015) </w:t>
      </w:r>
      <w:bookmarkEnd w:id="0"/>
      <w:r w:rsidR="002B5FDC" w:rsidRPr="00864E93">
        <w:rPr>
          <w:rFonts w:ascii="Arial" w:eastAsia="Times New Roman" w:hAnsi="Arial" w:cs="Arial"/>
          <w:kern w:val="0"/>
          <w:lang w:eastAsia="en-GB"/>
          <w14:ligatures w14:val="none"/>
        </w:rPr>
        <w:t>local</w:t>
      </w:r>
      <w:r w:rsidR="002B5FDC" w:rsidRPr="005E06D4">
        <w:rPr>
          <w:rFonts w:ascii="Arial" w:eastAsia="Times New Roman" w:hAnsi="Arial" w:cs="Arial"/>
          <w:kern w:val="0"/>
          <w:lang w:eastAsia="en-GB"/>
          <w14:ligatures w14:val="none"/>
        </w:rPr>
        <w:t xml:space="preserve"> governments should implement a fundamental working method that gives parents, children, and youth a single point of contact to help guarantee the comprehensive delivery and coordination of services and support. Health, social care, and education statutory services as well as the nonprofit, community, commercial, or independent sectors may offer key </w:t>
      </w:r>
      <w:r w:rsidR="002B5FDC" w:rsidRPr="008C6DDD">
        <w:rPr>
          <w:rFonts w:ascii="Arial" w:eastAsia="Times New Roman" w:hAnsi="Arial" w:cs="Arial"/>
          <w:kern w:val="0"/>
          <w:lang w:eastAsia="en-GB"/>
          <w14:ligatures w14:val="none"/>
        </w:rPr>
        <w:t>role</w:t>
      </w:r>
      <w:r w:rsidR="003475F4" w:rsidRPr="008C6DDD">
        <w:rPr>
          <w:rFonts w:ascii="Arial" w:eastAsia="Times New Roman" w:hAnsi="Arial" w:cs="Arial"/>
          <w:kern w:val="0"/>
          <w:lang w:eastAsia="en-GB"/>
          <w14:ligatures w14:val="none"/>
        </w:rPr>
        <w:t>s</w:t>
      </w:r>
      <w:r w:rsidR="002B5FDC" w:rsidRPr="008C6DDD">
        <w:rPr>
          <w:rFonts w:ascii="Arial" w:eastAsia="Times New Roman" w:hAnsi="Arial" w:cs="Arial"/>
          <w:kern w:val="0"/>
          <w:lang w:eastAsia="en-GB"/>
          <w14:ligatures w14:val="none"/>
        </w:rPr>
        <w:t xml:space="preserve">. Key working can be provided to any family with special education needs [hereafter SEN] children and young people or those with impairments, such as those who get SEN support in nurseries or schools or in within adult preparation. Methods will differ in each location depending on the child’s needs. </w:t>
      </w:r>
    </w:p>
    <w:p w14:paraId="1BB959CD" w14:textId="77777777" w:rsidR="002B5FDC" w:rsidRPr="005E06D4" w:rsidRDefault="002B5FDC" w:rsidP="005E06D4">
      <w:pPr>
        <w:spacing w:after="0" w:line="360" w:lineRule="auto"/>
        <w:rPr>
          <w:rFonts w:ascii="Arial" w:eastAsia="Times New Roman" w:hAnsi="Arial" w:cs="Arial"/>
          <w:kern w:val="0"/>
          <w:lang w:eastAsia="en-GB"/>
          <w14:ligatures w14:val="none"/>
        </w:rPr>
      </w:pPr>
    </w:p>
    <w:p w14:paraId="0E742701" w14:textId="642B3E02" w:rsidR="002B5FDC" w:rsidRPr="005E06D4" w:rsidRDefault="002B5FDC" w:rsidP="005E06D4">
      <w:pPr>
        <w:spacing w:after="0" w:line="360" w:lineRule="auto"/>
        <w:rPr>
          <w:rFonts w:ascii="Arial" w:hAnsi="Arial" w:cs="Arial"/>
          <w:b/>
          <w:bCs/>
        </w:rPr>
      </w:pPr>
      <w:r w:rsidRPr="005E06D4">
        <w:rPr>
          <w:rFonts w:ascii="Arial" w:hAnsi="Arial" w:cs="Arial"/>
          <w:b/>
          <w:bCs/>
        </w:rPr>
        <w:lastRenderedPageBreak/>
        <w:t>Staff Empowerment and Training</w:t>
      </w:r>
    </w:p>
    <w:p w14:paraId="190901D8" w14:textId="6BB5A123" w:rsidR="002B5FDC" w:rsidRPr="005E06D4" w:rsidRDefault="002B5FDC" w:rsidP="005E06D4">
      <w:pPr>
        <w:spacing w:after="0" w:line="360" w:lineRule="auto"/>
        <w:rPr>
          <w:rFonts w:ascii="Arial" w:hAnsi="Arial" w:cs="Arial"/>
        </w:rPr>
      </w:pPr>
      <w:r w:rsidRPr="005E06D4">
        <w:rPr>
          <w:rFonts w:ascii="Arial" w:hAnsi="Arial" w:cs="Arial"/>
        </w:rPr>
        <w:t>To create an atmosphere where every child's needs are recognised and satisfied, a leader will plan training sessions for all employees to increase knowledge about SEN requirements. In this instance targeting training on autism will support Damian’s learning differences. Discussing inclusive teaching techniques including using visual clues and facilitating peer connections will support children with special educational needs. As a consequence, the entire team adopts an inclusive culture.</w:t>
      </w:r>
    </w:p>
    <w:p w14:paraId="6E157CC5" w14:textId="77777777" w:rsidR="002B5FDC" w:rsidRPr="005E06D4" w:rsidRDefault="002B5FDC" w:rsidP="005E06D4">
      <w:pPr>
        <w:spacing w:after="0" w:line="360" w:lineRule="auto"/>
        <w:rPr>
          <w:rFonts w:ascii="Arial" w:hAnsi="Arial" w:cs="Arial"/>
        </w:rPr>
      </w:pPr>
    </w:p>
    <w:p w14:paraId="6F7C4BC8" w14:textId="2A722BAC" w:rsidR="002B5FDC" w:rsidRPr="00864E93" w:rsidRDefault="002B5FDC" w:rsidP="005E06D4">
      <w:pPr>
        <w:spacing w:after="0" w:line="360" w:lineRule="auto"/>
        <w:rPr>
          <w:rFonts w:ascii="Arial" w:hAnsi="Arial" w:cs="Arial"/>
        </w:rPr>
      </w:pPr>
      <w:r w:rsidRPr="005E06D4">
        <w:rPr>
          <w:rFonts w:ascii="Arial" w:hAnsi="Arial" w:cs="Arial"/>
        </w:rPr>
        <w:t xml:space="preserve">However, </w:t>
      </w:r>
      <w:r w:rsidRPr="00864E93">
        <w:rPr>
          <w:rFonts w:ascii="Arial" w:hAnsi="Arial" w:cs="Arial"/>
        </w:rPr>
        <w:t>Beaton, Codina, and Wharton (2021) argue that an organised, hierarchical, common-sense, evidence-based solution that blends group-based and individualised processes is what one would be tempted to look for</w:t>
      </w:r>
      <w:r w:rsidR="00BB01BC" w:rsidRPr="00864E93">
        <w:rPr>
          <w:rFonts w:ascii="Arial" w:hAnsi="Arial" w:cs="Arial"/>
        </w:rPr>
        <w:t>.</w:t>
      </w:r>
      <w:r w:rsidRPr="00864E93">
        <w:rPr>
          <w:rFonts w:ascii="Arial" w:hAnsi="Arial" w:cs="Arial"/>
        </w:rPr>
        <w:t xml:space="preserve"> While there is no denying that teachers gain from receiving quality initial training, the skills at the core of both special education and inclusive education are mostly ones that practitioners may acquire via practice and experience. Good teaching already possesses these abilities.</w:t>
      </w:r>
    </w:p>
    <w:p w14:paraId="7A7A2FF1" w14:textId="77777777" w:rsidR="002B5FDC" w:rsidRPr="00864E93" w:rsidRDefault="002B5FDC" w:rsidP="005E06D4">
      <w:pPr>
        <w:spacing w:after="0" w:line="360" w:lineRule="auto"/>
        <w:rPr>
          <w:rFonts w:ascii="Arial" w:hAnsi="Arial" w:cs="Arial"/>
        </w:rPr>
      </w:pPr>
    </w:p>
    <w:p w14:paraId="23AE2349" w14:textId="4CC823DC" w:rsidR="002B5FDC" w:rsidRPr="00864E93" w:rsidRDefault="002B5FDC" w:rsidP="005E06D4">
      <w:pPr>
        <w:spacing w:after="0" w:line="360" w:lineRule="auto"/>
        <w:rPr>
          <w:rFonts w:ascii="Arial" w:eastAsia="Times New Roman" w:hAnsi="Arial" w:cs="Arial"/>
          <w:b/>
          <w:bCs/>
          <w:kern w:val="0"/>
          <w:lang w:eastAsia="en-GB"/>
          <w14:ligatures w14:val="none"/>
        </w:rPr>
      </w:pPr>
      <w:r w:rsidRPr="00864E93">
        <w:rPr>
          <w:rFonts w:ascii="Arial" w:eastAsia="Times New Roman" w:hAnsi="Arial" w:cs="Arial"/>
          <w:b/>
          <w:bCs/>
          <w:kern w:val="0"/>
          <w:lang w:eastAsia="en-GB"/>
          <w14:ligatures w14:val="none"/>
        </w:rPr>
        <w:t>Parental Training and Support</w:t>
      </w:r>
    </w:p>
    <w:p w14:paraId="37611D4F" w14:textId="3F3B56AC" w:rsidR="002B5FDC" w:rsidRPr="005E06D4" w:rsidRDefault="002B5FDC" w:rsidP="005E06D4">
      <w:pPr>
        <w:spacing w:after="0" w:line="360" w:lineRule="auto"/>
        <w:rPr>
          <w:rFonts w:ascii="Arial" w:eastAsia="Times New Roman" w:hAnsi="Arial" w:cs="Arial"/>
          <w:kern w:val="0"/>
          <w:lang w:eastAsia="en-GB"/>
          <w14:ligatures w14:val="none"/>
        </w:rPr>
      </w:pPr>
      <w:bookmarkStart w:id="1" w:name="_Hlk187774591"/>
      <w:r w:rsidRPr="00864E93">
        <w:rPr>
          <w:rFonts w:ascii="Arial" w:eastAsia="Times New Roman" w:hAnsi="Arial" w:cs="Arial"/>
          <w:kern w:val="0"/>
          <w:lang w:eastAsia="en-GB"/>
          <w14:ligatures w14:val="none"/>
        </w:rPr>
        <w:t>According to DfE (2015)</w:t>
      </w:r>
      <w:bookmarkEnd w:id="1"/>
      <w:r w:rsidRPr="00864E93">
        <w:rPr>
          <w:rFonts w:ascii="Arial" w:eastAsia="Times New Roman" w:hAnsi="Arial" w:cs="Arial"/>
          <w:kern w:val="0"/>
          <w:lang w:eastAsia="en-GB"/>
          <w14:ligatures w14:val="none"/>
        </w:rPr>
        <w:t xml:space="preserve"> in</w:t>
      </w:r>
      <w:r w:rsidRPr="005E06D4">
        <w:rPr>
          <w:rFonts w:ascii="Arial" w:eastAsia="Times New Roman" w:hAnsi="Arial" w:cs="Arial"/>
          <w:kern w:val="0"/>
          <w:lang w:eastAsia="en-GB"/>
          <w14:ligatures w14:val="none"/>
        </w:rPr>
        <w:t xml:space="preserve"> addition to boosting parental involvement in the methods and instructional techniques being employed, these conversations can increase trust in the school's activities and enhance the effectiveness of SEN support. Lastly, they can offer crucial details regarding the effects of SEN help outside of the classroom and any modifications to the student's requirements. </w:t>
      </w:r>
    </w:p>
    <w:p w14:paraId="531B1AA2" w14:textId="77777777" w:rsidR="00B33CDB" w:rsidRPr="005E06D4" w:rsidRDefault="00B33CDB" w:rsidP="005E06D4">
      <w:pPr>
        <w:spacing w:after="0" w:line="360" w:lineRule="auto"/>
        <w:rPr>
          <w:rFonts w:ascii="Arial" w:eastAsia="Times New Roman" w:hAnsi="Arial" w:cs="Arial"/>
          <w:kern w:val="0"/>
          <w:lang w:eastAsia="en-GB"/>
          <w14:ligatures w14:val="none"/>
        </w:rPr>
      </w:pPr>
    </w:p>
    <w:p w14:paraId="066B051A" w14:textId="3929FE49" w:rsidR="00B33CDB" w:rsidRPr="005E06D4" w:rsidRDefault="00B33CDB" w:rsidP="005E06D4">
      <w:pPr>
        <w:spacing w:after="0" w:line="360" w:lineRule="auto"/>
        <w:jc w:val="both"/>
        <w:rPr>
          <w:rFonts w:ascii="Arial" w:hAnsi="Arial" w:cs="Arial"/>
          <w:b/>
          <w:bCs/>
        </w:rPr>
      </w:pPr>
      <w:r w:rsidRPr="005E06D4">
        <w:rPr>
          <w:rFonts w:ascii="Arial" w:hAnsi="Arial" w:cs="Arial"/>
          <w:b/>
          <w:bCs/>
        </w:rPr>
        <w:t xml:space="preserve">Promoting Inclusion of Peers </w:t>
      </w:r>
    </w:p>
    <w:p w14:paraId="52AF644D" w14:textId="1B924E4A" w:rsidR="00B33CDB" w:rsidRPr="005E06D4" w:rsidRDefault="00B33CDB" w:rsidP="005E06D4">
      <w:pPr>
        <w:spacing w:after="0" w:line="360" w:lineRule="auto"/>
        <w:jc w:val="both"/>
        <w:rPr>
          <w:rFonts w:ascii="Arial" w:hAnsi="Arial" w:cs="Arial"/>
        </w:rPr>
      </w:pPr>
      <w:r w:rsidRPr="005E06D4">
        <w:rPr>
          <w:rFonts w:ascii="Arial" w:hAnsi="Arial" w:cs="Arial"/>
        </w:rPr>
        <w:t>By showing other children how to engage with Damian in a polite and inclusive manner, the practitioner is promoting inclusive play amongst peer groups. Planning organised group activities will progressively boost Damian's confidence and comfort level while encouraging him to engage with his peers. Children learn the value of inclusiveness when provided with an example and modelling of compassion, patience, and understanding</w:t>
      </w:r>
      <w:r w:rsidRPr="00864E93">
        <w:rPr>
          <w:rFonts w:ascii="Arial" w:hAnsi="Arial" w:cs="Arial"/>
        </w:rPr>
        <w:t>. Beaton, Codina, and Wharton (2021) suggest that active, highly skilled, and offering pupils numerous chances in a well-organised and planned environment, are all considered characteristics of good teaching. It is also often acknowledged that teacher-student relationships are complicated</w:t>
      </w:r>
      <w:r w:rsidRPr="005E06D4">
        <w:rPr>
          <w:rFonts w:ascii="Arial" w:hAnsi="Arial" w:cs="Arial"/>
        </w:rPr>
        <w:t xml:space="preserve"> and that it is crucial to acknowledge each learner's unique values and experiences while presenting learning opportunities in contexts that are relevant to the learner.</w:t>
      </w:r>
    </w:p>
    <w:p w14:paraId="71AF90F5" w14:textId="77777777" w:rsidR="00B33CDB" w:rsidRPr="005E06D4" w:rsidRDefault="00B33CDB" w:rsidP="005E06D4">
      <w:pPr>
        <w:spacing w:after="0" w:line="360" w:lineRule="auto"/>
        <w:jc w:val="both"/>
        <w:rPr>
          <w:rFonts w:ascii="Arial" w:hAnsi="Arial" w:cs="Arial"/>
        </w:rPr>
      </w:pPr>
    </w:p>
    <w:p w14:paraId="3A42C908" w14:textId="57012120" w:rsidR="00B33CDB" w:rsidRPr="005E06D4" w:rsidRDefault="00B33CDB" w:rsidP="005E06D4">
      <w:pPr>
        <w:spacing w:after="0" w:line="360" w:lineRule="auto"/>
        <w:rPr>
          <w:rFonts w:ascii="Arial" w:hAnsi="Arial" w:cs="Arial"/>
          <w:b/>
          <w:bCs/>
        </w:rPr>
      </w:pPr>
      <w:r w:rsidRPr="005E06D4">
        <w:rPr>
          <w:rFonts w:ascii="Arial" w:hAnsi="Arial" w:cs="Arial"/>
          <w:b/>
          <w:bCs/>
        </w:rPr>
        <w:t>Reflecting and Developing Practice</w:t>
      </w:r>
    </w:p>
    <w:p w14:paraId="2F2702D6" w14:textId="77777777" w:rsidR="00B33CDB" w:rsidRPr="00864E93" w:rsidRDefault="00B33CDB" w:rsidP="005E06D4">
      <w:pPr>
        <w:spacing w:after="0" w:line="360" w:lineRule="auto"/>
        <w:rPr>
          <w:rFonts w:ascii="Arial" w:hAnsi="Arial" w:cs="Arial"/>
        </w:rPr>
      </w:pPr>
      <w:r w:rsidRPr="005E06D4">
        <w:rPr>
          <w:rFonts w:ascii="Arial" w:hAnsi="Arial" w:cs="Arial"/>
        </w:rPr>
        <w:t xml:space="preserve">With a multi-agency team, valuating Damian's development on a regular basis, adjustments can be made to ensure progress. Consistent communication between the school and the </w:t>
      </w:r>
      <w:r w:rsidRPr="005E06D4">
        <w:rPr>
          <w:rFonts w:ascii="Arial" w:hAnsi="Arial" w:cs="Arial"/>
        </w:rPr>
        <w:lastRenderedPageBreak/>
        <w:t>family will provide opportunity to assess the effectiveness of interventions and secure necessary adjustments</w:t>
      </w:r>
      <w:r w:rsidRPr="00864E93">
        <w:rPr>
          <w:rFonts w:ascii="Arial" w:hAnsi="Arial" w:cs="Arial"/>
        </w:rPr>
        <w:t xml:space="preserve">. According to </w:t>
      </w:r>
      <w:bookmarkStart w:id="2" w:name="_Hlk184146191"/>
      <w:r w:rsidRPr="00864E93">
        <w:rPr>
          <w:rFonts w:ascii="Arial" w:hAnsi="Arial" w:cs="Arial"/>
        </w:rPr>
        <w:t xml:space="preserve">Hadfield, Jopling, and Needham (2015) </w:t>
      </w:r>
      <w:bookmarkEnd w:id="2"/>
      <w:r w:rsidRPr="00864E93">
        <w:rPr>
          <w:rFonts w:ascii="Arial" w:hAnsi="Arial" w:cs="Arial"/>
        </w:rPr>
        <w:t>working with parents was a criterion included in the</w:t>
      </w:r>
      <w:r w:rsidRPr="00864E93">
        <w:rPr>
          <w:rFonts w:ascii="Arial" w:hAnsi="Arial" w:cs="Arial"/>
          <w:color w:val="040C28"/>
        </w:rPr>
        <w:t xml:space="preserve"> </w:t>
      </w:r>
      <w:r w:rsidRPr="00864E93">
        <w:rPr>
          <w:rFonts w:ascii="Arial" w:hAnsi="Arial" w:cs="Arial"/>
        </w:rPr>
        <w:t>early years professional status (2015)</w:t>
      </w:r>
      <w:r w:rsidRPr="005E06D4">
        <w:rPr>
          <w:rFonts w:ascii="Arial" w:hAnsi="Arial" w:cs="Arial"/>
        </w:rPr>
        <w:t xml:space="preserve"> [hereafter EYPS], along with fundamental components of practice leadership, such as encouraging productive staff-child interactions, and it remained a part </w:t>
      </w:r>
      <w:r w:rsidRPr="00864E93">
        <w:rPr>
          <w:rFonts w:ascii="Arial" w:hAnsi="Arial" w:cs="Arial"/>
        </w:rPr>
        <w:t>of Coalition government policy beyond 2010. The aim of the initiative was to support the growth of a graduate workforce and to support leaders who fulfilled a set of requirements closely linked to</w:t>
      </w:r>
      <w:r w:rsidRPr="00864E93">
        <w:rPr>
          <w:rFonts w:ascii="Arial" w:hAnsi="Arial" w:cs="Arial"/>
          <w:shd w:val="clear" w:color="auto" w:fill="FFFFFF"/>
        </w:rPr>
        <w:t xml:space="preserve"> </w:t>
      </w:r>
      <w:r w:rsidRPr="00864E93">
        <w:rPr>
          <w:rFonts w:ascii="Arial" w:hAnsi="Arial" w:cs="Arial"/>
        </w:rPr>
        <w:t xml:space="preserve">The Effective Provision of Pre-School Education [hereafter EPPE] (Taggart </w:t>
      </w:r>
      <w:r w:rsidRPr="00864E93">
        <w:rPr>
          <w:rFonts w:ascii="Arial" w:hAnsi="Arial" w:cs="Arial"/>
          <w:i/>
          <w:iCs/>
        </w:rPr>
        <w:t>et al</w:t>
      </w:r>
      <w:r w:rsidRPr="00864E93">
        <w:rPr>
          <w:rFonts w:ascii="Arial" w:hAnsi="Arial" w:cs="Arial"/>
        </w:rPr>
        <w:t xml:space="preserve">., 2015). It was seen as establishing a gold standard for early childhood educators and contributing to the development of what was called a world class children's workforce. The setting's approach to inclusivity was also to be continuously evaluated and improved, guaranteeing that every child felt appreciated, encouraged, and could flourish (Taggart </w:t>
      </w:r>
      <w:r w:rsidRPr="00864E93">
        <w:rPr>
          <w:rFonts w:ascii="Arial" w:hAnsi="Arial" w:cs="Arial"/>
          <w:i/>
          <w:iCs/>
        </w:rPr>
        <w:t>et al</w:t>
      </w:r>
      <w:r w:rsidRPr="00864E93">
        <w:rPr>
          <w:rFonts w:ascii="Arial" w:hAnsi="Arial" w:cs="Arial"/>
        </w:rPr>
        <w:t>., 2015).</w:t>
      </w:r>
    </w:p>
    <w:p w14:paraId="3568C69A" w14:textId="77777777" w:rsidR="00B33CDB" w:rsidRPr="00864E93" w:rsidRDefault="00B33CDB" w:rsidP="005E06D4">
      <w:pPr>
        <w:rPr>
          <w:rFonts w:ascii="Arial" w:hAnsi="Arial" w:cs="Arial"/>
        </w:rPr>
      </w:pPr>
    </w:p>
    <w:p w14:paraId="5F6DCAE5" w14:textId="303D295E" w:rsidR="00B33CDB" w:rsidRPr="005E06D4" w:rsidRDefault="00B33CDB" w:rsidP="005E06D4">
      <w:pPr>
        <w:spacing w:after="0" w:line="360" w:lineRule="auto"/>
        <w:rPr>
          <w:rFonts w:ascii="Arial" w:hAnsi="Arial" w:cs="Arial"/>
        </w:rPr>
      </w:pPr>
      <w:r w:rsidRPr="00864E93">
        <w:rPr>
          <w:rFonts w:ascii="Arial" w:hAnsi="Arial" w:cs="Arial"/>
        </w:rPr>
        <w:t>Jones (2004) emphasizes that parents should be allowed to express their opinions on their child's education and be aware of their rights under the SEN framework. The first steps in this process would include creating and disseminating the SEN policy</w:t>
      </w:r>
      <w:r w:rsidRPr="005E06D4">
        <w:rPr>
          <w:rFonts w:ascii="Arial" w:hAnsi="Arial" w:cs="Arial"/>
        </w:rPr>
        <w:t xml:space="preserve"> and making sure that all information and processes are easy to understand. Oral communication should be used to supplement written information as formal language and use of terminology may be difficult to decipher. </w:t>
      </w:r>
    </w:p>
    <w:p w14:paraId="4E926483" w14:textId="77777777" w:rsidR="00B33CDB" w:rsidRPr="005E06D4" w:rsidRDefault="00B33CDB" w:rsidP="005E06D4">
      <w:pPr>
        <w:spacing w:after="0" w:line="360" w:lineRule="auto"/>
        <w:rPr>
          <w:rFonts w:ascii="Arial" w:hAnsi="Arial" w:cs="Arial"/>
        </w:rPr>
      </w:pPr>
    </w:p>
    <w:p w14:paraId="233A0BFD" w14:textId="522258F3" w:rsidR="00B33CDB" w:rsidRPr="005E06D4" w:rsidRDefault="00B33CDB" w:rsidP="005E06D4">
      <w:pPr>
        <w:spacing w:after="0" w:line="360" w:lineRule="auto"/>
        <w:rPr>
          <w:rFonts w:ascii="Arial" w:eastAsia="Times New Roman" w:hAnsi="Arial" w:cs="Arial"/>
          <w:kern w:val="0"/>
          <w:lang w:eastAsia="en-GB"/>
          <w14:ligatures w14:val="none"/>
        </w:rPr>
      </w:pPr>
      <w:r w:rsidRPr="00864E93">
        <w:rPr>
          <w:rFonts w:ascii="Arial" w:eastAsia="Times New Roman" w:hAnsi="Arial" w:cs="Arial"/>
          <w:kern w:val="0"/>
          <w:lang w:eastAsia="en-GB"/>
          <w14:ligatures w14:val="none"/>
        </w:rPr>
        <w:t>Griggs and Bussard (2017b) deduce</w:t>
      </w:r>
      <w:r w:rsidRPr="00BB01BC">
        <w:rPr>
          <w:rFonts w:ascii="Arial" w:eastAsia="Times New Roman" w:hAnsi="Arial" w:cs="Arial"/>
          <w:kern w:val="0"/>
          <w:lang w:eastAsia="en-GB"/>
          <w14:ligatures w14:val="none"/>
        </w:rPr>
        <w:t xml:space="preserve"> that parents </w:t>
      </w:r>
      <w:r w:rsidRPr="005E06D4">
        <w:rPr>
          <w:rFonts w:ascii="Arial" w:eastAsia="Times New Roman" w:hAnsi="Arial" w:cs="Arial"/>
          <w:kern w:val="0"/>
          <w:lang w:eastAsia="en-GB"/>
          <w14:ligatures w14:val="none"/>
        </w:rPr>
        <w:t xml:space="preserve">and settings generally agreed that lines of communication were effective, with parents having sufficient opportunity to talk to staff, discuss progress, and voice concerns both formally and informally. Parents tended to be less involved in directing or shaping provision, even if there were possibilities </w:t>
      </w:r>
    </w:p>
    <w:p w14:paraId="217EB653" w14:textId="2D655351" w:rsidR="00B33CDB" w:rsidRDefault="00B33CDB" w:rsidP="005E06D4">
      <w:pPr>
        <w:spacing w:after="0" w:line="360" w:lineRule="auto"/>
        <w:rPr>
          <w:rFonts w:ascii="Arial" w:eastAsia="Times New Roman" w:hAnsi="Arial" w:cs="Arial"/>
          <w:kern w:val="0"/>
          <w:lang w:eastAsia="en-GB"/>
          <w14:ligatures w14:val="none"/>
        </w:rPr>
      </w:pPr>
      <w:r w:rsidRPr="005E06D4">
        <w:rPr>
          <w:rFonts w:ascii="Arial" w:eastAsia="Times New Roman" w:hAnsi="Arial" w:cs="Arial"/>
          <w:kern w:val="0"/>
          <w:lang w:eastAsia="en-GB"/>
          <w14:ligatures w14:val="none"/>
        </w:rPr>
        <w:t xml:space="preserve">for them to do so. Parents argued that they trusted the providers to know what was best for their children. </w:t>
      </w:r>
    </w:p>
    <w:p w14:paraId="6A1BE218" w14:textId="77777777" w:rsidR="005E06D4" w:rsidRPr="005E06D4" w:rsidRDefault="005E06D4" w:rsidP="005E06D4">
      <w:pPr>
        <w:spacing w:after="0" w:line="360" w:lineRule="auto"/>
        <w:rPr>
          <w:rFonts w:ascii="Arial" w:eastAsia="Times New Roman" w:hAnsi="Arial" w:cs="Arial"/>
          <w:kern w:val="0"/>
          <w:lang w:eastAsia="en-GB"/>
          <w14:ligatures w14:val="none"/>
        </w:rPr>
      </w:pPr>
    </w:p>
    <w:p w14:paraId="04EAC048" w14:textId="5B1AB0C4" w:rsidR="00B33CDB" w:rsidRPr="00864E93" w:rsidRDefault="00B33CDB" w:rsidP="005E06D4">
      <w:pPr>
        <w:spacing w:after="0" w:line="360" w:lineRule="auto"/>
        <w:rPr>
          <w:rFonts w:ascii="Arial" w:eastAsia="Times New Roman" w:hAnsi="Arial" w:cs="Arial"/>
          <w:kern w:val="0"/>
          <w:lang w:eastAsia="en-GB"/>
          <w14:ligatures w14:val="none"/>
        </w:rPr>
      </w:pPr>
      <w:r w:rsidRPr="00864E93">
        <w:rPr>
          <w:rFonts w:ascii="Arial" w:eastAsia="Times New Roman" w:hAnsi="Arial" w:cs="Arial"/>
          <w:kern w:val="0"/>
          <w:lang w:eastAsia="en-GB"/>
          <w14:ligatures w14:val="none"/>
        </w:rPr>
        <w:t xml:space="preserve">The Council for Disabled Children (2017), a Parliamentary Investigation into Childcare for Children with Disabilities, suggest that 40% of parent carers believe that local daycare centres and schools can accommodate their child effectively. Families with children with disabilities are 2.5 times more likely to have no working parents and 83% of parent carers highlight the biggest obstacle to getting paid work is a lack of appropriate childcare. </w:t>
      </w:r>
    </w:p>
    <w:p w14:paraId="7C0E70C3" w14:textId="77777777" w:rsidR="00B33CDB" w:rsidRPr="00864E93" w:rsidRDefault="00B33CDB" w:rsidP="005E06D4">
      <w:pPr>
        <w:spacing w:after="0" w:line="360" w:lineRule="auto"/>
        <w:rPr>
          <w:rFonts w:ascii="Arial" w:hAnsi="Arial" w:cs="Arial"/>
        </w:rPr>
      </w:pPr>
    </w:p>
    <w:p w14:paraId="06A497CC" w14:textId="2E10EF23" w:rsidR="00B33CDB" w:rsidRPr="005E06D4" w:rsidRDefault="00B33CDB" w:rsidP="005E06D4">
      <w:pPr>
        <w:spacing w:after="0" w:line="360" w:lineRule="auto"/>
        <w:rPr>
          <w:rFonts w:ascii="Arial" w:hAnsi="Arial" w:cs="Arial"/>
        </w:rPr>
      </w:pPr>
      <w:r w:rsidRPr="00864E93">
        <w:rPr>
          <w:rFonts w:ascii="Arial" w:hAnsi="Arial" w:cs="Arial"/>
        </w:rPr>
        <w:t xml:space="preserve">As a result of inclusive provision and an all-inclusive teaching approach, Damian may gain a sense of belonging, develops relationships with peers, and starts to engage more fully in class activities. Diversity is embraced in the environment, and all children including those </w:t>
      </w:r>
      <w:r w:rsidRPr="00864E93">
        <w:rPr>
          <w:rFonts w:ascii="Arial" w:hAnsi="Arial" w:cs="Arial"/>
        </w:rPr>
        <w:lastRenderedPageBreak/>
        <w:t>with SEN feel supported and included. Booysen (2014) commends a relational practice that preserves a feeling of individuality and authenticity while allowing people and groups to be completely integrated into the whole, focused, in sync, and dedicated to shared goals for the benefit of all.  The DfE (2021) reminds practitioners</w:t>
      </w:r>
      <w:r w:rsidRPr="005E06D4">
        <w:rPr>
          <w:rFonts w:ascii="Arial" w:hAnsi="Arial" w:cs="Arial"/>
        </w:rPr>
        <w:t xml:space="preserve"> that children, learn at different rates and that some may find it difficult to perform tasks that other children can perform with ease. This is a natural aspect of child growth and can simply mean that positive progress can be achieved with tiny changes to the teaching strategies or the provision of extra support, encouragement, and assistance. Therefore, it is crucial that early delays or challenges result in appropriate assistance and are not always interpreted as a sign of a permanent special education need or disability.</w:t>
      </w:r>
    </w:p>
    <w:p w14:paraId="3376EE02" w14:textId="77777777" w:rsidR="00B33CDB" w:rsidRPr="005E06D4" w:rsidRDefault="00B33CDB" w:rsidP="005E06D4">
      <w:pPr>
        <w:spacing w:after="0" w:line="360" w:lineRule="auto"/>
        <w:rPr>
          <w:rFonts w:ascii="Arial" w:hAnsi="Arial" w:cs="Arial"/>
        </w:rPr>
      </w:pPr>
    </w:p>
    <w:p w14:paraId="73602E98" w14:textId="20D2D49F" w:rsidR="00B33CDB" w:rsidRPr="005E06D4" w:rsidRDefault="00B33CDB" w:rsidP="005E06D4">
      <w:pPr>
        <w:spacing w:after="0" w:line="360" w:lineRule="auto"/>
        <w:rPr>
          <w:rFonts w:ascii="Arial" w:hAnsi="Arial" w:cs="Arial"/>
        </w:rPr>
      </w:pPr>
      <w:r w:rsidRPr="005E06D4">
        <w:rPr>
          <w:rFonts w:ascii="Arial" w:hAnsi="Arial" w:cs="Arial"/>
        </w:rPr>
        <w:t xml:space="preserve">However, providers must have arrangements in place to support children with SEND, according to the </w:t>
      </w:r>
      <w:r w:rsidRPr="00864E93">
        <w:rPr>
          <w:rFonts w:ascii="Arial" w:hAnsi="Arial" w:cs="Arial"/>
        </w:rPr>
        <w:t>Early Years Foundation Stage [hereafter EYFS] framework (DfE, 2021). When necessary, reasonable modifications to the evaluation procedure for children with SEND must be implemented. To aid with this, providers should consider whether they might support from specialised assistance. Since each child will have varying levels of knowledge, skills, and abilities throughout the pupil profile, it is critical to undertake a thorough assessment of every aspect of their development to influence future activity plans and determine any further required support (DfE, 2024).</w:t>
      </w:r>
    </w:p>
    <w:p w14:paraId="33478CB6" w14:textId="77777777" w:rsidR="00B33CDB" w:rsidRPr="005E06D4" w:rsidRDefault="00B33CDB" w:rsidP="005E06D4">
      <w:pPr>
        <w:spacing w:after="0" w:line="360" w:lineRule="auto"/>
        <w:rPr>
          <w:rFonts w:ascii="Arial" w:hAnsi="Arial" w:cs="Arial"/>
        </w:rPr>
      </w:pPr>
    </w:p>
    <w:p w14:paraId="157006DB" w14:textId="5B86F001" w:rsidR="00B33CDB" w:rsidRPr="005E06D4" w:rsidRDefault="00B33CDB" w:rsidP="005E06D4">
      <w:pPr>
        <w:spacing w:after="0" w:line="360" w:lineRule="auto"/>
        <w:rPr>
          <w:rFonts w:ascii="Arial" w:eastAsia="Times New Roman" w:hAnsi="Arial" w:cs="Arial"/>
          <w:kern w:val="0"/>
          <w:lang w:eastAsia="en-GB"/>
          <w14:ligatures w14:val="none"/>
        </w:rPr>
      </w:pPr>
      <w:r w:rsidRPr="005E06D4">
        <w:rPr>
          <w:rFonts w:ascii="Arial" w:eastAsia="Times New Roman" w:hAnsi="Arial" w:cs="Arial"/>
          <w:kern w:val="0"/>
          <w:lang w:eastAsia="en-GB"/>
          <w14:ligatures w14:val="none"/>
        </w:rPr>
        <w:t xml:space="preserve">Communities play a big part in a child life with SEND by </w:t>
      </w:r>
      <w:r w:rsidRPr="003B48D8">
        <w:rPr>
          <w:rFonts w:ascii="Arial" w:eastAsia="Times New Roman" w:hAnsi="Arial" w:cs="Arial"/>
          <w:kern w:val="0"/>
          <w:lang w:eastAsia="en-GB"/>
          <w14:ligatures w14:val="none"/>
        </w:rPr>
        <w:t xml:space="preserve">providing support to </w:t>
      </w:r>
      <w:r w:rsidRPr="005E06D4">
        <w:rPr>
          <w:rFonts w:ascii="Arial" w:eastAsia="Times New Roman" w:hAnsi="Arial" w:cs="Arial"/>
          <w:kern w:val="0"/>
          <w:lang w:eastAsia="en-GB"/>
          <w14:ligatures w14:val="none"/>
        </w:rPr>
        <w:t>parents and children outside of the school setting</w:t>
      </w:r>
      <w:bookmarkStart w:id="3" w:name="_Hlk187772698"/>
      <w:r w:rsidR="00E500B9" w:rsidRPr="005E06D4">
        <w:rPr>
          <w:rFonts w:ascii="Arial" w:eastAsia="Times New Roman" w:hAnsi="Arial" w:cs="Arial"/>
          <w:kern w:val="0"/>
          <w:lang w:eastAsia="en-GB"/>
          <w14:ligatures w14:val="none"/>
        </w:rPr>
        <w:t xml:space="preserve"> </w:t>
      </w:r>
      <w:r w:rsidR="00E500B9" w:rsidRPr="00401715">
        <w:rPr>
          <w:rFonts w:ascii="Arial" w:eastAsia="Times New Roman" w:hAnsi="Arial" w:cs="Arial"/>
          <w:kern w:val="0"/>
          <w:lang w:eastAsia="en-GB"/>
          <w14:ligatures w14:val="none"/>
        </w:rPr>
        <w:t>(</w:t>
      </w:r>
      <w:r w:rsidRPr="00401715">
        <w:rPr>
          <w:rFonts w:ascii="Arial" w:eastAsia="Times New Roman" w:hAnsi="Arial" w:cs="Arial"/>
          <w:kern w:val="0"/>
          <w:lang w:eastAsia="en-GB"/>
          <w14:ligatures w14:val="none"/>
        </w:rPr>
        <w:t>DfE</w:t>
      </w:r>
      <w:r w:rsidR="00E500B9" w:rsidRPr="00401715">
        <w:rPr>
          <w:rFonts w:ascii="Arial" w:eastAsia="Times New Roman" w:hAnsi="Arial" w:cs="Arial"/>
          <w:kern w:val="0"/>
          <w:lang w:eastAsia="en-GB"/>
          <w14:ligatures w14:val="none"/>
        </w:rPr>
        <w:t xml:space="preserve">, </w:t>
      </w:r>
      <w:r w:rsidRPr="00401715">
        <w:rPr>
          <w:rFonts w:ascii="Arial" w:eastAsia="Times New Roman" w:hAnsi="Arial" w:cs="Arial"/>
          <w:kern w:val="0"/>
          <w:lang w:eastAsia="en-GB"/>
          <w14:ligatures w14:val="none"/>
        </w:rPr>
        <w:t>2015)</w:t>
      </w:r>
      <w:bookmarkEnd w:id="3"/>
      <w:r w:rsidR="00E500B9" w:rsidRPr="00401715">
        <w:rPr>
          <w:rFonts w:ascii="Arial" w:eastAsia="Times New Roman" w:hAnsi="Arial" w:cs="Arial"/>
          <w:kern w:val="0"/>
          <w:lang w:eastAsia="en-GB"/>
          <w14:ligatures w14:val="none"/>
        </w:rPr>
        <w:t>.</w:t>
      </w:r>
      <w:r w:rsidR="00E500B9" w:rsidRPr="005E06D4">
        <w:rPr>
          <w:rFonts w:ascii="Arial" w:eastAsia="Times New Roman" w:hAnsi="Arial" w:cs="Arial"/>
          <w:kern w:val="0"/>
          <w:lang w:eastAsia="en-GB"/>
          <w14:ligatures w14:val="none"/>
        </w:rPr>
        <w:t xml:space="preserve"> P</w:t>
      </w:r>
      <w:r w:rsidRPr="005E06D4">
        <w:rPr>
          <w:rFonts w:ascii="Arial" w:eastAsia="Times New Roman" w:hAnsi="Arial" w:cs="Arial"/>
          <w:kern w:val="0"/>
          <w:lang w:eastAsia="en-GB"/>
          <w14:ligatures w14:val="none"/>
        </w:rPr>
        <w:t>rivate voluntary and community sector organisations may offer families assistance from an impartial third party that is not affiliated with local government. To assist any family undergoing an</w:t>
      </w:r>
      <w:r w:rsidR="00864E93" w:rsidRPr="00864E93">
        <w:rPr>
          <w:rFonts w:ascii="Arial" w:eastAsia="Times New Roman" w:hAnsi="Arial" w:cs="Arial"/>
          <w:kern w:val="0"/>
          <w:lang w:eastAsia="en-GB"/>
          <w14:ligatures w14:val="none"/>
        </w:rPr>
        <w:t> education, health and care (EHC</w:t>
      </w:r>
      <w:r w:rsidR="00864E93">
        <w:rPr>
          <w:rFonts w:ascii="Arial" w:eastAsia="Times New Roman" w:hAnsi="Arial" w:cs="Arial"/>
          <w:kern w:val="0"/>
          <w:lang w:eastAsia="en-GB"/>
          <w14:ligatures w14:val="none"/>
        </w:rPr>
        <w:t>)</w:t>
      </w:r>
      <w:r w:rsidR="00E500B9" w:rsidRPr="005E06D4">
        <w:rPr>
          <w:rFonts w:ascii="Arial" w:eastAsia="Times New Roman" w:hAnsi="Arial" w:cs="Arial"/>
          <w:color w:val="FF0000"/>
          <w:kern w:val="0"/>
          <w:lang w:eastAsia="en-GB"/>
          <w14:ligatures w14:val="none"/>
        </w:rPr>
        <w:t xml:space="preserve"> </w:t>
      </w:r>
      <w:r w:rsidRPr="005E06D4">
        <w:rPr>
          <w:rFonts w:ascii="Arial" w:eastAsia="Times New Roman" w:hAnsi="Arial" w:cs="Arial"/>
          <w:kern w:val="0"/>
          <w:lang w:eastAsia="en-GB"/>
          <w14:ligatures w14:val="none"/>
        </w:rPr>
        <w:t xml:space="preserve">needs assessment and the creation of an EHC plan, independent support will be sought out locally and given approved training, including legal training. To guarantee that local agreements are made to provide assistance from independent supporters to as many families in need as possible, local authorities should collaborate with organisations that provide independent support. </w:t>
      </w:r>
    </w:p>
    <w:p w14:paraId="1E3B56BA" w14:textId="77777777" w:rsidR="00B33CDB" w:rsidRPr="005E06D4" w:rsidRDefault="00B33CDB" w:rsidP="005E06D4">
      <w:pPr>
        <w:spacing w:after="0" w:line="360" w:lineRule="auto"/>
        <w:rPr>
          <w:rFonts w:ascii="Arial" w:eastAsia="Times New Roman" w:hAnsi="Arial" w:cs="Arial"/>
          <w:kern w:val="0"/>
          <w:lang w:eastAsia="en-GB"/>
          <w14:ligatures w14:val="none"/>
        </w:rPr>
      </w:pPr>
    </w:p>
    <w:p w14:paraId="24ECEF8B" w14:textId="206D700C" w:rsidR="00E500B9" w:rsidRDefault="00B33CDB" w:rsidP="005E06D4">
      <w:pPr>
        <w:spacing w:after="0" w:line="360" w:lineRule="auto"/>
        <w:rPr>
          <w:rFonts w:ascii="Arial" w:eastAsia="Times New Roman" w:hAnsi="Arial" w:cs="Arial"/>
          <w:color w:val="FF0000"/>
          <w:kern w:val="0"/>
          <w:highlight w:val="yellow"/>
          <w:lang w:eastAsia="en-GB"/>
          <w14:ligatures w14:val="none"/>
        </w:rPr>
      </w:pPr>
      <w:r w:rsidRPr="00401715">
        <w:rPr>
          <w:rFonts w:ascii="Arial" w:eastAsia="Times New Roman" w:hAnsi="Arial" w:cs="Arial"/>
          <w:kern w:val="0"/>
          <w:lang w:eastAsia="en-GB"/>
          <w14:ligatures w14:val="none"/>
        </w:rPr>
        <w:t xml:space="preserve">Christina (2023) suggests three main pillars within the Early Years Learning Framework [hereafter EYLF] </w:t>
      </w:r>
      <w:r w:rsidR="00E500B9" w:rsidRPr="00401715">
        <w:rPr>
          <w:rFonts w:ascii="Arial" w:eastAsia="Times New Roman" w:hAnsi="Arial" w:cs="Arial"/>
          <w:kern w:val="0"/>
          <w:lang w:eastAsia="en-GB"/>
          <w14:ligatures w14:val="none"/>
        </w:rPr>
        <w:t>such as</w:t>
      </w:r>
      <w:r w:rsidRPr="00401715">
        <w:rPr>
          <w:rFonts w:ascii="Arial" w:eastAsia="Times New Roman" w:hAnsi="Arial" w:cs="Arial"/>
          <w:kern w:val="0"/>
          <w:lang w:eastAsia="en-GB"/>
          <w14:ligatures w14:val="none"/>
        </w:rPr>
        <w:t xml:space="preserve"> becoming, being, and belonging. Children's connections to their family, communities, and culture are crucial to their sense of belonging. It acknowledges how crucial supportive connections are to giving children a sense of security, self-worth, and confidence. According to Birth to 5 Matters (2021)</w:t>
      </w:r>
      <w:r w:rsidR="0019706C">
        <w:rPr>
          <w:rFonts w:ascii="Arial" w:eastAsia="Times New Roman" w:hAnsi="Arial" w:cs="Arial"/>
          <w:kern w:val="0"/>
          <w:lang w:eastAsia="en-GB"/>
          <w14:ligatures w14:val="none"/>
        </w:rPr>
        <w:t>,</w:t>
      </w:r>
      <w:r w:rsidRPr="005E06D4">
        <w:rPr>
          <w:rFonts w:ascii="Arial" w:eastAsia="Times New Roman" w:hAnsi="Arial" w:cs="Arial"/>
          <w:kern w:val="0"/>
          <w:lang w:eastAsia="en-GB"/>
          <w14:ligatures w14:val="none"/>
        </w:rPr>
        <w:t xml:space="preserve"> every child develops differently, and growth is </w:t>
      </w:r>
      <w:r w:rsidRPr="003B48D8">
        <w:rPr>
          <w:rFonts w:ascii="Arial" w:eastAsia="Times New Roman" w:hAnsi="Arial" w:cs="Arial"/>
          <w:kern w:val="0"/>
          <w:lang w:eastAsia="en-GB"/>
          <w14:ligatures w14:val="none"/>
        </w:rPr>
        <w:t xml:space="preserve">not linear </w:t>
      </w:r>
      <w:r w:rsidRPr="005E06D4">
        <w:rPr>
          <w:rFonts w:ascii="Arial" w:eastAsia="Times New Roman" w:hAnsi="Arial" w:cs="Arial"/>
          <w:kern w:val="0"/>
          <w:lang w:eastAsia="en-GB"/>
          <w14:ligatures w14:val="none"/>
        </w:rPr>
        <w:t xml:space="preserve">nor a process that happens automatically. It hinges on giving each individual child the chance to engage with others in constructive ways and in supportive </w:t>
      </w:r>
      <w:r w:rsidRPr="005E06D4">
        <w:rPr>
          <w:rFonts w:ascii="Arial" w:eastAsia="Times New Roman" w:hAnsi="Arial" w:cs="Arial"/>
          <w:kern w:val="0"/>
          <w:lang w:eastAsia="en-GB"/>
          <w14:ligatures w14:val="none"/>
        </w:rPr>
        <w:lastRenderedPageBreak/>
        <w:t xml:space="preserve">settings that acknowledge their abilities. Every child is curious to </w:t>
      </w:r>
      <w:r w:rsidR="00E500B9" w:rsidRPr="005E06D4">
        <w:rPr>
          <w:rFonts w:ascii="Arial" w:eastAsia="Times New Roman" w:hAnsi="Arial" w:cs="Arial"/>
          <w:kern w:val="0"/>
          <w:lang w:eastAsia="en-GB"/>
          <w14:ligatures w14:val="none"/>
        </w:rPr>
        <w:t>learn and</w:t>
      </w:r>
      <w:r w:rsidRPr="005E06D4">
        <w:rPr>
          <w:rFonts w:ascii="Arial" w:eastAsia="Times New Roman" w:hAnsi="Arial" w:cs="Arial"/>
          <w:kern w:val="0"/>
          <w:lang w:eastAsia="en-GB"/>
          <w14:ligatures w14:val="none"/>
        </w:rPr>
        <w:t xml:space="preserve"> will engage with others and their environment in unique ways. To understand children and how to best promote their growth, it is essential to comprehend these various ways of experiencing the </w:t>
      </w:r>
      <w:r w:rsidRPr="008E1490">
        <w:rPr>
          <w:rFonts w:ascii="Arial" w:eastAsia="Times New Roman" w:hAnsi="Arial" w:cs="Arial"/>
          <w:kern w:val="0"/>
          <w:lang w:eastAsia="en-GB"/>
          <w14:ligatures w14:val="none"/>
        </w:rPr>
        <w:t>world.</w:t>
      </w:r>
      <w:r w:rsidR="00E500B9" w:rsidRPr="008E1490">
        <w:rPr>
          <w:rFonts w:ascii="Arial" w:eastAsia="Times New Roman" w:hAnsi="Arial" w:cs="Arial"/>
          <w:color w:val="FF0000"/>
          <w:kern w:val="0"/>
          <w:lang w:eastAsia="en-GB"/>
          <w14:ligatures w14:val="none"/>
        </w:rPr>
        <w:t xml:space="preserve"> </w:t>
      </w:r>
      <w:r w:rsidR="004C4199" w:rsidRPr="008E1490">
        <w:rPr>
          <w:rFonts w:ascii="Arial" w:eastAsia="Times New Roman" w:hAnsi="Arial" w:cs="Arial"/>
          <w:kern w:val="0"/>
          <w:lang w:eastAsia="en-GB"/>
          <w14:ligatures w14:val="none"/>
        </w:rPr>
        <w:t xml:space="preserve">Maslow's hierarchy of </w:t>
      </w:r>
      <w:r w:rsidR="004C4199" w:rsidRPr="00771B24">
        <w:rPr>
          <w:rFonts w:ascii="Arial" w:eastAsia="Times New Roman" w:hAnsi="Arial" w:cs="Arial"/>
          <w:kern w:val="0"/>
          <w:lang w:eastAsia="en-GB"/>
          <w14:ligatures w14:val="none"/>
        </w:rPr>
        <w:t>requirements</w:t>
      </w:r>
      <w:r w:rsidR="00AD3B11" w:rsidRPr="00771B24">
        <w:rPr>
          <w:rFonts w:ascii="Arial" w:eastAsia="Times New Roman" w:hAnsi="Arial" w:cs="Arial"/>
          <w:kern w:val="0"/>
          <w:lang w:eastAsia="en-GB"/>
          <w14:ligatures w14:val="none"/>
        </w:rPr>
        <w:t xml:space="preserve"> explains </w:t>
      </w:r>
      <w:r w:rsidR="008E1490" w:rsidRPr="00771B24">
        <w:rPr>
          <w:rFonts w:ascii="Arial" w:eastAsia="Times New Roman" w:hAnsi="Arial" w:cs="Arial"/>
          <w:kern w:val="0"/>
          <w:lang w:eastAsia="en-GB"/>
          <w14:ligatures w14:val="none"/>
        </w:rPr>
        <w:t>through a five-tier paradigm</w:t>
      </w:r>
      <w:r w:rsidR="00AD3B11" w:rsidRPr="00771B24">
        <w:rPr>
          <w:rFonts w:ascii="Arial" w:eastAsia="Times New Roman" w:hAnsi="Arial" w:cs="Arial"/>
          <w:kern w:val="0"/>
          <w:lang w:eastAsia="en-GB"/>
          <w14:ligatures w14:val="none"/>
        </w:rPr>
        <w:t xml:space="preserve"> </w:t>
      </w:r>
      <w:r w:rsidR="008E1490" w:rsidRPr="00771B24">
        <w:rPr>
          <w:rFonts w:ascii="Arial" w:eastAsia="Times New Roman" w:hAnsi="Arial" w:cs="Arial"/>
          <w:kern w:val="0"/>
          <w:lang w:eastAsia="en-GB"/>
          <w14:ligatures w14:val="none"/>
        </w:rPr>
        <w:t xml:space="preserve">how </w:t>
      </w:r>
      <w:r w:rsidR="008E1490" w:rsidRPr="008E1490">
        <w:rPr>
          <w:rFonts w:ascii="Arial" w:eastAsia="Times New Roman" w:hAnsi="Arial" w:cs="Arial"/>
          <w:kern w:val="0"/>
          <w:lang w:eastAsia="en-GB"/>
          <w14:ligatures w14:val="none"/>
        </w:rPr>
        <w:t xml:space="preserve">families, communities, and culture relate to </w:t>
      </w:r>
      <w:r w:rsidR="00AD3B11" w:rsidRPr="008E1490">
        <w:rPr>
          <w:rFonts w:ascii="Arial" w:eastAsia="Times New Roman" w:hAnsi="Arial" w:cs="Arial"/>
          <w:kern w:val="0"/>
          <w:lang w:eastAsia="en-GB"/>
          <w14:ligatures w14:val="none"/>
        </w:rPr>
        <w:t>children's</w:t>
      </w:r>
      <w:r w:rsidR="008E1490" w:rsidRPr="008E1490">
        <w:rPr>
          <w:rFonts w:ascii="Arial" w:eastAsia="Times New Roman" w:hAnsi="Arial" w:cs="Arial"/>
          <w:kern w:val="0"/>
          <w:lang w:eastAsia="en-GB"/>
          <w14:ligatures w14:val="none"/>
        </w:rPr>
        <w:t xml:space="preserve"> development. </w:t>
      </w:r>
      <w:r w:rsidR="004C4199" w:rsidRPr="008E1490">
        <w:rPr>
          <w:rFonts w:ascii="Arial" w:eastAsia="Times New Roman" w:hAnsi="Arial" w:cs="Arial"/>
          <w:kern w:val="0"/>
          <w:lang w:eastAsia="en-GB"/>
          <w14:ligatures w14:val="none"/>
        </w:rPr>
        <w:t xml:space="preserve">The model is separated into three categories: </w:t>
      </w:r>
      <w:r w:rsidR="008E1490" w:rsidRPr="008E1490">
        <w:rPr>
          <w:rFonts w:ascii="Arial" w:eastAsia="Times New Roman" w:hAnsi="Arial" w:cs="Arial"/>
          <w:kern w:val="0"/>
          <w:lang w:eastAsia="en-GB"/>
          <w14:ligatures w14:val="none"/>
        </w:rPr>
        <w:t xml:space="preserve">children’s </w:t>
      </w:r>
      <w:r w:rsidR="004C4199" w:rsidRPr="008E1490">
        <w:rPr>
          <w:rFonts w:ascii="Arial" w:eastAsia="Times New Roman" w:hAnsi="Arial" w:cs="Arial"/>
          <w:kern w:val="0"/>
          <w:lang w:eastAsia="en-GB"/>
          <w14:ligatures w14:val="none"/>
        </w:rPr>
        <w:t xml:space="preserve">psychological needs, </w:t>
      </w:r>
      <w:r w:rsidR="00CF018D" w:rsidRPr="008E1490">
        <w:rPr>
          <w:rFonts w:ascii="Arial" w:eastAsia="Times New Roman" w:hAnsi="Arial" w:cs="Arial"/>
          <w:kern w:val="0"/>
          <w:lang w:eastAsia="en-GB"/>
          <w14:ligatures w14:val="none"/>
        </w:rPr>
        <w:t>self-fulfilment</w:t>
      </w:r>
      <w:r w:rsidR="004C4199" w:rsidRPr="008E1490">
        <w:rPr>
          <w:rFonts w:ascii="Arial" w:eastAsia="Times New Roman" w:hAnsi="Arial" w:cs="Arial"/>
          <w:kern w:val="0"/>
          <w:lang w:eastAsia="en-GB"/>
          <w14:ligatures w14:val="none"/>
        </w:rPr>
        <w:t xml:space="preserve"> or growth needs, and fundamental needs. Maslow concentrated on the good aspects of human development rather than the negative ones, </w:t>
      </w:r>
      <w:r w:rsidR="008E1490" w:rsidRPr="008E1490">
        <w:rPr>
          <w:rFonts w:ascii="Arial" w:eastAsia="Times New Roman" w:hAnsi="Arial" w:cs="Arial"/>
          <w:kern w:val="0"/>
          <w:lang w:eastAsia="en-GB"/>
          <w14:ligatures w14:val="none"/>
        </w:rPr>
        <w:t>establishing</w:t>
      </w:r>
      <w:r w:rsidR="004C4199" w:rsidRPr="008E1490">
        <w:rPr>
          <w:rFonts w:ascii="Arial" w:eastAsia="Times New Roman" w:hAnsi="Arial" w:cs="Arial"/>
          <w:kern w:val="0"/>
          <w:lang w:eastAsia="en-GB"/>
          <w14:ligatures w14:val="none"/>
        </w:rPr>
        <w:t xml:space="preserve"> how </w:t>
      </w:r>
      <w:r w:rsidR="008E1490" w:rsidRPr="008E1490">
        <w:rPr>
          <w:rFonts w:ascii="Arial" w:eastAsia="Times New Roman" w:hAnsi="Arial" w:cs="Arial"/>
          <w:kern w:val="0"/>
          <w:lang w:eastAsia="en-GB"/>
          <w14:ligatures w14:val="none"/>
        </w:rPr>
        <w:t xml:space="preserve">children </w:t>
      </w:r>
      <w:r w:rsidR="004C4199" w:rsidRPr="008E1490">
        <w:rPr>
          <w:rFonts w:ascii="Arial" w:eastAsia="Times New Roman" w:hAnsi="Arial" w:cs="Arial"/>
          <w:kern w:val="0"/>
          <w:lang w:eastAsia="en-GB"/>
          <w14:ligatures w14:val="none"/>
        </w:rPr>
        <w:t>can reali</w:t>
      </w:r>
      <w:r w:rsidR="008E1490" w:rsidRPr="008E1490">
        <w:rPr>
          <w:rFonts w:ascii="Arial" w:eastAsia="Times New Roman" w:hAnsi="Arial" w:cs="Arial"/>
          <w:kern w:val="0"/>
          <w:lang w:eastAsia="en-GB"/>
          <w14:ligatures w14:val="none"/>
        </w:rPr>
        <w:t>s</w:t>
      </w:r>
      <w:r w:rsidR="004C4199" w:rsidRPr="008E1490">
        <w:rPr>
          <w:rFonts w:ascii="Arial" w:eastAsia="Times New Roman" w:hAnsi="Arial" w:cs="Arial"/>
          <w:kern w:val="0"/>
          <w:lang w:eastAsia="en-GB"/>
          <w14:ligatures w14:val="none"/>
        </w:rPr>
        <w:t xml:space="preserve">e </w:t>
      </w:r>
      <w:r w:rsidR="008E1490" w:rsidRPr="008E1490">
        <w:rPr>
          <w:rFonts w:ascii="Arial" w:eastAsia="Times New Roman" w:hAnsi="Arial" w:cs="Arial"/>
          <w:kern w:val="0"/>
          <w:lang w:eastAsia="en-GB"/>
          <w14:ligatures w14:val="none"/>
        </w:rPr>
        <w:t>their</w:t>
      </w:r>
      <w:r w:rsidR="004C4199" w:rsidRPr="008E1490">
        <w:rPr>
          <w:rFonts w:ascii="Arial" w:eastAsia="Times New Roman" w:hAnsi="Arial" w:cs="Arial"/>
          <w:kern w:val="0"/>
          <w:lang w:eastAsia="en-GB"/>
          <w14:ligatures w14:val="none"/>
        </w:rPr>
        <w:t xml:space="preserve"> full potential</w:t>
      </w:r>
      <w:r w:rsidR="00AD3B11" w:rsidRPr="008E1490">
        <w:rPr>
          <w:rFonts w:ascii="Arial" w:eastAsia="Times New Roman" w:hAnsi="Arial" w:cs="Arial"/>
          <w:kern w:val="0"/>
          <w:lang w:eastAsia="en-GB"/>
          <w14:ligatures w14:val="none"/>
        </w:rPr>
        <w:t xml:space="preserve"> </w:t>
      </w:r>
      <w:r w:rsidR="008E1490" w:rsidRPr="008E1490">
        <w:rPr>
          <w:rFonts w:ascii="Arial" w:eastAsia="Times New Roman" w:hAnsi="Arial" w:cs="Arial"/>
          <w:kern w:val="0"/>
          <w:lang w:eastAsia="en-GB"/>
          <w14:ligatures w14:val="none"/>
        </w:rPr>
        <w:t xml:space="preserve">through support </w:t>
      </w:r>
      <w:r w:rsidR="00AD3B11" w:rsidRPr="008E1490">
        <w:rPr>
          <w:rFonts w:ascii="Arial" w:eastAsia="Times New Roman" w:hAnsi="Arial" w:cs="Arial"/>
          <w:kern w:val="0"/>
          <w:lang w:eastAsia="en-GB"/>
          <w14:ligatures w14:val="none"/>
        </w:rPr>
        <w:t>(The Education People, 2021)</w:t>
      </w:r>
      <w:r w:rsidR="008E1490" w:rsidRPr="008E1490">
        <w:rPr>
          <w:rFonts w:ascii="Arial" w:eastAsia="Times New Roman" w:hAnsi="Arial" w:cs="Arial"/>
          <w:kern w:val="0"/>
          <w:lang w:eastAsia="en-GB"/>
          <w14:ligatures w14:val="none"/>
        </w:rPr>
        <w:t>.</w:t>
      </w:r>
    </w:p>
    <w:p w14:paraId="691E0C78" w14:textId="77777777" w:rsidR="008E1490" w:rsidRPr="008E1490" w:rsidRDefault="008E1490" w:rsidP="005E06D4">
      <w:pPr>
        <w:spacing w:after="0" w:line="360" w:lineRule="auto"/>
        <w:rPr>
          <w:rFonts w:ascii="Arial" w:eastAsia="Times New Roman" w:hAnsi="Arial" w:cs="Arial"/>
          <w:color w:val="FF0000"/>
          <w:kern w:val="0"/>
          <w:highlight w:val="yellow"/>
          <w:lang w:eastAsia="en-GB"/>
          <w14:ligatures w14:val="none"/>
        </w:rPr>
      </w:pPr>
    </w:p>
    <w:p w14:paraId="1E1F12DA" w14:textId="5B66BDDF" w:rsidR="00E500B9" w:rsidRPr="005E06D4" w:rsidRDefault="00E500B9" w:rsidP="005E06D4">
      <w:pPr>
        <w:spacing w:after="0" w:line="360" w:lineRule="auto"/>
        <w:rPr>
          <w:rFonts w:ascii="Arial" w:hAnsi="Arial" w:cs="Arial"/>
        </w:rPr>
      </w:pPr>
      <w:r w:rsidRPr="00401715">
        <w:rPr>
          <w:rFonts w:ascii="Arial" w:hAnsi="Arial" w:cs="Arial"/>
        </w:rPr>
        <w:t xml:space="preserve">Taggart </w:t>
      </w:r>
      <w:r w:rsidRPr="00401715">
        <w:rPr>
          <w:rFonts w:ascii="Arial" w:hAnsi="Arial" w:cs="Arial"/>
          <w:i/>
          <w:iCs/>
        </w:rPr>
        <w:t>et al</w:t>
      </w:r>
      <w:r w:rsidRPr="00401715">
        <w:rPr>
          <w:rFonts w:ascii="Arial" w:hAnsi="Arial" w:cs="Arial"/>
        </w:rPr>
        <w:t xml:space="preserve">. (2015b) challenges the effectiveness of the pre-school, primary and secondary education [hereafter EPPSE] project, and suggests that one in three preschool-aged children is "at risk" of experiencing learning challenges. By the time they entered primary school, this had decreased to one in five, indicating that early childhood education can be a successful intervention for lowering special educational needs (SEN). EPPSE has influenced important policy choices that have an impact on young children and numerous parliamentary discussions, DfE research strategies, national childcare strategies, policy reviews, and international studies (Taggart </w:t>
      </w:r>
      <w:r w:rsidRPr="00401715">
        <w:rPr>
          <w:rFonts w:ascii="Arial" w:hAnsi="Arial" w:cs="Arial"/>
          <w:i/>
          <w:iCs/>
        </w:rPr>
        <w:t>et al</w:t>
      </w:r>
      <w:r w:rsidRPr="00401715">
        <w:rPr>
          <w:rFonts w:ascii="Arial" w:hAnsi="Arial" w:cs="Arial"/>
        </w:rPr>
        <w:t>., 2015b)</w:t>
      </w:r>
      <w:r w:rsidRPr="005E06D4">
        <w:rPr>
          <w:rFonts w:ascii="Arial" w:hAnsi="Arial" w:cs="Arial"/>
        </w:rPr>
        <w:t xml:space="preserve"> </w:t>
      </w:r>
    </w:p>
    <w:p w14:paraId="685E70FF" w14:textId="77777777" w:rsidR="00E500B9" w:rsidRPr="005E06D4" w:rsidRDefault="00E500B9" w:rsidP="005E06D4">
      <w:pPr>
        <w:spacing w:after="0" w:line="360" w:lineRule="auto"/>
        <w:rPr>
          <w:rFonts w:ascii="Arial" w:hAnsi="Arial" w:cs="Arial"/>
        </w:rPr>
      </w:pPr>
    </w:p>
    <w:p w14:paraId="2922FA48" w14:textId="77777777" w:rsidR="00E500B9" w:rsidRPr="005E06D4" w:rsidRDefault="00E500B9" w:rsidP="005E06D4">
      <w:pPr>
        <w:spacing w:after="0" w:line="360" w:lineRule="auto"/>
        <w:rPr>
          <w:rFonts w:ascii="Arial" w:hAnsi="Arial" w:cs="Arial"/>
        </w:rPr>
      </w:pPr>
      <w:r w:rsidRPr="005E06D4">
        <w:rPr>
          <w:rFonts w:ascii="Arial" w:hAnsi="Arial" w:cs="Arial"/>
        </w:rPr>
        <w:t xml:space="preserve">The connection between what people believe they can accomplish, their professional agency, and what they believe they should be doing as leaders, as determined by their sense of professional identity is fundamental to run a successful school </w:t>
      </w:r>
      <w:bookmarkStart w:id="4" w:name="_Hlk184146925"/>
      <w:r w:rsidRPr="005E06D4">
        <w:rPr>
          <w:rFonts w:ascii="Arial" w:hAnsi="Arial" w:cs="Arial"/>
        </w:rPr>
        <w:t xml:space="preserve">according to </w:t>
      </w:r>
      <w:r w:rsidRPr="00401715">
        <w:rPr>
          <w:rFonts w:ascii="Arial" w:hAnsi="Arial" w:cs="Arial"/>
        </w:rPr>
        <w:t>Hadfield, Jopling, and Needham (2015)</w:t>
      </w:r>
      <w:bookmarkEnd w:id="4"/>
      <w:r w:rsidRPr="00401715">
        <w:rPr>
          <w:rFonts w:ascii="Arial" w:hAnsi="Arial" w:cs="Arial"/>
        </w:rPr>
        <w:t>. When</w:t>
      </w:r>
      <w:r w:rsidRPr="005E06D4">
        <w:rPr>
          <w:rFonts w:ascii="Arial" w:hAnsi="Arial" w:cs="Arial"/>
        </w:rPr>
        <w:t xml:space="preserve"> talking about agency and identity, it is important to consider the characteristics and effects of the systems that surround leaders. The second connection is between individual and group agency, which is examined in this context in relation to the interactions between formal and informal leadership structures. </w:t>
      </w:r>
    </w:p>
    <w:p w14:paraId="4532B65D" w14:textId="77777777" w:rsidR="00E500B9" w:rsidRDefault="00E500B9" w:rsidP="00B33CDB">
      <w:pPr>
        <w:spacing w:after="0" w:line="360" w:lineRule="auto"/>
      </w:pPr>
    </w:p>
    <w:p w14:paraId="5E8BC4E3" w14:textId="5C68E44C" w:rsidR="00E500B9" w:rsidRPr="001E2C21" w:rsidRDefault="00E500B9" w:rsidP="001E2C21">
      <w:pPr>
        <w:spacing w:after="0" w:line="360" w:lineRule="auto"/>
        <w:rPr>
          <w:rFonts w:ascii="Arial" w:eastAsia="Times New Roman" w:hAnsi="Arial" w:cs="Arial"/>
          <w:kern w:val="0"/>
          <w:lang w:eastAsia="en-GB"/>
          <w14:ligatures w14:val="none"/>
        </w:rPr>
      </w:pPr>
      <w:r w:rsidRPr="00B77E0D">
        <w:rPr>
          <w:rFonts w:ascii="Arial" w:eastAsia="Times New Roman" w:hAnsi="Arial" w:cs="Arial"/>
          <w:b/>
          <w:bCs/>
          <w:kern w:val="0"/>
          <w:lang w:eastAsia="en-GB"/>
          <w14:ligatures w14:val="none"/>
        </w:rPr>
        <w:t xml:space="preserve">Part 2: </w:t>
      </w:r>
      <w:r w:rsidR="005E06D4">
        <w:rPr>
          <w:rFonts w:ascii="Arial" w:eastAsia="Times New Roman" w:hAnsi="Arial" w:cs="Arial"/>
          <w:kern w:val="0"/>
          <w:lang w:eastAsia="en-GB"/>
          <w14:ligatures w14:val="none"/>
        </w:rPr>
        <w:t xml:space="preserve"> </w:t>
      </w:r>
      <w:r w:rsidRPr="00B77E0D">
        <w:rPr>
          <w:rFonts w:ascii="Arial" w:eastAsia="Times New Roman" w:hAnsi="Arial" w:cs="Arial"/>
          <w:kern w:val="0"/>
          <w:lang w:eastAsia="en-GB"/>
          <w14:ligatures w14:val="none"/>
        </w:rPr>
        <w:t> </w:t>
      </w:r>
    </w:p>
    <w:p w14:paraId="681EB514" w14:textId="77777777" w:rsidR="005E06D4" w:rsidRDefault="005E06D4" w:rsidP="00E500B9">
      <w:pPr>
        <w:spacing w:after="0" w:line="240" w:lineRule="auto"/>
        <w:jc w:val="both"/>
        <w:rPr>
          <w:rFonts w:ascii="Arial" w:eastAsia="Times New Roman" w:hAnsi="Arial" w:cs="Arial"/>
          <w:kern w:val="0"/>
          <w:lang w:eastAsia="en-GB"/>
          <w14:ligatures w14:val="none"/>
        </w:rPr>
      </w:pPr>
    </w:p>
    <w:p w14:paraId="099F2734" w14:textId="662D734E" w:rsidR="00E500B9" w:rsidRDefault="00E500B9" w:rsidP="00E500B9">
      <w:pPr>
        <w:spacing w:after="0" w:line="360" w:lineRule="auto"/>
        <w:jc w:val="both"/>
        <w:rPr>
          <w:rFonts w:ascii="Arial" w:eastAsia="Times New Roman" w:hAnsi="Arial" w:cs="Arial"/>
          <w:kern w:val="0"/>
          <w:lang w:eastAsia="en-GB"/>
          <w14:ligatures w14:val="none"/>
        </w:rPr>
      </w:pPr>
      <w:r>
        <w:rPr>
          <w:rFonts w:ascii="Arial" w:eastAsia="Times New Roman" w:hAnsi="Arial" w:cs="Arial"/>
          <w:kern w:val="0"/>
          <w:lang w:eastAsia="en-GB"/>
          <w14:ligatures w14:val="none"/>
        </w:rPr>
        <w:t>P</w:t>
      </w:r>
      <w:r w:rsidRPr="00B77E0D">
        <w:rPr>
          <w:rFonts w:ascii="Arial" w:eastAsia="Times New Roman" w:hAnsi="Arial" w:cs="Arial"/>
          <w:kern w:val="0"/>
          <w:lang w:eastAsia="en-GB"/>
          <w14:ligatures w14:val="none"/>
        </w:rPr>
        <w:t>olicy or professional guidance</w:t>
      </w:r>
      <w:r>
        <w:rPr>
          <w:rFonts w:ascii="Arial" w:eastAsia="Times New Roman" w:hAnsi="Arial" w:cs="Arial"/>
          <w:kern w:val="0"/>
          <w:lang w:eastAsia="en-GB"/>
          <w14:ligatures w14:val="none"/>
        </w:rPr>
        <w:t xml:space="preserve"> is essential for providing practitioners with statutory information that should be applied in professional settings. In this instance, policies relating to </w:t>
      </w:r>
      <w:r w:rsidRPr="0031541C">
        <w:rPr>
          <w:rFonts w:ascii="Arial" w:eastAsia="Times New Roman" w:hAnsi="Arial" w:cs="Arial"/>
          <w:kern w:val="0"/>
          <w:lang w:eastAsia="en-GB"/>
          <w14:ligatures w14:val="none"/>
        </w:rPr>
        <w:t xml:space="preserve">EYFS Statutory Framework </w:t>
      </w:r>
      <w:r w:rsidR="005731E5" w:rsidRPr="0031541C">
        <w:rPr>
          <w:rFonts w:ascii="Arial" w:eastAsia="Times New Roman" w:hAnsi="Arial" w:cs="Arial"/>
          <w:kern w:val="0"/>
          <w:lang w:eastAsia="en-GB"/>
          <w14:ligatures w14:val="none"/>
        </w:rPr>
        <w:t>(</w:t>
      </w:r>
      <w:r w:rsidR="00A529D9" w:rsidRPr="0031541C">
        <w:rPr>
          <w:rFonts w:ascii="Arial" w:eastAsia="Times New Roman" w:hAnsi="Arial" w:cs="Arial"/>
          <w:kern w:val="0"/>
          <w:lang w:eastAsia="en-GB"/>
          <w14:ligatures w14:val="none"/>
        </w:rPr>
        <w:t>Department for Education, 2024a)</w:t>
      </w:r>
      <w:r w:rsidR="008F46A7" w:rsidRPr="0031541C">
        <w:rPr>
          <w:rFonts w:ascii="Arial" w:eastAsia="Times New Roman" w:hAnsi="Arial" w:cs="Arial"/>
          <w:kern w:val="0"/>
          <w:lang w:eastAsia="en-GB"/>
          <w14:ligatures w14:val="none"/>
        </w:rPr>
        <w:t xml:space="preserve"> </w:t>
      </w:r>
      <w:r w:rsidRPr="0031541C">
        <w:rPr>
          <w:rFonts w:ascii="Arial" w:eastAsia="Times New Roman" w:hAnsi="Arial" w:cs="Arial"/>
          <w:kern w:val="0"/>
          <w:lang w:eastAsia="en-GB"/>
          <w14:ligatures w14:val="none"/>
        </w:rPr>
        <w:t xml:space="preserve">in England and the SEN Code of Practice Policy </w:t>
      </w:r>
      <w:r w:rsidR="005731E5" w:rsidRPr="0031541C">
        <w:rPr>
          <w:rFonts w:ascii="Arial" w:eastAsia="Times New Roman" w:hAnsi="Arial" w:cs="Arial"/>
          <w:kern w:val="0"/>
          <w:lang w:eastAsia="en-GB"/>
          <w14:ligatures w14:val="none"/>
        </w:rPr>
        <w:t>(</w:t>
      </w:r>
      <w:r w:rsidR="00660E2D" w:rsidRPr="00C773BE">
        <w:rPr>
          <w:rFonts w:ascii="Arial" w:eastAsia="Times New Roman" w:hAnsi="Arial" w:cs="Arial"/>
          <w:kern w:val="0"/>
          <w:lang w:eastAsia="en-GB"/>
          <w14:ligatures w14:val="none"/>
        </w:rPr>
        <w:t xml:space="preserve">Department </w:t>
      </w:r>
      <w:r w:rsidR="005731E5" w:rsidRPr="0031541C">
        <w:rPr>
          <w:rFonts w:ascii="Arial" w:eastAsia="Times New Roman" w:hAnsi="Arial" w:cs="Arial"/>
          <w:kern w:val="0"/>
          <w:lang w:eastAsia="en-GB"/>
          <w14:ligatures w14:val="none"/>
        </w:rPr>
        <w:t>for</w:t>
      </w:r>
      <w:r w:rsidR="00660E2D" w:rsidRPr="00C773BE">
        <w:rPr>
          <w:rFonts w:ascii="Arial" w:eastAsia="Times New Roman" w:hAnsi="Arial" w:cs="Arial"/>
          <w:kern w:val="0"/>
          <w:lang w:eastAsia="en-GB"/>
          <w14:ligatures w14:val="none"/>
        </w:rPr>
        <w:t xml:space="preserve"> Education 2015)</w:t>
      </w:r>
      <w:r w:rsidRPr="0031541C">
        <w:rPr>
          <w:rFonts w:ascii="Arial" w:eastAsia="Times New Roman" w:hAnsi="Arial" w:cs="Arial"/>
          <w:kern w:val="0"/>
          <w:lang w:eastAsia="en-GB"/>
          <w14:ligatures w14:val="none"/>
        </w:rPr>
        <w:t>. To facilitate diverse leadership, the EYFS framework's SEN policy is based on the inclusiveness</w:t>
      </w:r>
      <w:r w:rsidRPr="00257DCA">
        <w:rPr>
          <w:rFonts w:ascii="Arial" w:eastAsia="Times New Roman" w:hAnsi="Arial" w:cs="Arial"/>
          <w:kern w:val="0"/>
          <w:lang w:eastAsia="en-GB"/>
          <w14:ligatures w14:val="none"/>
        </w:rPr>
        <w:t xml:space="preserve"> concept. Early childhood educators must actively advance equity by identifying children with special education needs at an early age and offering prompt support, according to the policy</w:t>
      </w:r>
      <w:bookmarkStart w:id="5" w:name="_Hlk187771670"/>
      <w:r>
        <w:rPr>
          <w:rFonts w:ascii="Arial" w:eastAsia="Times New Roman" w:hAnsi="Arial" w:cs="Arial"/>
          <w:kern w:val="0"/>
          <w:lang w:eastAsia="en-GB"/>
          <w14:ligatures w14:val="none"/>
        </w:rPr>
        <w:t xml:space="preserve"> (</w:t>
      </w:r>
      <w:r w:rsidRPr="000406C5">
        <w:rPr>
          <w:rFonts w:ascii="Arial" w:eastAsia="Times New Roman" w:hAnsi="Arial" w:cs="Arial"/>
          <w:kern w:val="0"/>
          <w:lang w:eastAsia="en-GB"/>
          <w14:ligatures w14:val="none"/>
        </w:rPr>
        <w:t>Department for Education, 2015)</w:t>
      </w:r>
      <w:r>
        <w:rPr>
          <w:rFonts w:ascii="Arial" w:eastAsia="Times New Roman" w:hAnsi="Arial" w:cs="Arial"/>
          <w:kern w:val="0"/>
          <w:lang w:eastAsia="en-GB"/>
          <w14:ligatures w14:val="none"/>
        </w:rPr>
        <w:t>.</w:t>
      </w:r>
      <w:r>
        <w:rPr>
          <w:rFonts w:ascii="Times New Roman" w:eastAsia="Times New Roman" w:hAnsi="Times New Roman" w:cs="Times New Roman"/>
          <w:kern w:val="0"/>
          <w:sz w:val="24"/>
          <w:szCs w:val="24"/>
          <w:lang w:eastAsia="en-GB"/>
          <w14:ligatures w14:val="none"/>
        </w:rPr>
        <w:t xml:space="preserve"> </w:t>
      </w:r>
      <w:bookmarkEnd w:id="5"/>
      <w:r w:rsidRPr="00257DCA">
        <w:rPr>
          <w:rFonts w:ascii="Arial" w:eastAsia="Times New Roman" w:hAnsi="Arial" w:cs="Arial"/>
          <w:kern w:val="0"/>
          <w:lang w:eastAsia="en-GB"/>
          <w14:ligatures w14:val="none"/>
        </w:rPr>
        <w:lastRenderedPageBreak/>
        <w:t xml:space="preserve">This makes it possible for </w:t>
      </w:r>
      <w:r>
        <w:rPr>
          <w:rFonts w:ascii="Arial" w:eastAsia="Times New Roman" w:hAnsi="Arial" w:cs="Arial"/>
          <w:kern w:val="0"/>
          <w:lang w:eastAsia="en-GB"/>
          <w14:ligatures w14:val="none"/>
        </w:rPr>
        <w:t>children</w:t>
      </w:r>
      <w:r w:rsidRPr="00257DCA">
        <w:rPr>
          <w:rFonts w:ascii="Arial" w:eastAsia="Times New Roman" w:hAnsi="Arial" w:cs="Arial"/>
          <w:kern w:val="0"/>
          <w:lang w:eastAsia="en-GB"/>
          <w14:ligatures w14:val="none"/>
        </w:rPr>
        <w:t xml:space="preserve"> with SEND to fully participate and guarantees that they have equal access to learning and development opportunities as their </w:t>
      </w:r>
      <w:r w:rsidRPr="00E8201C">
        <w:rPr>
          <w:rFonts w:ascii="Arial" w:eastAsia="Times New Roman" w:hAnsi="Arial" w:cs="Arial"/>
          <w:kern w:val="0"/>
          <w:lang w:eastAsia="en-GB"/>
          <w14:ligatures w14:val="none"/>
        </w:rPr>
        <w:t>peers.</w:t>
      </w:r>
    </w:p>
    <w:p w14:paraId="71A845E6" w14:textId="77777777" w:rsidR="005E06D4" w:rsidRDefault="005E06D4" w:rsidP="00E500B9">
      <w:pPr>
        <w:spacing w:after="0" w:line="360" w:lineRule="auto"/>
        <w:jc w:val="both"/>
        <w:rPr>
          <w:rFonts w:ascii="Arial" w:eastAsia="Times New Roman" w:hAnsi="Arial" w:cs="Arial"/>
          <w:kern w:val="0"/>
          <w:lang w:eastAsia="en-GB"/>
          <w14:ligatures w14:val="none"/>
        </w:rPr>
      </w:pPr>
    </w:p>
    <w:p w14:paraId="79C5505C" w14:textId="2F75B766" w:rsidR="005E06D4" w:rsidRPr="007C40D3" w:rsidRDefault="005E06D4" w:rsidP="00E500B9">
      <w:pPr>
        <w:spacing w:after="0" w:line="360" w:lineRule="auto"/>
        <w:jc w:val="both"/>
        <w:rPr>
          <w:rFonts w:ascii="Arial" w:eastAsia="Times New Roman" w:hAnsi="Arial" w:cs="Arial"/>
          <w:kern w:val="0"/>
          <w:lang w:eastAsia="en-GB"/>
          <w14:ligatures w14:val="none"/>
        </w:rPr>
      </w:pPr>
      <w:r w:rsidRPr="007937D4">
        <w:rPr>
          <w:rFonts w:ascii="Arial" w:eastAsia="Times New Roman" w:hAnsi="Arial" w:cs="Arial"/>
          <w:kern w:val="0"/>
          <w:lang w:eastAsia="en-GB"/>
          <w14:ligatures w14:val="none"/>
        </w:rPr>
        <w:t xml:space="preserve">According to </w:t>
      </w:r>
      <w:r w:rsidRPr="00E8201C">
        <w:rPr>
          <w:rFonts w:ascii="Arial" w:eastAsia="Times New Roman" w:hAnsi="Arial" w:cs="Arial"/>
          <w:kern w:val="0"/>
          <w:lang w:eastAsia="en-GB"/>
          <w14:ligatures w14:val="none"/>
        </w:rPr>
        <w:t xml:space="preserve">the </w:t>
      </w:r>
      <w:bookmarkStart w:id="6" w:name="_Hlk187772488"/>
      <w:r w:rsidRPr="00401715">
        <w:rPr>
          <w:rFonts w:ascii="Arial" w:eastAsia="Times New Roman" w:hAnsi="Arial" w:cs="Arial"/>
          <w:kern w:val="0"/>
          <w:lang w:eastAsia="en-GB"/>
          <w14:ligatures w14:val="none"/>
        </w:rPr>
        <w:t>Department for Education [hereafter DfE] (2015)</w:t>
      </w:r>
      <w:bookmarkEnd w:id="6"/>
      <w:r w:rsidRPr="00401715">
        <w:rPr>
          <w:rFonts w:ascii="Arial" w:eastAsia="Times New Roman" w:hAnsi="Arial" w:cs="Arial"/>
          <w:kern w:val="0"/>
          <w:lang w:eastAsia="en-GB"/>
          <w14:ligatures w14:val="none"/>
        </w:rPr>
        <w:t>, Articles 7 and 24 of the United Nations Convention on the Rights of Persons with Disabilities state that the UK Government provides inclusive education for disabled children and youth, as well as to gradually removing obstacles to learning and mainstream education participation. The Equality Act (2010) protects disabled persons from discrimination, while the Children and Families Act (2014) upholds</w:t>
      </w:r>
      <w:r w:rsidRPr="007937D4">
        <w:rPr>
          <w:rFonts w:ascii="Arial" w:eastAsia="Times New Roman" w:hAnsi="Arial" w:cs="Arial"/>
          <w:kern w:val="0"/>
          <w:lang w:eastAsia="en-GB"/>
          <w14:ligatures w14:val="none"/>
        </w:rPr>
        <w:t xml:space="preserve"> the broad legal presumption of mainstream education when deciding where to teach children and young people with special education needs. Following these legislations this will enable inclusive leadership by </w:t>
      </w:r>
      <w:r w:rsidR="000360FD" w:rsidRPr="007937D4">
        <w:rPr>
          <w:rFonts w:ascii="Arial" w:eastAsia="Times New Roman" w:hAnsi="Arial" w:cs="Arial"/>
          <w:kern w:val="0"/>
          <w:lang w:eastAsia="en-GB"/>
          <w14:ligatures w14:val="none"/>
        </w:rPr>
        <w:t>promoting inclusivity</w:t>
      </w:r>
      <w:r w:rsidRPr="007C40D3">
        <w:rPr>
          <w:rFonts w:ascii="Arial" w:eastAsia="Times New Roman" w:hAnsi="Arial" w:cs="Arial"/>
          <w:kern w:val="0"/>
          <w:lang w:eastAsia="en-GB"/>
          <w14:ligatures w14:val="none"/>
        </w:rPr>
        <w:t xml:space="preserve"> in settings and help remove barriers to learning. </w:t>
      </w:r>
    </w:p>
    <w:p w14:paraId="080C729D" w14:textId="77777777" w:rsidR="00E500B9" w:rsidRPr="007C40D3" w:rsidRDefault="00E500B9" w:rsidP="00B33CDB">
      <w:pPr>
        <w:spacing w:after="0" w:line="360" w:lineRule="auto"/>
        <w:rPr>
          <w:rFonts w:ascii="Arial" w:eastAsia="Times New Roman" w:hAnsi="Arial" w:cs="Arial"/>
          <w:b/>
          <w:bCs/>
          <w:kern w:val="0"/>
          <w:lang w:eastAsia="en-GB"/>
          <w14:ligatures w14:val="none"/>
        </w:rPr>
      </w:pPr>
    </w:p>
    <w:p w14:paraId="1C15BE82" w14:textId="093A444B" w:rsidR="00E500B9" w:rsidRDefault="00E500B9" w:rsidP="00B33CDB">
      <w:pPr>
        <w:spacing w:after="0" w:line="360" w:lineRule="auto"/>
        <w:rPr>
          <w:rFonts w:ascii="Arial" w:eastAsia="Times New Roman" w:hAnsi="Arial" w:cs="Arial"/>
          <w:b/>
          <w:bCs/>
          <w:kern w:val="0"/>
          <w:lang w:eastAsia="en-GB"/>
          <w14:ligatures w14:val="none"/>
        </w:rPr>
      </w:pPr>
      <w:r w:rsidRPr="00701EB3">
        <w:rPr>
          <w:rFonts w:ascii="Arial" w:eastAsia="Times New Roman" w:hAnsi="Arial" w:cs="Arial"/>
          <w:b/>
          <w:bCs/>
          <w:kern w:val="0"/>
          <w:lang w:eastAsia="en-GB"/>
          <w14:ligatures w14:val="none"/>
        </w:rPr>
        <w:t>Allocation of Resources</w:t>
      </w:r>
    </w:p>
    <w:p w14:paraId="4DECC64A" w14:textId="5D2C0C82" w:rsidR="00E500B9" w:rsidRDefault="00E500B9" w:rsidP="00E500B9">
      <w:pPr>
        <w:spacing w:after="120" w:line="360" w:lineRule="auto"/>
        <w:rPr>
          <w:rFonts w:ascii="Arial" w:eastAsia="Times New Roman" w:hAnsi="Arial" w:cs="Arial"/>
          <w:kern w:val="0"/>
          <w:lang w:eastAsia="en-GB"/>
          <w14:ligatures w14:val="none"/>
        </w:rPr>
      </w:pPr>
      <w:r w:rsidRPr="00196F4B">
        <w:rPr>
          <w:rFonts w:ascii="Arial" w:eastAsia="Times New Roman" w:hAnsi="Arial" w:cs="Arial"/>
          <w:kern w:val="0"/>
          <w:lang w:eastAsia="en-GB"/>
          <w14:ligatures w14:val="none"/>
        </w:rPr>
        <w:t xml:space="preserve">A significant obstacle in the implementation of the SEN policy </w:t>
      </w:r>
      <w:r w:rsidR="007C40D3" w:rsidRPr="007C40D3">
        <w:rPr>
          <w:rFonts w:ascii="Arial" w:eastAsia="Times New Roman" w:hAnsi="Arial" w:cs="Arial"/>
          <w:kern w:val="0"/>
          <w:lang w:eastAsia="en-GB"/>
          <w14:ligatures w14:val="none"/>
        </w:rPr>
        <w:t>within EYFS</w:t>
      </w:r>
      <w:r w:rsidRPr="007C40D3">
        <w:rPr>
          <w:rFonts w:ascii="Arial" w:eastAsia="Times New Roman" w:hAnsi="Arial" w:cs="Arial"/>
          <w:kern w:val="0"/>
          <w:lang w:eastAsia="en-GB"/>
          <w14:ligatures w14:val="none"/>
        </w:rPr>
        <w:t xml:space="preserve"> is the availability of resources. Even though the policy is well-structured, many early childhood institutions struggle financially, which makes it difficult for them to offer children with SEND the help they need. Providing more personnel, specialised training, and resources can be expensive, and in certain situations, funding may not be adequate. As a result, inclusive leadership may be compromised</w:t>
      </w:r>
      <w:r w:rsidR="003475F4" w:rsidRPr="007C40D3">
        <w:rPr>
          <w:rFonts w:ascii="Arial" w:eastAsia="Times New Roman" w:hAnsi="Arial" w:cs="Arial"/>
          <w:kern w:val="0"/>
          <w:lang w:eastAsia="en-GB"/>
          <w14:ligatures w14:val="none"/>
        </w:rPr>
        <w:t xml:space="preserve">. </w:t>
      </w:r>
      <w:r w:rsidRPr="00401715">
        <w:rPr>
          <w:rFonts w:ascii="Arial" w:eastAsia="Times New Roman" w:hAnsi="Arial" w:cs="Arial"/>
          <w:kern w:val="0"/>
          <w:lang w:eastAsia="en-GB"/>
          <w14:ligatures w14:val="none"/>
        </w:rPr>
        <w:t>Griggs and Bussard (2017b) agree</w:t>
      </w:r>
      <w:r w:rsidRPr="007C40D3">
        <w:rPr>
          <w:rFonts w:ascii="Arial" w:eastAsia="Times New Roman" w:hAnsi="Arial" w:cs="Arial"/>
          <w:kern w:val="0"/>
          <w:lang w:eastAsia="en-GB"/>
          <w14:ligatures w14:val="none"/>
        </w:rPr>
        <w:t xml:space="preserve"> and acknowledge that lack of additional resources was/is one of the biggest obstacles that settings encountered in serving the requirements of children with SEND. In addition, they highlighted </w:t>
      </w:r>
      <w:r w:rsidRPr="00196F4B">
        <w:rPr>
          <w:rFonts w:ascii="Arial" w:eastAsia="Times New Roman" w:hAnsi="Arial" w:cs="Arial"/>
          <w:kern w:val="0"/>
          <w:lang w:eastAsia="en-GB"/>
          <w14:ligatures w14:val="none"/>
        </w:rPr>
        <w:t xml:space="preserve">problems with the appropriateness of the </w:t>
      </w:r>
      <w:r w:rsidRPr="007C40D3">
        <w:rPr>
          <w:rFonts w:ascii="Arial" w:eastAsia="Times New Roman" w:hAnsi="Arial" w:cs="Arial"/>
          <w:kern w:val="0"/>
          <w:lang w:eastAsia="en-GB"/>
          <w14:ligatures w14:val="none"/>
        </w:rPr>
        <w:t xml:space="preserve">funding budget, the </w:t>
      </w:r>
      <w:r w:rsidRPr="00196F4B">
        <w:rPr>
          <w:rFonts w:ascii="Arial" w:eastAsia="Times New Roman" w:hAnsi="Arial" w:cs="Arial"/>
          <w:kern w:val="0"/>
          <w:lang w:eastAsia="en-GB"/>
          <w14:ligatures w14:val="none"/>
        </w:rPr>
        <w:t xml:space="preserve">length of time it required to obtain more funds, and the complexity of the funding application procedures. </w:t>
      </w:r>
    </w:p>
    <w:p w14:paraId="1CE0D5DD" w14:textId="28DDABDE" w:rsidR="00E500B9" w:rsidRDefault="00E500B9" w:rsidP="00E500B9">
      <w:pPr>
        <w:spacing w:after="120" w:line="360" w:lineRule="auto"/>
        <w:rPr>
          <w:rFonts w:ascii="Arial" w:eastAsia="Times New Roman" w:hAnsi="Arial" w:cs="Arial"/>
          <w:kern w:val="0"/>
          <w:lang w:eastAsia="en-GB"/>
          <w14:ligatures w14:val="none"/>
        </w:rPr>
      </w:pPr>
      <w:bookmarkStart w:id="7" w:name="_Hlk187773797"/>
      <w:r w:rsidRPr="00401715">
        <w:rPr>
          <w:rFonts w:ascii="Arial" w:eastAsia="Times New Roman" w:hAnsi="Arial" w:cs="Arial"/>
          <w:kern w:val="0"/>
          <w:lang w:eastAsia="en-GB"/>
          <w14:ligatures w14:val="none"/>
        </w:rPr>
        <w:t>According to DfE (2015)</w:t>
      </w:r>
      <w:bookmarkEnd w:id="7"/>
      <w:r w:rsidRPr="00401715">
        <w:rPr>
          <w:rFonts w:ascii="Arial" w:eastAsia="Times New Roman" w:hAnsi="Arial" w:cs="Arial"/>
          <w:kern w:val="0"/>
          <w:lang w:eastAsia="en-GB"/>
          <w14:ligatures w14:val="none"/>
        </w:rPr>
        <w:t xml:space="preserve"> organising the distribution of preventative resources that people in need of assistance, but without qualifying needs, can obtain under the Care Act (2014) enables inclusive leadership. More focus should be placed on ensuring that settings have</w:t>
      </w:r>
      <w:r w:rsidRPr="00B3456E">
        <w:rPr>
          <w:rFonts w:ascii="Arial" w:eastAsia="Times New Roman" w:hAnsi="Arial" w:cs="Arial"/>
          <w:kern w:val="0"/>
          <w:lang w:eastAsia="en-GB"/>
          <w14:ligatures w14:val="none"/>
        </w:rPr>
        <w:t xml:space="preserve"> enough money to support the adoption of inclusive policies. This covers money </w:t>
      </w:r>
      <w:r w:rsidRPr="00701EB3">
        <w:rPr>
          <w:rFonts w:ascii="Arial" w:eastAsia="Times New Roman" w:hAnsi="Arial" w:cs="Arial"/>
          <w:kern w:val="0"/>
          <w:lang w:eastAsia="en-GB"/>
          <w14:ligatures w14:val="none"/>
        </w:rPr>
        <w:t>for personnel, education, and specialised tools.</w:t>
      </w:r>
    </w:p>
    <w:p w14:paraId="517D1033" w14:textId="77777777" w:rsidR="00E60022" w:rsidRDefault="00E60022" w:rsidP="00E500B9">
      <w:pPr>
        <w:spacing w:after="120" w:line="360" w:lineRule="auto"/>
        <w:rPr>
          <w:rFonts w:ascii="Arial" w:eastAsia="Times New Roman" w:hAnsi="Arial" w:cs="Arial"/>
          <w:kern w:val="0"/>
          <w:lang w:eastAsia="en-GB"/>
          <w14:ligatures w14:val="none"/>
        </w:rPr>
      </w:pPr>
    </w:p>
    <w:p w14:paraId="3E92632E" w14:textId="10F3B029" w:rsidR="00E60022" w:rsidRDefault="00E60022" w:rsidP="00E500B9">
      <w:pPr>
        <w:spacing w:after="120" w:line="360" w:lineRule="auto"/>
        <w:rPr>
          <w:rFonts w:ascii="Arial" w:eastAsia="Times New Roman" w:hAnsi="Arial" w:cs="Arial"/>
          <w:b/>
          <w:bCs/>
          <w:kern w:val="0"/>
          <w:lang w:eastAsia="en-GB"/>
          <w14:ligatures w14:val="none"/>
        </w:rPr>
      </w:pPr>
      <w:r w:rsidRPr="00D873D9">
        <w:rPr>
          <w:rFonts w:ascii="Arial" w:eastAsia="Times New Roman" w:hAnsi="Arial" w:cs="Arial"/>
          <w:b/>
          <w:bCs/>
          <w:kern w:val="0"/>
          <w:lang w:eastAsia="en-GB"/>
          <w14:ligatures w14:val="none"/>
        </w:rPr>
        <w:t>Consistency in Practice</w:t>
      </w:r>
    </w:p>
    <w:p w14:paraId="35370EE3" w14:textId="44F6E91F" w:rsidR="00E60022" w:rsidRDefault="00E60022" w:rsidP="00E60022">
      <w:pPr>
        <w:spacing w:after="0" w:line="360" w:lineRule="auto"/>
        <w:rPr>
          <w:rFonts w:ascii="Arial" w:eastAsia="Times New Roman" w:hAnsi="Arial" w:cs="Arial"/>
          <w:kern w:val="0"/>
          <w:lang w:eastAsia="en-GB"/>
          <w14:ligatures w14:val="none"/>
        </w:rPr>
      </w:pPr>
      <w:bookmarkStart w:id="8" w:name="_Hlk187774128"/>
      <w:r w:rsidRPr="00401715">
        <w:rPr>
          <w:rFonts w:ascii="Arial" w:eastAsia="Times New Roman" w:hAnsi="Arial" w:cs="Arial"/>
          <w:kern w:val="0"/>
          <w:lang w:eastAsia="en-GB"/>
          <w14:ligatures w14:val="none"/>
        </w:rPr>
        <w:t xml:space="preserve">According to DfE (2015) </w:t>
      </w:r>
      <w:bookmarkEnd w:id="8"/>
      <w:r w:rsidRPr="00401715">
        <w:rPr>
          <w:rFonts w:ascii="Arial" w:eastAsia="Times New Roman" w:hAnsi="Arial" w:cs="Arial"/>
          <w:kern w:val="0"/>
          <w:lang w:eastAsia="en-GB"/>
          <w14:ligatures w14:val="none"/>
        </w:rPr>
        <w:t>local</w:t>
      </w:r>
      <w:r w:rsidRPr="00A939F0">
        <w:rPr>
          <w:rFonts w:ascii="Arial" w:eastAsia="Times New Roman" w:hAnsi="Arial" w:cs="Arial"/>
          <w:kern w:val="0"/>
          <w:lang w:eastAsia="en-GB"/>
          <w14:ligatures w14:val="none"/>
        </w:rPr>
        <w:t xml:space="preserve"> governments can promote decision-making transparency by establishing moderating groups. Decisions regarding whether to issue an EHC plan and conduct an EHC needs assessment can be made more consistently with the help of these groups. Moderation groups can also assist local authorities in strengthening their practices </w:t>
      </w:r>
      <w:r w:rsidRPr="00A939F0">
        <w:rPr>
          <w:rFonts w:ascii="Arial" w:eastAsia="Times New Roman" w:hAnsi="Arial" w:cs="Arial"/>
          <w:kern w:val="0"/>
          <w:lang w:eastAsia="en-GB"/>
          <w14:ligatures w14:val="none"/>
        </w:rPr>
        <w:lastRenderedPageBreak/>
        <w:t xml:space="preserve">and making them more understandable to schools, early childhood settings, and others through sampling and retrospective </w:t>
      </w:r>
      <w:r w:rsidR="003475F4" w:rsidRPr="00A939F0">
        <w:rPr>
          <w:rFonts w:ascii="Arial" w:eastAsia="Times New Roman" w:hAnsi="Arial" w:cs="Arial"/>
          <w:kern w:val="0"/>
          <w:lang w:eastAsia="en-GB"/>
          <w14:ligatures w14:val="none"/>
        </w:rPr>
        <w:t>comparison.</w:t>
      </w:r>
      <w:r w:rsidR="003475F4" w:rsidRPr="00D873D9">
        <w:rPr>
          <w:rFonts w:ascii="Arial" w:eastAsia="Times New Roman" w:hAnsi="Arial" w:cs="Arial"/>
          <w:kern w:val="0"/>
          <w:lang w:eastAsia="en-GB"/>
          <w14:ligatures w14:val="none"/>
        </w:rPr>
        <w:t xml:space="preserve"> To</w:t>
      </w:r>
      <w:r w:rsidRPr="00D873D9">
        <w:rPr>
          <w:rFonts w:ascii="Arial" w:eastAsia="Times New Roman" w:hAnsi="Arial" w:cs="Arial"/>
          <w:kern w:val="0"/>
          <w:lang w:eastAsia="en-GB"/>
          <w14:ligatures w14:val="none"/>
        </w:rPr>
        <w:t xml:space="preserve"> guarantee that inclusive leadership is applied consistently in all EYFS settings, stronger monitoring systems are required. Regular audits, inspections, and wider exchange of best practices might all be part of this.</w:t>
      </w:r>
    </w:p>
    <w:p w14:paraId="4D87084E" w14:textId="77777777" w:rsidR="00E60022" w:rsidRDefault="00E60022" w:rsidP="00E60022">
      <w:pPr>
        <w:spacing w:after="0" w:line="360" w:lineRule="auto"/>
        <w:rPr>
          <w:rFonts w:ascii="Arial" w:eastAsia="Times New Roman" w:hAnsi="Arial" w:cs="Arial"/>
          <w:kern w:val="0"/>
          <w:lang w:eastAsia="en-GB"/>
          <w14:ligatures w14:val="none"/>
        </w:rPr>
      </w:pPr>
    </w:p>
    <w:p w14:paraId="2C8FAFCC" w14:textId="4DE8E4FB" w:rsidR="00E60022" w:rsidRDefault="00E60022" w:rsidP="00E60022">
      <w:pPr>
        <w:spacing w:after="0" w:line="240" w:lineRule="auto"/>
        <w:jc w:val="both"/>
        <w:rPr>
          <w:rFonts w:ascii="Arial" w:eastAsia="Times New Roman" w:hAnsi="Arial" w:cs="Arial"/>
          <w:b/>
          <w:bCs/>
          <w:kern w:val="0"/>
          <w:lang w:eastAsia="en-GB"/>
          <w14:ligatures w14:val="none"/>
        </w:rPr>
      </w:pPr>
      <w:r w:rsidRPr="00534625">
        <w:rPr>
          <w:rFonts w:ascii="Arial" w:eastAsia="Times New Roman" w:hAnsi="Arial" w:cs="Arial"/>
          <w:b/>
          <w:bCs/>
          <w:kern w:val="0"/>
          <w:lang w:eastAsia="en-GB"/>
          <w14:ligatures w14:val="none"/>
        </w:rPr>
        <w:t>Flexible Approaches to SEN Identification</w:t>
      </w:r>
    </w:p>
    <w:p w14:paraId="34F3978E" w14:textId="77777777" w:rsidR="003475F4" w:rsidRDefault="003475F4" w:rsidP="00E60022">
      <w:pPr>
        <w:spacing w:after="0" w:line="240" w:lineRule="auto"/>
        <w:jc w:val="both"/>
        <w:rPr>
          <w:rFonts w:ascii="Arial" w:eastAsia="Times New Roman" w:hAnsi="Arial" w:cs="Arial"/>
          <w:kern w:val="0"/>
          <w:lang w:eastAsia="en-GB"/>
          <w14:ligatures w14:val="none"/>
        </w:rPr>
      </w:pPr>
    </w:p>
    <w:p w14:paraId="1F57E507" w14:textId="3E6A8327" w:rsidR="00E60022" w:rsidRPr="00534625" w:rsidRDefault="00E60022" w:rsidP="00E60022">
      <w:pPr>
        <w:spacing w:after="0" w:line="360" w:lineRule="auto"/>
        <w:rPr>
          <w:rFonts w:ascii="Arial" w:eastAsia="Times New Roman" w:hAnsi="Arial" w:cs="Arial"/>
          <w:b/>
          <w:bCs/>
          <w:kern w:val="0"/>
          <w:highlight w:val="yellow"/>
          <w:lang w:eastAsia="en-GB"/>
          <w14:ligatures w14:val="none"/>
        </w:rPr>
      </w:pPr>
      <w:r w:rsidRPr="00401715">
        <w:rPr>
          <w:rFonts w:ascii="Arial" w:eastAsia="Times New Roman" w:hAnsi="Arial" w:cs="Arial"/>
          <w:kern w:val="0"/>
          <w:lang w:eastAsia="en-GB"/>
          <w14:ligatures w14:val="none"/>
        </w:rPr>
        <w:t>According to DfE (2015),</w:t>
      </w:r>
      <w:r>
        <w:rPr>
          <w:rFonts w:ascii="Arial" w:eastAsia="Times New Roman" w:hAnsi="Arial" w:cs="Arial"/>
          <w:kern w:val="0"/>
          <w:lang w:eastAsia="en-GB"/>
          <w14:ligatures w14:val="none"/>
        </w:rPr>
        <w:t xml:space="preserve"> d</w:t>
      </w:r>
      <w:r w:rsidRPr="00F97521">
        <w:rPr>
          <w:rFonts w:ascii="Arial" w:eastAsia="Times New Roman" w:hAnsi="Arial" w:cs="Arial"/>
          <w:kern w:val="0"/>
          <w:lang w:eastAsia="en-GB"/>
          <w14:ligatures w14:val="none"/>
        </w:rPr>
        <w:t>eveloping special education program</w:t>
      </w:r>
      <w:r>
        <w:rPr>
          <w:rFonts w:ascii="Arial" w:eastAsia="Times New Roman" w:hAnsi="Arial" w:cs="Arial"/>
          <w:kern w:val="0"/>
          <w:lang w:eastAsia="en-GB"/>
          <w14:ligatures w14:val="none"/>
        </w:rPr>
        <w:t>mes</w:t>
      </w:r>
      <w:r w:rsidRPr="00F97521">
        <w:rPr>
          <w:rFonts w:ascii="Arial" w:eastAsia="Times New Roman" w:hAnsi="Arial" w:cs="Arial"/>
          <w:kern w:val="0"/>
          <w:lang w:eastAsia="en-GB"/>
          <w14:ligatures w14:val="none"/>
        </w:rPr>
        <w:t xml:space="preserve"> to meet the assessed needs of students across the school and assessing how those program</w:t>
      </w:r>
      <w:r>
        <w:rPr>
          <w:rFonts w:ascii="Arial" w:eastAsia="Times New Roman" w:hAnsi="Arial" w:cs="Arial"/>
          <w:kern w:val="0"/>
          <w:lang w:eastAsia="en-GB"/>
          <w14:ligatures w14:val="none"/>
        </w:rPr>
        <w:t>me</w:t>
      </w:r>
      <w:r w:rsidRPr="00F97521">
        <w:rPr>
          <w:rFonts w:ascii="Arial" w:eastAsia="Times New Roman" w:hAnsi="Arial" w:cs="Arial"/>
          <w:kern w:val="0"/>
          <w:lang w:eastAsia="en-GB"/>
          <w14:ligatures w14:val="none"/>
        </w:rPr>
        <w:t xml:space="preserve">s affect students' progress can be accomplished through the strategic use of provision management. When utilised in this manner, the provision </w:t>
      </w:r>
      <w:r>
        <w:rPr>
          <w:rFonts w:ascii="Arial" w:eastAsia="Times New Roman" w:hAnsi="Arial" w:cs="Arial"/>
          <w:kern w:val="0"/>
          <w:lang w:eastAsia="en-GB"/>
          <w14:ligatures w14:val="none"/>
        </w:rPr>
        <w:t>i</w:t>
      </w:r>
      <w:r w:rsidRPr="00F97521">
        <w:rPr>
          <w:rFonts w:ascii="Arial" w:eastAsia="Times New Roman" w:hAnsi="Arial" w:cs="Arial"/>
          <w:kern w:val="0"/>
          <w:lang w:eastAsia="en-GB"/>
          <w14:ligatures w14:val="none"/>
        </w:rPr>
        <w:t xml:space="preserve">dentifying specific requirement patterns and possible areas for teaching staff development is another way that management may help schools </w:t>
      </w:r>
      <w:r w:rsidRPr="00B3456E">
        <w:rPr>
          <w:rFonts w:ascii="Arial" w:eastAsia="Times New Roman" w:hAnsi="Arial" w:cs="Arial"/>
          <w:kern w:val="0"/>
          <w:lang w:eastAsia="en-GB"/>
          <w14:ligatures w14:val="none"/>
        </w:rPr>
        <w:t>improve. Developing the usage of effective treatments and eliminating fewer effective ones might be beneficial for the school. As more schools implement improved strategies</w:t>
      </w:r>
      <w:r w:rsidRPr="00F97521">
        <w:rPr>
          <w:rFonts w:ascii="Arial" w:eastAsia="Times New Roman" w:hAnsi="Arial" w:cs="Arial"/>
          <w:kern w:val="0"/>
          <w:lang w:eastAsia="en-GB"/>
          <w14:ligatures w14:val="none"/>
        </w:rPr>
        <w:t xml:space="preserve">, it can help them enhance their core curriculum for all students. </w:t>
      </w:r>
      <w:r w:rsidRPr="00534625">
        <w:rPr>
          <w:rFonts w:ascii="Arial" w:eastAsia="Times New Roman" w:hAnsi="Arial" w:cs="Arial"/>
          <w:kern w:val="0"/>
          <w:lang w:eastAsia="en-GB"/>
          <w14:ligatures w14:val="none"/>
        </w:rPr>
        <w:t>Rather than concentrating just on labels, early years settings should embrace a more flexible approach that permits innovative, tailored care based on the child's unique requirements, moving beyond a strict framework of diagnosis.</w:t>
      </w:r>
    </w:p>
    <w:p w14:paraId="09F9EEB3" w14:textId="77777777" w:rsidR="00E60022" w:rsidRPr="008F1538" w:rsidRDefault="00E60022" w:rsidP="00E60022">
      <w:pPr>
        <w:spacing w:after="0" w:line="240" w:lineRule="auto"/>
        <w:jc w:val="both"/>
        <w:rPr>
          <w:rFonts w:ascii="Arial" w:eastAsia="Times New Roman" w:hAnsi="Arial" w:cs="Arial"/>
          <w:kern w:val="0"/>
          <w:lang w:eastAsia="en-GB"/>
          <w14:ligatures w14:val="none"/>
        </w:rPr>
      </w:pPr>
    </w:p>
    <w:p w14:paraId="5447027F" w14:textId="77777777" w:rsidR="00E60022" w:rsidRPr="00D873D9" w:rsidRDefault="00E60022" w:rsidP="00E60022">
      <w:pPr>
        <w:spacing w:after="0" w:line="240" w:lineRule="auto"/>
        <w:jc w:val="both"/>
        <w:rPr>
          <w:rFonts w:ascii="Arial" w:eastAsia="Times New Roman" w:hAnsi="Arial" w:cs="Arial"/>
          <w:kern w:val="0"/>
          <w:lang w:eastAsia="en-GB"/>
          <w14:ligatures w14:val="none"/>
        </w:rPr>
      </w:pPr>
    </w:p>
    <w:p w14:paraId="4337A830" w14:textId="05B73E4A" w:rsidR="00E60022" w:rsidRDefault="00E60022" w:rsidP="008E1490">
      <w:pPr>
        <w:spacing w:after="0" w:line="360" w:lineRule="auto"/>
        <w:jc w:val="both"/>
        <w:rPr>
          <w:rFonts w:ascii="Arial" w:eastAsia="Times New Roman" w:hAnsi="Arial" w:cs="Arial"/>
          <w:b/>
          <w:bCs/>
          <w:kern w:val="0"/>
          <w:lang w:eastAsia="en-GB"/>
          <w14:ligatures w14:val="none"/>
        </w:rPr>
      </w:pPr>
      <w:r w:rsidRPr="004B5A5D">
        <w:rPr>
          <w:rFonts w:ascii="Arial" w:eastAsia="Times New Roman" w:hAnsi="Arial" w:cs="Arial"/>
          <w:b/>
          <w:bCs/>
          <w:kern w:val="0"/>
          <w:lang w:eastAsia="en-GB"/>
          <w14:ligatures w14:val="none"/>
        </w:rPr>
        <w:t>The EYFS Core Principles</w:t>
      </w:r>
      <w:r w:rsidR="008E1490">
        <w:rPr>
          <w:rFonts w:ascii="Arial" w:eastAsia="Times New Roman" w:hAnsi="Arial" w:cs="Arial"/>
          <w:b/>
          <w:bCs/>
          <w:kern w:val="0"/>
          <w:lang w:eastAsia="en-GB"/>
          <w14:ligatures w14:val="none"/>
        </w:rPr>
        <w:t xml:space="preserve"> </w:t>
      </w:r>
      <w:r w:rsidR="009A2CEB">
        <w:rPr>
          <w:rFonts w:ascii="Arial" w:eastAsia="Times New Roman" w:hAnsi="Arial" w:cs="Arial"/>
          <w:b/>
          <w:bCs/>
          <w:kern w:val="0"/>
          <w:lang w:eastAsia="en-GB"/>
          <w14:ligatures w14:val="none"/>
        </w:rPr>
        <w:t>involve:</w:t>
      </w:r>
    </w:p>
    <w:p w14:paraId="493C2269" w14:textId="77777777" w:rsidR="00E60022" w:rsidRPr="00B12774" w:rsidRDefault="00E60022" w:rsidP="008E1490">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B12774">
        <w:rPr>
          <w:rFonts w:ascii="Arial" w:eastAsia="Times New Roman" w:hAnsi="Arial" w:cs="Arial"/>
          <w:b/>
          <w:bCs/>
          <w:kern w:val="0"/>
          <w:lang w:eastAsia="en-GB"/>
          <w14:ligatures w14:val="none"/>
        </w:rPr>
        <w:t xml:space="preserve">A unique child </w:t>
      </w:r>
    </w:p>
    <w:p w14:paraId="23010258" w14:textId="77777777" w:rsidR="00E60022" w:rsidRPr="00B12774" w:rsidRDefault="00E60022" w:rsidP="008E1490">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B12774">
        <w:rPr>
          <w:rFonts w:ascii="Arial" w:eastAsia="Times New Roman" w:hAnsi="Arial" w:cs="Arial"/>
          <w:b/>
          <w:bCs/>
          <w:kern w:val="0"/>
          <w:lang w:eastAsia="en-GB"/>
          <w14:ligatures w14:val="none"/>
        </w:rPr>
        <w:t xml:space="preserve">Positive relationships </w:t>
      </w:r>
    </w:p>
    <w:p w14:paraId="78C3A888" w14:textId="77777777" w:rsidR="00E60022" w:rsidRPr="00B12774" w:rsidRDefault="00E60022" w:rsidP="008E1490">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B12774">
        <w:rPr>
          <w:rFonts w:ascii="Arial" w:eastAsia="Times New Roman" w:hAnsi="Arial" w:cs="Arial"/>
          <w:b/>
          <w:bCs/>
          <w:kern w:val="0"/>
          <w:lang w:eastAsia="en-GB"/>
          <w14:ligatures w14:val="none"/>
        </w:rPr>
        <w:t xml:space="preserve">Enabling environments </w:t>
      </w:r>
    </w:p>
    <w:p w14:paraId="05255CF3" w14:textId="77777777" w:rsidR="00E60022" w:rsidRDefault="00E60022" w:rsidP="008E1490">
      <w:pPr>
        <w:spacing w:after="0" w:line="360" w:lineRule="auto"/>
        <w:jc w:val="both"/>
        <w:rPr>
          <w:rFonts w:ascii="Arial" w:eastAsia="Times New Roman" w:hAnsi="Arial" w:cs="Arial"/>
          <w:b/>
          <w:bCs/>
          <w:kern w:val="0"/>
          <w:lang w:eastAsia="en-GB"/>
          <w14:ligatures w14:val="none"/>
        </w:rPr>
      </w:pPr>
      <w:r>
        <w:rPr>
          <w:rFonts w:ascii="Arial" w:eastAsia="Times New Roman" w:hAnsi="Arial" w:cs="Arial"/>
          <w:b/>
          <w:bCs/>
          <w:kern w:val="0"/>
          <w:lang w:eastAsia="en-GB"/>
          <w14:ligatures w14:val="none"/>
        </w:rPr>
        <w:t xml:space="preserve">- </w:t>
      </w:r>
      <w:r w:rsidRPr="00B12774">
        <w:rPr>
          <w:rFonts w:ascii="Arial" w:eastAsia="Times New Roman" w:hAnsi="Arial" w:cs="Arial"/>
          <w:b/>
          <w:bCs/>
          <w:kern w:val="0"/>
          <w:lang w:eastAsia="en-GB"/>
          <w14:ligatures w14:val="none"/>
        </w:rPr>
        <w:t>Learning &amp; development</w:t>
      </w:r>
    </w:p>
    <w:p w14:paraId="056B8D5B" w14:textId="77777777" w:rsidR="00E60022" w:rsidRPr="00EF785A" w:rsidRDefault="00E60022" w:rsidP="008E1490">
      <w:pPr>
        <w:spacing w:after="0" w:line="360" w:lineRule="auto"/>
        <w:jc w:val="both"/>
        <w:rPr>
          <w:rFonts w:ascii="Arial" w:eastAsia="Times New Roman" w:hAnsi="Arial" w:cs="Arial"/>
          <w:kern w:val="0"/>
          <w:lang w:eastAsia="en-GB"/>
          <w14:ligatures w14:val="none"/>
        </w:rPr>
      </w:pPr>
      <w:r w:rsidRPr="00EF785A">
        <w:rPr>
          <w:rFonts w:ascii="Arial" w:eastAsia="Times New Roman" w:hAnsi="Arial" w:cs="Arial"/>
          <w:kern w:val="0"/>
          <w:lang w:eastAsia="en-GB"/>
          <w14:ligatures w14:val="none"/>
        </w:rPr>
        <w:t>These principles’ main objective is to establish a welcoming, encouraging, and adaptable atmosphere where leadership and services are modified to accommodate each child's unique requirements.</w:t>
      </w:r>
    </w:p>
    <w:p w14:paraId="226C373C" w14:textId="77777777" w:rsidR="00E60022" w:rsidRDefault="00E60022" w:rsidP="00E60022">
      <w:pPr>
        <w:spacing w:after="0" w:line="360" w:lineRule="auto"/>
        <w:rPr>
          <w:rFonts w:ascii="Arial" w:eastAsia="Times New Roman" w:hAnsi="Arial" w:cs="Arial"/>
          <w:kern w:val="0"/>
          <w:lang w:eastAsia="en-GB"/>
          <w14:ligatures w14:val="none"/>
        </w:rPr>
      </w:pPr>
    </w:p>
    <w:p w14:paraId="41468DAC" w14:textId="2ECB3AB9" w:rsidR="00E60022" w:rsidRDefault="00E60022" w:rsidP="00E60022">
      <w:pPr>
        <w:spacing w:after="0" w:line="240" w:lineRule="auto"/>
        <w:jc w:val="both"/>
        <w:rPr>
          <w:rFonts w:ascii="Arial" w:eastAsia="Times New Roman" w:hAnsi="Arial" w:cs="Arial"/>
          <w:b/>
          <w:bCs/>
          <w:kern w:val="0"/>
          <w:lang w:eastAsia="en-GB"/>
          <w14:ligatures w14:val="none"/>
        </w:rPr>
      </w:pPr>
      <w:r w:rsidRPr="00D85069">
        <w:rPr>
          <w:rFonts w:ascii="Arial" w:eastAsia="Times New Roman" w:hAnsi="Arial" w:cs="Arial"/>
          <w:b/>
          <w:bCs/>
          <w:kern w:val="0"/>
          <w:lang w:eastAsia="en-GB"/>
          <w14:ligatures w14:val="none"/>
        </w:rPr>
        <w:t>Important Elements of the EYFS That Promote Inclusive Leadership</w:t>
      </w:r>
    </w:p>
    <w:p w14:paraId="0749455A" w14:textId="77777777" w:rsidR="00E60022" w:rsidRPr="00D85069" w:rsidRDefault="00E60022" w:rsidP="00E60022">
      <w:pPr>
        <w:spacing w:after="0" w:line="240" w:lineRule="auto"/>
        <w:jc w:val="both"/>
        <w:rPr>
          <w:rFonts w:ascii="Arial" w:eastAsia="Times New Roman" w:hAnsi="Arial" w:cs="Arial"/>
          <w:b/>
          <w:bCs/>
          <w:kern w:val="0"/>
          <w:lang w:eastAsia="en-GB"/>
          <w14:ligatures w14:val="none"/>
        </w:rPr>
      </w:pPr>
    </w:p>
    <w:p w14:paraId="4AB5D341" w14:textId="4FE4E140" w:rsidR="00E60022" w:rsidRDefault="00E60022" w:rsidP="00E60022">
      <w:pPr>
        <w:spacing w:after="0" w:line="360" w:lineRule="auto"/>
        <w:rPr>
          <w:rFonts w:ascii="Arial" w:eastAsia="Times New Roman" w:hAnsi="Arial" w:cs="Arial"/>
          <w:kern w:val="0"/>
          <w:lang w:eastAsia="en-GB"/>
          <w14:ligatures w14:val="none"/>
        </w:rPr>
      </w:pPr>
      <w:r w:rsidRPr="00991F03">
        <w:rPr>
          <w:rFonts w:ascii="Arial" w:eastAsia="Times New Roman" w:hAnsi="Arial" w:cs="Arial"/>
          <w:kern w:val="0"/>
          <w:lang w:eastAsia="en-GB"/>
          <w14:ligatures w14:val="none"/>
        </w:rPr>
        <w:t xml:space="preserve">Important elements to promote inclusive leadership are Developmental Outcomes, Diversity </w:t>
      </w:r>
      <w:r w:rsidRPr="00401715">
        <w:rPr>
          <w:rFonts w:ascii="Arial" w:eastAsia="Times New Roman" w:hAnsi="Arial" w:cs="Arial"/>
          <w:kern w:val="0"/>
          <w:lang w:eastAsia="en-GB"/>
          <w14:ligatures w14:val="none"/>
        </w:rPr>
        <w:t>and Equality, SEND, Personalised Learning and Collaboration with Parents and Carers. Moloney</w:t>
      </w:r>
      <w:r w:rsidRPr="00401715">
        <w:rPr>
          <w:rFonts w:ascii="Arial" w:eastAsia="Times New Roman" w:hAnsi="Arial" w:cs="Arial"/>
          <w:kern w:val="0"/>
          <w:lang w:val="en-US" w:eastAsia="en-GB"/>
          <w14:ligatures w14:val="none"/>
        </w:rPr>
        <w:t xml:space="preserve"> and McCarthy (2018)</w:t>
      </w:r>
      <w:r>
        <w:rPr>
          <w:rFonts w:ascii="Arial" w:eastAsia="Times New Roman" w:hAnsi="Arial" w:cs="Arial"/>
          <w:kern w:val="0"/>
          <w:lang w:val="en-US" w:eastAsia="en-GB"/>
          <w14:ligatures w14:val="none"/>
        </w:rPr>
        <w:t xml:space="preserve"> </w:t>
      </w:r>
      <w:r w:rsidRPr="00046F4A">
        <w:rPr>
          <w:rFonts w:ascii="Arial" w:eastAsia="Times New Roman" w:hAnsi="Arial" w:cs="Arial"/>
          <w:kern w:val="0"/>
          <w:lang w:val="en-US" w:eastAsia="en-GB"/>
          <w14:ligatures w14:val="none"/>
        </w:rPr>
        <w:t xml:space="preserve">conclude that </w:t>
      </w:r>
      <w:r w:rsidRPr="00046F4A">
        <w:rPr>
          <w:rFonts w:ascii="Arial" w:eastAsia="Times New Roman" w:hAnsi="Arial" w:cs="Arial"/>
          <w:kern w:val="0"/>
          <w:lang w:eastAsia="en-GB"/>
          <w14:ligatures w14:val="none"/>
        </w:rPr>
        <w:t xml:space="preserve">all </w:t>
      </w:r>
      <w:r w:rsidRPr="00B00F2D">
        <w:rPr>
          <w:rFonts w:ascii="Arial" w:eastAsia="Times New Roman" w:hAnsi="Arial" w:cs="Arial"/>
          <w:kern w:val="0"/>
          <w:lang w:eastAsia="en-GB"/>
          <w14:ligatures w14:val="none"/>
        </w:rPr>
        <w:t xml:space="preserve">educators can be inspired, empowered, and united by intentional leadership to strive towards the shared objective of establishing a culture that is inclusive and in which all </w:t>
      </w:r>
      <w:r>
        <w:rPr>
          <w:rFonts w:ascii="Arial" w:eastAsia="Times New Roman" w:hAnsi="Arial" w:cs="Arial"/>
          <w:kern w:val="0"/>
          <w:lang w:eastAsia="en-GB"/>
          <w14:ligatures w14:val="none"/>
        </w:rPr>
        <w:t>children</w:t>
      </w:r>
      <w:r w:rsidRPr="00B00F2D">
        <w:rPr>
          <w:rFonts w:ascii="Arial" w:eastAsia="Times New Roman" w:hAnsi="Arial" w:cs="Arial"/>
          <w:kern w:val="0"/>
          <w:lang w:eastAsia="en-GB"/>
          <w14:ligatures w14:val="none"/>
        </w:rPr>
        <w:t>, with or without disabilities, are supported and allowed to fully engage in all facets of daily life and education.</w:t>
      </w:r>
    </w:p>
    <w:p w14:paraId="34835D90" w14:textId="77777777" w:rsidR="00E60022" w:rsidRDefault="00E60022" w:rsidP="00E60022">
      <w:pPr>
        <w:spacing w:after="0" w:line="360" w:lineRule="auto"/>
        <w:rPr>
          <w:rFonts w:ascii="Arial" w:eastAsia="Times New Roman" w:hAnsi="Arial" w:cs="Arial"/>
          <w:kern w:val="0"/>
          <w:lang w:eastAsia="en-GB"/>
          <w14:ligatures w14:val="none"/>
        </w:rPr>
      </w:pPr>
    </w:p>
    <w:p w14:paraId="03FBB89B" w14:textId="77777777" w:rsidR="009A2CEB" w:rsidRDefault="009A2CEB" w:rsidP="00E60022">
      <w:pPr>
        <w:spacing w:after="0" w:line="240" w:lineRule="auto"/>
        <w:jc w:val="both"/>
        <w:rPr>
          <w:rFonts w:ascii="Arial" w:eastAsia="Times New Roman" w:hAnsi="Arial" w:cs="Arial"/>
          <w:b/>
          <w:bCs/>
          <w:kern w:val="0"/>
          <w:lang w:eastAsia="en-GB"/>
          <w14:ligatures w14:val="none"/>
        </w:rPr>
      </w:pPr>
    </w:p>
    <w:p w14:paraId="09BC7A65" w14:textId="77777777" w:rsidR="009A2CEB" w:rsidRDefault="009A2CEB" w:rsidP="00E60022">
      <w:pPr>
        <w:spacing w:after="0" w:line="240" w:lineRule="auto"/>
        <w:jc w:val="both"/>
        <w:rPr>
          <w:rFonts w:ascii="Arial" w:eastAsia="Times New Roman" w:hAnsi="Arial" w:cs="Arial"/>
          <w:b/>
          <w:bCs/>
          <w:kern w:val="0"/>
          <w:lang w:eastAsia="en-GB"/>
          <w14:ligatures w14:val="none"/>
        </w:rPr>
      </w:pPr>
    </w:p>
    <w:p w14:paraId="69ED29AA" w14:textId="77777777" w:rsidR="009A2CEB" w:rsidRDefault="009A2CEB" w:rsidP="00E60022">
      <w:pPr>
        <w:spacing w:after="0" w:line="240" w:lineRule="auto"/>
        <w:jc w:val="both"/>
        <w:rPr>
          <w:rFonts w:ascii="Arial" w:eastAsia="Times New Roman" w:hAnsi="Arial" w:cs="Arial"/>
          <w:b/>
          <w:bCs/>
          <w:kern w:val="0"/>
          <w:lang w:eastAsia="en-GB"/>
          <w14:ligatures w14:val="none"/>
        </w:rPr>
      </w:pPr>
    </w:p>
    <w:p w14:paraId="07F2112A" w14:textId="77777777" w:rsidR="009A2CEB" w:rsidRDefault="009A2CEB" w:rsidP="00E60022">
      <w:pPr>
        <w:spacing w:after="0" w:line="240" w:lineRule="auto"/>
        <w:jc w:val="both"/>
        <w:rPr>
          <w:rFonts w:ascii="Arial" w:eastAsia="Times New Roman" w:hAnsi="Arial" w:cs="Arial"/>
          <w:b/>
          <w:bCs/>
          <w:kern w:val="0"/>
          <w:lang w:eastAsia="en-GB"/>
          <w14:ligatures w14:val="none"/>
        </w:rPr>
      </w:pPr>
    </w:p>
    <w:p w14:paraId="03B5313E" w14:textId="4A646135" w:rsidR="00E60022" w:rsidRDefault="00E60022" w:rsidP="00E60022">
      <w:pPr>
        <w:spacing w:after="0" w:line="240" w:lineRule="auto"/>
        <w:jc w:val="both"/>
        <w:rPr>
          <w:rFonts w:ascii="Arial" w:eastAsia="Times New Roman" w:hAnsi="Arial" w:cs="Arial"/>
          <w:b/>
          <w:bCs/>
          <w:kern w:val="0"/>
          <w:lang w:eastAsia="en-GB"/>
          <w14:ligatures w14:val="none"/>
        </w:rPr>
      </w:pPr>
      <w:r w:rsidRPr="005E5123">
        <w:rPr>
          <w:rFonts w:ascii="Arial" w:eastAsia="Times New Roman" w:hAnsi="Arial" w:cs="Arial"/>
          <w:b/>
          <w:bCs/>
          <w:kern w:val="0"/>
          <w:lang w:eastAsia="en-GB"/>
          <w14:ligatures w14:val="none"/>
        </w:rPr>
        <w:t>The EYFS's advantages in fostering inclusive leadership</w:t>
      </w:r>
    </w:p>
    <w:p w14:paraId="294BBD8E" w14:textId="77777777" w:rsidR="00E60022" w:rsidRDefault="00E60022" w:rsidP="00E60022">
      <w:pPr>
        <w:spacing w:after="0" w:line="240" w:lineRule="auto"/>
        <w:jc w:val="both"/>
        <w:rPr>
          <w:rFonts w:ascii="Arial" w:eastAsia="Times New Roman" w:hAnsi="Arial" w:cs="Arial"/>
          <w:b/>
          <w:bCs/>
          <w:kern w:val="0"/>
          <w:lang w:eastAsia="en-GB"/>
          <w14:ligatures w14:val="none"/>
        </w:rPr>
      </w:pPr>
    </w:p>
    <w:p w14:paraId="592EC3BB" w14:textId="0FE99CAE" w:rsidR="00E60022" w:rsidRPr="00046F4A" w:rsidRDefault="00E60022" w:rsidP="00E60022">
      <w:pPr>
        <w:spacing w:after="0" w:line="360" w:lineRule="auto"/>
        <w:rPr>
          <w:rFonts w:ascii="Arial" w:eastAsia="Times New Roman" w:hAnsi="Arial" w:cs="Arial"/>
          <w:kern w:val="0"/>
          <w:lang w:eastAsia="en-GB"/>
          <w14:ligatures w14:val="none"/>
        </w:rPr>
      </w:pPr>
      <w:r w:rsidRPr="00401715">
        <w:rPr>
          <w:rFonts w:ascii="Arial" w:eastAsia="Times New Roman" w:hAnsi="Arial" w:cs="Arial"/>
          <w:kern w:val="0"/>
          <w:lang w:eastAsia="en-GB"/>
          <w14:ligatures w14:val="none"/>
        </w:rPr>
        <w:t>According to Early Years Alliance (2015)</w:t>
      </w:r>
      <w:r w:rsidRPr="004D22CE">
        <w:rPr>
          <w:rFonts w:ascii="Arial" w:eastAsia="Times New Roman" w:hAnsi="Arial" w:cs="Arial"/>
          <w:kern w:val="0"/>
          <w:lang w:eastAsia="en-GB"/>
          <w14:ligatures w14:val="none"/>
        </w:rPr>
        <w:t xml:space="preserve"> </w:t>
      </w:r>
      <w:r w:rsidRPr="00991F03">
        <w:rPr>
          <w:rFonts w:ascii="Arial" w:eastAsia="Times New Roman" w:hAnsi="Arial" w:cs="Arial"/>
          <w:kern w:val="0"/>
          <w:lang w:eastAsia="en-GB"/>
          <w14:ligatures w14:val="none"/>
        </w:rPr>
        <w:t>during the</w:t>
      </w:r>
      <w:r w:rsidRPr="004D22CE">
        <w:rPr>
          <w:rFonts w:ascii="Arial" w:eastAsia="Times New Roman" w:hAnsi="Arial" w:cs="Arial"/>
          <w:kern w:val="0"/>
          <w:lang w:eastAsia="en-GB"/>
          <w14:ligatures w14:val="none"/>
        </w:rPr>
        <w:t xml:space="preserve"> first and most crucial years of learning and development, all children </w:t>
      </w:r>
      <w:r w:rsidRPr="00046F4A">
        <w:rPr>
          <w:rFonts w:ascii="Arial" w:eastAsia="Times New Roman" w:hAnsi="Arial" w:cs="Arial"/>
          <w:kern w:val="0"/>
          <w:lang w:eastAsia="en-GB"/>
          <w14:ligatures w14:val="none"/>
        </w:rPr>
        <w:t>should have access to opportunities and assistance where inclusive practices are implemented effectively. It also makes it easier for children to feel secure about their identities and future goals. Early childhood settings are in a good position to offer children, parents, and staff opportunities to discover and appreciate one another's differences and commonalities.</w:t>
      </w:r>
    </w:p>
    <w:p w14:paraId="2B03985F" w14:textId="52C6326D" w:rsidR="00E60022" w:rsidRPr="00B00F2D" w:rsidRDefault="00E60022" w:rsidP="00401715">
      <w:pPr>
        <w:spacing w:after="0" w:line="240" w:lineRule="auto"/>
        <w:jc w:val="both"/>
        <w:rPr>
          <w:rFonts w:ascii="Arial" w:eastAsia="Times New Roman" w:hAnsi="Arial" w:cs="Arial"/>
          <w:kern w:val="0"/>
          <w:lang w:eastAsia="en-GB"/>
          <w14:ligatures w14:val="none"/>
        </w:rPr>
      </w:pPr>
    </w:p>
    <w:p w14:paraId="62915B26" w14:textId="77777777" w:rsidR="00E60022" w:rsidRDefault="00E60022" w:rsidP="00E60022">
      <w:pPr>
        <w:spacing w:after="0" w:line="240" w:lineRule="auto"/>
        <w:jc w:val="both"/>
        <w:rPr>
          <w:rFonts w:ascii="Arial" w:eastAsia="Times New Roman" w:hAnsi="Arial" w:cs="Arial"/>
          <w:b/>
          <w:bCs/>
          <w:kern w:val="0"/>
          <w:lang w:eastAsia="en-GB"/>
          <w14:ligatures w14:val="none"/>
        </w:rPr>
      </w:pPr>
      <w:bookmarkStart w:id="9" w:name="_Hlk186983081"/>
    </w:p>
    <w:p w14:paraId="07302324" w14:textId="101A789A" w:rsidR="00E60022" w:rsidRDefault="00E60022" w:rsidP="00E60022">
      <w:pPr>
        <w:spacing w:after="0" w:line="360" w:lineRule="auto"/>
        <w:rPr>
          <w:rFonts w:ascii="Arial" w:eastAsia="Times New Roman" w:hAnsi="Arial" w:cs="Arial"/>
          <w:b/>
          <w:bCs/>
          <w:kern w:val="0"/>
          <w:lang w:eastAsia="en-GB"/>
          <w14:ligatures w14:val="none"/>
        </w:rPr>
      </w:pPr>
      <w:r w:rsidRPr="000433C9">
        <w:rPr>
          <w:rFonts w:ascii="Arial" w:eastAsia="Times New Roman" w:hAnsi="Arial" w:cs="Arial"/>
          <w:b/>
          <w:bCs/>
          <w:kern w:val="0"/>
          <w:lang w:eastAsia="en-GB"/>
          <w14:ligatures w14:val="none"/>
        </w:rPr>
        <w:t>Restrictions and Opportunities for Development</w:t>
      </w:r>
      <w:r w:rsidRPr="00D85069">
        <w:rPr>
          <w:rFonts w:ascii="Arial" w:eastAsia="Times New Roman" w:hAnsi="Arial" w:cs="Arial"/>
          <w:b/>
          <w:bCs/>
          <w:kern w:val="0"/>
          <w:lang w:eastAsia="en-GB"/>
          <w14:ligatures w14:val="none"/>
        </w:rPr>
        <w:t>-</w:t>
      </w:r>
    </w:p>
    <w:p w14:paraId="6B93FB82" w14:textId="18A5A0DD" w:rsidR="00E60022" w:rsidRPr="00362684" w:rsidRDefault="00E60022" w:rsidP="00E60022">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According </w:t>
      </w:r>
      <w:r w:rsidRPr="00401715">
        <w:rPr>
          <w:rFonts w:ascii="Arial" w:eastAsia="Times New Roman" w:hAnsi="Arial" w:cs="Arial"/>
          <w:kern w:val="0"/>
          <w:lang w:eastAsia="en-GB"/>
          <w14:ligatures w14:val="none"/>
        </w:rPr>
        <w:t>to Rawstrone (2020), t</w:t>
      </w:r>
      <w:r w:rsidRPr="00850132">
        <w:rPr>
          <w:rFonts w:ascii="Arial" w:eastAsia="Times New Roman" w:hAnsi="Arial" w:cs="Arial"/>
          <w:kern w:val="0"/>
          <w:lang w:eastAsia="en-GB"/>
          <w14:ligatures w14:val="none"/>
        </w:rPr>
        <w:t>he following issues with the updated EYFS have been noted</w:t>
      </w:r>
      <w:r>
        <w:rPr>
          <w:rFonts w:ascii="Arial" w:eastAsia="Times New Roman" w:hAnsi="Arial" w:cs="Arial"/>
          <w:kern w:val="0"/>
          <w:lang w:eastAsia="en-GB"/>
          <w14:ligatures w14:val="none"/>
        </w:rPr>
        <w:t xml:space="preserve">. </w:t>
      </w:r>
      <w:r w:rsidRPr="0062475F">
        <w:rPr>
          <w:rFonts w:ascii="Arial" w:eastAsia="Times New Roman" w:hAnsi="Arial" w:cs="Arial"/>
          <w:kern w:val="0"/>
          <w:lang w:eastAsia="en-GB"/>
          <w14:ligatures w14:val="none"/>
        </w:rPr>
        <w:t xml:space="preserve">The Early Learning Goals </w:t>
      </w:r>
      <w:r>
        <w:rPr>
          <w:rFonts w:ascii="Arial" w:eastAsia="Times New Roman" w:hAnsi="Arial" w:cs="Arial"/>
          <w:kern w:val="0"/>
          <w:lang w:eastAsia="en-GB"/>
          <w14:ligatures w14:val="none"/>
        </w:rPr>
        <w:t xml:space="preserve">[hereafter </w:t>
      </w:r>
      <w:r w:rsidRPr="0062475F">
        <w:rPr>
          <w:rFonts w:ascii="Arial" w:eastAsia="Times New Roman" w:hAnsi="Arial" w:cs="Arial"/>
          <w:kern w:val="0"/>
          <w:lang w:eastAsia="en-GB"/>
          <w14:ligatures w14:val="none"/>
        </w:rPr>
        <w:t>ELGs</w:t>
      </w:r>
      <w:r>
        <w:rPr>
          <w:rFonts w:ascii="Arial" w:eastAsia="Times New Roman" w:hAnsi="Arial" w:cs="Arial"/>
          <w:kern w:val="0"/>
          <w:lang w:eastAsia="en-GB"/>
          <w14:ligatures w14:val="none"/>
        </w:rPr>
        <w:t>]</w:t>
      </w:r>
      <w:r w:rsidRPr="0062475F">
        <w:rPr>
          <w:rFonts w:ascii="Arial" w:eastAsia="Times New Roman" w:hAnsi="Arial" w:cs="Arial"/>
          <w:kern w:val="0"/>
          <w:lang w:eastAsia="en-GB"/>
          <w14:ligatures w14:val="none"/>
        </w:rPr>
        <w:t xml:space="preserve"> have been further narrowed, the </w:t>
      </w:r>
      <w:r>
        <w:rPr>
          <w:rFonts w:ascii="Arial" w:eastAsia="Times New Roman" w:hAnsi="Arial" w:cs="Arial"/>
          <w:kern w:val="0"/>
          <w:lang w:eastAsia="en-GB"/>
          <w14:ligatures w14:val="none"/>
        </w:rPr>
        <w:t>c</w:t>
      </w:r>
      <w:r w:rsidRPr="0062475F">
        <w:rPr>
          <w:rFonts w:ascii="Arial" w:eastAsia="Times New Roman" w:hAnsi="Arial" w:cs="Arial"/>
          <w:kern w:val="0"/>
          <w:lang w:eastAsia="en-GB"/>
          <w14:ligatures w14:val="none"/>
        </w:rPr>
        <w:t>haracteristics of</w:t>
      </w:r>
      <w:r>
        <w:rPr>
          <w:rFonts w:ascii="Arial" w:eastAsia="Times New Roman" w:hAnsi="Arial" w:cs="Arial"/>
          <w:kern w:val="0"/>
          <w:lang w:eastAsia="en-GB"/>
          <w14:ligatures w14:val="none"/>
        </w:rPr>
        <w:t xml:space="preserve"> e</w:t>
      </w:r>
      <w:r w:rsidRPr="0062475F">
        <w:rPr>
          <w:rFonts w:ascii="Arial" w:eastAsia="Times New Roman" w:hAnsi="Arial" w:cs="Arial"/>
          <w:kern w:val="0"/>
          <w:lang w:eastAsia="en-GB"/>
          <w14:ligatures w14:val="none"/>
        </w:rPr>
        <w:t xml:space="preserve">ffective </w:t>
      </w:r>
      <w:r>
        <w:rPr>
          <w:rFonts w:ascii="Arial" w:eastAsia="Times New Roman" w:hAnsi="Arial" w:cs="Arial"/>
          <w:kern w:val="0"/>
          <w:lang w:eastAsia="en-GB"/>
          <w14:ligatures w14:val="none"/>
        </w:rPr>
        <w:t>t</w:t>
      </w:r>
      <w:r w:rsidRPr="0062475F">
        <w:rPr>
          <w:rFonts w:ascii="Arial" w:eastAsia="Times New Roman" w:hAnsi="Arial" w:cs="Arial"/>
          <w:kern w:val="0"/>
          <w:lang w:eastAsia="en-GB"/>
          <w14:ligatures w14:val="none"/>
        </w:rPr>
        <w:t xml:space="preserve">eaching and </w:t>
      </w:r>
      <w:r>
        <w:rPr>
          <w:rFonts w:ascii="Arial" w:eastAsia="Times New Roman" w:hAnsi="Arial" w:cs="Arial"/>
          <w:kern w:val="0"/>
          <w:lang w:eastAsia="en-GB"/>
          <w14:ligatures w14:val="none"/>
        </w:rPr>
        <w:t>l</w:t>
      </w:r>
      <w:r w:rsidRPr="0062475F">
        <w:rPr>
          <w:rFonts w:ascii="Arial" w:eastAsia="Times New Roman" w:hAnsi="Arial" w:cs="Arial"/>
          <w:kern w:val="0"/>
          <w:lang w:eastAsia="en-GB"/>
          <w14:ligatures w14:val="none"/>
        </w:rPr>
        <w:t xml:space="preserve">earning </w:t>
      </w:r>
      <w:r w:rsidRPr="00834BB3">
        <w:rPr>
          <w:rFonts w:ascii="Arial" w:eastAsia="Times New Roman" w:hAnsi="Arial" w:cs="Arial"/>
          <w:kern w:val="0"/>
          <w:lang w:eastAsia="en-GB"/>
          <w14:ligatures w14:val="none"/>
        </w:rPr>
        <w:t xml:space="preserve">has not been strengthened, specific elements of digital technology, space, shape, and measure have been omitted, and elements of physical development have been shifted to personal, social, and emotional development. This suggests an ignorance of early learning </w:t>
      </w:r>
      <w:r w:rsidRPr="00362684">
        <w:rPr>
          <w:rFonts w:ascii="Arial" w:eastAsia="Times New Roman" w:hAnsi="Arial" w:cs="Arial"/>
          <w:kern w:val="0"/>
          <w:lang w:eastAsia="en-GB"/>
          <w14:ligatures w14:val="none"/>
        </w:rPr>
        <w:t>and child development, particularly the notion that very young infants will learn through stories and other texts, as well as self-regulation</w:t>
      </w:r>
      <w:r w:rsidR="000360FD">
        <w:rPr>
          <w:rFonts w:ascii="Arial" w:eastAsia="Times New Roman" w:hAnsi="Arial" w:cs="Arial"/>
          <w:kern w:val="0"/>
          <w:lang w:eastAsia="en-GB"/>
          <w14:ligatures w14:val="none"/>
        </w:rPr>
        <w:t>.</w:t>
      </w:r>
    </w:p>
    <w:p w14:paraId="272CCA00" w14:textId="77777777" w:rsidR="00E60022" w:rsidRPr="00D85069" w:rsidRDefault="00E60022" w:rsidP="00E60022">
      <w:pPr>
        <w:spacing w:after="0" w:line="360" w:lineRule="auto"/>
        <w:rPr>
          <w:rFonts w:ascii="Arial" w:eastAsia="Times New Roman" w:hAnsi="Arial" w:cs="Arial"/>
          <w:b/>
          <w:bCs/>
          <w:kern w:val="0"/>
          <w:lang w:eastAsia="en-GB"/>
          <w14:ligatures w14:val="none"/>
        </w:rPr>
      </w:pPr>
    </w:p>
    <w:p w14:paraId="7C4E1A6B" w14:textId="056166A8" w:rsidR="00E60022" w:rsidRPr="00F26659" w:rsidRDefault="00E60022" w:rsidP="00E60022">
      <w:pPr>
        <w:spacing w:after="0" w:line="360" w:lineRule="auto"/>
        <w:rPr>
          <w:rFonts w:ascii="Arial" w:eastAsia="Times New Roman" w:hAnsi="Arial" w:cs="Arial"/>
          <w:b/>
          <w:bCs/>
          <w:color w:val="FF0000"/>
          <w:kern w:val="0"/>
          <w:lang w:eastAsia="en-GB"/>
          <w14:ligatures w14:val="none"/>
        </w:rPr>
      </w:pPr>
      <w:r w:rsidRPr="00E75DB1">
        <w:rPr>
          <w:rFonts w:ascii="Arial" w:eastAsia="Times New Roman" w:hAnsi="Arial" w:cs="Arial"/>
          <w:b/>
          <w:bCs/>
          <w:kern w:val="0"/>
          <w:lang w:eastAsia="en-GB"/>
          <w14:ligatures w14:val="none"/>
        </w:rPr>
        <w:t>Suggestions for Enhancement</w:t>
      </w:r>
      <w:r w:rsidRPr="00D85069">
        <w:rPr>
          <w:rFonts w:ascii="Arial" w:eastAsia="Times New Roman" w:hAnsi="Arial" w:cs="Arial"/>
          <w:b/>
          <w:bCs/>
          <w:kern w:val="0"/>
          <w:lang w:eastAsia="en-GB"/>
          <w14:ligatures w14:val="none"/>
        </w:rPr>
        <w:t xml:space="preserve">- </w:t>
      </w:r>
    </w:p>
    <w:p w14:paraId="5B587275" w14:textId="52EB72F2" w:rsidR="00E60022" w:rsidRPr="000433C9" w:rsidRDefault="00554430" w:rsidP="00E60022">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1.</w:t>
      </w:r>
      <w:r w:rsidR="00215DDC">
        <w:rPr>
          <w:rFonts w:ascii="Arial" w:eastAsia="Times New Roman" w:hAnsi="Arial" w:cs="Arial"/>
          <w:kern w:val="0"/>
          <w:lang w:eastAsia="en-GB"/>
          <w14:ligatures w14:val="none"/>
        </w:rPr>
        <w:t xml:space="preserve"> </w:t>
      </w:r>
      <w:r w:rsidR="00E60022" w:rsidRPr="0093382B">
        <w:rPr>
          <w:rFonts w:ascii="Arial" w:eastAsia="Times New Roman" w:hAnsi="Arial" w:cs="Arial"/>
          <w:kern w:val="0"/>
          <w:lang w:eastAsia="en-GB"/>
          <w14:ligatures w14:val="none"/>
        </w:rPr>
        <w:t>Increased Professional Development</w:t>
      </w:r>
      <w:r>
        <w:rPr>
          <w:rFonts w:ascii="Arial" w:eastAsia="Times New Roman" w:hAnsi="Arial" w:cs="Arial"/>
          <w:kern w:val="0"/>
          <w:lang w:eastAsia="en-GB"/>
          <w14:ligatures w14:val="none"/>
        </w:rPr>
        <w:t xml:space="preserve"> </w:t>
      </w:r>
      <w:r w:rsidR="00E60022" w:rsidRPr="0093382B">
        <w:rPr>
          <w:rFonts w:ascii="Arial" w:eastAsia="Times New Roman" w:hAnsi="Arial" w:cs="Arial"/>
          <w:kern w:val="0"/>
          <w:lang w:eastAsia="en-GB"/>
          <w14:ligatures w14:val="none"/>
        </w:rPr>
        <w:t xml:space="preserve">- </w:t>
      </w:r>
      <w:r w:rsidR="00E60022">
        <w:rPr>
          <w:rFonts w:ascii="Arial" w:eastAsia="Times New Roman" w:hAnsi="Arial" w:cs="Arial"/>
          <w:kern w:val="0"/>
          <w:lang w:eastAsia="en-GB"/>
          <w14:ligatures w14:val="none"/>
        </w:rPr>
        <w:t>ongoing</w:t>
      </w:r>
      <w:r w:rsidR="00E60022" w:rsidRPr="0093382B">
        <w:rPr>
          <w:rFonts w:ascii="Arial" w:eastAsia="Times New Roman" w:hAnsi="Arial" w:cs="Arial"/>
          <w:kern w:val="0"/>
          <w:lang w:eastAsia="en-GB"/>
          <w14:ligatures w14:val="none"/>
        </w:rPr>
        <w:t xml:space="preserve"> training </w:t>
      </w:r>
    </w:p>
    <w:p w14:paraId="6B2BC872" w14:textId="1A8B29BF" w:rsidR="00E60022" w:rsidRDefault="00554430" w:rsidP="00E60022">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2.</w:t>
      </w:r>
      <w:r w:rsidR="00215DDC">
        <w:rPr>
          <w:rFonts w:ascii="Arial" w:eastAsia="Times New Roman" w:hAnsi="Arial" w:cs="Arial"/>
          <w:kern w:val="0"/>
          <w:lang w:eastAsia="en-GB"/>
          <w14:ligatures w14:val="none"/>
        </w:rPr>
        <w:t xml:space="preserve"> </w:t>
      </w:r>
      <w:r w:rsidR="00E60022" w:rsidRPr="00626754">
        <w:rPr>
          <w:rFonts w:ascii="Arial" w:eastAsia="Times New Roman" w:hAnsi="Arial" w:cs="Arial"/>
          <w:kern w:val="0"/>
          <w:lang w:eastAsia="en-GB"/>
          <w14:ligatures w14:val="none"/>
        </w:rPr>
        <w:t>Improved Accountability and Monitoring</w:t>
      </w:r>
      <w:r>
        <w:rPr>
          <w:rFonts w:ascii="Arial" w:eastAsia="Times New Roman" w:hAnsi="Arial" w:cs="Arial"/>
          <w:kern w:val="0"/>
          <w:lang w:eastAsia="en-GB"/>
          <w14:ligatures w14:val="none"/>
        </w:rPr>
        <w:t xml:space="preserve"> </w:t>
      </w:r>
      <w:r w:rsidR="00E60022">
        <w:rPr>
          <w:rFonts w:ascii="Arial" w:eastAsia="Times New Roman" w:hAnsi="Arial" w:cs="Arial"/>
          <w:kern w:val="0"/>
          <w:lang w:eastAsia="en-GB"/>
          <w14:ligatures w14:val="none"/>
        </w:rPr>
        <w:t xml:space="preserve">- </w:t>
      </w:r>
      <w:r w:rsidR="00E60022" w:rsidRPr="00626754">
        <w:rPr>
          <w:rFonts w:ascii="Arial" w:eastAsia="Times New Roman" w:hAnsi="Arial" w:cs="Arial"/>
          <w:kern w:val="0"/>
          <w:lang w:eastAsia="en-GB"/>
          <w14:ligatures w14:val="none"/>
        </w:rPr>
        <w:t xml:space="preserve">More transparent mechanisms should be in place to </w:t>
      </w:r>
      <w:r w:rsidR="00E60022">
        <w:rPr>
          <w:rFonts w:ascii="Arial" w:eastAsia="Times New Roman" w:hAnsi="Arial" w:cs="Arial"/>
          <w:kern w:val="0"/>
          <w:lang w:eastAsia="en-GB"/>
          <w14:ligatures w14:val="none"/>
        </w:rPr>
        <w:t>monitor</w:t>
      </w:r>
      <w:r w:rsidR="00E60022" w:rsidRPr="00626754">
        <w:rPr>
          <w:rFonts w:ascii="Arial" w:eastAsia="Times New Roman" w:hAnsi="Arial" w:cs="Arial"/>
          <w:kern w:val="0"/>
          <w:lang w:eastAsia="en-GB"/>
          <w14:ligatures w14:val="none"/>
        </w:rPr>
        <w:t xml:space="preserve"> how inclusive policies are being applied in early childhood settings. </w:t>
      </w:r>
    </w:p>
    <w:p w14:paraId="09B5A45F" w14:textId="1AE6B491" w:rsidR="00E60022" w:rsidRPr="006378CD" w:rsidRDefault="00554430" w:rsidP="00E60022">
      <w:pPr>
        <w:spacing w:after="0" w:line="36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3.</w:t>
      </w:r>
      <w:r w:rsidR="00215DDC">
        <w:rPr>
          <w:rFonts w:ascii="Arial" w:eastAsia="Times New Roman" w:hAnsi="Arial" w:cs="Arial"/>
          <w:kern w:val="0"/>
          <w:lang w:eastAsia="en-GB"/>
          <w14:ligatures w14:val="none"/>
        </w:rPr>
        <w:t xml:space="preserve"> </w:t>
      </w:r>
      <w:r w:rsidR="00E60022" w:rsidRPr="006378CD">
        <w:rPr>
          <w:rFonts w:ascii="Arial" w:eastAsia="Times New Roman" w:hAnsi="Arial" w:cs="Arial"/>
          <w:kern w:val="0"/>
          <w:lang w:eastAsia="en-GB"/>
          <w14:ligatures w14:val="none"/>
        </w:rPr>
        <w:t>Increased Attention to Social and Emotional Development</w:t>
      </w:r>
      <w:r w:rsidR="00E916F1">
        <w:rPr>
          <w:rFonts w:ascii="Arial" w:eastAsia="Times New Roman" w:hAnsi="Arial" w:cs="Arial"/>
          <w:kern w:val="0"/>
          <w:lang w:eastAsia="en-GB"/>
          <w14:ligatures w14:val="none"/>
        </w:rPr>
        <w:t xml:space="preserve"> </w:t>
      </w:r>
      <w:r w:rsidR="00E60022">
        <w:rPr>
          <w:rFonts w:ascii="Arial" w:eastAsia="Times New Roman" w:hAnsi="Arial" w:cs="Arial"/>
          <w:kern w:val="0"/>
          <w:lang w:eastAsia="en-GB"/>
          <w14:ligatures w14:val="none"/>
        </w:rPr>
        <w:t xml:space="preserve">- </w:t>
      </w:r>
      <w:r w:rsidR="00E60022" w:rsidRPr="006378CD">
        <w:rPr>
          <w:rFonts w:ascii="Arial" w:eastAsia="Times New Roman" w:hAnsi="Arial" w:cs="Arial"/>
          <w:kern w:val="0"/>
          <w:lang w:eastAsia="en-GB"/>
          <w14:ligatures w14:val="none"/>
        </w:rPr>
        <w:t>By reevaluating the ratio of academic to socio-emotional development</w:t>
      </w:r>
      <w:r w:rsidR="00E60022" w:rsidRPr="00215DDC">
        <w:rPr>
          <w:rFonts w:ascii="Arial" w:eastAsia="Times New Roman" w:hAnsi="Arial" w:cs="Arial"/>
          <w:kern w:val="0"/>
          <w:lang w:eastAsia="en-GB"/>
          <w14:ligatures w14:val="none"/>
        </w:rPr>
        <w:t xml:space="preserve">, the EYFS would guarantee that all </w:t>
      </w:r>
      <w:r w:rsidR="00E916F1" w:rsidRPr="00215DDC">
        <w:rPr>
          <w:rFonts w:ascii="Arial" w:eastAsia="Times New Roman" w:hAnsi="Arial" w:cs="Arial"/>
          <w:kern w:val="0"/>
          <w:lang w:eastAsia="en-GB"/>
          <w14:ligatures w14:val="none"/>
        </w:rPr>
        <w:t>requirements</w:t>
      </w:r>
      <w:r w:rsidR="00E60022" w:rsidRPr="006378CD">
        <w:rPr>
          <w:rFonts w:ascii="Arial" w:eastAsia="Times New Roman" w:hAnsi="Arial" w:cs="Arial"/>
          <w:kern w:val="0"/>
          <w:lang w:eastAsia="en-GB"/>
          <w14:ligatures w14:val="none"/>
        </w:rPr>
        <w:t xml:space="preserve"> are met, fostering a more welcoming atmosphere.</w:t>
      </w:r>
    </w:p>
    <w:p w14:paraId="06BA6E85" w14:textId="77777777" w:rsidR="00E60022" w:rsidRDefault="00E60022" w:rsidP="00E60022">
      <w:pPr>
        <w:spacing w:after="0" w:line="360" w:lineRule="auto"/>
        <w:rPr>
          <w:rFonts w:ascii="Arial" w:eastAsia="Times New Roman" w:hAnsi="Arial" w:cs="Arial"/>
          <w:kern w:val="0"/>
          <w:lang w:eastAsia="en-GB"/>
          <w14:ligatures w14:val="none"/>
        </w:rPr>
      </w:pPr>
    </w:p>
    <w:p w14:paraId="392E9F23" w14:textId="2D4D93EE" w:rsidR="00E60022" w:rsidRPr="00067CED" w:rsidRDefault="00E60022" w:rsidP="00E60022">
      <w:pPr>
        <w:spacing w:after="0" w:line="360" w:lineRule="auto"/>
        <w:rPr>
          <w:rFonts w:ascii="Arial" w:eastAsia="Times New Roman" w:hAnsi="Arial" w:cs="Arial"/>
          <w:kern w:val="0"/>
          <w:lang w:eastAsia="en-GB"/>
          <w14:ligatures w14:val="none"/>
        </w:rPr>
      </w:pPr>
      <w:r w:rsidRPr="00067CED">
        <w:rPr>
          <w:rFonts w:ascii="Arial" w:eastAsia="Times New Roman" w:hAnsi="Arial" w:cs="Arial"/>
          <w:kern w:val="0"/>
          <w:lang w:eastAsia="en-GB"/>
          <w14:ligatures w14:val="none"/>
        </w:rPr>
        <w:t xml:space="preserve">In early childhood education, </w:t>
      </w:r>
      <w:r w:rsidRPr="00401715">
        <w:rPr>
          <w:rFonts w:ascii="Arial" w:eastAsia="Times New Roman" w:hAnsi="Arial" w:cs="Arial"/>
          <w:kern w:val="0"/>
          <w:lang w:eastAsia="en-GB"/>
          <w14:ligatures w14:val="none"/>
        </w:rPr>
        <w:t xml:space="preserve">the EYFS framework </w:t>
      </w:r>
      <w:r w:rsidR="00401715" w:rsidRPr="00401715">
        <w:rPr>
          <w:rFonts w:ascii="Arial" w:eastAsia="Times New Roman" w:hAnsi="Arial" w:cs="Arial"/>
          <w:kern w:val="0"/>
          <w:lang w:eastAsia="en-GB"/>
          <w14:ligatures w14:val="none"/>
        </w:rPr>
        <w:t xml:space="preserve">(Department for Education, 2024a) </w:t>
      </w:r>
      <w:r w:rsidRPr="00067CED">
        <w:rPr>
          <w:rFonts w:ascii="Arial" w:eastAsia="Times New Roman" w:hAnsi="Arial" w:cs="Arial"/>
          <w:kern w:val="0"/>
          <w:lang w:eastAsia="en-GB"/>
          <w14:ligatures w14:val="none"/>
        </w:rPr>
        <w:t xml:space="preserve"> is crucial for fostering inclusive leadership. It provides a framework based on diversity, equality, and child-centred </w:t>
      </w:r>
      <w:r w:rsidR="00E916F1" w:rsidRPr="00067CED">
        <w:rPr>
          <w:rFonts w:ascii="Arial" w:eastAsia="Times New Roman" w:hAnsi="Arial" w:cs="Arial"/>
          <w:kern w:val="0"/>
          <w:lang w:eastAsia="en-GB"/>
          <w14:ligatures w14:val="none"/>
        </w:rPr>
        <w:t>care</w:t>
      </w:r>
      <w:r w:rsidR="00E916F1" w:rsidRPr="00E916F1">
        <w:rPr>
          <w:rFonts w:ascii="Arial" w:eastAsia="Times New Roman" w:hAnsi="Arial" w:cs="Arial"/>
          <w:kern w:val="0"/>
          <w:lang w:eastAsia="en-GB"/>
          <w14:ligatures w14:val="none"/>
        </w:rPr>
        <w:t>.</w:t>
      </w:r>
      <w:r w:rsidRPr="00E916F1">
        <w:rPr>
          <w:rFonts w:ascii="Arial" w:eastAsia="Times New Roman" w:hAnsi="Arial" w:cs="Arial"/>
          <w:kern w:val="0"/>
          <w:lang w:eastAsia="en-GB"/>
          <w14:ligatures w14:val="none"/>
        </w:rPr>
        <w:t xml:space="preserve">  However, the effectiveness of implementation, the availability of resources and the effectiveness of training of staff to support all affected should be questioned/ subject to scrutiny.  Although </w:t>
      </w:r>
      <w:r w:rsidRPr="00067CED">
        <w:rPr>
          <w:rFonts w:ascii="Arial" w:eastAsia="Times New Roman" w:hAnsi="Arial" w:cs="Arial"/>
          <w:kern w:val="0"/>
          <w:lang w:eastAsia="en-GB"/>
          <w14:ligatures w14:val="none"/>
        </w:rPr>
        <w:t>it offers a solid basis for inclusive leadership, more work is required to guarantee that it result</w:t>
      </w:r>
      <w:r>
        <w:rPr>
          <w:rFonts w:ascii="Arial" w:eastAsia="Times New Roman" w:hAnsi="Arial" w:cs="Arial"/>
          <w:kern w:val="0"/>
          <w:lang w:eastAsia="en-GB"/>
          <w14:ligatures w14:val="none"/>
        </w:rPr>
        <w:t>s</w:t>
      </w:r>
      <w:r w:rsidRPr="00067CED">
        <w:rPr>
          <w:rFonts w:ascii="Arial" w:eastAsia="Times New Roman" w:hAnsi="Arial" w:cs="Arial"/>
          <w:kern w:val="0"/>
          <w:lang w:eastAsia="en-GB"/>
          <w14:ligatures w14:val="none"/>
        </w:rPr>
        <w:t xml:space="preserve"> in significant benefits for every child.</w:t>
      </w:r>
    </w:p>
    <w:p w14:paraId="3C76414D" w14:textId="77777777" w:rsidR="00E60022" w:rsidRPr="00746DEA" w:rsidRDefault="00E60022" w:rsidP="00E60022">
      <w:pPr>
        <w:spacing w:after="0" w:line="360" w:lineRule="auto"/>
        <w:rPr>
          <w:rFonts w:ascii="Arial" w:eastAsia="Times New Roman" w:hAnsi="Arial" w:cs="Arial"/>
          <w:kern w:val="0"/>
          <w:lang w:eastAsia="en-GB"/>
          <w14:ligatures w14:val="none"/>
        </w:rPr>
      </w:pPr>
    </w:p>
    <w:bookmarkEnd w:id="9"/>
    <w:p w14:paraId="62FEF214" w14:textId="2B71B410" w:rsidR="00F84ECC" w:rsidRDefault="00E60022" w:rsidP="00451BD1">
      <w:pPr>
        <w:spacing w:after="0" w:line="360" w:lineRule="auto"/>
        <w:rPr>
          <w:rFonts w:ascii="Arial" w:hAnsi="Arial" w:cs="Arial"/>
          <w:highlight w:val="yellow"/>
        </w:rPr>
      </w:pPr>
      <w:r w:rsidRPr="00E60022">
        <w:rPr>
          <w:rFonts w:ascii="Arial" w:hAnsi="Arial" w:cs="Arial"/>
        </w:rPr>
        <w:lastRenderedPageBreak/>
        <w:t>The goal has always been to acknowledge the value of the specialised sector while attempting to accommodate as many children as possible with SEN in ordinary schools as opposed to specialised schools</w:t>
      </w:r>
      <w:r w:rsidRPr="00401715">
        <w:rPr>
          <w:rFonts w:ascii="Arial" w:hAnsi="Arial" w:cs="Arial"/>
        </w:rPr>
        <w:t>. According to DfEd and Employment (2011</w:t>
      </w:r>
      <w:r w:rsidRPr="00771B24">
        <w:rPr>
          <w:rFonts w:ascii="Arial" w:hAnsi="Arial" w:cs="Arial"/>
        </w:rPr>
        <w:t>)</w:t>
      </w:r>
      <w:r w:rsidR="009A2CEB" w:rsidRPr="00771B24">
        <w:rPr>
          <w:rFonts w:ascii="Arial" w:hAnsi="Arial" w:cs="Arial"/>
        </w:rPr>
        <w:t xml:space="preserve"> regulation </w:t>
      </w:r>
      <w:r w:rsidRPr="00AC726C">
        <w:rPr>
          <w:rFonts w:ascii="Arial" w:hAnsi="Arial" w:cs="Arial"/>
        </w:rPr>
        <w:t>imposes</w:t>
      </w:r>
      <w:r w:rsidRPr="00E60022">
        <w:rPr>
          <w:rFonts w:ascii="Arial" w:hAnsi="Arial" w:cs="Arial"/>
        </w:rPr>
        <w:t xml:space="preserve"> a duty to ensure that a child attends a mainstream school, unless doing so conflicts with the parent's wishes. Three requirements are stipulated: the child's special education needs must be met, the child must receive an efficient education, and resources must be used </w:t>
      </w:r>
      <w:r w:rsidRPr="00E916F1">
        <w:rPr>
          <w:rFonts w:ascii="Arial" w:hAnsi="Arial" w:cs="Arial"/>
        </w:rPr>
        <w:t>eff</w:t>
      </w:r>
      <w:r w:rsidR="009A2CEB">
        <w:rPr>
          <w:rFonts w:ascii="Arial" w:hAnsi="Arial" w:cs="Arial"/>
        </w:rPr>
        <w:t>ectively</w:t>
      </w:r>
      <w:r w:rsidRPr="00401715">
        <w:rPr>
          <w:rFonts w:ascii="Arial" w:hAnsi="Arial" w:cs="Arial"/>
        </w:rPr>
        <w:t xml:space="preserve">. </w:t>
      </w:r>
      <w:bookmarkStart w:id="10" w:name="_Hlk184146560"/>
      <w:r w:rsidRPr="00401715">
        <w:rPr>
          <w:rFonts w:ascii="Arial" w:hAnsi="Arial" w:cs="Arial"/>
        </w:rPr>
        <w:t>Hadfield, Jopling, and Needham (2015)</w:t>
      </w:r>
      <w:bookmarkEnd w:id="10"/>
      <w:r w:rsidRPr="00E916F1">
        <w:rPr>
          <w:rFonts w:ascii="Arial" w:hAnsi="Arial" w:cs="Arial"/>
        </w:rPr>
        <w:t xml:space="preserve"> share </w:t>
      </w:r>
      <w:r w:rsidR="009A2CEB">
        <w:rPr>
          <w:rFonts w:ascii="Arial" w:hAnsi="Arial" w:cs="Arial"/>
        </w:rPr>
        <w:t xml:space="preserve">an </w:t>
      </w:r>
      <w:r w:rsidRPr="00E916F1">
        <w:rPr>
          <w:rFonts w:ascii="Arial" w:hAnsi="Arial" w:cs="Arial"/>
        </w:rPr>
        <w:t>understanding of the objectives and educational strategies for young children from birth to eight</w:t>
      </w:r>
      <w:r w:rsidR="009A2CEB">
        <w:rPr>
          <w:rFonts w:ascii="Arial" w:hAnsi="Arial" w:cs="Arial"/>
        </w:rPr>
        <w:t xml:space="preserve"> years</w:t>
      </w:r>
      <w:r w:rsidRPr="00E916F1">
        <w:rPr>
          <w:rFonts w:ascii="Arial" w:hAnsi="Arial" w:cs="Arial"/>
        </w:rPr>
        <w:t>. Teachers are larg</w:t>
      </w:r>
      <w:r w:rsidRPr="00E60022">
        <w:rPr>
          <w:rFonts w:ascii="Arial" w:hAnsi="Arial" w:cs="Arial"/>
        </w:rPr>
        <w:t xml:space="preserve">ely responsible </w:t>
      </w:r>
      <w:r w:rsidRPr="00E916F1">
        <w:rPr>
          <w:rFonts w:ascii="Arial" w:hAnsi="Arial" w:cs="Arial"/>
        </w:rPr>
        <w:t xml:space="preserve">for ensuring that </w:t>
      </w:r>
      <w:r w:rsidRPr="00E60022">
        <w:rPr>
          <w:rFonts w:ascii="Arial" w:hAnsi="Arial" w:cs="Arial"/>
        </w:rPr>
        <w:t xml:space="preserve">the educational approach used in </w:t>
      </w:r>
      <w:r w:rsidRPr="00E916F1">
        <w:rPr>
          <w:rFonts w:ascii="Arial" w:hAnsi="Arial" w:cs="Arial"/>
        </w:rPr>
        <w:t xml:space="preserve">these discussions </w:t>
      </w:r>
      <w:r w:rsidRPr="00E60022">
        <w:rPr>
          <w:rFonts w:ascii="Arial" w:hAnsi="Arial" w:cs="Arial"/>
        </w:rPr>
        <w:t xml:space="preserve">fits the needs, interests, and skills of the students. </w:t>
      </w:r>
      <w:r w:rsidR="005A6E5C" w:rsidRPr="00F84ECC">
        <w:rPr>
          <w:rFonts w:ascii="Arial" w:hAnsi="Arial" w:cs="Arial"/>
        </w:rPr>
        <w:t>Ofsted (2021)</w:t>
      </w:r>
      <w:r w:rsidR="009A2CEB" w:rsidRPr="00F84ECC">
        <w:rPr>
          <w:rFonts w:ascii="Arial" w:hAnsi="Arial" w:cs="Arial"/>
        </w:rPr>
        <w:t xml:space="preserve"> </w:t>
      </w:r>
      <w:r w:rsidR="00E121B9" w:rsidRPr="00F84ECC">
        <w:rPr>
          <w:rFonts w:ascii="Arial" w:hAnsi="Arial" w:cs="Arial"/>
        </w:rPr>
        <w:t>f</w:t>
      </w:r>
      <w:r w:rsidR="00F84ECC">
        <w:rPr>
          <w:rFonts w:ascii="Arial" w:hAnsi="Arial" w:cs="Arial"/>
        </w:rPr>
        <w:t>ou</w:t>
      </w:r>
      <w:r w:rsidR="00E121B9" w:rsidRPr="00F84ECC">
        <w:rPr>
          <w:rFonts w:ascii="Arial" w:hAnsi="Arial" w:cs="Arial"/>
        </w:rPr>
        <w:t>nd that</w:t>
      </w:r>
      <w:r w:rsidR="005A6E5C" w:rsidRPr="00F84ECC">
        <w:rPr>
          <w:rFonts w:ascii="Arial" w:hAnsi="Arial" w:cs="Arial"/>
        </w:rPr>
        <w:t xml:space="preserve"> b</w:t>
      </w:r>
      <w:r w:rsidR="00451BD1" w:rsidRPr="00F84ECC">
        <w:rPr>
          <w:rFonts w:ascii="Arial" w:hAnsi="Arial" w:cs="Arial"/>
        </w:rPr>
        <w:t>y making changes to address students' social and emotional needs, schools ma</w:t>
      </w:r>
      <w:r w:rsidR="00E121B9" w:rsidRPr="00F84ECC">
        <w:rPr>
          <w:rFonts w:ascii="Arial" w:hAnsi="Arial" w:cs="Arial"/>
        </w:rPr>
        <w:t>k</w:t>
      </w:r>
      <w:r w:rsidR="00451BD1" w:rsidRPr="00F84ECC">
        <w:rPr>
          <w:rFonts w:ascii="Arial" w:hAnsi="Arial" w:cs="Arial"/>
        </w:rPr>
        <w:t>e it possible for students to engage with the curriculum. To help students access the curriculum, staff members reported modifying their instruction and offering speciali</w:t>
      </w:r>
      <w:r w:rsidR="00E121B9" w:rsidRPr="00F84ECC">
        <w:rPr>
          <w:rFonts w:ascii="Arial" w:hAnsi="Arial" w:cs="Arial"/>
        </w:rPr>
        <w:t>s</w:t>
      </w:r>
      <w:r w:rsidR="00451BD1" w:rsidRPr="00F84ECC">
        <w:rPr>
          <w:rFonts w:ascii="Arial" w:hAnsi="Arial" w:cs="Arial"/>
        </w:rPr>
        <w:t>ed or customi</w:t>
      </w:r>
      <w:r w:rsidR="00E121B9" w:rsidRPr="00F84ECC">
        <w:rPr>
          <w:rFonts w:ascii="Arial" w:hAnsi="Arial" w:cs="Arial"/>
        </w:rPr>
        <w:t>s</w:t>
      </w:r>
      <w:r w:rsidR="00451BD1" w:rsidRPr="00F84ECC">
        <w:rPr>
          <w:rFonts w:ascii="Arial" w:hAnsi="Arial" w:cs="Arial"/>
        </w:rPr>
        <w:t>ed materials. One noteworthy aspect was the use of subject-specific interventions. At changeover points, having access to peaceful areas and effective communication were also crucial. Speciali</w:t>
      </w:r>
      <w:r w:rsidR="00E121B9" w:rsidRPr="00F84ECC">
        <w:rPr>
          <w:rFonts w:ascii="Arial" w:hAnsi="Arial" w:cs="Arial"/>
        </w:rPr>
        <w:t>s</w:t>
      </w:r>
      <w:r w:rsidR="00451BD1" w:rsidRPr="00F84ECC">
        <w:rPr>
          <w:rFonts w:ascii="Arial" w:hAnsi="Arial" w:cs="Arial"/>
        </w:rPr>
        <w:t xml:space="preserve">ed assistance from multi-agency </w:t>
      </w:r>
      <w:r w:rsidR="00E121B9" w:rsidRPr="00F84ECC">
        <w:rPr>
          <w:rFonts w:ascii="Arial" w:hAnsi="Arial" w:cs="Arial"/>
        </w:rPr>
        <w:t>services</w:t>
      </w:r>
      <w:r w:rsidR="00451BD1" w:rsidRPr="00F84ECC">
        <w:rPr>
          <w:rFonts w:ascii="Arial" w:hAnsi="Arial" w:cs="Arial"/>
        </w:rPr>
        <w:t xml:space="preserve"> </w:t>
      </w:r>
      <w:r w:rsidR="00F84ECC" w:rsidRPr="00F84ECC">
        <w:rPr>
          <w:rFonts w:ascii="Arial" w:hAnsi="Arial" w:cs="Arial"/>
        </w:rPr>
        <w:t>provides schools with specific guidance to supplement the required provision.</w:t>
      </w:r>
    </w:p>
    <w:p w14:paraId="6E92EE3B" w14:textId="4D243C51" w:rsidR="00E60022" w:rsidRPr="00E60022" w:rsidRDefault="00E60022" w:rsidP="00E60022">
      <w:pPr>
        <w:spacing w:after="0" w:line="360" w:lineRule="auto"/>
        <w:rPr>
          <w:rFonts w:ascii="Arial" w:hAnsi="Arial" w:cs="Arial"/>
          <w:color w:val="FF0000"/>
        </w:rPr>
      </w:pPr>
    </w:p>
    <w:p w14:paraId="01D41A2B" w14:textId="16FE630A" w:rsidR="005E06D4" w:rsidRDefault="005E06D4" w:rsidP="005E06D4">
      <w:pPr>
        <w:spacing w:after="0" w:line="360" w:lineRule="auto"/>
        <w:rPr>
          <w:rFonts w:ascii="Arial" w:hAnsi="Arial" w:cs="Arial"/>
        </w:rPr>
      </w:pPr>
      <w:bookmarkStart w:id="11" w:name="_Hlk184143892"/>
      <w:r w:rsidRPr="00401715">
        <w:rPr>
          <w:rFonts w:ascii="Arial" w:hAnsi="Arial" w:cs="Arial"/>
        </w:rPr>
        <w:t>Ferdman (2021)</w:t>
      </w:r>
      <w:bookmarkEnd w:id="11"/>
      <w:r w:rsidRPr="005E06D4">
        <w:rPr>
          <w:rFonts w:ascii="Arial" w:hAnsi="Arial" w:cs="Arial"/>
        </w:rPr>
        <w:t xml:space="preserve"> </w:t>
      </w:r>
      <w:r w:rsidRPr="00AF7E2A">
        <w:rPr>
          <w:rFonts w:ascii="Arial" w:hAnsi="Arial" w:cs="Arial"/>
        </w:rPr>
        <w:t xml:space="preserve">deduces that </w:t>
      </w:r>
      <w:r w:rsidRPr="005E06D4">
        <w:rPr>
          <w:rFonts w:ascii="Arial" w:hAnsi="Arial" w:cs="Arial"/>
        </w:rPr>
        <w:t>people who are significantly different from the traditionally represented groups might not feel as comfortable, welcomed, or valued without the feeling of inclusion, which could make them less inclined to fully engage, participate, and contribute. Their abilities and complete contribution may be lost or reduced if they believe that their identity is in danger or if they are unable to be who they truly are. People who work in inclusive environments can be completely themselves and strive to be their best selves without fear or feeling pressured to hide or change who they are.</w:t>
      </w:r>
    </w:p>
    <w:p w14:paraId="457A6266" w14:textId="77777777" w:rsidR="005E06D4" w:rsidRDefault="005E06D4" w:rsidP="005E06D4">
      <w:pPr>
        <w:spacing w:after="0" w:line="360" w:lineRule="auto"/>
        <w:rPr>
          <w:rFonts w:ascii="Arial" w:hAnsi="Arial" w:cs="Arial"/>
        </w:rPr>
      </w:pPr>
    </w:p>
    <w:p w14:paraId="7AA8358A" w14:textId="3592C013" w:rsidR="005E06D4" w:rsidRDefault="005E06D4" w:rsidP="005E06D4">
      <w:pPr>
        <w:spacing w:after="0" w:line="360" w:lineRule="auto"/>
        <w:rPr>
          <w:rFonts w:ascii="Arial" w:hAnsi="Arial" w:cs="Arial"/>
        </w:rPr>
      </w:pPr>
      <w:r w:rsidRPr="000A4B5A">
        <w:rPr>
          <w:rFonts w:ascii="Arial" w:hAnsi="Arial" w:cs="Arial"/>
        </w:rPr>
        <w:t>Conclusion</w:t>
      </w:r>
    </w:p>
    <w:p w14:paraId="778CCD7D" w14:textId="3C6F281A" w:rsidR="004A563A" w:rsidRDefault="008E7062" w:rsidP="005E06D4">
      <w:pPr>
        <w:spacing w:after="0" w:line="360" w:lineRule="auto"/>
        <w:rPr>
          <w:rFonts w:ascii="Arial" w:hAnsi="Arial" w:cs="Arial"/>
        </w:rPr>
      </w:pPr>
      <w:r>
        <w:rPr>
          <w:rFonts w:ascii="Arial" w:hAnsi="Arial" w:cs="Arial"/>
        </w:rPr>
        <w:t xml:space="preserve">In conclusion, </w:t>
      </w:r>
      <w:r w:rsidR="006D1AE7">
        <w:rPr>
          <w:rFonts w:ascii="Arial" w:hAnsi="Arial" w:cs="Arial"/>
        </w:rPr>
        <w:t>i</w:t>
      </w:r>
      <w:r w:rsidR="006D1AE7" w:rsidRPr="005E06D4">
        <w:rPr>
          <w:rFonts w:ascii="Arial" w:hAnsi="Arial" w:cs="Arial"/>
        </w:rPr>
        <w:t xml:space="preserve">nclusive leadership is </w:t>
      </w:r>
      <w:r>
        <w:rPr>
          <w:rFonts w:ascii="Arial" w:hAnsi="Arial" w:cs="Arial"/>
        </w:rPr>
        <w:t xml:space="preserve">fundamental to the success of </w:t>
      </w:r>
      <w:r w:rsidR="00AB4AE9">
        <w:rPr>
          <w:rFonts w:ascii="Arial" w:hAnsi="Arial" w:cs="Arial"/>
        </w:rPr>
        <w:t>a profitable partnership between home and school</w:t>
      </w:r>
      <w:r w:rsidR="006D1AE7">
        <w:rPr>
          <w:rFonts w:ascii="Arial" w:hAnsi="Arial" w:cs="Arial"/>
        </w:rPr>
        <w:t xml:space="preserve"> to </w:t>
      </w:r>
      <w:r w:rsidR="006D1AE7" w:rsidRPr="005E06D4">
        <w:rPr>
          <w:rFonts w:ascii="Arial" w:hAnsi="Arial" w:cs="Arial"/>
        </w:rPr>
        <w:t>e</w:t>
      </w:r>
      <w:r w:rsidR="00EE7AFB">
        <w:rPr>
          <w:rFonts w:ascii="Arial" w:hAnsi="Arial" w:cs="Arial"/>
        </w:rPr>
        <w:t>nsure</w:t>
      </w:r>
      <w:r w:rsidR="006D1AE7" w:rsidRPr="005E06D4">
        <w:rPr>
          <w:rFonts w:ascii="Arial" w:hAnsi="Arial" w:cs="Arial"/>
        </w:rPr>
        <w:t xml:space="preserve"> inclusivity and meet the needs of </w:t>
      </w:r>
      <w:r w:rsidR="00EE7AFB">
        <w:rPr>
          <w:rFonts w:ascii="Arial" w:hAnsi="Arial" w:cs="Arial"/>
        </w:rPr>
        <w:t xml:space="preserve">individual </w:t>
      </w:r>
      <w:r w:rsidR="006D1AE7" w:rsidRPr="005E06D4">
        <w:rPr>
          <w:rFonts w:ascii="Arial" w:hAnsi="Arial" w:cs="Arial"/>
        </w:rPr>
        <w:t>children and</w:t>
      </w:r>
      <w:r w:rsidR="00EE7AFB">
        <w:rPr>
          <w:rFonts w:ascii="Arial" w:hAnsi="Arial" w:cs="Arial"/>
        </w:rPr>
        <w:t xml:space="preserve"> their </w:t>
      </w:r>
      <w:r w:rsidR="006D1AE7" w:rsidRPr="005E06D4">
        <w:rPr>
          <w:rFonts w:ascii="Arial" w:hAnsi="Arial" w:cs="Arial"/>
        </w:rPr>
        <w:t>families</w:t>
      </w:r>
      <w:r w:rsidR="006D1AE7">
        <w:rPr>
          <w:rFonts w:ascii="Arial" w:hAnsi="Arial" w:cs="Arial"/>
        </w:rPr>
        <w:t>.</w:t>
      </w:r>
      <w:r w:rsidR="004231C5">
        <w:rPr>
          <w:rFonts w:ascii="Arial" w:hAnsi="Arial" w:cs="Arial"/>
        </w:rPr>
        <w:t xml:space="preserve"> Statutory guidance provides </w:t>
      </w:r>
      <w:r w:rsidR="00A84EE3">
        <w:rPr>
          <w:rFonts w:ascii="Arial" w:hAnsi="Arial" w:cs="Arial"/>
        </w:rPr>
        <w:t>a</w:t>
      </w:r>
      <w:r w:rsidR="00F95510">
        <w:rPr>
          <w:rFonts w:ascii="Arial" w:hAnsi="Arial" w:cs="Arial"/>
        </w:rPr>
        <w:t xml:space="preserve"> uniformed </w:t>
      </w:r>
      <w:r w:rsidR="004231C5">
        <w:rPr>
          <w:rFonts w:ascii="Arial" w:hAnsi="Arial" w:cs="Arial"/>
        </w:rPr>
        <w:t xml:space="preserve">direction </w:t>
      </w:r>
      <w:r w:rsidR="00F95510">
        <w:rPr>
          <w:rFonts w:ascii="Arial" w:hAnsi="Arial" w:cs="Arial"/>
        </w:rPr>
        <w:t>for the leadership sector of all schools</w:t>
      </w:r>
      <w:r w:rsidR="00F72C50">
        <w:rPr>
          <w:rFonts w:ascii="Arial" w:hAnsi="Arial" w:cs="Arial"/>
        </w:rPr>
        <w:t xml:space="preserve">, which in turn secures </w:t>
      </w:r>
      <w:r w:rsidR="00217C51">
        <w:rPr>
          <w:rFonts w:ascii="Arial" w:hAnsi="Arial" w:cs="Arial"/>
        </w:rPr>
        <w:t xml:space="preserve">inclusive </w:t>
      </w:r>
      <w:r w:rsidR="0060431C">
        <w:rPr>
          <w:rFonts w:ascii="Arial" w:hAnsi="Arial" w:cs="Arial"/>
        </w:rPr>
        <w:t xml:space="preserve">practice throughout educational establishments. </w:t>
      </w:r>
      <w:r w:rsidR="004231C5">
        <w:rPr>
          <w:rFonts w:ascii="Arial" w:hAnsi="Arial" w:cs="Arial"/>
        </w:rPr>
        <w:t xml:space="preserve"> </w:t>
      </w:r>
    </w:p>
    <w:p w14:paraId="44C0AC01" w14:textId="77777777" w:rsidR="00EE7AFB" w:rsidRDefault="00EE7AFB" w:rsidP="005E06D4">
      <w:pPr>
        <w:spacing w:after="0" w:line="360" w:lineRule="auto"/>
        <w:rPr>
          <w:rFonts w:ascii="Arial" w:hAnsi="Arial" w:cs="Arial"/>
        </w:rPr>
      </w:pPr>
    </w:p>
    <w:p w14:paraId="6AF180F2" w14:textId="77777777" w:rsidR="00E500B9" w:rsidRPr="00E500B9" w:rsidRDefault="00E500B9" w:rsidP="00B33CDB">
      <w:pPr>
        <w:spacing w:after="0" w:line="360" w:lineRule="auto"/>
        <w:rPr>
          <w:rFonts w:ascii="Arial" w:eastAsia="Times New Roman" w:hAnsi="Arial" w:cs="Arial"/>
          <w:b/>
          <w:bCs/>
          <w:color w:val="FF0000"/>
          <w:kern w:val="0"/>
          <w:lang w:eastAsia="en-GB"/>
          <w14:ligatures w14:val="none"/>
        </w:rPr>
      </w:pPr>
    </w:p>
    <w:p w14:paraId="38DEE241" w14:textId="77777777" w:rsidR="00B33CDB" w:rsidRDefault="00B33CDB" w:rsidP="00B33CDB">
      <w:pPr>
        <w:spacing w:after="0" w:line="240" w:lineRule="auto"/>
        <w:jc w:val="both"/>
        <w:rPr>
          <w:rFonts w:ascii="Arial" w:eastAsia="Times New Roman" w:hAnsi="Arial" w:cs="Arial"/>
          <w:kern w:val="0"/>
          <w:lang w:eastAsia="en-GB"/>
          <w14:ligatures w14:val="none"/>
        </w:rPr>
      </w:pPr>
    </w:p>
    <w:p w14:paraId="33C6AA21" w14:textId="77777777" w:rsidR="00B33CDB" w:rsidRPr="00F54FAC" w:rsidRDefault="00B33CDB" w:rsidP="00B33CDB">
      <w:pPr>
        <w:spacing w:after="0" w:line="360" w:lineRule="auto"/>
        <w:rPr>
          <w:rFonts w:ascii="Arial" w:eastAsia="Times New Roman" w:hAnsi="Arial" w:cs="Arial"/>
          <w:kern w:val="0"/>
          <w:lang w:eastAsia="en-GB"/>
          <w14:ligatures w14:val="none"/>
        </w:rPr>
      </w:pPr>
    </w:p>
    <w:p w14:paraId="3B450E82" w14:textId="77777777" w:rsidR="00D80B5A" w:rsidRDefault="00D80B5A" w:rsidP="009870A8">
      <w:pPr>
        <w:rPr>
          <w:rFonts w:ascii="Aptos" w:eastAsia="Aptos" w:hAnsi="Aptos" w:cs="Times New Roman"/>
          <w:b/>
          <w:bCs/>
        </w:rPr>
      </w:pPr>
    </w:p>
    <w:p w14:paraId="3764EF15" w14:textId="77777777" w:rsidR="00D80B5A" w:rsidRDefault="00D80B5A" w:rsidP="009870A8">
      <w:pPr>
        <w:rPr>
          <w:rFonts w:ascii="Aptos" w:eastAsia="Aptos" w:hAnsi="Aptos" w:cs="Times New Roman"/>
          <w:b/>
          <w:bCs/>
        </w:rPr>
      </w:pPr>
    </w:p>
    <w:p w14:paraId="57FFB18D" w14:textId="77777777" w:rsidR="0060431C" w:rsidRDefault="0060431C" w:rsidP="009870A8">
      <w:pPr>
        <w:rPr>
          <w:rFonts w:ascii="Aptos" w:eastAsia="Aptos" w:hAnsi="Aptos" w:cs="Times New Roman"/>
          <w:b/>
          <w:bCs/>
        </w:rPr>
      </w:pPr>
    </w:p>
    <w:p w14:paraId="08F0A696" w14:textId="12DA33BE" w:rsidR="009870A8" w:rsidRPr="00F54FAC" w:rsidRDefault="009870A8" w:rsidP="009870A8">
      <w:pPr>
        <w:rPr>
          <w:rFonts w:ascii="Aptos" w:eastAsia="Aptos" w:hAnsi="Aptos" w:cs="Times New Roman"/>
          <w:b/>
          <w:bCs/>
        </w:rPr>
      </w:pPr>
      <w:r w:rsidRPr="009870A8">
        <w:rPr>
          <w:rFonts w:ascii="Aptos" w:eastAsia="Aptos" w:hAnsi="Aptos" w:cs="Times New Roman"/>
          <w:b/>
          <w:bCs/>
        </w:rPr>
        <w:t xml:space="preserve">Reference list </w:t>
      </w:r>
    </w:p>
    <w:p w14:paraId="313927CD" w14:textId="10D6B401" w:rsidR="008540A1" w:rsidRPr="00F54FAC" w:rsidRDefault="008540A1" w:rsidP="008540A1">
      <w:pPr>
        <w:rPr>
          <w:rFonts w:ascii="Aptos" w:eastAsia="Aptos" w:hAnsi="Aptos" w:cs="Times New Roman"/>
          <w:lang w:val="en-US"/>
        </w:rPr>
      </w:pPr>
      <w:bookmarkStart w:id="12" w:name="_Hlk184147810"/>
      <w:r w:rsidRPr="009870A8">
        <w:rPr>
          <w:rFonts w:ascii="Aptos" w:eastAsia="Aptos" w:hAnsi="Aptos" w:cs="Times New Roman"/>
        </w:rPr>
        <w:t>Beaton, M., Codina, G.</w:t>
      </w:r>
      <w:r w:rsidR="0060431C">
        <w:rPr>
          <w:rFonts w:ascii="Aptos" w:eastAsia="Aptos" w:hAnsi="Aptos" w:cs="Times New Roman"/>
        </w:rPr>
        <w:t xml:space="preserve"> and</w:t>
      </w:r>
      <w:r w:rsidRPr="009870A8">
        <w:rPr>
          <w:rFonts w:ascii="Aptos" w:eastAsia="Aptos" w:hAnsi="Aptos" w:cs="Times New Roman"/>
        </w:rPr>
        <w:t xml:space="preserve"> Wharton, J. </w:t>
      </w:r>
      <w:r w:rsidR="0060431C" w:rsidRPr="009870A8">
        <w:rPr>
          <w:rFonts w:ascii="Aptos" w:eastAsia="Aptos" w:hAnsi="Aptos" w:cs="Times New Roman"/>
        </w:rPr>
        <w:t xml:space="preserve">(2021) </w:t>
      </w:r>
      <w:r w:rsidRPr="009870A8">
        <w:rPr>
          <w:rFonts w:ascii="Aptos" w:eastAsia="Aptos" w:hAnsi="Aptos" w:cs="Times New Roman"/>
        </w:rPr>
        <w:t xml:space="preserve">National Association for Special Educational Needs, &amp; National Association for Special Educational Needs. </w:t>
      </w:r>
      <w:bookmarkEnd w:id="12"/>
      <w:r w:rsidRPr="009870A8">
        <w:rPr>
          <w:rFonts w:ascii="Aptos" w:eastAsia="Aptos" w:hAnsi="Aptos" w:cs="Times New Roman"/>
          <w:i/>
          <w:iCs/>
        </w:rPr>
        <w:t>Leading on inclusion</w:t>
      </w:r>
      <w:r w:rsidRPr="009870A8">
        <w:rPr>
          <w:rFonts w:ascii="Arial" w:eastAsia="Aptos" w:hAnsi="Arial" w:cs="Arial"/>
          <w:i/>
          <w:iCs/>
        </w:rPr>
        <w:t>:</w:t>
      </w:r>
      <w:r w:rsidRPr="009870A8">
        <w:rPr>
          <w:rFonts w:ascii="Aptos" w:eastAsia="Aptos" w:hAnsi="Aptos" w:cs="Times New Roman"/>
          <w:i/>
          <w:iCs/>
        </w:rPr>
        <w:t xml:space="preserve"> the role of the SENCO</w:t>
      </w:r>
      <w:r w:rsidRPr="009870A8">
        <w:rPr>
          <w:rFonts w:ascii="Aptos" w:eastAsia="Aptos" w:hAnsi="Aptos" w:cs="Times New Roman"/>
        </w:rPr>
        <w:t xml:space="preserve"> (M. Beaton, G. Codina, &amp; J. Wharton, Eds.). Routledge. </w:t>
      </w:r>
      <w:r w:rsidR="0060431C">
        <w:rPr>
          <w:rFonts w:ascii="Aptos" w:eastAsia="Aptos" w:hAnsi="Aptos" w:cs="Times New Roman"/>
        </w:rPr>
        <w:t>Available at: .</w:t>
      </w:r>
      <w:hyperlink r:id="rId7" w:history="1">
        <w:r w:rsidR="0060431C" w:rsidRPr="00286067">
          <w:rPr>
            <w:rStyle w:val="Hyperlink"/>
            <w:rFonts w:ascii="Aptos" w:eastAsia="Aptos" w:hAnsi="Aptos" w:cs="Times New Roman"/>
          </w:rPr>
          <w:t>https://doi.org/10.4324/9780367821463</w:t>
        </w:r>
      </w:hyperlink>
      <w:r w:rsidRPr="009870A8">
        <w:rPr>
          <w:rFonts w:ascii="Aptos" w:eastAsia="Aptos" w:hAnsi="Aptos" w:cs="Times New Roman"/>
        </w:rPr>
        <w:t xml:space="preserve"> </w:t>
      </w:r>
      <w:r w:rsidRPr="009870A8">
        <w:rPr>
          <w:rFonts w:ascii="Aptos" w:eastAsia="Aptos" w:hAnsi="Aptos" w:cs="Times New Roman"/>
          <w:lang w:val="en-US"/>
        </w:rPr>
        <w:t>(Accessed: 3 December 2024)</w:t>
      </w:r>
    </w:p>
    <w:p w14:paraId="6FE4FACE" w14:textId="09D644BE" w:rsidR="001956F6" w:rsidRPr="009870A8" w:rsidRDefault="001956F6" w:rsidP="001956F6">
      <w:pPr>
        <w:rPr>
          <w:rFonts w:ascii="Aptos" w:eastAsia="Aptos" w:hAnsi="Aptos" w:cs="Times New Roman"/>
          <w:lang w:val="en-US"/>
        </w:rPr>
      </w:pPr>
      <w:r w:rsidRPr="009870A8">
        <w:rPr>
          <w:rFonts w:ascii="Aptos" w:eastAsia="Aptos" w:hAnsi="Aptos" w:cs="Times New Roman"/>
        </w:rPr>
        <w:t xml:space="preserve">Birth to 5 Matters (2021) </w:t>
      </w:r>
      <w:r w:rsidRPr="009870A8">
        <w:rPr>
          <w:rFonts w:ascii="Aptos" w:eastAsia="Aptos" w:hAnsi="Aptos" w:cs="Times New Roman"/>
          <w:i/>
          <w:iCs/>
        </w:rPr>
        <w:t>Principles of the EYFS – Birth To 5 Matters</w:t>
      </w:r>
      <w:r w:rsidRPr="009870A8">
        <w:rPr>
          <w:rFonts w:ascii="Aptos" w:eastAsia="Aptos" w:hAnsi="Aptos" w:cs="Times New Roman"/>
        </w:rPr>
        <w:t xml:space="preserve">. Birth to 5 Matters. Available at: </w:t>
      </w:r>
      <w:hyperlink r:id="rId8" w:history="1">
        <w:r w:rsidRPr="009870A8">
          <w:rPr>
            <w:rFonts w:ascii="Aptos" w:eastAsia="Aptos" w:hAnsi="Aptos" w:cs="Times New Roman"/>
            <w:u w:val="single"/>
          </w:rPr>
          <w:t>https://birthto5matters.org.uk/principles-of-the-eyfs/</w:t>
        </w:r>
      </w:hyperlink>
      <w:r w:rsidRPr="009870A8">
        <w:rPr>
          <w:rFonts w:ascii="Aptos" w:eastAsia="Aptos" w:hAnsi="Aptos" w:cs="Times New Roman"/>
        </w:rPr>
        <w:t xml:space="preserve"> </w:t>
      </w:r>
      <w:bookmarkStart w:id="13" w:name="_Hlk186982418"/>
      <w:r w:rsidRPr="009870A8">
        <w:rPr>
          <w:rFonts w:ascii="Aptos" w:eastAsia="Aptos" w:hAnsi="Aptos" w:cs="Times New Roman"/>
          <w:lang w:val="en-US"/>
        </w:rPr>
        <w:t>(Accessed: 05 January 2025)</w:t>
      </w:r>
      <w:bookmarkEnd w:id="13"/>
      <w:r w:rsidR="0060431C">
        <w:rPr>
          <w:rFonts w:ascii="Aptos" w:eastAsia="Aptos" w:hAnsi="Aptos" w:cs="Times New Roman"/>
          <w:lang w:val="en-US"/>
        </w:rPr>
        <w:t>.</w:t>
      </w:r>
    </w:p>
    <w:p w14:paraId="4ECC2F2B" w14:textId="77777777" w:rsidR="00441187" w:rsidRDefault="008540A1" w:rsidP="00686CD0">
      <w:pPr>
        <w:rPr>
          <w:rFonts w:ascii="Aptos" w:eastAsia="Aptos" w:hAnsi="Aptos" w:cs="Times New Roman"/>
          <w:lang w:val="en-US"/>
        </w:rPr>
      </w:pPr>
      <w:r w:rsidRPr="009870A8">
        <w:rPr>
          <w:rFonts w:ascii="Aptos" w:eastAsia="Aptos" w:hAnsi="Aptos" w:cs="Times New Roman"/>
        </w:rPr>
        <w:t xml:space="preserve">Booysen, L. (2014) ‘The development of inclusive leadership practice and processes’ in: B. Ferdman, B. and Deane, B. (eds). </w:t>
      </w:r>
      <w:r w:rsidRPr="009870A8">
        <w:rPr>
          <w:rFonts w:ascii="Aptos" w:eastAsia="Aptos" w:hAnsi="Aptos" w:cs="Times New Roman"/>
          <w:i/>
          <w:iCs/>
        </w:rPr>
        <w:t xml:space="preserve">Diversity at work: The practice of inclusion. </w:t>
      </w:r>
      <w:r w:rsidRPr="009870A8">
        <w:rPr>
          <w:rFonts w:ascii="Aptos" w:eastAsia="Aptos" w:hAnsi="Aptos" w:cs="Times New Roman"/>
        </w:rPr>
        <w:t xml:space="preserve">New York: Jossey Bass/Wiley. </w:t>
      </w:r>
      <w:bookmarkStart w:id="14" w:name="_Hlk184145755"/>
    </w:p>
    <w:p w14:paraId="0D21D94E" w14:textId="399D46E4" w:rsidR="00686CD0" w:rsidRPr="00F54FAC" w:rsidRDefault="00686CD0" w:rsidP="00686CD0">
      <w:pPr>
        <w:rPr>
          <w:rFonts w:ascii="Aptos" w:eastAsia="Aptos" w:hAnsi="Aptos" w:cs="Times New Roman"/>
          <w:lang w:val="en-US"/>
        </w:rPr>
      </w:pPr>
      <w:r w:rsidRPr="009870A8">
        <w:rPr>
          <w:rFonts w:ascii="Aptos" w:eastAsia="Aptos" w:hAnsi="Aptos" w:cs="Times New Roman"/>
        </w:rPr>
        <w:t>Christina</w:t>
      </w:r>
      <w:r w:rsidR="00C42C44">
        <w:rPr>
          <w:rFonts w:ascii="Aptos" w:eastAsia="Aptos" w:hAnsi="Aptos" w:cs="Times New Roman"/>
        </w:rPr>
        <w:t xml:space="preserve"> </w:t>
      </w:r>
      <w:r w:rsidRPr="009870A8">
        <w:rPr>
          <w:rFonts w:ascii="Aptos" w:eastAsia="Aptos" w:hAnsi="Aptos" w:cs="Times New Roman"/>
        </w:rPr>
        <w:t xml:space="preserve">(2023) </w:t>
      </w:r>
      <w:r w:rsidRPr="009870A8">
        <w:rPr>
          <w:rFonts w:ascii="Aptos" w:eastAsia="Aptos" w:hAnsi="Aptos" w:cs="Times New Roman"/>
          <w:i/>
          <w:iCs/>
        </w:rPr>
        <w:t>The EYLF: its pillars, principles, practices, and learning outcomes</w:t>
      </w:r>
      <w:r w:rsidRPr="009870A8">
        <w:rPr>
          <w:rFonts w:ascii="Aptos" w:eastAsia="Aptos" w:hAnsi="Aptos" w:cs="Times New Roman"/>
        </w:rPr>
        <w:t xml:space="preserve">. Little Scholars. Available at: </w:t>
      </w:r>
      <w:hyperlink r:id="rId9" w:history="1">
        <w:r w:rsidRPr="009870A8">
          <w:rPr>
            <w:rFonts w:ascii="Aptos" w:eastAsia="Aptos" w:hAnsi="Aptos" w:cs="Times New Roman"/>
            <w:u w:val="single"/>
          </w:rPr>
          <w:t>https://mylittlescholars.com.au/the-eylf-pillars-principles-practices-learning-outcomes/</w:t>
        </w:r>
      </w:hyperlink>
      <w:r w:rsidRPr="009870A8">
        <w:rPr>
          <w:rFonts w:ascii="Aptos" w:eastAsia="Aptos" w:hAnsi="Aptos" w:cs="Times New Roman"/>
        </w:rPr>
        <w:t xml:space="preserve"> </w:t>
      </w:r>
      <w:bookmarkStart w:id="15" w:name="_Hlk186981116"/>
      <w:r w:rsidRPr="009870A8">
        <w:rPr>
          <w:rFonts w:ascii="Aptos" w:eastAsia="Aptos" w:hAnsi="Aptos" w:cs="Times New Roman"/>
          <w:lang w:val="en-US"/>
        </w:rPr>
        <w:t>(Accessed: 05 January 2025)</w:t>
      </w:r>
      <w:bookmarkEnd w:id="15"/>
      <w:r w:rsidR="00C42C44">
        <w:rPr>
          <w:rFonts w:ascii="Aptos" w:eastAsia="Aptos" w:hAnsi="Aptos" w:cs="Times New Roman"/>
          <w:lang w:val="en-US"/>
        </w:rPr>
        <w:t>.</w:t>
      </w:r>
    </w:p>
    <w:p w14:paraId="7F293CBB" w14:textId="6EEEA99B" w:rsidR="00E651FD" w:rsidRPr="009870A8" w:rsidRDefault="00E651FD" w:rsidP="00E651FD">
      <w:pPr>
        <w:rPr>
          <w:rFonts w:ascii="Aptos" w:eastAsia="Aptos" w:hAnsi="Aptos" w:cs="Times New Roman"/>
          <w:lang w:val="en-US"/>
        </w:rPr>
      </w:pPr>
      <w:r w:rsidRPr="009870A8">
        <w:rPr>
          <w:rFonts w:ascii="Aptos" w:eastAsia="Aptos" w:hAnsi="Aptos" w:cs="Times New Roman"/>
        </w:rPr>
        <w:t xml:space="preserve">Council for Disabled Children (2017) </w:t>
      </w:r>
      <w:r w:rsidRPr="009870A8">
        <w:rPr>
          <w:rFonts w:ascii="Aptos" w:eastAsia="Aptos" w:hAnsi="Aptos" w:cs="Times New Roman"/>
          <w:i/>
          <w:iCs/>
        </w:rPr>
        <w:t>Early Years SEN and disability - 1. Understanding the barriers</w:t>
      </w:r>
      <w:r w:rsidRPr="009870A8">
        <w:rPr>
          <w:rFonts w:ascii="Aptos" w:eastAsia="Aptos" w:hAnsi="Aptos" w:cs="Times New Roman"/>
        </w:rPr>
        <w:t xml:space="preserve">. Available at: </w:t>
      </w:r>
      <w:hyperlink r:id="rId10" w:history="1">
        <w:r w:rsidRPr="009870A8">
          <w:rPr>
            <w:rFonts w:ascii="Aptos" w:eastAsia="Aptos" w:hAnsi="Aptos" w:cs="Times New Roman"/>
            <w:u w:val="single"/>
          </w:rPr>
          <w:t>https://councilfordisabledchildren.org.uk/resources/all-resources/filter/schools-colleges-and-fe/early-years-sen-and-disability-1</w:t>
        </w:r>
      </w:hyperlink>
      <w:r w:rsidRPr="009870A8">
        <w:rPr>
          <w:rFonts w:ascii="Aptos" w:eastAsia="Aptos" w:hAnsi="Aptos" w:cs="Times New Roman"/>
        </w:rPr>
        <w:t xml:space="preserve"> </w:t>
      </w:r>
      <w:r w:rsidRPr="009870A8">
        <w:rPr>
          <w:rFonts w:ascii="Aptos" w:eastAsia="Aptos" w:hAnsi="Aptos" w:cs="Times New Roman"/>
          <w:lang w:val="en-US"/>
        </w:rPr>
        <w:t>(Accessed: 14 January 2025)</w:t>
      </w:r>
      <w:r w:rsidR="00C42C44">
        <w:rPr>
          <w:rFonts w:ascii="Aptos" w:eastAsia="Aptos" w:hAnsi="Aptos" w:cs="Times New Roman"/>
          <w:lang w:val="en-US"/>
        </w:rPr>
        <w:t>.</w:t>
      </w:r>
    </w:p>
    <w:p w14:paraId="5A3E3590" w14:textId="54ED95EB" w:rsidR="00E651FD" w:rsidRPr="009870A8" w:rsidRDefault="00E651FD" w:rsidP="00E651FD">
      <w:pPr>
        <w:rPr>
          <w:rFonts w:ascii="Aptos" w:eastAsia="Aptos" w:hAnsi="Aptos" w:cs="Times New Roman"/>
          <w:lang w:val="en-US"/>
        </w:rPr>
      </w:pPr>
      <w:r w:rsidRPr="009870A8">
        <w:rPr>
          <w:rFonts w:ascii="Aptos" w:eastAsia="Aptos" w:hAnsi="Aptos" w:cs="Times New Roman"/>
        </w:rPr>
        <w:t xml:space="preserve">Department for Education and Employment (2011) </w:t>
      </w:r>
      <w:r w:rsidRPr="009870A8">
        <w:rPr>
          <w:rFonts w:ascii="Aptos" w:eastAsia="Aptos" w:hAnsi="Aptos" w:cs="Times New Roman"/>
          <w:i/>
          <w:iCs/>
        </w:rPr>
        <w:t>Special Educational Needs And Disability Act 2001 - Explanatory Notes</w:t>
      </w:r>
      <w:r w:rsidRPr="009870A8">
        <w:rPr>
          <w:rFonts w:ascii="Aptos" w:eastAsia="Aptos" w:hAnsi="Aptos" w:cs="Times New Roman"/>
        </w:rPr>
        <w:t xml:space="preserve">. Legislation.gov.uk. Available at: </w:t>
      </w:r>
      <w:hyperlink r:id="rId11" w:history="1">
        <w:r w:rsidRPr="009870A8">
          <w:rPr>
            <w:rFonts w:ascii="Aptos" w:eastAsia="Aptos" w:hAnsi="Aptos" w:cs="Times New Roman"/>
            <w:u w:val="single"/>
          </w:rPr>
          <w:t>https://www.legislation.gov.uk/ukpga/2001/10/notes</w:t>
        </w:r>
      </w:hyperlink>
      <w:r w:rsidRPr="009870A8">
        <w:rPr>
          <w:rFonts w:ascii="Aptos" w:eastAsia="Aptos" w:hAnsi="Aptos" w:cs="Times New Roman"/>
        </w:rPr>
        <w:t xml:space="preserve"> </w:t>
      </w:r>
      <w:bookmarkStart w:id="16" w:name="_Hlk184810384"/>
      <w:r w:rsidRPr="009870A8">
        <w:rPr>
          <w:rFonts w:ascii="Aptos" w:eastAsia="Aptos" w:hAnsi="Aptos" w:cs="Times New Roman"/>
          <w:lang w:val="en-US"/>
        </w:rPr>
        <w:t>(Accessed: 11 December 2024)</w:t>
      </w:r>
      <w:r w:rsidR="00C42C44">
        <w:rPr>
          <w:rFonts w:ascii="Aptos" w:eastAsia="Aptos" w:hAnsi="Aptos" w:cs="Times New Roman"/>
          <w:lang w:val="en-US"/>
        </w:rPr>
        <w:t>.</w:t>
      </w:r>
    </w:p>
    <w:bookmarkEnd w:id="16"/>
    <w:p w14:paraId="44D72267" w14:textId="3969D2F4" w:rsidR="00D25BEF" w:rsidRPr="009870A8" w:rsidRDefault="00D25BEF" w:rsidP="00D25BEF">
      <w:pPr>
        <w:rPr>
          <w:rFonts w:ascii="Aptos" w:eastAsia="Aptos" w:hAnsi="Aptos" w:cs="Times New Roman"/>
          <w:lang w:val="en-US"/>
        </w:rPr>
      </w:pPr>
      <w:r w:rsidRPr="009870A8">
        <w:rPr>
          <w:rFonts w:ascii="Aptos" w:eastAsia="Aptos" w:hAnsi="Aptos" w:cs="Times New Roman"/>
        </w:rPr>
        <w:t>Department for Education (2015)</w:t>
      </w:r>
      <w:r w:rsidR="00C42C44">
        <w:rPr>
          <w:rFonts w:ascii="Aptos" w:eastAsia="Aptos" w:hAnsi="Aptos" w:cs="Times New Roman"/>
        </w:rPr>
        <w:t xml:space="preserve"> </w:t>
      </w:r>
      <w:r w:rsidRPr="009870A8">
        <w:rPr>
          <w:rFonts w:ascii="Aptos" w:eastAsia="Aptos" w:hAnsi="Aptos" w:cs="Times New Roman"/>
          <w:i/>
          <w:iCs/>
        </w:rPr>
        <w:t>Special Educational Needs and Disability Code of practice: 0 to 25 Years</w:t>
      </w:r>
      <w:r w:rsidRPr="009870A8">
        <w:rPr>
          <w:rFonts w:ascii="Aptos" w:eastAsia="Aptos" w:hAnsi="Aptos" w:cs="Times New Roman"/>
        </w:rPr>
        <w:t>. Available at:</w:t>
      </w:r>
      <w:r w:rsidR="00C42C44">
        <w:rPr>
          <w:rFonts w:ascii="Aptos" w:eastAsia="Aptos" w:hAnsi="Aptos" w:cs="Times New Roman"/>
        </w:rPr>
        <w:t xml:space="preserve"> </w:t>
      </w:r>
      <w:hyperlink r:id="rId12" w:history="1">
        <w:r w:rsidR="00C42C44" w:rsidRPr="00286067">
          <w:rPr>
            <w:rStyle w:val="Hyperlink"/>
            <w:rFonts w:ascii="Aptos" w:eastAsia="Aptos" w:hAnsi="Aptos" w:cs="Times New Roman"/>
          </w:rPr>
          <w:t>https://assets.publishing.service.gov.uk/media/5a7dcb85ed915d2ac884d995/SEND_Code_of_Practice_January_2015.pdf</w:t>
        </w:r>
      </w:hyperlink>
      <w:bookmarkStart w:id="17" w:name="_Hlk188179720"/>
      <w:bookmarkStart w:id="18" w:name="_Hlk187771043"/>
      <w:r w:rsidR="00C42C44">
        <w:rPr>
          <w:rFonts w:ascii="Aptos" w:eastAsia="Aptos" w:hAnsi="Aptos" w:cs="Times New Roman"/>
        </w:rPr>
        <w:t xml:space="preserve"> </w:t>
      </w:r>
      <w:r w:rsidRPr="009870A8">
        <w:rPr>
          <w:rFonts w:ascii="Aptos" w:eastAsia="Aptos" w:hAnsi="Aptos" w:cs="Times New Roman"/>
          <w:lang w:val="en-US"/>
        </w:rPr>
        <w:t>(Accessed: 14 January 2025)</w:t>
      </w:r>
      <w:bookmarkEnd w:id="17"/>
      <w:r w:rsidR="00C42C44">
        <w:rPr>
          <w:rFonts w:ascii="Aptos" w:eastAsia="Aptos" w:hAnsi="Aptos" w:cs="Times New Roman"/>
          <w:lang w:val="en-US"/>
        </w:rPr>
        <w:t>.</w:t>
      </w:r>
    </w:p>
    <w:bookmarkEnd w:id="18"/>
    <w:p w14:paraId="1DB4628B" w14:textId="2D5760C8" w:rsidR="00D25BEF" w:rsidRPr="00F54FAC" w:rsidRDefault="00D25BEF" w:rsidP="00D25BEF">
      <w:pPr>
        <w:rPr>
          <w:rFonts w:ascii="Aptos" w:eastAsia="Aptos" w:hAnsi="Aptos" w:cs="Times New Roman"/>
          <w:lang w:val="en-US"/>
        </w:rPr>
      </w:pPr>
      <w:r w:rsidRPr="00C773BE">
        <w:rPr>
          <w:rFonts w:ascii="Aptos" w:eastAsia="Aptos" w:hAnsi="Aptos" w:cs="Times New Roman"/>
        </w:rPr>
        <w:t xml:space="preserve">Department </w:t>
      </w:r>
      <w:r w:rsidR="00C42C44">
        <w:rPr>
          <w:rFonts w:ascii="Aptos" w:eastAsia="Aptos" w:hAnsi="Aptos" w:cs="Times New Roman"/>
        </w:rPr>
        <w:t>f</w:t>
      </w:r>
      <w:r w:rsidRPr="00C773BE">
        <w:rPr>
          <w:rFonts w:ascii="Aptos" w:eastAsia="Aptos" w:hAnsi="Aptos" w:cs="Times New Roman"/>
        </w:rPr>
        <w:t xml:space="preserve">or Education (2015) </w:t>
      </w:r>
      <w:r w:rsidRPr="00C773BE">
        <w:rPr>
          <w:rFonts w:ascii="Aptos" w:eastAsia="Aptos" w:hAnsi="Aptos" w:cs="Times New Roman"/>
          <w:i/>
          <w:iCs/>
        </w:rPr>
        <w:t>SEND Code of practice: 0 to 25 Years</w:t>
      </w:r>
      <w:r w:rsidR="00C42C44">
        <w:rPr>
          <w:rFonts w:ascii="Aptos" w:eastAsia="Aptos" w:hAnsi="Aptos" w:cs="Times New Roman"/>
        </w:rPr>
        <w:t xml:space="preserve">. </w:t>
      </w:r>
      <w:r w:rsidRPr="00C773BE">
        <w:rPr>
          <w:rFonts w:ascii="Aptos" w:eastAsia="Aptos" w:hAnsi="Aptos" w:cs="Times New Roman"/>
        </w:rPr>
        <w:t xml:space="preserve">Available at: </w:t>
      </w:r>
      <w:hyperlink r:id="rId13" w:history="1">
        <w:r w:rsidRPr="00C773BE">
          <w:rPr>
            <w:rStyle w:val="Hyperlink"/>
            <w:rFonts w:ascii="Aptos" w:eastAsia="Aptos" w:hAnsi="Aptos" w:cs="Times New Roman"/>
            <w:color w:val="auto"/>
          </w:rPr>
          <w:t>https://www.gov.uk/government/publications/send-code-of-practice-0-to-25</w:t>
        </w:r>
      </w:hyperlink>
      <w:r w:rsidRPr="00F54FAC">
        <w:rPr>
          <w:rFonts w:ascii="Aptos" w:eastAsia="Aptos" w:hAnsi="Aptos" w:cs="Times New Roman"/>
          <w:lang w:val="en-US"/>
        </w:rPr>
        <w:t xml:space="preserve"> </w:t>
      </w:r>
      <w:bookmarkStart w:id="19" w:name="_Hlk188179968"/>
      <w:r w:rsidRPr="009870A8">
        <w:rPr>
          <w:rFonts w:ascii="Aptos" w:eastAsia="Aptos" w:hAnsi="Aptos" w:cs="Times New Roman"/>
          <w:lang w:val="en-US"/>
        </w:rPr>
        <w:t>(Accessed: 1</w:t>
      </w:r>
      <w:r w:rsidRPr="00F54FAC">
        <w:rPr>
          <w:rFonts w:ascii="Aptos" w:eastAsia="Aptos" w:hAnsi="Aptos" w:cs="Times New Roman"/>
          <w:lang w:val="en-US"/>
        </w:rPr>
        <w:t>8</w:t>
      </w:r>
      <w:r w:rsidR="00C42C44">
        <w:rPr>
          <w:rFonts w:ascii="Aptos" w:eastAsia="Aptos" w:hAnsi="Aptos" w:cs="Times New Roman"/>
          <w:lang w:val="en-US"/>
        </w:rPr>
        <w:t xml:space="preserve"> </w:t>
      </w:r>
      <w:r w:rsidRPr="009870A8">
        <w:rPr>
          <w:rFonts w:ascii="Aptos" w:eastAsia="Aptos" w:hAnsi="Aptos" w:cs="Times New Roman"/>
          <w:lang w:val="en-US"/>
        </w:rPr>
        <w:t>January 2025)</w:t>
      </w:r>
      <w:r w:rsidR="00C42C44">
        <w:rPr>
          <w:rFonts w:ascii="Aptos" w:eastAsia="Aptos" w:hAnsi="Aptos" w:cs="Times New Roman"/>
          <w:lang w:val="en-US"/>
        </w:rPr>
        <w:t>.</w:t>
      </w:r>
    </w:p>
    <w:p w14:paraId="666B8026" w14:textId="7DFE12F2" w:rsidR="00D25BEF" w:rsidRPr="009870A8" w:rsidRDefault="00D25BEF" w:rsidP="00D25BEF">
      <w:pPr>
        <w:rPr>
          <w:rFonts w:ascii="Aptos" w:eastAsia="Aptos" w:hAnsi="Aptos" w:cs="Times New Roman"/>
        </w:rPr>
      </w:pPr>
      <w:bookmarkStart w:id="20" w:name="_Hlk184811001"/>
      <w:bookmarkEnd w:id="19"/>
      <w:r w:rsidRPr="009870A8">
        <w:rPr>
          <w:rFonts w:ascii="Aptos" w:eastAsia="Aptos" w:hAnsi="Aptos" w:cs="Times New Roman"/>
        </w:rPr>
        <w:t>Department for Education (2021)</w:t>
      </w:r>
      <w:bookmarkEnd w:id="20"/>
      <w:r w:rsidRPr="009870A8">
        <w:rPr>
          <w:rFonts w:ascii="Aptos" w:eastAsia="Aptos" w:hAnsi="Aptos" w:cs="Times New Roman"/>
        </w:rPr>
        <w:t xml:space="preserve"> </w:t>
      </w:r>
      <w:r w:rsidRPr="009870A8">
        <w:rPr>
          <w:rFonts w:ascii="Aptos" w:eastAsia="Aptos" w:hAnsi="Aptos" w:cs="Times New Roman"/>
          <w:i/>
          <w:iCs/>
        </w:rPr>
        <w:t>Help for early years providers: Meeting the needs of all children</w:t>
      </w:r>
      <w:r w:rsidRPr="009870A8">
        <w:rPr>
          <w:rFonts w:ascii="Aptos" w:eastAsia="Aptos" w:hAnsi="Aptos" w:cs="Times New Roman"/>
        </w:rPr>
        <w:t xml:space="preserve">.  Available at: </w:t>
      </w:r>
      <w:hyperlink r:id="rId14" w:history="1">
        <w:r w:rsidRPr="009870A8">
          <w:rPr>
            <w:rFonts w:ascii="Aptos" w:eastAsia="Aptos" w:hAnsi="Aptos" w:cs="Times New Roman"/>
            <w:u w:val="single"/>
          </w:rPr>
          <w:t>https://help-for-early-years-providers.education.gov.uk/support-for-practitioners/meeting-the-needs-of-all-children</w:t>
        </w:r>
      </w:hyperlink>
      <w:r w:rsidRPr="009870A8">
        <w:rPr>
          <w:rFonts w:ascii="Aptos" w:eastAsia="Aptos" w:hAnsi="Aptos" w:cs="Times New Roman"/>
        </w:rPr>
        <w:t xml:space="preserve"> (Accessed</w:t>
      </w:r>
      <w:r w:rsidR="00C42C44">
        <w:rPr>
          <w:rFonts w:ascii="Aptos" w:eastAsia="Aptos" w:hAnsi="Aptos" w:cs="Times New Roman"/>
        </w:rPr>
        <w:t>:</w:t>
      </w:r>
      <w:r w:rsidRPr="009870A8">
        <w:rPr>
          <w:rFonts w:ascii="Aptos" w:eastAsia="Aptos" w:hAnsi="Aptos" w:cs="Times New Roman"/>
        </w:rPr>
        <w:t xml:space="preserve"> 9</w:t>
      </w:r>
      <w:r w:rsidR="00C42C44">
        <w:rPr>
          <w:rFonts w:ascii="Aptos" w:eastAsia="Aptos" w:hAnsi="Aptos" w:cs="Times New Roman"/>
          <w:vertAlign w:val="superscript"/>
        </w:rPr>
        <w:t xml:space="preserve"> </w:t>
      </w:r>
      <w:r w:rsidRPr="009870A8">
        <w:rPr>
          <w:rFonts w:ascii="Aptos" w:eastAsia="Aptos" w:hAnsi="Aptos" w:cs="Times New Roman"/>
        </w:rPr>
        <w:t>December 2024)</w:t>
      </w:r>
      <w:r w:rsidR="00C42C44">
        <w:rPr>
          <w:rFonts w:ascii="Aptos" w:eastAsia="Aptos" w:hAnsi="Aptos" w:cs="Times New Roman"/>
        </w:rPr>
        <w:t>.</w:t>
      </w:r>
      <w:r w:rsidRPr="009870A8">
        <w:rPr>
          <w:rFonts w:ascii="Aptos" w:eastAsia="Aptos" w:hAnsi="Aptos" w:cs="Times New Roman"/>
        </w:rPr>
        <w:t xml:space="preserve"> </w:t>
      </w:r>
    </w:p>
    <w:p w14:paraId="7F20E25A" w14:textId="0F89BBED" w:rsidR="007635D1" w:rsidRPr="007635D1" w:rsidRDefault="007635D1" w:rsidP="007635D1">
      <w:pPr>
        <w:rPr>
          <w:rFonts w:ascii="Aptos" w:eastAsia="Aptos" w:hAnsi="Aptos" w:cs="Times New Roman"/>
          <w:lang w:val="en-US"/>
        </w:rPr>
      </w:pPr>
      <w:bookmarkStart w:id="21" w:name="_Hlk186980173"/>
      <w:bookmarkStart w:id="22" w:name="_Hlk184811569"/>
      <w:r w:rsidRPr="007635D1">
        <w:rPr>
          <w:rFonts w:ascii="Aptos" w:eastAsia="Aptos" w:hAnsi="Aptos" w:cs="Times New Roman"/>
        </w:rPr>
        <w:t>Department for Education (2024)</w:t>
      </w:r>
      <w:bookmarkEnd w:id="22"/>
      <w:r w:rsidR="00BC1DFE">
        <w:rPr>
          <w:rFonts w:ascii="Aptos" w:eastAsia="Aptos" w:hAnsi="Aptos" w:cs="Times New Roman"/>
        </w:rPr>
        <w:t xml:space="preserve"> </w:t>
      </w:r>
      <w:r w:rsidRPr="007635D1">
        <w:rPr>
          <w:rFonts w:ascii="Aptos" w:eastAsia="Aptos" w:hAnsi="Aptos" w:cs="Times New Roman"/>
        </w:rPr>
        <w:t xml:space="preserve"> </w:t>
      </w:r>
      <w:r w:rsidRPr="007635D1">
        <w:rPr>
          <w:rFonts w:ascii="Aptos" w:eastAsia="Aptos" w:hAnsi="Aptos" w:cs="Times New Roman"/>
          <w:i/>
          <w:iCs/>
        </w:rPr>
        <w:t>Early Years Foundation Stage Statutory Framework for Group and school-based Providers Setting the Standards for learning, Development and Care for Children from Birth to Five</w:t>
      </w:r>
      <w:r w:rsidR="00BC1DFE">
        <w:rPr>
          <w:rFonts w:ascii="Aptos" w:eastAsia="Aptos" w:hAnsi="Aptos" w:cs="Times New Roman"/>
          <w:i/>
          <w:iCs/>
        </w:rPr>
        <w:t>.</w:t>
      </w:r>
      <w:r w:rsidR="00BC1DFE">
        <w:rPr>
          <w:rFonts w:ascii="Aptos" w:eastAsia="Aptos" w:hAnsi="Aptos" w:cs="Times New Roman"/>
        </w:rPr>
        <w:t xml:space="preserve"> </w:t>
      </w:r>
      <w:r w:rsidRPr="007635D1">
        <w:rPr>
          <w:rFonts w:ascii="Aptos" w:eastAsia="Aptos" w:hAnsi="Aptos" w:cs="Times New Roman"/>
        </w:rPr>
        <w:t xml:space="preserve"> Available at: </w:t>
      </w:r>
      <w:hyperlink r:id="rId15" w:history="1">
        <w:r w:rsidRPr="007635D1">
          <w:rPr>
            <w:rFonts w:ascii="Aptos" w:eastAsia="Aptos" w:hAnsi="Aptos" w:cs="Times New Roman"/>
            <w:color w:val="467886"/>
            <w:u w:val="single"/>
          </w:rPr>
          <w:t>https://assets.publishing.service.gov.uk/media/670fa42a30536cb92748328f/EYFS_statutory_framework_for_group_and_school_-_based_providers.pdf</w:t>
        </w:r>
      </w:hyperlink>
      <w:r w:rsidRPr="007635D1">
        <w:rPr>
          <w:rFonts w:ascii="Aptos" w:eastAsia="Aptos" w:hAnsi="Aptos" w:cs="Times New Roman"/>
          <w:lang w:val="en-US"/>
        </w:rPr>
        <w:t xml:space="preserve"> (Accessed: 11 December 2024)</w:t>
      </w:r>
      <w:r>
        <w:rPr>
          <w:rFonts w:ascii="Aptos" w:eastAsia="Aptos" w:hAnsi="Aptos" w:cs="Times New Roman"/>
          <w:lang w:val="en-US"/>
        </w:rPr>
        <w:t>.</w:t>
      </w:r>
    </w:p>
    <w:p w14:paraId="343C8C15" w14:textId="53697B6E" w:rsidR="00686CD0" w:rsidRPr="00F54FAC" w:rsidRDefault="00686CD0" w:rsidP="00686CD0">
      <w:pPr>
        <w:rPr>
          <w:rFonts w:ascii="Aptos" w:eastAsia="Aptos" w:hAnsi="Aptos" w:cs="Times New Roman"/>
          <w:lang w:val="en-US"/>
        </w:rPr>
      </w:pPr>
      <w:r w:rsidRPr="008F46A7">
        <w:rPr>
          <w:rFonts w:ascii="Aptos" w:eastAsia="Aptos" w:hAnsi="Aptos" w:cs="Times New Roman"/>
        </w:rPr>
        <w:t xml:space="preserve">Department for Education (2024a) </w:t>
      </w:r>
      <w:r w:rsidRPr="008F46A7">
        <w:rPr>
          <w:rFonts w:ascii="Aptos" w:eastAsia="Aptos" w:hAnsi="Aptos" w:cs="Times New Roman"/>
          <w:i/>
          <w:iCs/>
        </w:rPr>
        <w:t>Early Years Foundation Stage Statutory Framework (EYFS)</w:t>
      </w:r>
      <w:r w:rsidRPr="008F46A7">
        <w:rPr>
          <w:rFonts w:ascii="Aptos" w:eastAsia="Aptos" w:hAnsi="Aptos" w:cs="Times New Roman"/>
        </w:rPr>
        <w:t xml:space="preserve">. Available at: </w:t>
      </w:r>
      <w:hyperlink r:id="rId16" w:history="1">
        <w:r w:rsidRPr="008F46A7">
          <w:rPr>
            <w:rStyle w:val="Hyperlink"/>
            <w:rFonts w:ascii="Aptos" w:eastAsia="Aptos" w:hAnsi="Aptos" w:cs="Times New Roman"/>
            <w:color w:val="auto"/>
          </w:rPr>
          <w:t>https://www.gov.uk/government/publications/early-years-foundation-stage-framework--2</w:t>
        </w:r>
      </w:hyperlink>
      <w:r w:rsidRPr="00F54FAC">
        <w:rPr>
          <w:rFonts w:ascii="Aptos" w:eastAsia="Aptos" w:hAnsi="Aptos" w:cs="Times New Roman"/>
        </w:rPr>
        <w:t xml:space="preserve"> </w:t>
      </w:r>
      <w:bookmarkStart w:id="23" w:name="_Hlk188179432"/>
      <w:r w:rsidRPr="009870A8">
        <w:rPr>
          <w:rFonts w:ascii="Aptos" w:eastAsia="Aptos" w:hAnsi="Aptos" w:cs="Times New Roman"/>
          <w:lang w:val="en-US"/>
        </w:rPr>
        <w:t>(Accessed: 1</w:t>
      </w:r>
      <w:r w:rsidRPr="00F54FAC">
        <w:rPr>
          <w:rFonts w:ascii="Aptos" w:eastAsia="Aptos" w:hAnsi="Aptos" w:cs="Times New Roman"/>
          <w:lang w:val="en-US"/>
        </w:rPr>
        <w:t>8</w:t>
      </w:r>
      <w:r w:rsidRPr="009870A8">
        <w:rPr>
          <w:rFonts w:ascii="Aptos" w:eastAsia="Aptos" w:hAnsi="Aptos" w:cs="Times New Roman"/>
          <w:lang w:val="en-US"/>
        </w:rPr>
        <w:t xml:space="preserve"> January 2025)</w:t>
      </w:r>
      <w:r w:rsidR="00C42C44">
        <w:rPr>
          <w:rFonts w:ascii="Aptos" w:eastAsia="Aptos" w:hAnsi="Aptos" w:cs="Times New Roman"/>
          <w:lang w:val="en-US"/>
        </w:rPr>
        <w:t>.</w:t>
      </w:r>
    </w:p>
    <w:p w14:paraId="296287AB" w14:textId="0BCEAABF" w:rsidR="00604154" w:rsidRPr="009870A8" w:rsidRDefault="00604154" w:rsidP="00604154">
      <w:pPr>
        <w:rPr>
          <w:rFonts w:ascii="Aptos" w:eastAsia="Aptos" w:hAnsi="Aptos" w:cs="Times New Roman"/>
          <w:lang w:val="en-US"/>
        </w:rPr>
      </w:pPr>
      <w:bookmarkStart w:id="24" w:name="_Hlk186982887"/>
      <w:r w:rsidRPr="009870A8">
        <w:rPr>
          <w:rFonts w:ascii="Aptos" w:eastAsia="Aptos" w:hAnsi="Aptos" w:cs="Times New Roman"/>
        </w:rPr>
        <w:lastRenderedPageBreak/>
        <w:t>Early Years Alliance (2015)</w:t>
      </w:r>
      <w:bookmarkEnd w:id="24"/>
      <w:r w:rsidRPr="009870A8">
        <w:rPr>
          <w:rFonts w:ascii="Aptos" w:eastAsia="Aptos" w:hAnsi="Aptos" w:cs="Times New Roman"/>
        </w:rPr>
        <w:t xml:space="preserve"> </w:t>
      </w:r>
      <w:r w:rsidRPr="009870A8">
        <w:rPr>
          <w:rFonts w:ascii="Aptos" w:eastAsia="Aptos" w:hAnsi="Aptos" w:cs="Times New Roman"/>
          <w:i/>
          <w:iCs/>
        </w:rPr>
        <w:t>Equality and inclusive practice</w:t>
      </w:r>
      <w:r w:rsidRPr="009870A8">
        <w:rPr>
          <w:rFonts w:ascii="Aptos" w:eastAsia="Aptos" w:hAnsi="Aptos" w:cs="Times New Roman"/>
        </w:rPr>
        <w:t xml:space="preserve">. Available at: </w:t>
      </w:r>
      <w:hyperlink r:id="rId17" w:history="1">
        <w:r w:rsidRPr="009870A8">
          <w:rPr>
            <w:rFonts w:ascii="Aptos" w:eastAsia="Aptos" w:hAnsi="Aptos" w:cs="Times New Roman"/>
            <w:u w:val="single"/>
          </w:rPr>
          <w:t>https://www.eyalliance.org.uk/equality-and-inclusive-practice</w:t>
        </w:r>
      </w:hyperlink>
      <w:r w:rsidRPr="009870A8">
        <w:rPr>
          <w:rFonts w:ascii="Aptos" w:eastAsia="Aptos" w:hAnsi="Aptos" w:cs="Times New Roman"/>
          <w:lang w:val="en-US"/>
        </w:rPr>
        <w:t xml:space="preserve"> </w:t>
      </w:r>
      <w:bookmarkStart w:id="25" w:name="_Hlk186983655"/>
      <w:r w:rsidRPr="009870A8">
        <w:rPr>
          <w:rFonts w:ascii="Aptos" w:eastAsia="Aptos" w:hAnsi="Aptos" w:cs="Times New Roman"/>
          <w:lang w:val="en-US"/>
        </w:rPr>
        <w:t>(Accessed: 05 January 2025)</w:t>
      </w:r>
      <w:r w:rsidR="00C42C44">
        <w:rPr>
          <w:rFonts w:ascii="Aptos" w:eastAsia="Aptos" w:hAnsi="Aptos" w:cs="Times New Roman"/>
          <w:lang w:val="en-US"/>
        </w:rPr>
        <w:t>.</w:t>
      </w:r>
    </w:p>
    <w:bookmarkEnd w:id="25"/>
    <w:p w14:paraId="272196F8" w14:textId="4143661A" w:rsidR="00604154" w:rsidRPr="009870A8" w:rsidRDefault="00604154" w:rsidP="00604154">
      <w:pPr>
        <w:rPr>
          <w:rFonts w:ascii="Aptos" w:eastAsia="Aptos" w:hAnsi="Aptos" w:cs="Times New Roman"/>
          <w:lang w:val="en-US"/>
        </w:rPr>
      </w:pPr>
      <w:r w:rsidRPr="009870A8">
        <w:rPr>
          <w:rFonts w:ascii="Aptos" w:eastAsia="Aptos" w:hAnsi="Aptos" w:cs="Times New Roman"/>
        </w:rPr>
        <w:t xml:space="preserve">EEX Marketing (2023) </w:t>
      </w:r>
      <w:r w:rsidRPr="009870A8">
        <w:rPr>
          <w:rFonts w:ascii="Aptos" w:eastAsia="Aptos" w:hAnsi="Aptos" w:cs="Times New Roman"/>
          <w:i/>
          <w:iCs/>
        </w:rPr>
        <w:t>Maximising Learning in Continuous Provision - Domestic Role Play in EYFS</w:t>
      </w:r>
      <w:r w:rsidRPr="009870A8">
        <w:rPr>
          <w:rFonts w:ascii="Aptos" w:eastAsia="Aptos" w:hAnsi="Aptos" w:cs="Times New Roman"/>
        </w:rPr>
        <w:t xml:space="preserve">. Early Excellence. Available at: </w:t>
      </w:r>
      <w:hyperlink r:id="rId18" w:history="1">
        <w:r w:rsidRPr="009870A8">
          <w:rPr>
            <w:rFonts w:ascii="Aptos" w:eastAsia="Aptos" w:hAnsi="Aptos" w:cs="Times New Roman"/>
            <w:u w:val="single"/>
          </w:rPr>
          <w:t>https://earlyexcellence.com/practice-and-pedagogy/domestic-role-play-in-eyfs/</w:t>
        </w:r>
      </w:hyperlink>
      <w:r w:rsidRPr="009870A8">
        <w:rPr>
          <w:rFonts w:ascii="Aptos" w:eastAsia="Aptos" w:hAnsi="Aptos" w:cs="Times New Roman"/>
        </w:rPr>
        <w:t xml:space="preserve"> </w:t>
      </w:r>
      <w:bookmarkStart w:id="26" w:name="_Hlk184808835"/>
      <w:r w:rsidRPr="009870A8">
        <w:rPr>
          <w:rFonts w:ascii="Aptos" w:eastAsia="Aptos" w:hAnsi="Aptos" w:cs="Times New Roman"/>
          <w:lang w:val="en-US"/>
        </w:rPr>
        <w:t>(Accessed: 11 December 2024)</w:t>
      </w:r>
      <w:bookmarkEnd w:id="26"/>
      <w:r w:rsidR="00C42C44">
        <w:rPr>
          <w:rFonts w:ascii="Aptos" w:eastAsia="Aptos" w:hAnsi="Aptos" w:cs="Times New Roman"/>
          <w:lang w:val="en-US"/>
        </w:rPr>
        <w:t>.</w:t>
      </w:r>
    </w:p>
    <w:bookmarkEnd w:id="14"/>
    <w:bookmarkEnd w:id="21"/>
    <w:bookmarkEnd w:id="23"/>
    <w:p w14:paraId="6072E83A" w14:textId="51B0C079" w:rsidR="00A4240F" w:rsidRPr="009870A8" w:rsidRDefault="00A4240F" w:rsidP="00A4240F">
      <w:pPr>
        <w:rPr>
          <w:rFonts w:ascii="Aptos" w:eastAsia="Aptos" w:hAnsi="Aptos" w:cs="Times New Roman"/>
        </w:rPr>
      </w:pPr>
      <w:r w:rsidRPr="009870A8">
        <w:rPr>
          <w:rFonts w:ascii="Aptos" w:eastAsia="Aptos" w:hAnsi="Aptos" w:cs="Times New Roman"/>
        </w:rPr>
        <w:t>Ferdman, B. (2021) Inclusive</w:t>
      </w:r>
      <w:r w:rsidRPr="009870A8">
        <w:rPr>
          <w:rFonts w:ascii="Aptos" w:eastAsia="Aptos" w:hAnsi="Aptos" w:cs="Times New Roman"/>
          <w:i/>
          <w:iCs/>
        </w:rPr>
        <w:t xml:space="preserve"> Leadership: Transforming diverse lives, workplaces and societies. </w:t>
      </w:r>
      <w:r w:rsidRPr="009870A8">
        <w:rPr>
          <w:rFonts w:ascii="Aptos" w:eastAsia="Aptos" w:hAnsi="Aptos" w:cs="Times New Roman"/>
        </w:rPr>
        <w:t xml:space="preserve">London: Routledge. </w:t>
      </w:r>
      <w:bookmarkStart w:id="27" w:name="_Hlk184144133"/>
    </w:p>
    <w:bookmarkEnd w:id="27"/>
    <w:p w14:paraId="1C673AB2" w14:textId="091DCC89" w:rsidR="00604154" w:rsidRPr="00F54FAC" w:rsidRDefault="00955F42" w:rsidP="00A4240F">
      <w:pPr>
        <w:rPr>
          <w:rFonts w:ascii="Aptos" w:eastAsia="Aptos" w:hAnsi="Aptos" w:cs="Times New Roman"/>
        </w:rPr>
      </w:pPr>
      <w:r w:rsidRPr="009870A8">
        <w:rPr>
          <w:rFonts w:ascii="Aptos" w:eastAsia="Aptos" w:hAnsi="Aptos" w:cs="Times New Roman"/>
        </w:rPr>
        <w:t xml:space="preserve">Griggs, J. and Bussard, L. (2017) </w:t>
      </w:r>
      <w:r w:rsidRPr="009870A8">
        <w:rPr>
          <w:rFonts w:ascii="Aptos" w:eastAsia="Aptos" w:hAnsi="Aptos" w:cs="Times New Roman"/>
          <w:i/>
          <w:iCs/>
        </w:rPr>
        <w:t>Study of Early Education and Development (SEED): Meeting the needs of children with special educational needs and disabilities in the early years Research report</w:t>
      </w:r>
      <w:r w:rsidRPr="009870A8">
        <w:rPr>
          <w:rFonts w:ascii="Aptos" w:eastAsia="Aptos" w:hAnsi="Aptos" w:cs="Times New Roman"/>
        </w:rPr>
        <w:t xml:space="preserve">.  Available at: </w:t>
      </w:r>
      <w:hyperlink r:id="rId19" w:history="1">
        <w:r w:rsidRPr="009870A8">
          <w:rPr>
            <w:rFonts w:ascii="Aptos" w:eastAsia="Aptos" w:hAnsi="Aptos" w:cs="Times New Roman"/>
            <w:u w:val="single"/>
          </w:rPr>
          <w:t>https://assets.publishing.service.gov.uk/media/5a7f0e5de5274a2e87db3857/SEED_Meeting_the_needs_of_children_with_SEND_in_the_early_years_-_RR554.pdf</w:t>
        </w:r>
      </w:hyperlink>
      <w:r w:rsidRPr="009870A8">
        <w:rPr>
          <w:rFonts w:ascii="Aptos" w:eastAsia="Aptos" w:hAnsi="Aptos" w:cs="Times New Roman"/>
        </w:rPr>
        <w:t xml:space="preserve"> </w:t>
      </w:r>
      <w:bookmarkStart w:id="28" w:name="_Hlk184806280"/>
      <w:r w:rsidRPr="009870A8">
        <w:rPr>
          <w:rFonts w:ascii="Aptos" w:eastAsia="Aptos" w:hAnsi="Aptos" w:cs="Times New Roman"/>
          <w:lang w:val="en-US"/>
        </w:rPr>
        <w:t>(Accessed: 11 December 2024)</w:t>
      </w:r>
      <w:bookmarkEnd w:id="28"/>
      <w:r w:rsidR="00C42C44">
        <w:rPr>
          <w:rFonts w:ascii="Aptos" w:eastAsia="Aptos" w:hAnsi="Aptos" w:cs="Times New Roman"/>
          <w:lang w:val="en-US"/>
        </w:rPr>
        <w:t>.</w:t>
      </w:r>
    </w:p>
    <w:p w14:paraId="4D239B6C" w14:textId="578A57DD" w:rsidR="00A4240F" w:rsidRPr="00F54FAC" w:rsidRDefault="00A4240F" w:rsidP="00A4240F">
      <w:pPr>
        <w:rPr>
          <w:rFonts w:ascii="Aptos" w:eastAsia="Aptos" w:hAnsi="Aptos" w:cs="Times New Roman"/>
        </w:rPr>
      </w:pPr>
      <w:r w:rsidRPr="009870A8">
        <w:rPr>
          <w:rFonts w:ascii="Aptos" w:eastAsia="Aptos" w:hAnsi="Aptos" w:cs="Times New Roman"/>
        </w:rPr>
        <w:t xml:space="preserve">Griggs, J. and Bussard, L. (2017b) </w:t>
      </w:r>
      <w:r w:rsidRPr="009870A8">
        <w:rPr>
          <w:rFonts w:ascii="Aptos" w:eastAsia="Aptos" w:hAnsi="Aptos" w:cs="Times New Roman"/>
          <w:i/>
          <w:iCs/>
        </w:rPr>
        <w:t>Study of Early Education and Development (SEED): Meeting the needs of children with special educational needs and disabilities in the early years Research report</w:t>
      </w:r>
      <w:r w:rsidRPr="009870A8">
        <w:rPr>
          <w:rFonts w:ascii="Aptos" w:eastAsia="Aptos" w:hAnsi="Aptos" w:cs="Times New Roman"/>
        </w:rPr>
        <w:t xml:space="preserve">.  Available at: </w:t>
      </w:r>
      <w:hyperlink r:id="rId20" w:history="1">
        <w:r w:rsidRPr="009870A8">
          <w:rPr>
            <w:rFonts w:ascii="Aptos" w:eastAsia="Aptos" w:hAnsi="Aptos" w:cs="Times New Roman"/>
            <w:u w:val="single"/>
          </w:rPr>
          <w:t>https://assets.publishing.service.gov.uk/media/5a7f0e5de5274a2e87db3857/SEED_Meeting_the_needs_of_children_with_SEND_in_the_early_years_-_RR554.pdf</w:t>
        </w:r>
      </w:hyperlink>
      <w:r w:rsidRPr="009870A8">
        <w:rPr>
          <w:rFonts w:ascii="Aptos" w:eastAsia="Aptos" w:hAnsi="Aptos" w:cs="Times New Roman"/>
        </w:rPr>
        <w:t xml:space="preserve"> </w:t>
      </w:r>
      <w:bookmarkStart w:id="29" w:name="_Hlk188179287"/>
      <w:r w:rsidRPr="009870A8">
        <w:rPr>
          <w:rFonts w:ascii="Aptos" w:eastAsia="Aptos" w:hAnsi="Aptos" w:cs="Times New Roman"/>
          <w:lang w:val="en-US"/>
        </w:rPr>
        <w:t>(Accessed: 14 January 2025)</w:t>
      </w:r>
      <w:r w:rsidR="00C42C44">
        <w:rPr>
          <w:rFonts w:ascii="Aptos" w:eastAsia="Aptos" w:hAnsi="Aptos" w:cs="Times New Roman"/>
          <w:lang w:val="en-US"/>
        </w:rPr>
        <w:t>.</w:t>
      </w:r>
    </w:p>
    <w:p w14:paraId="5F69454B" w14:textId="5B9F16A8" w:rsidR="00955F42" w:rsidRPr="00F54FAC" w:rsidRDefault="00D3449A" w:rsidP="00955F42">
      <w:pPr>
        <w:rPr>
          <w:rFonts w:ascii="Aptos" w:eastAsia="Aptos" w:hAnsi="Aptos"/>
          <w:lang w:val="en-US"/>
        </w:rPr>
      </w:pPr>
      <w:r w:rsidRPr="00F54FAC">
        <w:rPr>
          <w:rFonts w:ascii="Aptos" w:eastAsia="Aptos" w:hAnsi="Aptos"/>
        </w:rPr>
        <w:t xml:space="preserve">UK </w:t>
      </w:r>
      <w:r w:rsidR="00955F42" w:rsidRPr="00F54FAC">
        <w:rPr>
          <w:rFonts w:ascii="Aptos" w:eastAsia="Aptos" w:hAnsi="Aptos"/>
        </w:rPr>
        <w:t>G</w:t>
      </w:r>
      <w:r>
        <w:rPr>
          <w:rFonts w:ascii="Aptos" w:eastAsia="Aptos" w:hAnsi="Aptos"/>
        </w:rPr>
        <w:t>overnment</w:t>
      </w:r>
      <w:r w:rsidR="00955F42" w:rsidRPr="00F54FAC">
        <w:rPr>
          <w:rFonts w:ascii="Aptos" w:eastAsia="Aptos" w:hAnsi="Aptos"/>
        </w:rPr>
        <w:t xml:space="preserve"> (2010) </w:t>
      </w:r>
      <w:r w:rsidR="00955F42" w:rsidRPr="00F54FAC">
        <w:rPr>
          <w:rFonts w:ascii="Aptos" w:eastAsia="Aptos" w:hAnsi="Aptos"/>
          <w:i/>
          <w:iCs/>
        </w:rPr>
        <w:t>Equality Act 2010</w:t>
      </w:r>
      <w:r>
        <w:rPr>
          <w:rFonts w:ascii="Aptos" w:eastAsia="Aptos" w:hAnsi="Aptos"/>
        </w:rPr>
        <w:t xml:space="preserve">. </w:t>
      </w:r>
      <w:r w:rsidR="00955F42" w:rsidRPr="00F54FAC">
        <w:rPr>
          <w:rFonts w:ascii="Aptos" w:eastAsia="Aptos" w:hAnsi="Aptos"/>
        </w:rPr>
        <w:t xml:space="preserve">Available at: </w:t>
      </w:r>
      <w:hyperlink r:id="rId21" w:history="1">
        <w:r w:rsidR="00955F42" w:rsidRPr="00F54FAC">
          <w:rPr>
            <w:rStyle w:val="Hyperlink"/>
            <w:rFonts w:ascii="Aptos" w:eastAsia="Aptos" w:hAnsi="Aptos"/>
            <w:color w:val="auto"/>
          </w:rPr>
          <w:t>https://www.legislation.gov.uk/ukpga/2010/15/contents</w:t>
        </w:r>
      </w:hyperlink>
      <w:r w:rsidR="00955F42" w:rsidRPr="00F54FAC">
        <w:rPr>
          <w:rFonts w:ascii="Aptos" w:eastAsia="Aptos" w:hAnsi="Aptos"/>
        </w:rPr>
        <w:t xml:space="preserve"> </w:t>
      </w:r>
      <w:bookmarkStart w:id="30" w:name="_Hlk188179816"/>
      <w:r w:rsidR="00955F42" w:rsidRPr="009870A8">
        <w:rPr>
          <w:rFonts w:ascii="Aptos" w:eastAsia="Aptos" w:hAnsi="Aptos"/>
          <w:lang w:val="en-US"/>
        </w:rPr>
        <w:t>(Accessed: 14 January 2025)</w:t>
      </w:r>
      <w:r>
        <w:rPr>
          <w:rFonts w:ascii="Aptos" w:eastAsia="Aptos" w:hAnsi="Aptos"/>
          <w:lang w:val="en-US"/>
        </w:rPr>
        <w:t>.</w:t>
      </w:r>
    </w:p>
    <w:bookmarkEnd w:id="30"/>
    <w:p w14:paraId="6494447B" w14:textId="3A0C23F2" w:rsidR="00955F42" w:rsidRPr="00F54FAC" w:rsidRDefault="00D3449A" w:rsidP="00955F42">
      <w:pPr>
        <w:rPr>
          <w:rFonts w:ascii="Aptos" w:eastAsia="Aptos" w:hAnsi="Aptos"/>
          <w:lang w:val="en-US"/>
        </w:rPr>
      </w:pPr>
      <w:r w:rsidRPr="00F54FAC">
        <w:rPr>
          <w:rFonts w:ascii="Aptos" w:eastAsia="Aptos" w:hAnsi="Aptos"/>
        </w:rPr>
        <w:t>UK G</w:t>
      </w:r>
      <w:r>
        <w:rPr>
          <w:rFonts w:ascii="Aptos" w:eastAsia="Aptos" w:hAnsi="Aptos"/>
        </w:rPr>
        <w:t>overnment</w:t>
      </w:r>
      <w:r w:rsidRPr="00F54FAC">
        <w:rPr>
          <w:rFonts w:ascii="Aptos" w:eastAsia="Aptos" w:hAnsi="Aptos"/>
        </w:rPr>
        <w:t xml:space="preserve"> </w:t>
      </w:r>
      <w:r w:rsidR="00955F42" w:rsidRPr="00C06C28">
        <w:rPr>
          <w:rFonts w:ascii="Aptos" w:eastAsia="Aptos" w:hAnsi="Aptos"/>
        </w:rPr>
        <w:t xml:space="preserve">(2014) </w:t>
      </w:r>
      <w:r w:rsidR="00955F42" w:rsidRPr="00C06C28">
        <w:rPr>
          <w:rFonts w:ascii="Aptos" w:eastAsia="Aptos" w:hAnsi="Aptos"/>
          <w:i/>
          <w:iCs/>
        </w:rPr>
        <w:t>Children and Families Act 2014</w:t>
      </w:r>
      <w:r w:rsidR="00955F42" w:rsidRPr="00C06C28">
        <w:rPr>
          <w:rFonts w:ascii="Aptos" w:eastAsia="Aptos" w:hAnsi="Aptos"/>
        </w:rPr>
        <w:t xml:space="preserve">. Available at: </w:t>
      </w:r>
      <w:hyperlink r:id="rId22" w:history="1">
        <w:r w:rsidR="00955F42" w:rsidRPr="00C06C28">
          <w:rPr>
            <w:rStyle w:val="Hyperlink"/>
            <w:rFonts w:ascii="Aptos" w:eastAsia="Aptos" w:hAnsi="Aptos"/>
            <w:color w:val="auto"/>
          </w:rPr>
          <w:t>https://www.legislation.gov.uk/ukpga/2014/6/contents</w:t>
        </w:r>
      </w:hyperlink>
      <w:r w:rsidR="00955F42" w:rsidRPr="00F54FAC">
        <w:rPr>
          <w:rFonts w:ascii="Aptos" w:eastAsia="Aptos" w:hAnsi="Aptos"/>
        </w:rPr>
        <w:t xml:space="preserve"> </w:t>
      </w:r>
      <w:r w:rsidR="00955F42" w:rsidRPr="009870A8">
        <w:rPr>
          <w:rFonts w:ascii="Aptos" w:eastAsia="Aptos" w:hAnsi="Aptos"/>
          <w:lang w:val="en-US"/>
        </w:rPr>
        <w:t>(Accessed: 14 January 2025)</w:t>
      </w:r>
      <w:r>
        <w:rPr>
          <w:rFonts w:ascii="Aptos" w:eastAsia="Aptos" w:hAnsi="Aptos"/>
          <w:lang w:val="en-US"/>
        </w:rPr>
        <w:t>.</w:t>
      </w:r>
    </w:p>
    <w:p w14:paraId="271414A7" w14:textId="27B3C8FF" w:rsidR="00955F42" w:rsidRPr="00F54FAC" w:rsidRDefault="00D3449A" w:rsidP="00955F42">
      <w:pPr>
        <w:rPr>
          <w:rFonts w:ascii="Aptos" w:eastAsia="Aptos" w:hAnsi="Aptos"/>
          <w:lang w:val="en-US"/>
        </w:rPr>
      </w:pPr>
      <w:r w:rsidRPr="00F54FAC">
        <w:rPr>
          <w:rFonts w:ascii="Aptos" w:eastAsia="Aptos" w:hAnsi="Aptos"/>
        </w:rPr>
        <w:t>UK G</w:t>
      </w:r>
      <w:r>
        <w:rPr>
          <w:rFonts w:ascii="Aptos" w:eastAsia="Aptos" w:hAnsi="Aptos"/>
        </w:rPr>
        <w:t>overnment</w:t>
      </w:r>
      <w:r w:rsidRPr="00F54FAC">
        <w:rPr>
          <w:rFonts w:ascii="Aptos" w:eastAsia="Aptos" w:hAnsi="Aptos"/>
        </w:rPr>
        <w:t xml:space="preserve"> </w:t>
      </w:r>
      <w:r w:rsidR="00955F42" w:rsidRPr="00FB3BA6">
        <w:rPr>
          <w:rFonts w:ascii="Aptos" w:eastAsia="Aptos" w:hAnsi="Aptos"/>
        </w:rPr>
        <w:t xml:space="preserve">(2014a). </w:t>
      </w:r>
      <w:r w:rsidR="00955F42" w:rsidRPr="00FB3BA6">
        <w:rPr>
          <w:rFonts w:ascii="Aptos" w:eastAsia="Aptos" w:hAnsi="Aptos"/>
          <w:i/>
          <w:iCs/>
        </w:rPr>
        <w:t>Care Act 2014</w:t>
      </w:r>
      <w:r w:rsidR="00955F42" w:rsidRPr="00FB3BA6">
        <w:rPr>
          <w:rFonts w:ascii="Aptos" w:eastAsia="Aptos" w:hAnsi="Aptos"/>
        </w:rPr>
        <w:t xml:space="preserve">. Available at: </w:t>
      </w:r>
      <w:hyperlink r:id="rId23" w:history="1">
        <w:r w:rsidR="00955F42" w:rsidRPr="00FB3BA6">
          <w:rPr>
            <w:rStyle w:val="Hyperlink"/>
            <w:rFonts w:ascii="Aptos" w:eastAsia="Aptos" w:hAnsi="Aptos"/>
            <w:color w:val="auto"/>
          </w:rPr>
          <w:t>https://www.legislation.gov.uk/ukpga/2014/23/contents</w:t>
        </w:r>
      </w:hyperlink>
      <w:r w:rsidR="00955F42" w:rsidRPr="00F54FAC">
        <w:rPr>
          <w:rFonts w:ascii="Aptos" w:eastAsia="Aptos" w:hAnsi="Aptos"/>
        </w:rPr>
        <w:t xml:space="preserve"> </w:t>
      </w:r>
      <w:bookmarkStart w:id="31" w:name="_Hlk188181798"/>
      <w:r w:rsidR="00955F42" w:rsidRPr="009870A8">
        <w:rPr>
          <w:rFonts w:ascii="Aptos" w:eastAsia="Aptos" w:hAnsi="Aptos"/>
          <w:lang w:val="en-US"/>
        </w:rPr>
        <w:t>(Accessed: 1</w:t>
      </w:r>
      <w:r w:rsidR="00955F42" w:rsidRPr="00F54FAC">
        <w:rPr>
          <w:rFonts w:ascii="Aptos" w:eastAsia="Aptos" w:hAnsi="Aptos"/>
          <w:lang w:val="en-US"/>
        </w:rPr>
        <w:t>8</w:t>
      </w:r>
      <w:r w:rsidR="00955F42" w:rsidRPr="009870A8">
        <w:rPr>
          <w:rFonts w:ascii="Aptos" w:eastAsia="Aptos" w:hAnsi="Aptos"/>
          <w:lang w:val="en-US"/>
        </w:rPr>
        <w:t xml:space="preserve"> January 2025)</w:t>
      </w:r>
      <w:bookmarkEnd w:id="31"/>
      <w:r>
        <w:rPr>
          <w:rFonts w:ascii="Aptos" w:eastAsia="Aptos" w:hAnsi="Aptos"/>
          <w:lang w:val="en-US"/>
        </w:rPr>
        <w:t>.</w:t>
      </w:r>
    </w:p>
    <w:p w14:paraId="22D8EB20" w14:textId="61878651" w:rsidR="0063444D" w:rsidRPr="009870A8" w:rsidRDefault="0063444D" w:rsidP="0063444D">
      <w:pPr>
        <w:rPr>
          <w:rFonts w:ascii="Aptos" w:eastAsia="Aptos" w:hAnsi="Aptos" w:cs="Times New Roman"/>
          <w:lang w:val="en-US"/>
        </w:rPr>
      </w:pPr>
      <w:bookmarkStart w:id="32" w:name="_Hlk184145776"/>
      <w:r w:rsidRPr="009870A8">
        <w:rPr>
          <w:rFonts w:ascii="Aptos" w:eastAsia="Aptos" w:hAnsi="Aptos" w:cs="Times New Roman"/>
        </w:rPr>
        <w:t xml:space="preserve">Hadfield, M., Jopling, M., </w:t>
      </w:r>
      <w:r w:rsidR="00D3449A">
        <w:rPr>
          <w:rFonts w:ascii="Aptos" w:eastAsia="Aptos" w:hAnsi="Aptos" w:cs="Times New Roman"/>
        </w:rPr>
        <w:t>and</w:t>
      </w:r>
      <w:r w:rsidRPr="009870A8">
        <w:rPr>
          <w:rFonts w:ascii="Aptos" w:eastAsia="Aptos" w:hAnsi="Aptos" w:cs="Times New Roman"/>
        </w:rPr>
        <w:t xml:space="preserve"> Needham, M. (2015</w:t>
      </w:r>
      <w:r w:rsidR="00D3449A">
        <w:rPr>
          <w:rFonts w:ascii="Aptos" w:eastAsia="Aptos" w:hAnsi="Aptos" w:cs="Times New Roman"/>
        </w:rPr>
        <w:t>)</w:t>
      </w:r>
      <w:r w:rsidRPr="009870A8">
        <w:rPr>
          <w:rFonts w:ascii="Aptos" w:eastAsia="Aptos" w:hAnsi="Aptos" w:cs="Times New Roman"/>
        </w:rPr>
        <w:t xml:space="preserve"> </w:t>
      </w:r>
      <w:bookmarkEnd w:id="32"/>
      <w:r w:rsidRPr="009870A8">
        <w:rPr>
          <w:rFonts w:ascii="Aptos" w:eastAsia="Aptos" w:hAnsi="Aptos" w:cs="Times New Roman"/>
          <w:i/>
          <w:iCs/>
        </w:rPr>
        <w:t>Practice leadership in the early years</w:t>
      </w:r>
      <w:r w:rsidRPr="009870A8">
        <w:rPr>
          <w:rFonts w:ascii="Arial" w:eastAsia="Aptos" w:hAnsi="Arial" w:cs="Arial"/>
          <w:i/>
          <w:iCs/>
        </w:rPr>
        <w:t>:</w:t>
      </w:r>
      <w:r w:rsidRPr="009870A8">
        <w:rPr>
          <w:rFonts w:ascii="Aptos" w:eastAsia="Aptos" w:hAnsi="Aptos" w:cs="Times New Roman"/>
          <w:i/>
          <w:iCs/>
        </w:rPr>
        <w:t xml:space="preserve"> becoming, being and developing as a leader</w:t>
      </w:r>
      <w:r w:rsidRPr="009870A8">
        <w:rPr>
          <w:rFonts w:ascii="Aptos" w:eastAsia="Aptos" w:hAnsi="Aptos" w:cs="Times New Roman"/>
        </w:rPr>
        <w:t xml:space="preserve">. </w:t>
      </w:r>
      <w:r w:rsidR="00D3449A">
        <w:rPr>
          <w:rFonts w:ascii="Aptos" w:eastAsia="Aptos" w:hAnsi="Aptos" w:cs="Times New Roman"/>
        </w:rPr>
        <w:t xml:space="preserve">London: </w:t>
      </w:r>
      <w:r w:rsidRPr="009870A8">
        <w:rPr>
          <w:rFonts w:ascii="Aptos" w:eastAsia="Aptos" w:hAnsi="Aptos" w:cs="Times New Roman"/>
        </w:rPr>
        <w:t xml:space="preserve">Open University Press. </w:t>
      </w:r>
      <w:bookmarkStart w:id="33" w:name="_Hlk184147938"/>
    </w:p>
    <w:bookmarkEnd w:id="29"/>
    <w:bookmarkEnd w:id="33"/>
    <w:p w14:paraId="381D5856" w14:textId="7A5B57D4" w:rsidR="0063444D" w:rsidRPr="009870A8" w:rsidRDefault="0063444D" w:rsidP="0063444D">
      <w:pPr>
        <w:rPr>
          <w:rFonts w:ascii="Aptos" w:eastAsia="Aptos" w:hAnsi="Aptos" w:cs="Times New Roman"/>
          <w:lang w:val="en-US"/>
        </w:rPr>
      </w:pPr>
      <w:r w:rsidRPr="009870A8">
        <w:rPr>
          <w:rFonts w:ascii="Aptos" w:eastAsia="Aptos" w:hAnsi="Aptos" w:cs="Times New Roman"/>
        </w:rPr>
        <w:t>Jacobs, N. (2020)</w:t>
      </w:r>
      <w:r w:rsidR="00D3449A">
        <w:rPr>
          <w:rFonts w:ascii="Aptos" w:eastAsia="Aptos" w:hAnsi="Aptos" w:cs="Times New Roman"/>
        </w:rPr>
        <w:t xml:space="preserve"> </w:t>
      </w:r>
      <w:r w:rsidRPr="009870A8">
        <w:rPr>
          <w:rFonts w:ascii="Aptos" w:eastAsia="Aptos" w:hAnsi="Aptos" w:cs="Times New Roman"/>
          <w:i/>
          <w:iCs/>
        </w:rPr>
        <w:t>Research highlights barriers to identification of SEND in the early years - CYP Now</w:t>
      </w:r>
      <w:r w:rsidRPr="009870A8">
        <w:rPr>
          <w:rFonts w:ascii="Aptos" w:eastAsia="Aptos" w:hAnsi="Aptos" w:cs="Times New Roman"/>
        </w:rPr>
        <w:t xml:space="preserve">.  Available at: </w:t>
      </w:r>
      <w:hyperlink r:id="rId24" w:history="1">
        <w:r w:rsidRPr="009870A8">
          <w:rPr>
            <w:rFonts w:ascii="Aptos" w:eastAsia="Aptos" w:hAnsi="Aptos" w:cs="Times New Roman"/>
            <w:u w:val="single"/>
          </w:rPr>
          <w:t>https://www.cypnow.co.uk/content/news/research-highlights-barriers-to-identification-of-send-in-the-early-years/</w:t>
        </w:r>
      </w:hyperlink>
      <w:r w:rsidRPr="009870A8">
        <w:rPr>
          <w:rFonts w:ascii="Aptos" w:eastAsia="Aptos" w:hAnsi="Aptos" w:cs="Times New Roman"/>
        </w:rPr>
        <w:t xml:space="preserve"> </w:t>
      </w:r>
      <w:bookmarkStart w:id="34" w:name="_Hlk184803467"/>
      <w:r w:rsidRPr="009870A8">
        <w:rPr>
          <w:rFonts w:ascii="Aptos" w:eastAsia="Aptos" w:hAnsi="Aptos" w:cs="Times New Roman"/>
          <w:lang w:val="en-US"/>
        </w:rPr>
        <w:t>(Accessed: 11 December 2024)</w:t>
      </w:r>
      <w:r w:rsidR="00D3449A">
        <w:rPr>
          <w:rFonts w:ascii="Aptos" w:eastAsia="Aptos" w:hAnsi="Aptos" w:cs="Times New Roman"/>
          <w:lang w:val="en-US"/>
        </w:rPr>
        <w:t>.</w:t>
      </w:r>
    </w:p>
    <w:p w14:paraId="762F2042" w14:textId="68EDE3BC" w:rsidR="004141C0" w:rsidRPr="009870A8" w:rsidRDefault="004141C0" w:rsidP="004141C0">
      <w:pPr>
        <w:rPr>
          <w:rFonts w:ascii="Aptos" w:eastAsia="Aptos" w:hAnsi="Aptos" w:cs="Times New Roman"/>
          <w:lang w:val="en-US"/>
        </w:rPr>
      </w:pPr>
      <w:bookmarkStart w:id="35" w:name="_Hlk184808879"/>
      <w:bookmarkEnd w:id="34"/>
      <w:r w:rsidRPr="009870A8">
        <w:rPr>
          <w:rFonts w:ascii="Aptos" w:eastAsia="Aptos" w:hAnsi="Aptos" w:cs="Times New Roman"/>
        </w:rPr>
        <w:t>Jones, C. A.  (2004)</w:t>
      </w:r>
      <w:bookmarkEnd w:id="35"/>
      <w:r w:rsidRPr="009870A8">
        <w:rPr>
          <w:rFonts w:ascii="Aptos" w:eastAsia="Aptos" w:hAnsi="Aptos" w:cs="Times New Roman"/>
        </w:rPr>
        <w:t xml:space="preserve"> </w:t>
      </w:r>
      <w:r w:rsidRPr="009870A8">
        <w:rPr>
          <w:rFonts w:ascii="Aptos" w:eastAsia="Aptos" w:hAnsi="Aptos" w:cs="Times New Roman"/>
          <w:i/>
          <w:iCs/>
        </w:rPr>
        <w:t>Supporting inclusion in the early years</w:t>
      </w:r>
      <w:r w:rsidRPr="009870A8">
        <w:rPr>
          <w:rFonts w:ascii="Aptos" w:eastAsia="Aptos" w:hAnsi="Aptos" w:cs="Times New Roman"/>
        </w:rPr>
        <w:t xml:space="preserve">. </w:t>
      </w:r>
      <w:r w:rsidR="00D3449A">
        <w:rPr>
          <w:rFonts w:ascii="Aptos" w:eastAsia="Aptos" w:hAnsi="Aptos" w:cs="Times New Roman"/>
        </w:rPr>
        <w:t xml:space="preserve">London: </w:t>
      </w:r>
      <w:r w:rsidRPr="009870A8">
        <w:rPr>
          <w:rFonts w:ascii="Aptos" w:eastAsia="Aptos" w:hAnsi="Aptos" w:cs="Times New Roman"/>
        </w:rPr>
        <w:t xml:space="preserve">Open University Press. </w:t>
      </w:r>
      <w:bookmarkStart w:id="36" w:name="_Hlk184809621"/>
    </w:p>
    <w:p w14:paraId="04F5EBF0" w14:textId="4F42E2C0" w:rsidR="007852E6" w:rsidRPr="009870A8" w:rsidRDefault="007852E6" w:rsidP="007852E6">
      <w:pPr>
        <w:rPr>
          <w:rFonts w:ascii="Aptos" w:eastAsia="Aptos" w:hAnsi="Aptos" w:cs="Times New Roman"/>
          <w:lang w:val="en-US"/>
        </w:rPr>
      </w:pPr>
      <w:bookmarkStart w:id="37" w:name="_Hlk186982478"/>
      <w:bookmarkEnd w:id="36"/>
      <w:r w:rsidRPr="009870A8">
        <w:rPr>
          <w:rFonts w:ascii="Aptos" w:eastAsia="Aptos" w:hAnsi="Aptos" w:cs="Times New Roman"/>
          <w:lang w:val="en-US"/>
        </w:rPr>
        <w:t xml:space="preserve">Moloney, M., </w:t>
      </w:r>
      <w:r w:rsidR="00D3449A">
        <w:rPr>
          <w:rFonts w:ascii="Aptos" w:eastAsia="Aptos" w:hAnsi="Aptos" w:cs="Times New Roman"/>
          <w:lang w:val="en-US"/>
        </w:rPr>
        <w:t>and</w:t>
      </w:r>
      <w:r w:rsidRPr="009870A8">
        <w:rPr>
          <w:rFonts w:ascii="Aptos" w:eastAsia="Aptos" w:hAnsi="Aptos" w:cs="Times New Roman"/>
          <w:lang w:val="en-US"/>
        </w:rPr>
        <w:t xml:space="preserve"> McCarthy, E. (2018)</w:t>
      </w:r>
      <w:bookmarkEnd w:id="37"/>
      <w:r w:rsidRPr="009870A8">
        <w:rPr>
          <w:rFonts w:ascii="Aptos" w:eastAsia="Aptos" w:hAnsi="Aptos" w:cs="Times New Roman"/>
          <w:lang w:val="en-US"/>
        </w:rPr>
        <w:t xml:space="preserve"> Intentional Leadership for Effective Inclusion in Early Childhood Education and Care: Exploring Core Themes and Strategies (1st ed.). </w:t>
      </w:r>
      <w:r w:rsidR="00D3449A">
        <w:rPr>
          <w:rFonts w:ascii="Aptos" w:eastAsia="Aptos" w:hAnsi="Aptos" w:cs="Times New Roman"/>
          <w:lang w:val="en-US"/>
        </w:rPr>
        <w:t xml:space="preserve">London: </w:t>
      </w:r>
      <w:r w:rsidRPr="009870A8">
        <w:rPr>
          <w:rFonts w:ascii="Aptos" w:eastAsia="Aptos" w:hAnsi="Aptos" w:cs="Times New Roman"/>
          <w:lang w:val="en-US"/>
        </w:rPr>
        <w:t xml:space="preserve">Routledge. </w:t>
      </w:r>
      <w:r w:rsidR="00D3449A">
        <w:rPr>
          <w:rFonts w:ascii="Aptos" w:eastAsia="Aptos" w:hAnsi="Aptos" w:cs="Times New Roman"/>
          <w:lang w:val="en-US"/>
        </w:rPr>
        <w:t xml:space="preserve">Available at: </w:t>
      </w:r>
      <w:hyperlink r:id="rId25" w:history="1">
        <w:r w:rsidR="00D3449A" w:rsidRPr="00286067">
          <w:rPr>
            <w:rStyle w:val="Hyperlink"/>
            <w:rFonts w:ascii="Aptos" w:eastAsia="Aptos" w:hAnsi="Aptos" w:cs="Times New Roman"/>
            <w:lang w:val="en-US"/>
          </w:rPr>
          <w:t>https://doi.org/10.4324/9781315107219</w:t>
        </w:r>
      </w:hyperlink>
      <w:r w:rsidRPr="009870A8">
        <w:rPr>
          <w:rFonts w:ascii="Aptos" w:eastAsia="Aptos" w:hAnsi="Aptos" w:cs="Times New Roman"/>
          <w:lang w:val="en-US"/>
        </w:rPr>
        <w:t xml:space="preserve"> </w:t>
      </w:r>
      <w:bookmarkStart w:id="38" w:name="_Hlk186982844"/>
      <w:r w:rsidRPr="009870A8">
        <w:rPr>
          <w:rFonts w:ascii="Aptos" w:eastAsia="Aptos" w:hAnsi="Aptos" w:cs="Times New Roman"/>
          <w:lang w:val="en-US"/>
        </w:rPr>
        <w:t>(Accessed: 05 January 2025)</w:t>
      </w:r>
      <w:r w:rsidR="00D3449A">
        <w:rPr>
          <w:rFonts w:ascii="Aptos" w:eastAsia="Aptos" w:hAnsi="Aptos" w:cs="Times New Roman"/>
          <w:lang w:val="en-US"/>
        </w:rPr>
        <w:t>.</w:t>
      </w:r>
    </w:p>
    <w:p w14:paraId="3404EF59" w14:textId="1CA97B4E" w:rsidR="00B150BD" w:rsidRPr="00F54FAC" w:rsidRDefault="00B150BD" w:rsidP="00B150BD">
      <w:pPr>
        <w:rPr>
          <w:rFonts w:ascii="Aptos" w:eastAsia="Aptos" w:hAnsi="Aptos"/>
          <w:lang w:val="en-US"/>
        </w:rPr>
      </w:pPr>
      <w:bookmarkStart w:id="39" w:name="_Hlk188181862"/>
      <w:bookmarkEnd w:id="38"/>
      <w:r w:rsidRPr="005A6E5C">
        <w:rPr>
          <w:rFonts w:ascii="Aptos" w:eastAsia="Aptos" w:hAnsi="Aptos"/>
        </w:rPr>
        <w:t>Ofsted (2021)</w:t>
      </w:r>
      <w:bookmarkEnd w:id="39"/>
      <w:r w:rsidRPr="005A6E5C">
        <w:rPr>
          <w:rFonts w:ascii="Aptos" w:eastAsia="Aptos" w:hAnsi="Aptos"/>
        </w:rPr>
        <w:t xml:space="preserve"> </w:t>
      </w:r>
      <w:r w:rsidRPr="005A6E5C">
        <w:rPr>
          <w:rFonts w:ascii="Aptos" w:eastAsia="Aptos" w:hAnsi="Aptos"/>
          <w:i/>
          <w:iCs/>
        </w:rPr>
        <w:t>Supporting SEND</w:t>
      </w:r>
      <w:r w:rsidRPr="005A6E5C">
        <w:rPr>
          <w:rFonts w:ascii="Aptos" w:eastAsia="Aptos" w:hAnsi="Aptos"/>
        </w:rPr>
        <w:t xml:space="preserve">. Available at: </w:t>
      </w:r>
      <w:hyperlink r:id="rId26" w:history="1">
        <w:r w:rsidRPr="005A6E5C">
          <w:rPr>
            <w:rStyle w:val="Hyperlink"/>
            <w:rFonts w:ascii="Aptos" w:eastAsia="Aptos" w:hAnsi="Aptos"/>
            <w:color w:val="auto"/>
          </w:rPr>
          <w:t>https://www.gov.uk/government/publications/supporting-send/supporting-send</w:t>
        </w:r>
      </w:hyperlink>
      <w:r w:rsidRPr="005A6E5C">
        <w:rPr>
          <w:rFonts w:ascii="Aptos" w:eastAsia="Aptos" w:hAnsi="Aptos"/>
        </w:rPr>
        <w:t>.</w:t>
      </w:r>
      <w:r w:rsidRPr="00F54FAC">
        <w:rPr>
          <w:rFonts w:ascii="Aptos" w:eastAsia="Aptos" w:hAnsi="Aptos"/>
        </w:rPr>
        <w:t xml:space="preserve"> </w:t>
      </w:r>
      <w:r w:rsidRPr="009870A8">
        <w:rPr>
          <w:rFonts w:ascii="Aptos" w:eastAsia="Aptos" w:hAnsi="Aptos"/>
          <w:lang w:val="en-US"/>
        </w:rPr>
        <w:t>(Accessed: 1</w:t>
      </w:r>
      <w:r w:rsidRPr="00F54FAC">
        <w:rPr>
          <w:rFonts w:ascii="Aptos" w:eastAsia="Aptos" w:hAnsi="Aptos"/>
          <w:lang w:val="en-US"/>
        </w:rPr>
        <w:t>9</w:t>
      </w:r>
      <w:r w:rsidRPr="009870A8">
        <w:rPr>
          <w:rFonts w:ascii="Aptos" w:eastAsia="Aptos" w:hAnsi="Aptos"/>
          <w:lang w:val="en-US"/>
        </w:rPr>
        <w:t xml:space="preserve"> January 2025)</w:t>
      </w:r>
      <w:r w:rsidR="00D3449A">
        <w:rPr>
          <w:rFonts w:ascii="Aptos" w:eastAsia="Aptos" w:hAnsi="Aptos"/>
          <w:lang w:val="en-US"/>
        </w:rPr>
        <w:t>.</w:t>
      </w:r>
    </w:p>
    <w:p w14:paraId="42A60B6E" w14:textId="51BF0C1E" w:rsidR="00963462" w:rsidRPr="005A6E5C" w:rsidRDefault="00CE6D7E" w:rsidP="00B150BD">
      <w:pPr>
        <w:rPr>
          <w:rFonts w:ascii="Aptos" w:eastAsia="Aptos" w:hAnsi="Aptos" w:cs="Times New Roman"/>
          <w:lang w:val="en-US"/>
        </w:rPr>
      </w:pPr>
      <w:bookmarkStart w:id="40" w:name="_Hlk184803519"/>
      <w:r w:rsidRPr="009870A8">
        <w:rPr>
          <w:rFonts w:ascii="Aptos" w:eastAsia="Aptos" w:hAnsi="Aptos" w:cs="Times New Roman"/>
        </w:rPr>
        <w:t xml:space="preserve">Prince, E. J., </w:t>
      </w:r>
      <w:r w:rsidR="00D3449A">
        <w:rPr>
          <w:rFonts w:ascii="Aptos" w:eastAsia="Aptos" w:hAnsi="Aptos" w:cs="Times New Roman"/>
        </w:rPr>
        <w:t>and</w:t>
      </w:r>
      <w:r w:rsidRPr="009870A8">
        <w:rPr>
          <w:rFonts w:ascii="Aptos" w:eastAsia="Aptos" w:hAnsi="Aptos" w:cs="Times New Roman"/>
        </w:rPr>
        <w:t xml:space="preserve"> Hadwin, J. (2012)</w:t>
      </w:r>
      <w:bookmarkEnd w:id="40"/>
      <w:r w:rsidRPr="009870A8">
        <w:rPr>
          <w:rFonts w:ascii="Aptos" w:eastAsia="Aptos" w:hAnsi="Aptos" w:cs="Times New Roman"/>
        </w:rPr>
        <w:t xml:space="preserve"> The role of a sense of school belonging in understanding the effectiveness of inclusion of children with special educational needs. </w:t>
      </w:r>
      <w:r w:rsidRPr="009870A8">
        <w:rPr>
          <w:rFonts w:ascii="Aptos" w:eastAsia="Aptos" w:hAnsi="Aptos" w:cs="Times New Roman"/>
          <w:i/>
          <w:iCs/>
        </w:rPr>
        <w:t>International Journal of Inclusive Education</w:t>
      </w:r>
      <w:r w:rsidRPr="009870A8">
        <w:rPr>
          <w:rFonts w:ascii="Aptos" w:eastAsia="Aptos" w:hAnsi="Aptos" w:cs="Times New Roman"/>
        </w:rPr>
        <w:t>, </w:t>
      </w:r>
      <w:r w:rsidRPr="009870A8">
        <w:rPr>
          <w:rFonts w:ascii="Aptos" w:eastAsia="Aptos" w:hAnsi="Aptos" w:cs="Times New Roman"/>
          <w:i/>
          <w:iCs/>
        </w:rPr>
        <w:t>17</w:t>
      </w:r>
      <w:r w:rsidRPr="009870A8">
        <w:rPr>
          <w:rFonts w:ascii="Aptos" w:eastAsia="Aptos" w:hAnsi="Aptos" w:cs="Times New Roman"/>
        </w:rPr>
        <w:t xml:space="preserve">(3), 238–262. </w:t>
      </w:r>
      <w:r w:rsidR="00D3449A">
        <w:rPr>
          <w:rFonts w:ascii="Aptos" w:eastAsia="Aptos" w:hAnsi="Aptos" w:cs="Times New Roman"/>
        </w:rPr>
        <w:t xml:space="preserve">Available at: </w:t>
      </w:r>
      <w:hyperlink r:id="rId27" w:history="1">
        <w:r w:rsidR="00D3449A" w:rsidRPr="00286067">
          <w:rPr>
            <w:rStyle w:val="Hyperlink"/>
            <w:rFonts w:ascii="Aptos" w:eastAsia="Aptos" w:hAnsi="Aptos" w:cs="Times New Roman"/>
          </w:rPr>
          <w:t>https://doi.org/10.1080/13603116.2012.676081</w:t>
        </w:r>
      </w:hyperlink>
      <w:r w:rsidRPr="009870A8">
        <w:rPr>
          <w:rFonts w:ascii="Aptos" w:eastAsia="Aptos" w:hAnsi="Aptos" w:cs="Times New Roman"/>
        </w:rPr>
        <w:t xml:space="preserve"> </w:t>
      </w:r>
      <w:bookmarkStart w:id="41" w:name="_Hlk184804275"/>
      <w:r w:rsidRPr="009870A8">
        <w:rPr>
          <w:rFonts w:ascii="Aptos" w:eastAsia="Aptos" w:hAnsi="Aptos" w:cs="Times New Roman"/>
          <w:lang w:val="en-US"/>
        </w:rPr>
        <w:t>(Accessed: 11th December 2024)</w:t>
      </w:r>
      <w:bookmarkEnd w:id="41"/>
      <w:r w:rsidR="00D3449A">
        <w:rPr>
          <w:rFonts w:ascii="Aptos" w:eastAsia="Aptos" w:hAnsi="Aptos" w:cs="Times New Roman"/>
          <w:lang w:val="en-US"/>
        </w:rPr>
        <w:t>.</w:t>
      </w:r>
    </w:p>
    <w:p w14:paraId="5927B013" w14:textId="77777777" w:rsidR="00771B24" w:rsidRDefault="00771B24" w:rsidP="00B150BD">
      <w:pPr>
        <w:rPr>
          <w:rFonts w:ascii="Aptos" w:eastAsia="Aptos" w:hAnsi="Aptos" w:cs="Times New Roman"/>
        </w:rPr>
      </w:pPr>
      <w:bookmarkStart w:id="42" w:name="_Hlk186983712"/>
    </w:p>
    <w:p w14:paraId="0954B9C2" w14:textId="73EFFF72" w:rsidR="00B150BD" w:rsidRPr="009870A8" w:rsidRDefault="00B150BD" w:rsidP="00B150BD">
      <w:pPr>
        <w:rPr>
          <w:rFonts w:ascii="Aptos" w:eastAsia="Aptos" w:hAnsi="Aptos" w:cs="Times New Roman"/>
          <w:lang w:val="en-US"/>
        </w:rPr>
      </w:pPr>
      <w:r w:rsidRPr="009870A8">
        <w:rPr>
          <w:rFonts w:ascii="Aptos" w:eastAsia="Aptos" w:hAnsi="Aptos" w:cs="Times New Roman"/>
        </w:rPr>
        <w:t>Rawstrone, A. (2020</w:t>
      </w:r>
      <w:bookmarkEnd w:id="42"/>
      <w:r w:rsidR="00D3449A">
        <w:rPr>
          <w:rFonts w:ascii="Aptos" w:eastAsia="Aptos" w:hAnsi="Aptos" w:cs="Times New Roman"/>
        </w:rPr>
        <w:t>)</w:t>
      </w:r>
      <w:r w:rsidRPr="009870A8">
        <w:rPr>
          <w:rFonts w:ascii="Aptos" w:eastAsia="Aptos" w:hAnsi="Aptos" w:cs="Times New Roman"/>
        </w:rPr>
        <w:t xml:space="preserve"> </w:t>
      </w:r>
      <w:r w:rsidRPr="009870A8">
        <w:rPr>
          <w:rFonts w:ascii="Aptos" w:eastAsia="Aptos" w:hAnsi="Aptos" w:cs="Times New Roman"/>
          <w:i/>
          <w:iCs/>
        </w:rPr>
        <w:t>The early adopter EYFS: What’s wrong and where do we go from here? - Nursery World</w:t>
      </w:r>
      <w:r w:rsidRPr="009870A8">
        <w:rPr>
          <w:rFonts w:ascii="Aptos" w:eastAsia="Aptos" w:hAnsi="Aptos" w:cs="Times New Roman"/>
        </w:rPr>
        <w:t xml:space="preserve">. Nursery World. Available at: </w:t>
      </w:r>
      <w:hyperlink r:id="rId28" w:history="1">
        <w:r w:rsidRPr="009870A8">
          <w:rPr>
            <w:rFonts w:ascii="Aptos" w:eastAsia="Aptos" w:hAnsi="Aptos" w:cs="Times New Roman"/>
            <w:u w:val="single"/>
          </w:rPr>
          <w:t>https://www.nurseryworld.co.uk/content/features/the-early-adopter-eyfs-what-s-wrong-and-where-do-we-go-from-here/</w:t>
        </w:r>
      </w:hyperlink>
      <w:r w:rsidRPr="009870A8">
        <w:rPr>
          <w:rFonts w:ascii="Aptos" w:eastAsia="Aptos" w:hAnsi="Aptos" w:cs="Times New Roman"/>
        </w:rPr>
        <w:t xml:space="preserve"> </w:t>
      </w:r>
      <w:bookmarkStart w:id="43" w:name="_Hlk187769144"/>
      <w:r w:rsidRPr="009870A8">
        <w:rPr>
          <w:rFonts w:ascii="Aptos" w:eastAsia="Aptos" w:hAnsi="Aptos" w:cs="Times New Roman"/>
          <w:lang w:val="en-US"/>
        </w:rPr>
        <w:t>(Accessed: 05 January 2025)</w:t>
      </w:r>
      <w:r w:rsidR="00D3449A">
        <w:rPr>
          <w:rFonts w:ascii="Aptos" w:eastAsia="Aptos" w:hAnsi="Aptos" w:cs="Times New Roman"/>
          <w:lang w:val="en-US"/>
        </w:rPr>
        <w:t>.</w:t>
      </w:r>
    </w:p>
    <w:bookmarkEnd w:id="43"/>
    <w:p w14:paraId="2C176811" w14:textId="7156092E" w:rsidR="00B949BF" w:rsidRPr="009870A8" w:rsidRDefault="00B949BF" w:rsidP="00B949BF">
      <w:pPr>
        <w:rPr>
          <w:rFonts w:ascii="Aptos" w:eastAsia="Aptos" w:hAnsi="Aptos" w:cs="Times New Roman"/>
          <w:lang w:val="en-US"/>
        </w:rPr>
      </w:pPr>
      <w:r w:rsidRPr="009870A8">
        <w:rPr>
          <w:rFonts w:ascii="Aptos" w:eastAsia="Aptos" w:hAnsi="Aptos" w:cs="Times New Roman"/>
        </w:rPr>
        <w:t xml:space="preserve">Taggart, B., Sylva, K., Melhuish, E., Sammons, P. and Siraj, I. (2015b). </w:t>
      </w:r>
      <w:r w:rsidRPr="009870A8">
        <w:rPr>
          <w:rFonts w:ascii="Aptos" w:eastAsia="Aptos" w:hAnsi="Aptos" w:cs="Times New Roman"/>
          <w:i/>
          <w:iCs/>
        </w:rPr>
        <w:t>Effective pre-school, primary and secondary education project (EPPSE 3-16+)</w:t>
      </w:r>
      <w:r w:rsidRPr="009870A8">
        <w:rPr>
          <w:rFonts w:ascii="Aptos" w:eastAsia="Aptos" w:hAnsi="Aptos" w:cs="Times New Roman"/>
        </w:rPr>
        <w:t xml:space="preserve">. Available at: </w:t>
      </w:r>
      <w:hyperlink r:id="rId29" w:history="1">
        <w:r w:rsidRPr="009870A8">
          <w:rPr>
            <w:rFonts w:ascii="Aptos" w:eastAsia="Aptos" w:hAnsi="Aptos" w:cs="Times New Roman"/>
            <w:u w:val="single"/>
          </w:rPr>
          <w:t>https://assets.publishing.service.gov.uk/media/5a803cb240f0b62305b89fbf/RB455_Effective_pre-school_primary_and_secondary_education_project.pdf.pdf</w:t>
        </w:r>
      </w:hyperlink>
      <w:r w:rsidRPr="009870A8">
        <w:rPr>
          <w:rFonts w:ascii="Aptos" w:eastAsia="Aptos" w:hAnsi="Aptos" w:cs="Times New Roman"/>
          <w:lang w:val="en-US"/>
        </w:rPr>
        <w:t xml:space="preserve"> (Accessed: 11th December 2024)</w:t>
      </w:r>
      <w:r w:rsidR="00D3449A">
        <w:rPr>
          <w:rFonts w:ascii="Aptos" w:eastAsia="Aptos" w:hAnsi="Aptos" w:cs="Times New Roman"/>
          <w:lang w:val="en-US"/>
        </w:rPr>
        <w:t>.</w:t>
      </w:r>
    </w:p>
    <w:p w14:paraId="7F782824" w14:textId="4753DDB3" w:rsidR="00F10D12" w:rsidRPr="009870A8" w:rsidRDefault="00F10D12" w:rsidP="00F10D12">
      <w:pPr>
        <w:rPr>
          <w:rFonts w:ascii="Aptos" w:eastAsia="Aptos" w:hAnsi="Aptos" w:cs="Times New Roman"/>
          <w:lang w:val="en-US"/>
        </w:rPr>
      </w:pPr>
      <w:r w:rsidRPr="009870A8">
        <w:rPr>
          <w:rFonts w:ascii="Aptos" w:eastAsia="Aptos" w:hAnsi="Aptos" w:cs="Times New Roman"/>
        </w:rPr>
        <w:t xml:space="preserve">The Education People (2021) </w:t>
      </w:r>
      <w:r w:rsidRPr="009870A8">
        <w:rPr>
          <w:rFonts w:ascii="Aptos" w:eastAsia="Aptos" w:hAnsi="Aptos" w:cs="Times New Roman"/>
          <w:i/>
          <w:iCs/>
        </w:rPr>
        <w:t xml:space="preserve">Exploring pedagogy - introducing </w:t>
      </w:r>
      <w:r w:rsidR="00D3449A">
        <w:rPr>
          <w:rFonts w:ascii="Aptos" w:eastAsia="Aptos" w:hAnsi="Aptos" w:cs="Times New Roman"/>
          <w:i/>
          <w:iCs/>
        </w:rPr>
        <w:t>A</w:t>
      </w:r>
      <w:r w:rsidRPr="009870A8">
        <w:rPr>
          <w:rFonts w:ascii="Aptos" w:eastAsia="Aptos" w:hAnsi="Aptos" w:cs="Times New Roman"/>
          <w:i/>
          <w:iCs/>
        </w:rPr>
        <w:t xml:space="preserve">braham </w:t>
      </w:r>
      <w:r w:rsidR="00D3449A">
        <w:rPr>
          <w:rFonts w:ascii="Aptos" w:eastAsia="Aptos" w:hAnsi="Aptos" w:cs="Times New Roman"/>
          <w:i/>
          <w:iCs/>
        </w:rPr>
        <w:t>M</w:t>
      </w:r>
      <w:r w:rsidRPr="009870A8">
        <w:rPr>
          <w:rFonts w:ascii="Aptos" w:eastAsia="Aptos" w:hAnsi="Aptos" w:cs="Times New Roman"/>
          <w:i/>
          <w:iCs/>
        </w:rPr>
        <w:t>aslow</w:t>
      </w:r>
      <w:r w:rsidRPr="009870A8">
        <w:rPr>
          <w:rFonts w:ascii="Aptos" w:eastAsia="Aptos" w:hAnsi="Aptos" w:cs="Times New Roman"/>
        </w:rPr>
        <w:t xml:space="preserve">. Available at: </w:t>
      </w:r>
      <w:hyperlink r:id="rId30" w:history="1">
        <w:r w:rsidRPr="009870A8">
          <w:rPr>
            <w:rStyle w:val="Hyperlink"/>
            <w:rFonts w:ascii="Aptos" w:eastAsia="Aptos" w:hAnsi="Aptos" w:cs="Times New Roman"/>
            <w:color w:val="auto"/>
          </w:rPr>
          <w:t>https://www.theeducationpeople.org/blog/exploring-pedagogy-introducing-abraham-maslow/</w:t>
        </w:r>
      </w:hyperlink>
      <w:r w:rsidRPr="009870A8">
        <w:rPr>
          <w:rFonts w:ascii="Aptos" w:eastAsia="Aptos" w:hAnsi="Aptos" w:cs="Times New Roman"/>
          <w:lang w:val="en-US"/>
        </w:rPr>
        <w:t xml:space="preserve">(Accessed: </w:t>
      </w:r>
      <w:r w:rsidRPr="00F54FAC">
        <w:rPr>
          <w:rFonts w:ascii="Aptos" w:eastAsia="Aptos" w:hAnsi="Aptos" w:cs="Times New Roman"/>
          <w:lang w:val="en-US"/>
        </w:rPr>
        <w:t>19</w:t>
      </w:r>
      <w:r w:rsidRPr="009870A8">
        <w:rPr>
          <w:rFonts w:ascii="Aptos" w:eastAsia="Aptos" w:hAnsi="Aptos" w:cs="Times New Roman"/>
          <w:lang w:val="en-US"/>
        </w:rPr>
        <w:t xml:space="preserve"> January 2025)</w:t>
      </w:r>
      <w:r w:rsidR="00D3449A">
        <w:rPr>
          <w:rFonts w:ascii="Aptos" w:eastAsia="Aptos" w:hAnsi="Aptos" w:cs="Times New Roman"/>
          <w:lang w:val="en-US"/>
        </w:rPr>
        <w:t>.</w:t>
      </w:r>
    </w:p>
    <w:p w14:paraId="29930FFC" w14:textId="01301FA5" w:rsidR="00C773BE" w:rsidRPr="00C773BE" w:rsidRDefault="00C773BE" w:rsidP="00C773BE">
      <w:pPr>
        <w:rPr>
          <w:rFonts w:ascii="Aptos" w:eastAsia="Aptos" w:hAnsi="Aptos" w:cs="Times New Roman"/>
        </w:rPr>
      </w:pPr>
      <w:bookmarkStart w:id="44" w:name="_Hlk188177629"/>
    </w:p>
    <w:p w14:paraId="2789ABEF" w14:textId="77777777" w:rsidR="00C773BE" w:rsidRPr="00F54FAC" w:rsidRDefault="00C773BE" w:rsidP="00394239">
      <w:pPr>
        <w:rPr>
          <w:rFonts w:ascii="Aptos" w:eastAsia="Aptos" w:hAnsi="Aptos" w:cs="Times New Roman"/>
          <w:lang w:val="en-US"/>
        </w:rPr>
      </w:pPr>
    </w:p>
    <w:p w14:paraId="7112BEA5" w14:textId="34C23AF5" w:rsidR="008F46A7" w:rsidRPr="008F46A7" w:rsidRDefault="008F46A7" w:rsidP="008F46A7">
      <w:pPr>
        <w:rPr>
          <w:rFonts w:ascii="Aptos" w:eastAsia="Aptos" w:hAnsi="Aptos" w:cs="Times New Roman"/>
        </w:rPr>
      </w:pPr>
    </w:p>
    <w:p w14:paraId="4308230B" w14:textId="77777777" w:rsidR="008F46A7" w:rsidRPr="009870A8" w:rsidRDefault="008F46A7" w:rsidP="009870A8">
      <w:pPr>
        <w:rPr>
          <w:rFonts w:ascii="Aptos" w:eastAsia="Aptos" w:hAnsi="Aptos" w:cs="Times New Roman"/>
          <w:lang w:val="en-US"/>
        </w:rPr>
      </w:pPr>
    </w:p>
    <w:bookmarkEnd w:id="44"/>
    <w:p w14:paraId="216C7CBB" w14:textId="77777777" w:rsidR="009870A8" w:rsidRPr="009870A8" w:rsidRDefault="009870A8" w:rsidP="009870A8">
      <w:pPr>
        <w:rPr>
          <w:rFonts w:ascii="Aptos" w:eastAsia="Aptos" w:hAnsi="Aptos" w:cs="Times New Roman"/>
        </w:rPr>
      </w:pPr>
    </w:p>
    <w:p w14:paraId="59F9D418" w14:textId="77777777" w:rsidR="009870A8" w:rsidRPr="009870A8" w:rsidRDefault="009870A8" w:rsidP="009870A8">
      <w:pPr>
        <w:rPr>
          <w:rFonts w:ascii="Aptos" w:eastAsia="Aptos" w:hAnsi="Aptos" w:cs="Times New Roman"/>
          <w:lang w:val="en-US"/>
        </w:rPr>
      </w:pPr>
    </w:p>
    <w:p w14:paraId="604A8578" w14:textId="77777777" w:rsidR="009870A8" w:rsidRPr="009870A8" w:rsidRDefault="009870A8" w:rsidP="009870A8">
      <w:pPr>
        <w:rPr>
          <w:rFonts w:ascii="Aptos" w:eastAsia="Aptos" w:hAnsi="Aptos" w:cs="Times New Roman"/>
        </w:rPr>
      </w:pPr>
    </w:p>
    <w:p w14:paraId="3379A7AC" w14:textId="77777777" w:rsidR="000E1AF1" w:rsidRDefault="000E1AF1" w:rsidP="000E1AF1">
      <w:pPr>
        <w:pStyle w:val="NormalWeb"/>
        <w:spacing w:before="0" w:beforeAutospacing="0" w:after="240" w:afterAutospacing="0" w:line="360" w:lineRule="auto"/>
      </w:pPr>
    </w:p>
    <w:p w14:paraId="1CEB9997" w14:textId="77777777" w:rsidR="00B33CDB" w:rsidRPr="00757DCC" w:rsidRDefault="00B33CDB" w:rsidP="00B33CDB">
      <w:pPr>
        <w:spacing w:after="0" w:line="360" w:lineRule="auto"/>
      </w:pPr>
    </w:p>
    <w:p w14:paraId="2E6D82E1" w14:textId="77777777" w:rsidR="00B33CDB" w:rsidRPr="00B33CDB" w:rsidRDefault="00B33CDB" w:rsidP="00B33CDB">
      <w:pPr>
        <w:spacing w:after="0" w:line="360" w:lineRule="auto"/>
        <w:jc w:val="both"/>
        <w:rPr>
          <w:rFonts w:ascii="Arial" w:hAnsi="Arial" w:cs="Arial"/>
        </w:rPr>
      </w:pPr>
    </w:p>
    <w:p w14:paraId="230B5FE8" w14:textId="77777777" w:rsidR="00B33CDB" w:rsidRPr="007937D4" w:rsidRDefault="00B33CDB" w:rsidP="007937D4">
      <w:pPr>
        <w:spacing w:after="0" w:line="360" w:lineRule="auto"/>
        <w:rPr>
          <w:rFonts w:ascii="Arial" w:hAnsi="Arial" w:cs="Arial"/>
        </w:rPr>
      </w:pPr>
    </w:p>
    <w:p w14:paraId="354BB0E0" w14:textId="77777777" w:rsidR="007937D4" w:rsidRPr="007937D4" w:rsidRDefault="007937D4" w:rsidP="007937D4">
      <w:pPr>
        <w:spacing w:after="0" w:line="360" w:lineRule="auto"/>
        <w:rPr>
          <w:rFonts w:ascii="Arial" w:hAnsi="Arial" w:cs="Arial"/>
        </w:rPr>
      </w:pPr>
    </w:p>
    <w:p w14:paraId="6FCE0A3A" w14:textId="77777777" w:rsidR="007937D4" w:rsidRPr="007937D4" w:rsidRDefault="007937D4" w:rsidP="007937D4">
      <w:pPr>
        <w:spacing w:after="0" w:line="360" w:lineRule="auto"/>
        <w:rPr>
          <w:rFonts w:ascii="Arial" w:hAnsi="Arial" w:cs="Arial"/>
          <w:highlight w:val="yellow"/>
        </w:rPr>
      </w:pPr>
    </w:p>
    <w:p w14:paraId="106CA90D" w14:textId="77777777" w:rsidR="007937D4" w:rsidRPr="007937D4" w:rsidRDefault="007937D4" w:rsidP="007937D4">
      <w:pPr>
        <w:spacing w:after="0" w:line="360" w:lineRule="auto"/>
        <w:jc w:val="both"/>
        <w:rPr>
          <w:rFonts w:ascii="Arial" w:eastAsia="Times New Roman" w:hAnsi="Arial" w:cs="Arial"/>
          <w:kern w:val="0"/>
          <w:lang w:eastAsia="en-GB"/>
          <w14:ligatures w14:val="none"/>
        </w:rPr>
      </w:pPr>
    </w:p>
    <w:p w14:paraId="7F6CDE25" w14:textId="77777777" w:rsidR="007937D4" w:rsidRPr="004B59DD" w:rsidRDefault="007937D4" w:rsidP="007937D4">
      <w:pPr>
        <w:rPr>
          <w:b/>
          <w:bCs/>
        </w:rPr>
      </w:pPr>
    </w:p>
    <w:p w14:paraId="1D32904B" w14:textId="77777777" w:rsidR="007937D4" w:rsidRDefault="007937D4" w:rsidP="007937D4"/>
    <w:p w14:paraId="3AA13D32" w14:textId="5813BB9E" w:rsidR="007937D4" w:rsidRDefault="007937D4" w:rsidP="007937D4">
      <w:r>
        <w:t xml:space="preserve"> </w:t>
      </w:r>
    </w:p>
    <w:p w14:paraId="71EDBF66" w14:textId="77777777" w:rsidR="00412DFC" w:rsidRDefault="00412DFC"/>
    <w:sectPr w:rsidR="00412DF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925887" w14:textId="77777777" w:rsidR="00085DA6" w:rsidRDefault="00085DA6" w:rsidP="0019706C">
      <w:pPr>
        <w:spacing w:after="0" w:line="240" w:lineRule="auto"/>
      </w:pPr>
      <w:r>
        <w:separator/>
      </w:r>
    </w:p>
  </w:endnote>
  <w:endnote w:type="continuationSeparator" w:id="0">
    <w:p w14:paraId="7A0A62CA" w14:textId="77777777" w:rsidR="00085DA6" w:rsidRDefault="00085DA6" w:rsidP="001970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E00401" w14:textId="77777777" w:rsidR="00085DA6" w:rsidRDefault="00085DA6" w:rsidP="0019706C">
      <w:pPr>
        <w:spacing w:after="0" w:line="240" w:lineRule="auto"/>
      </w:pPr>
      <w:r>
        <w:separator/>
      </w:r>
    </w:p>
  </w:footnote>
  <w:footnote w:type="continuationSeparator" w:id="0">
    <w:p w14:paraId="0214DB86" w14:textId="77777777" w:rsidR="00085DA6" w:rsidRDefault="00085DA6" w:rsidP="0019706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9B64CA"/>
    <w:multiLevelType w:val="multilevel"/>
    <w:tmpl w:val="BAA2522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16cid:durableId="16514035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7D4"/>
    <w:rsid w:val="00022CCF"/>
    <w:rsid w:val="00031E4F"/>
    <w:rsid w:val="00035BD1"/>
    <w:rsid w:val="000360FD"/>
    <w:rsid w:val="00046F4A"/>
    <w:rsid w:val="00051336"/>
    <w:rsid w:val="000778F9"/>
    <w:rsid w:val="00085DA6"/>
    <w:rsid w:val="000A4B5A"/>
    <w:rsid w:val="000C6A2D"/>
    <w:rsid w:val="000E1AF1"/>
    <w:rsid w:val="000E3A06"/>
    <w:rsid w:val="001366FD"/>
    <w:rsid w:val="001514EA"/>
    <w:rsid w:val="00151D5B"/>
    <w:rsid w:val="00155FE2"/>
    <w:rsid w:val="001706A9"/>
    <w:rsid w:val="001904D4"/>
    <w:rsid w:val="001956F6"/>
    <w:rsid w:val="0019706C"/>
    <w:rsid w:val="001D067E"/>
    <w:rsid w:val="001D0EB7"/>
    <w:rsid w:val="001E2C21"/>
    <w:rsid w:val="002073D8"/>
    <w:rsid w:val="00215DDC"/>
    <w:rsid w:val="00217C51"/>
    <w:rsid w:val="0022148C"/>
    <w:rsid w:val="0025223B"/>
    <w:rsid w:val="002A42E2"/>
    <w:rsid w:val="002B5FDC"/>
    <w:rsid w:val="002B7376"/>
    <w:rsid w:val="0030206B"/>
    <w:rsid w:val="0031541C"/>
    <w:rsid w:val="00321179"/>
    <w:rsid w:val="0032513B"/>
    <w:rsid w:val="003260EE"/>
    <w:rsid w:val="00330A14"/>
    <w:rsid w:val="003475F4"/>
    <w:rsid w:val="00394239"/>
    <w:rsid w:val="003B48D8"/>
    <w:rsid w:val="003E5936"/>
    <w:rsid w:val="00401715"/>
    <w:rsid w:val="0040388F"/>
    <w:rsid w:val="004127BE"/>
    <w:rsid w:val="00412DFC"/>
    <w:rsid w:val="004141C0"/>
    <w:rsid w:val="004231C5"/>
    <w:rsid w:val="00424C5E"/>
    <w:rsid w:val="00441187"/>
    <w:rsid w:val="004438BE"/>
    <w:rsid w:val="00451BD1"/>
    <w:rsid w:val="004538E2"/>
    <w:rsid w:val="00463FB5"/>
    <w:rsid w:val="00465C58"/>
    <w:rsid w:val="00475525"/>
    <w:rsid w:val="004827CD"/>
    <w:rsid w:val="004A3EA1"/>
    <w:rsid w:val="004A563A"/>
    <w:rsid w:val="004A7A1A"/>
    <w:rsid w:val="004B1C3A"/>
    <w:rsid w:val="004C4199"/>
    <w:rsid w:val="004C535C"/>
    <w:rsid w:val="004D7EBE"/>
    <w:rsid w:val="004F65CD"/>
    <w:rsid w:val="005450DE"/>
    <w:rsid w:val="00554430"/>
    <w:rsid w:val="005731E5"/>
    <w:rsid w:val="005761A2"/>
    <w:rsid w:val="005857CC"/>
    <w:rsid w:val="00597F3B"/>
    <w:rsid w:val="005A5ECA"/>
    <w:rsid w:val="005A6E5C"/>
    <w:rsid w:val="005C6FAA"/>
    <w:rsid w:val="005D208C"/>
    <w:rsid w:val="005E053B"/>
    <w:rsid w:val="005E06D4"/>
    <w:rsid w:val="00604154"/>
    <w:rsid w:val="0060431C"/>
    <w:rsid w:val="00606C4C"/>
    <w:rsid w:val="00621C99"/>
    <w:rsid w:val="00624075"/>
    <w:rsid w:val="0063444D"/>
    <w:rsid w:val="00660E2D"/>
    <w:rsid w:val="006851D8"/>
    <w:rsid w:val="00686CD0"/>
    <w:rsid w:val="00693211"/>
    <w:rsid w:val="006D1AE7"/>
    <w:rsid w:val="006D7514"/>
    <w:rsid w:val="00711B83"/>
    <w:rsid w:val="00726479"/>
    <w:rsid w:val="00737275"/>
    <w:rsid w:val="007635D1"/>
    <w:rsid w:val="00771B24"/>
    <w:rsid w:val="007852E6"/>
    <w:rsid w:val="007937D4"/>
    <w:rsid w:val="007942EE"/>
    <w:rsid w:val="007B5814"/>
    <w:rsid w:val="007C40D3"/>
    <w:rsid w:val="007D28A7"/>
    <w:rsid w:val="007F61BD"/>
    <w:rsid w:val="00804B55"/>
    <w:rsid w:val="00834BB3"/>
    <w:rsid w:val="008540A1"/>
    <w:rsid w:val="00861FF2"/>
    <w:rsid w:val="00864E93"/>
    <w:rsid w:val="00867E71"/>
    <w:rsid w:val="008719E4"/>
    <w:rsid w:val="008A036A"/>
    <w:rsid w:val="008B6CB6"/>
    <w:rsid w:val="008C017D"/>
    <w:rsid w:val="008C6DDD"/>
    <w:rsid w:val="008D5B55"/>
    <w:rsid w:val="008E07E7"/>
    <w:rsid w:val="008E1490"/>
    <w:rsid w:val="008E7062"/>
    <w:rsid w:val="008E7CF6"/>
    <w:rsid w:val="008F46A7"/>
    <w:rsid w:val="00931B8B"/>
    <w:rsid w:val="00955F42"/>
    <w:rsid w:val="009604D5"/>
    <w:rsid w:val="00963462"/>
    <w:rsid w:val="00976574"/>
    <w:rsid w:val="009870A8"/>
    <w:rsid w:val="009A2CEB"/>
    <w:rsid w:val="009D6394"/>
    <w:rsid w:val="00A06761"/>
    <w:rsid w:val="00A1725E"/>
    <w:rsid w:val="00A30D2F"/>
    <w:rsid w:val="00A31DC2"/>
    <w:rsid w:val="00A4240F"/>
    <w:rsid w:val="00A529D9"/>
    <w:rsid w:val="00A84EE3"/>
    <w:rsid w:val="00A85AC1"/>
    <w:rsid w:val="00A90CBE"/>
    <w:rsid w:val="00AB4AE9"/>
    <w:rsid w:val="00AC726C"/>
    <w:rsid w:val="00AD3B11"/>
    <w:rsid w:val="00AD5C28"/>
    <w:rsid w:val="00AF4444"/>
    <w:rsid w:val="00AF6CE7"/>
    <w:rsid w:val="00AF7E2A"/>
    <w:rsid w:val="00B150BD"/>
    <w:rsid w:val="00B1586B"/>
    <w:rsid w:val="00B33CDB"/>
    <w:rsid w:val="00B3456E"/>
    <w:rsid w:val="00B44644"/>
    <w:rsid w:val="00B6059F"/>
    <w:rsid w:val="00B73080"/>
    <w:rsid w:val="00B87BAA"/>
    <w:rsid w:val="00B949BF"/>
    <w:rsid w:val="00B95663"/>
    <w:rsid w:val="00BB01BC"/>
    <w:rsid w:val="00BB04A3"/>
    <w:rsid w:val="00BB2E68"/>
    <w:rsid w:val="00BC1DFE"/>
    <w:rsid w:val="00BC4138"/>
    <w:rsid w:val="00BD75AE"/>
    <w:rsid w:val="00C06C28"/>
    <w:rsid w:val="00C254EE"/>
    <w:rsid w:val="00C42C44"/>
    <w:rsid w:val="00C70D99"/>
    <w:rsid w:val="00C773BE"/>
    <w:rsid w:val="00CA6ACF"/>
    <w:rsid w:val="00CD394F"/>
    <w:rsid w:val="00CE427A"/>
    <w:rsid w:val="00CE6D7E"/>
    <w:rsid w:val="00CF018D"/>
    <w:rsid w:val="00D01FFF"/>
    <w:rsid w:val="00D25BEF"/>
    <w:rsid w:val="00D33EFC"/>
    <w:rsid w:val="00D3449A"/>
    <w:rsid w:val="00D44F9A"/>
    <w:rsid w:val="00D80B5A"/>
    <w:rsid w:val="00D9787F"/>
    <w:rsid w:val="00DA41E1"/>
    <w:rsid w:val="00DC7C43"/>
    <w:rsid w:val="00DD5B2D"/>
    <w:rsid w:val="00E121B9"/>
    <w:rsid w:val="00E259FB"/>
    <w:rsid w:val="00E275A1"/>
    <w:rsid w:val="00E500B9"/>
    <w:rsid w:val="00E52A2A"/>
    <w:rsid w:val="00E52AFE"/>
    <w:rsid w:val="00E60022"/>
    <w:rsid w:val="00E651FD"/>
    <w:rsid w:val="00E8201C"/>
    <w:rsid w:val="00E916F1"/>
    <w:rsid w:val="00EA79B4"/>
    <w:rsid w:val="00EC6A7E"/>
    <w:rsid w:val="00EE7AFB"/>
    <w:rsid w:val="00F07754"/>
    <w:rsid w:val="00F10D12"/>
    <w:rsid w:val="00F277B2"/>
    <w:rsid w:val="00F30C11"/>
    <w:rsid w:val="00F44CC4"/>
    <w:rsid w:val="00F54FAC"/>
    <w:rsid w:val="00F66372"/>
    <w:rsid w:val="00F72C50"/>
    <w:rsid w:val="00F84ECC"/>
    <w:rsid w:val="00F921C3"/>
    <w:rsid w:val="00F93068"/>
    <w:rsid w:val="00F95510"/>
    <w:rsid w:val="00FB3B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3D6690"/>
  <w15:chartTrackingRefBased/>
  <w15:docId w15:val="{29A3FA8F-854A-4871-83CD-EF1172C9C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563A"/>
    <w:pPr>
      <w:spacing w:line="259" w:lineRule="auto"/>
    </w:pPr>
    <w:rPr>
      <w:sz w:val="22"/>
      <w:szCs w:val="22"/>
    </w:rPr>
  </w:style>
  <w:style w:type="paragraph" w:styleId="Heading1">
    <w:name w:val="heading 1"/>
    <w:basedOn w:val="Normal"/>
    <w:next w:val="Normal"/>
    <w:link w:val="Heading1Char"/>
    <w:uiPriority w:val="9"/>
    <w:qFormat/>
    <w:rsid w:val="007937D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37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37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37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37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37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37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37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37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37D4"/>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7937D4"/>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7937D4"/>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7937D4"/>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7937D4"/>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7937D4"/>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7937D4"/>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7937D4"/>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7937D4"/>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7937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7D4"/>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7937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7D4"/>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7937D4"/>
    <w:pPr>
      <w:spacing w:before="160"/>
      <w:jc w:val="center"/>
    </w:pPr>
    <w:rPr>
      <w:i/>
      <w:iCs/>
      <w:color w:val="404040" w:themeColor="text1" w:themeTint="BF"/>
    </w:rPr>
  </w:style>
  <w:style w:type="character" w:customStyle="1" w:styleId="QuoteChar">
    <w:name w:val="Quote Char"/>
    <w:basedOn w:val="DefaultParagraphFont"/>
    <w:link w:val="Quote"/>
    <w:uiPriority w:val="29"/>
    <w:rsid w:val="007937D4"/>
    <w:rPr>
      <w:i/>
      <w:iCs/>
      <w:color w:val="404040" w:themeColor="text1" w:themeTint="BF"/>
      <w:lang w:val="cy-GB"/>
    </w:rPr>
  </w:style>
  <w:style w:type="paragraph" w:styleId="ListParagraph">
    <w:name w:val="List Paragraph"/>
    <w:basedOn w:val="Normal"/>
    <w:uiPriority w:val="34"/>
    <w:qFormat/>
    <w:rsid w:val="007937D4"/>
    <w:pPr>
      <w:ind w:left="720"/>
      <w:contextualSpacing/>
    </w:pPr>
  </w:style>
  <w:style w:type="character" w:styleId="IntenseEmphasis">
    <w:name w:val="Intense Emphasis"/>
    <w:basedOn w:val="DefaultParagraphFont"/>
    <w:uiPriority w:val="21"/>
    <w:qFormat/>
    <w:rsid w:val="007937D4"/>
    <w:rPr>
      <w:i/>
      <w:iCs/>
      <w:color w:val="0F4761" w:themeColor="accent1" w:themeShade="BF"/>
    </w:rPr>
  </w:style>
  <w:style w:type="paragraph" w:styleId="IntenseQuote">
    <w:name w:val="Intense Quote"/>
    <w:basedOn w:val="Normal"/>
    <w:next w:val="Normal"/>
    <w:link w:val="IntenseQuoteChar"/>
    <w:uiPriority w:val="30"/>
    <w:qFormat/>
    <w:rsid w:val="007937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37D4"/>
    <w:rPr>
      <w:i/>
      <w:iCs/>
      <w:color w:val="0F4761" w:themeColor="accent1" w:themeShade="BF"/>
      <w:lang w:val="cy-GB"/>
    </w:rPr>
  </w:style>
  <w:style w:type="character" w:styleId="IntenseReference">
    <w:name w:val="Intense Reference"/>
    <w:basedOn w:val="DefaultParagraphFont"/>
    <w:uiPriority w:val="32"/>
    <w:qFormat/>
    <w:rsid w:val="007937D4"/>
    <w:rPr>
      <w:b/>
      <w:bCs/>
      <w:smallCaps/>
      <w:color w:val="0F4761" w:themeColor="accent1" w:themeShade="BF"/>
      <w:spacing w:val="5"/>
    </w:rPr>
  </w:style>
  <w:style w:type="character" w:styleId="CommentReference">
    <w:name w:val="annotation reference"/>
    <w:basedOn w:val="DefaultParagraphFont"/>
    <w:uiPriority w:val="99"/>
    <w:semiHidden/>
    <w:unhideWhenUsed/>
    <w:rsid w:val="00E500B9"/>
    <w:rPr>
      <w:sz w:val="16"/>
      <w:szCs w:val="16"/>
    </w:rPr>
  </w:style>
  <w:style w:type="paragraph" w:styleId="CommentText">
    <w:name w:val="annotation text"/>
    <w:basedOn w:val="Normal"/>
    <w:link w:val="CommentTextChar"/>
    <w:uiPriority w:val="99"/>
    <w:unhideWhenUsed/>
    <w:rsid w:val="00E500B9"/>
    <w:pPr>
      <w:spacing w:line="240" w:lineRule="auto"/>
    </w:pPr>
    <w:rPr>
      <w:sz w:val="20"/>
      <w:szCs w:val="20"/>
    </w:rPr>
  </w:style>
  <w:style w:type="character" w:customStyle="1" w:styleId="CommentTextChar">
    <w:name w:val="Comment Text Char"/>
    <w:basedOn w:val="DefaultParagraphFont"/>
    <w:link w:val="CommentText"/>
    <w:uiPriority w:val="99"/>
    <w:rsid w:val="00E500B9"/>
    <w:rPr>
      <w:sz w:val="20"/>
      <w:szCs w:val="20"/>
    </w:rPr>
  </w:style>
  <w:style w:type="paragraph" w:styleId="NormalWeb">
    <w:name w:val="Normal (Web)"/>
    <w:basedOn w:val="Normal"/>
    <w:uiPriority w:val="99"/>
    <w:semiHidden/>
    <w:unhideWhenUsed/>
    <w:rsid w:val="000E1AF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E1AF1"/>
    <w:rPr>
      <w:color w:val="467886" w:themeColor="hyperlink"/>
      <w:u w:val="single"/>
    </w:rPr>
  </w:style>
  <w:style w:type="character" w:styleId="UnresolvedMention">
    <w:name w:val="Unresolved Mention"/>
    <w:basedOn w:val="DefaultParagraphFont"/>
    <w:uiPriority w:val="99"/>
    <w:semiHidden/>
    <w:unhideWhenUsed/>
    <w:rsid w:val="000E1AF1"/>
    <w:rPr>
      <w:color w:val="605E5C"/>
      <w:shd w:val="clear" w:color="auto" w:fill="E1DFDD"/>
    </w:rPr>
  </w:style>
  <w:style w:type="paragraph" w:styleId="Header">
    <w:name w:val="header"/>
    <w:basedOn w:val="Normal"/>
    <w:link w:val="HeaderChar"/>
    <w:uiPriority w:val="99"/>
    <w:unhideWhenUsed/>
    <w:rsid w:val="001970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706C"/>
    <w:rPr>
      <w:sz w:val="22"/>
      <w:szCs w:val="22"/>
    </w:rPr>
  </w:style>
  <w:style w:type="paragraph" w:styleId="Footer">
    <w:name w:val="footer"/>
    <w:basedOn w:val="Normal"/>
    <w:link w:val="FooterChar"/>
    <w:uiPriority w:val="99"/>
    <w:unhideWhenUsed/>
    <w:rsid w:val="001970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706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192015">
      <w:bodyDiv w:val="1"/>
      <w:marLeft w:val="0"/>
      <w:marRight w:val="0"/>
      <w:marTop w:val="0"/>
      <w:marBottom w:val="0"/>
      <w:divBdr>
        <w:top w:val="none" w:sz="0" w:space="0" w:color="auto"/>
        <w:left w:val="none" w:sz="0" w:space="0" w:color="auto"/>
        <w:bottom w:val="none" w:sz="0" w:space="0" w:color="auto"/>
        <w:right w:val="none" w:sz="0" w:space="0" w:color="auto"/>
      </w:divBdr>
      <w:divsChild>
        <w:div w:id="59596914">
          <w:marLeft w:val="0"/>
          <w:marRight w:val="0"/>
          <w:marTop w:val="0"/>
          <w:marBottom w:val="0"/>
          <w:divBdr>
            <w:top w:val="none" w:sz="0" w:space="0" w:color="auto"/>
            <w:left w:val="none" w:sz="0" w:space="0" w:color="auto"/>
            <w:bottom w:val="none" w:sz="0" w:space="0" w:color="auto"/>
            <w:right w:val="none" w:sz="0" w:space="0" w:color="auto"/>
          </w:divBdr>
        </w:div>
      </w:divsChild>
    </w:div>
    <w:div w:id="861212804">
      <w:bodyDiv w:val="1"/>
      <w:marLeft w:val="0"/>
      <w:marRight w:val="0"/>
      <w:marTop w:val="0"/>
      <w:marBottom w:val="0"/>
      <w:divBdr>
        <w:top w:val="none" w:sz="0" w:space="0" w:color="auto"/>
        <w:left w:val="none" w:sz="0" w:space="0" w:color="auto"/>
        <w:bottom w:val="none" w:sz="0" w:space="0" w:color="auto"/>
        <w:right w:val="none" w:sz="0" w:space="0" w:color="auto"/>
      </w:divBdr>
    </w:div>
    <w:div w:id="929392533">
      <w:bodyDiv w:val="1"/>
      <w:marLeft w:val="0"/>
      <w:marRight w:val="0"/>
      <w:marTop w:val="0"/>
      <w:marBottom w:val="0"/>
      <w:divBdr>
        <w:top w:val="none" w:sz="0" w:space="0" w:color="auto"/>
        <w:left w:val="none" w:sz="0" w:space="0" w:color="auto"/>
        <w:bottom w:val="none" w:sz="0" w:space="0" w:color="auto"/>
        <w:right w:val="none" w:sz="0" w:space="0" w:color="auto"/>
      </w:divBdr>
    </w:div>
    <w:div w:id="1032996956">
      <w:bodyDiv w:val="1"/>
      <w:marLeft w:val="0"/>
      <w:marRight w:val="0"/>
      <w:marTop w:val="0"/>
      <w:marBottom w:val="0"/>
      <w:divBdr>
        <w:top w:val="none" w:sz="0" w:space="0" w:color="auto"/>
        <w:left w:val="none" w:sz="0" w:space="0" w:color="auto"/>
        <w:bottom w:val="none" w:sz="0" w:space="0" w:color="auto"/>
        <w:right w:val="none" w:sz="0" w:space="0" w:color="auto"/>
      </w:divBdr>
    </w:div>
    <w:div w:id="1106848498">
      <w:bodyDiv w:val="1"/>
      <w:marLeft w:val="0"/>
      <w:marRight w:val="0"/>
      <w:marTop w:val="0"/>
      <w:marBottom w:val="0"/>
      <w:divBdr>
        <w:top w:val="none" w:sz="0" w:space="0" w:color="auto"/>
        <w:left w:val="none" w:sz="0" w:space="0" w:color="auto"/>
        <w:bottom w:val="none" w:sz="0" w:space="0" w:color="auto"/>
        <w:right w:val="none" w:sz="0" w:space="0" w:color="auto"/>
      </w:divBdr>
    </w:div>
    <w:div w:id="1142891940">
      <w:bodyDiv w:val="1"/>
      <w:marLeft w:val="0"/>
      <w:marRight w:val="0"/>
      <w:marTop w:val="0"/>
      <w:marBottom w:val="0"/>
      <w:divBdr>
        <w:top w:val="none" w:sz="0" w:space="0" w:color="auto"/>
        <w:left w:val="none" w:sz="0" w:space="0" w:color="auto"/>
        <w:bottom w:val="none" w:sz="0" w:space="0" w:color="auto"/>
        <w:right w:val="none" w:sz="0" w:space="0" w:color="auto"/>
      </w:divBdr>
      <w:divsChild>
        <w:div w:id="145242761">
          <w:marLeft w:val="0"/>
          <w:marRight w:val="0"/>
          <w:marTop w:val="0"/>
          <w:marBottom w:val="0"/>
          <w:divBdr>
            <w:top w:val="none" w:sz="0" w:space="0" w:color="auto"/>
            <w:left w:val="none" w:sz="0" w:space="0" w:color="auto"/>
            <w:bottom w:val="none" w:sz="0" w:space="0" w:color="auto"/>
            <w:right w:val="none" w:sz="0" w:space="0" w:color="auto"/>
          </w:divBdr>
        </w:div>
      </w:divsChild>
    </w:div>
    <w:div w:id="1151407119">
      <w:bodyDiv w:val="1"/>
      <w:marLeft w:val="0"/>
      <w:marRight w:val="0"/>
      <w:marTop w:val="0"/>
      <w:marBottom w:val="0"/>
      <w:divBdr>
        <w:top w:val="none" w:sz="0" w:space="0" w:color="auto"/>
        <w:left w:val="none" w:sz="0" w:space="0" w:color="auto"/>
        <w:bottom w:val="none" w:sz="0" w:space="0" w:color="auto"/>
        <w:right w:val="none" w:sz="0" w:space="0" w:color="auto"/>
      </w:divBdr>
    </w:div>
    <w:div w:id="1305231080">
      <w:bodyDiv w:val="1"/>
      <w:marLeft w:val="0"/>
      <w:marRight w:val="0"/>
      <w:marTop w:val="0"/>
      <w:marBottom w:val="0"/>
      <w:divBdr>
        <w:top w:val="none" w:sz="0" w:space="0" w:color="auto"/>
        <w:left w:val="none" w:sz="0" w:space="0" w:color="auto"/>
        <w:bottom w:val="none" w:sz="0" w:space="0" w:color="auto"/>
        <w:right w:val="none" w:sz="0" w:space="0" w:color="auto"/>
      </w:divBdr>
    </w:div>
    <w:div w:id="1543127268">
      <w:bodyDiv w:val="1"/>
      <w:marLeft w:val="0"/>
      <w:marRight w:val="0"/>
      <w:marTop w:val="0"/>
      <w:marBottom w:val="0"/>
      <w:divBdr>
        <w:top w:val="none" w:sz="0" w:space="0" w:color="auto"/>
        <w:left w:val="none" w:sz="0" w:space="0" w:color="auto"/>
        <w:bottom w:val="none" w:sz="0" w:space="0" w:color="auto"/>
        <w:right w:val="none" w:sz="0" w:space="0" w:color="auto"/>
      </w:divBdr>
      <w:divsChild>
        <w:div w:id="1814372693">
          <w:marLeft w:val="0"/>
          <w:marRight w:val="0"/>
          <w:marTop w:val="0"/>
          <w:marBottom w:val="0"/>
          <w:divBdr>
            <w:top w:val="none" w:sz="0" w:space="0" w:color="auto"/>
            <w:left w:val="none" w:sz="0" w:space="0" w:color="auto"/>
            <w:bottom w:val="none" w:sz="0" w:space="0" w:color="auto"/>
            <w:right w:val="none" w:sz="0" w:space="0" w:color="auto"/>
          </w:divBdr>
        </w:div>
      </w:divsChild>
    </w:div>
    <w:div w:id="1558004471">
      <w:bodyDiv w:val="1"/>
      <w:marLeft w:val="0"/>
      <w:marRight w:val="0"/>
      <w:marTop w:val="0"/>
      <w:marBottom w:val="0"/>
      <w:divBdr>
        <w:top w:val="none" w:sz="0" w:space="0" w:color="auto"/>
        <w:left w:val="none" w:sz="0" w:space="0" w:color="auto"/>
        <w:bottom w:val="none" w:sz="0" w:space="0" w:color="auto"/>
        <w:right w:val="none" w:sz="0" w:space="0" w:color="auto"/>
      </w:divBdr>
      <w:divsChild>
        <w:div w:id="1267154444">
          <w:marLeft w:val="0"/>
          <w:marRight w:val="0"/>
          <w:marTop w:val="0"/>
          <w:marBottom w:val="0"/>
          <w:divBdr>
            <w:top w:val="none" w:sz="0" w:space="0" w:color="auto"/>
            <w:left w:val="none" w:sz="0" w:space="0" w:color="auto"/>
            <w:bottom w:val="none" w:sz="0" w:space="0" w:color="auto"/>
            <w:right w:val="none" w:sz="0" w:space="0" w:color="auto"/>
          </w:divBdr>
        </w:div>
      </w:divsChild>
    </w:div>
    <w:div w:id="1591618280">
      <w:bodyDiv w:val="1"/>
      <w:marLeft w:val="0"/>
      <w:marRight w:val="0"/>
      <w:marTop w:val="0"/>
      <w:marBottom w:val="0"/>
      <w:divBdr>
        <w:top w:val="none" w:sz="0" w:space="0" w:color="auto"/>
        <w:left w:val="none" w:sz="0" w:space="0" w:color="auto"/>
        <w:bottom w:val="none" w:sz="0" w:space="0" w:color="auto"/>
        <w:right w:val="none" w:sz="0" w:space="0" w:color="auto"/>
      </w:divBdr>
      <w:divsChild>
        <w:div w:id="1430003613">
          <w:marLeft w:val="0"/>
          <w:marRight w:val="0"/>
          <w:marTop w:val="0"/>
          <w:marBottom w:val="0"/>
          <w:divBdr>
            <w:top w:val="none" w:sz="0" w:space="0" w:color="auto"/>
            <w:left w:val="none" w:sz="0" w:space="0" w:color="auto"/>
            <w:bottom w:val="none" w:sz="0" w:space="0" w:color="auto"/>
            <w:right w:val="none" w:sz="0" w:space="0" w:color="auto"/>
          </w:divBdr>
        </w:div>
      </w:divsChild>
    </w:div>
    <w:div w:id="1705640967">
      <w:bodyDiv w:val="1"/>
      <w:marLeft w:val="0"/>
      <w:marRight w:val="0"/>
      <w:marTop w:val="0"/>
      <w:marBottom w:val="0"/>
      <w:divBdr>
        <w:top w:val="none" w:sz="0" w:space="0" w:color="auto"/>
        <w:left w:val="none" w:sz="0" w:space="0" w:color="auto"/>
        <w:bottom w:val="none" w:sz="0" w:space="0" w:color="auto"/>
        <w:right w:val="none" w:sz="0" w:space="0" w:color="auto"/>
      </w:divBdr>
      <w:divsChild>
        <w:div w:id="1098017925">
          <w:marLeft w:val="0"/>
          <w:marRight w:val="0"/>
          <w:marTop w:val="0"/>
          <w:marBottom w:val="0"/>
          <w:divBdr>
            <w:top w:val="none" w:sz="0" w:space="0" w:color="auto"/>
            <w:left w:val="none" w:sz="0" w:space="0" w:color="auto"/>
            <w:bottom w:val="none" w:sz="0" w:space="0" w:color="auto"/>
            <w:right w:val="none" w:sz="0" w:space="0" w:color="auto"/>
          </w:divBdr>
        </w:div>
      </w:divsChild>
    </w:div>
    <w:div w:id="1846480562">
      <w:bodyDiv w:val="1"/>
      <w:marLeft w:val="0"/>
      <w:marRight w:val="0"/>
      <w:marTop w:val="0"/>
      <w:marBottom w:val="0"/>
      <w:divBdr>
        <w:top w:val="none" w:sz="0" w:space="0" w:color="auto"/>
        <w:left w:val="none" w:sz="0" w:space="0" w:color="auto"/>
        <w:bottom w:val="none" w:sz="0" w:space="0" w:color="auto"/>
        <w:right w:val="none" w:sz="0" w:space="0" w:color="auto"/>
      </w:divBdr>
      <w:divsChild>
        <w:div w:id="1379015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rthto5matters.org.uk/principles-of-the-eyfs/" TargetMode="External"/><Relationship Id="rId13" Type="http://schemas.openxmlformats.org/officeDocument/2006/relationships/hyperlink" Target="https://www.gov.uk/government/publications/send-code-of-practice-0-to-25" TargetMode="External"/><Relationship Id="rId18" Type="http://schemas.openxmlformats.org/officeDocument/2006/relationships/hyperlink" Target="https://earlyexcellence.com/practice-and-pedagogy/domestic-role-play-in-eyfs/" TargetMode="External"/><Relationship Id="rId26" Type="http://schemas.openxmlformats.org/officeDocument/2006/relationships/hyperlink" Target="https://www.gov.uk/government/publications/supporting-send/supporting-send" TargetMode="External"/><Relationship Id="rId3" Type="http://schemas.openxmlformats.org/officeDocument/2006/relationships/settings" Target="settings.xml"/><Relationship Id="rId21" Type="http://schemas.openxmlformats.org/officeDocument/2006/relationships/hyperlink" Target="https://www.legislation.gov.uk/ukpga/2010/15/contents" TargetMode="External"/><Relationship Id="rId7" Type="http://schemas.openxmlformats.org/officeDocument/2006/relationships/hyperlink" Target="https://doi.org/10.4324/9780367821463" TargetMode="External"/><Relationship Id="rId12" Type="http://schemas.openxmlformats.org/officeDocument/2006/relationships/hyperlink" Target="https://assets.publishing.service.gov.uk/media/5a7dcb85ed915d2ac884d995/SEND_Code_of_Practice_January_2015.pdf" TargetMode="External"/><Relationship Id="rId17" Type="http://schemas.openxmlformats.org/officeDocument/2006/relationships/hyperlink" Target="https://www.eyalliance.org.uk/equality-and-inclusive-practice" TargetMode="External"/><Relationship Id="rId25" Type="http://schemas.openxmlformats.org/officeDocument/2006/relationships/hyperlink" Target="https://doi.org/10.4324/9781315107219" TargetMode="External"/><Relationship Id="rId2" Type="http://schemas.openxmlformats.org/officeDocument/2006/relationships/styles" Target="styles.xml"/><Relationship Id="rId16" Type="http://schemas.openxmlformats.org/officeDocument/2006/relationships/hyperlink" Target="https://www.gov.uk/government/publications/early-years-foundation-stage-framework--2" TargetMode="External"/><Relationship Id="rId20" Type="http://schemas.openxmlformats.org/officeDocument/2006/relationships/hyperlink" Target="https://assets.publishing.service.gov.uk/media/5a7f0e5de5274a2e87db3857/SEED_Meeting_the_needs_of_children_with_SEND_in_the_early_years_-_RR554.pdf" TargetMode="External"/><Relationship Id="rId29" Type="http://schemas.openxmlformats.org/officeDocument/2006/relationships/hyperlink" Target="https://assets.publishing.service.gov.uk/media/5a803cb240f0b62305b89fbf/RB455_Effective_pre-school_primary_and_secondary_education_project.pdf.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egislation.gov.uk/ukpga/2001/10/notes" TargetMode="External"/><Relationship Id="rId24" Type="http://schemas.openxmlformats.org/officeDocument/2006/relationships/hyperlink" Target="https://www.cypnow.co.uk/content/news/research-highlights-barriers-to-identification-of-send-in-the-early-years/"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assets.publishing.service.gov.uk/media/670fa42a30536cb92748328f/EYFS_statutory_framework_for_group_and_school_-_based_providers.pdf" TargetMode="External"/><Relationship Id="rId23" Type="http://schemas.openxmlformats.org/officeDocument/2006/relationships/hyperlink" Target="https://www.legislation.gov.uk/ukpga/2014/23/contents" TargetMode="External"/><Relationship Id="rId28" Type="http://schemas.openxmlformats.org/officeDocument/2006/relationships/hyperlink" Target="https://www.nurseryworld.co.uk/content/features/the-early-adopter-eyfs-what-s-wrong-and-where-do-we-go-from-here/" TargetMode="External"/><Relationship Id="rId10" Type="http://schemas.openxmlformats.org/officeDocument/2006/relationships/hyperlink" Target="https://councilfordisabledchildren.org.uk/resources/all-resources/filter/schools-colleges-and-fe/early-years-sen-and-disability-1" TargetMode="External"/><Relationship Id="rId19" Type="http://schemas.openxmlformats.org/officeDocument/2006/relationships/hyperlink" Target="https://assets.publishing.service.gov.uk/media/5a7f0e5de5274a2e87db3857/SEED_Meeting_the_needs_of_children_with_SEND_in_the_early_years_-_RR554.pdf"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mylittlescholars.com.au/the-eylf-pillars-principles-practices-learning-outcomes/" TargetMode="External"/><Relationship Id="rId14" Type="http://schemas.openxmlformats.org/officeDocument/2006/relationships/hyperlink" Target="https://help-for-early-years-providers.education.gov.uk/support-for-practitioners/meeting-the-needs-of-all-children" TargetMode="External"/><Relationship Id="rId22" Type="http://schemas.openxmlformats.org/officeDocument/2006/relationships/hyperlink" Target="https://www.legislation.gov.uk/ukpga/2014/6/contents" TargetMode="External"/><Relationship Id="rId27" Type="http://schemas.openxmlformats.org/officeDocument/2006/relationships/hyperlink" Target="https://doi.org/10.1080/13603116.2012.676081" TargetMode="External"/><Relationship Id="rId30" Type="http://schemas.openxmlformats.org/officeDocument/2006/relationships/hyperlink" Target="https://www.theeducationpeople.org/blog/exploring-pedagogy-introducing-abraham-maslo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14</Pages>
  <Words>5582</Words>
  <Characters>31818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37326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Davies</dc:creator>
  <cp:keywords/>
  <dc:description/>
  <cp:lastModifiedBy>amie Handley</cp:lastModifiedBy>
  <cp:revision>9</cp:revision>
  <dcterms:created xsi:type="dcterms:W3CDTF">2025-01-23T18:04:00Z</dcterms:created>
  <dcterms:modified xsi:type="dcterms:W3CDTF">2025-01-23T18:12:00Z</dcterms:modified>
</cp:coreProperties>
</file>