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E2EDA8D" wp14:paraId="44B084FE" wp14:textId="0241DF9C">
      <w:pPr>
        <w:spacing w:line="360" w:lineRule="auto"/>
        <w:rPr>
          <w:rFonts w:ascii="Arial" w:hAnsi="Arial" w:eastAsia="Arial" w:cs="Arial"/>
          <w:sz w:val="22"/>
          <w:szCs w:val="22"/>
        </w:rPr>
      </w:pPr>
      <w:r w:rsidRPr="3E2EDA8D" w:rsidR="007A1F40">
        <w:rPr>
          <w:rFonts w:ascii="Arial" w:hAnsi="Arial" w:eastAsia="Arial" w:cs="Arial"/>
          <w:b w:val="1"/>
          <w:bCs w:val="1"/>
          <w:sz w:val="22"/>
          <w:szCs w:val="22"/>
        </w:rPr>
        <w:t>Student Name</w:t>
      </w:r>
      <w:r w:rsidRPr="3E2EDA8D" w:rsidR="007A1F40">
        <w:rPr>
          <w:rFonts w:ascii="Arial" w:hAnsi="Arial" w:eastAsia="Arial" w:cs="Arial"/>
          <w:sz w:val="22"/>
          <w:szCs w:val="22"/>
        </w:rPr>
        <w:t xml:space="preserve">: Ayesha shaikh  </w:t>
      </w:r>
    </w:p>
    <w:p xmlns:wp14="http://schemas.microsoft.com/office/word/2010/wordml" w:rsidP="3E2EDA8D" wp14:paraId="06370A97" wp14:textId="12A9CF4A">
      <w:pPr>
        <w:pStyle w:val="Normal"/>
        <w:spacing w:line="360" w:lineRule="auto"/>
        <w:rPr>
          <w:rFonts w:ascii="Arial" w:hAnsi="Arial" w:eastAsia="Arial" w:cs="Arial"/>
          <w:sz w:val="22"/>
          <w:szCs w:val="22"/>
        </w:rPr>
      </w:pPr>
      <w:r w:rsidRPr="3E2EDA8D" w:rsidR="007A1F40">
        <w:rPr>
          <w:rFonts w:ascii="Arial" w:hAnsi="Arial" w:eastAsia="Arial" w:cs="Arial"/>
          <w:b w:val="1"/>
          <w:bCs w:val="1"/>
          <w:sz w:val="22"/>
          <w:szCs w:val="22"/>
        </w:rPr>
        <w:t>Student Number</w:t>
      </w:r>
      <w:r w:rsidRPr="3E2EDA8D" w:rsidR="007A1F40">
        <w:rPr>
          <w:rFonts w:ascii="Arial" w:hAnsi="Arial" w:eastAsia="Arial" w:cs="Arial"/>
          <w:sz w:val="22"/>
          <w:szCs w:val="22"/>
        </w:rPr>
        <w:t xml:space="preserve">: 2422573  </w:t>
      </w:r>
    </w:p>
    <w:p xmlns:wp14="http://schemas.microsoft.com/office/word/2010/wordml" w:rsidP="3E2EDA8D" wp14:paraId="08A95147" wp14:textId="13921C3F">
      <w:pPr>
        <w:pStyle w:val="Normal"/>
        <w:spacing w:line="360" w:lineRule="auto"/>
        <w:rPr>
          <w:rFonts w:ascii="Arial" w:hAnsi="Arial" w:eastAsia="Arial" w:cs="Arial"/>
          <w:sz w:val="22"/>
          <w:szCs w:val="22"/>
        </w:rPr>
      </w:pPr>
      <w:r w:rsidRPr="3E2EDA8D" w:rsidR="007A1F40">
        <w:rPr>
          <w:rFonts w:ascii="Arial" w:hAnsi="Arial" w:eastAsia="Arial" w:cs="Arial"/>
          <w:b w:val="1"/>
          <w:bCs w:val="1"/>
          <w:sz w:val="22"/>
          <w:szCs w:val="22"/>
        </w:rPr>
        <w:t>Module Code</w:t>
      </w:r>
      <w:r w:rsidRPr="3E2EDA8D" w:rsidR="007A1F40">
        <w:rPr>
          <w:rFonts w:ascii="Arial" w:hAnsi="Arial" w:eastAsia="Arial" w:cs="Arial"/>
          <w:sz w:val="22"/>
          <w:szCs w:val="22"/>
        </w:rPr>
        <w:t xml:space="preserve">: </w:t>
      </w:r>
      <w:r w:rsidRPr="3E2EDA8D" w:rsidR="74188B77">
        <w:rPr>
          <w:rFonts w:ascii="Arial" w:hAnsi="Arial" w:eastAsia="Arial" w:cs="Arial"/>
          <w:sz w:val="22"/>
          <w:szCs w:val="22"/>
        </w:rPr>
        <w:t>BMHP5019</w:t>
      </w:r>
    </w:p>
    <w:p xmlns:wp14="http://schemas.microsoft.com/office/word/2010/wordml" w:rsidP="3E2EDA8D" wp14:paraId="48A7FC0D" wp14:textId="3DE43AE7">
      <w:pPr>
        <w:pStyle w:val="Normal"/>
        <w:spacing w:line="360" w:lineRule="auto"/>
        <w:rPr>
          <w:rFonts w:ascii="Arial" w:hAnsi="Arial" w:eastAsia="Arial" w:cs="Arial"/>
          <w:sz w:val="22"/>
          <w:szCs w:val="22"/>
        </w:rPr>
      </w:pPr>
      <w:r w:rsidRPr="3E2EDA8D" w:rsidR="007A1F40">
        <w:rPr>
          <w:rFonts w:ascii="Arial" w:hAnsi="Arial" w:eastAsia="Arial" w:cs="Arial"/>
          <w:b w:val="1"/>
          <w:bCs w:val="1"/>
          <w:sz w:val="22"/>
          <w:szCs w:val="22"/>
        </w:rPr>
        <w:t>Title</w:t>
      </w:r>
      <w:r w:rsidRPr="3E2EDA8D" w:rsidR="007A1F40">
        <w:rPr>
          <w:rFonts w:ascii="Arial" w:hAnsi="Arial" w:eastAsia="Arial" w:cs="Arial"/>
          <w:sz w:val="22"/>
          <w:szCs w:val="22"/>
        </w:rPr>
        <w:t xml:space="preserve">:  </w:t>
      </w:r>
      <w:r w:rsidRPr="3E2EDA8D" w:rsidR="007A1F40">
        <w:rPr>
          <w:rFonts w:ascii="Arial" w:hAnsi="Arial" w:eastAsia="Arial" w:cs="Arial"/>
          <w:sz w:val="22"/>
          <w:szCs w:val="22"/>
        </w:rPr>
        <w:t>introduction</w:t>
      </w:r>
      <w:r w:rsidRPr="3E2EDA8D" w:rsidR="007A1F40">
        <w:rPr>
          <w:rFonts w:ascii="Arial" w:hAnsi="Arial" w:eastAsia="Arial" w:cs="Arial"/>
          <w:sz w:val="22"/>
          <w:szCs w:val="22"/>
        </w:rPr>
        <w:t xml:space="preserve"> to Independent Research Skills</w:t>
      </w:r>
    </w:p>
    <w:p xmlns:wp14="http://schemas.microsoft.com/office/word/2010/wordml" w:rsidP="3E2EDA8D" wp14:paraId="240243BD" wp14:textId="00DD3CF6">
      <w:pPr>
        <w:pStyle w:val="Normal"/>
        <w:spacing w:line="360" w:lineRule="auto"/>
        <w:rPr>
          <w:rFonts w:ascii="Arial" w:hAnsi="Arial" w:eastAsia="Arial" w:cs="Arial"/>
          <w:sz w:val="22"/>
          <w:szCs w:val="22"/>
        </w:rPr>
      </w:pPr>
      <w:r w:rsidRPr="3E2EDA8D" w:rsidR="007A1F40">
        <w:rPr>
          <w:rFonts w:ascii="Arial" w:hAnsi="Arial" w:eastAsia="Arial" w:cs="Arial"/>
          <w:b w:val="1"/>
          <w:bCs w:val="1"/>
          <w:sz w:val="22"/>
          <w:szCs w:val="22"/>
        </w:rPr>
        <w:t>Lecturer:</w:t>
      </w:r>
      <w:r w:rsidRPr="3E2EDA8D" w:rsidR="007A1F40">
        <w:rPr>
          <w:rFonts w:ascii="Arial" w:hAnsi="Arial" w:eastAsia="Arial" w:cs="Arial"/>
          <w:sz w:val="22"/>
          <w:szCs w:val="22"/>
        </w:rPr>
        <w:t xml:space="preserve"> </w:t>
      </w:r>
      <w:r w:rsidRPr="3E2EDA8D" w:rsidR="61408047">
        <w:rPr>
          <w:rFonts w:ascii="Arial" w:hAnsi="Arial" w:eastAsia="Arial" w:cs="Arial"/>
          <w:sz w:val="22"/>
          <w:szCs w:val="22"/>
        </w:rPr>
        <w:t>Philip Jones</w:t>
      </w:r>
    </w:p>
    <w:p xmlns:wp14="http://schemas.microsoft.com/office/word/2010/wordml" w:rsidP="3E2EDA8D" wp14:paraId="5E5787A5" wp14:textId="653B854F">
      <w:pPr>
        <w:pStyle w:val="Normal"/>
        <w:spacing w:line="360" w:lineRule="auto"/>
        <w:rPr>
          <w:rFonts w:ascii="Arial" w:hAnsi="Arial" w:eastAsia="Arial" w:cs="Arial"/>
          <w:sz w:val="22"/>
          <w:szCs w:val="22"/>
        </w:rPr>
      </w:pPr>
      <w:r w:rsidRPr="3E2EDA8D" w:rsidR="007A1F40">
        <w:rPr>
          <w:rFonts w:ascii="Arial" w:hAnsi="Arial" w:eastAsia="Arial" w:cs="Arial"/>
          <w:b w:val="1"/>
          <w:bCs w:val="1"/>
          <w:sz w:val="22"/>
          <w:szCs w:val="22"/>
        </w:rPr>
        <w:t>Assignment Title:</w:t>
      </w:r>
      <w:r w:rsidRPr="3E2EDA8D" w:rsidR="007A1F40">
        <w:rPr>
          <w:rFonts w:ascii="Arial" w:hAnsi="Arial" w:eastAsia="Arial" w:cs="Arial"/>
          <w:sz w:val="22"/>
          <w:szCs w:val="22"/>
        </w:rPr>
        <w:t xml:space="preserve"> </w:t>
      </w:r>
      <w:r w:rsidRPr="3E2EDA8D" w:rsidR="007A1F40">
        <w:rPr>
          <w:rFonts w:ascii="Arial" w:hAnsi="Arial" w:eastAsia="Arial" w:cs="Arial"/>
          <w:sz w:val="22"/>
          <w:szCs w:val="22"/>
        </w:rPr>
        <w:t>Component</w:t>
      </w:r>
      <w:r w:rsidRPr="3E2EDA8D" w:rsidR="17B45F08">
        <w:rPr>
          <w:rFonts w:ascii="Arial" w:hAnsi="Arial" w:eastAsia="Arial" w:cs="Arial"/>
          <w:sz w:val="22"/>
          <w:szCs w:val="22"/>
        </w:rPr>
        <w:t xml:space="preserve"> 1</w:t>
      </w:r>
      <w:r w:rsidRPr="3E2EDA8D" w:rsidR="260F297A">
        <w:rPr>
          <w:rFonts w:ascii="Arial" w:hAnsi="Arial" w:eastAsia="Arial" w:cs="Arial"/>
          <w:sz w:val="22"/>
          <w:szCs w:val="22"/>
        </w:rPr>
        <w:t xml:space="preserve"> Research Proposal</w:t>
      </w:r>
    </w:p>
    <w:p w:rsidR="6B26FB6B" w:rsidP="3E2EDA8D" w:rsidRDefault="6B26FB6B" w14:paraId="38A27EF4" w14:textId="2A17EA0D">
      <w:pPr>
        <w:pStyle w:val="Normal"/>
        <w:spacing w:line="360" w:lineRule="auto"/>
        <w:rPr>
          <w:rFonts w:ascii="Arial" w:hAnsi="Arial" w:eastAsia="Arial" w:cs="Arial"/>
          <w:sz w:val="22"/>
          <w:szCs w:val="22"/>
        </w:rPr>
      </w:pPr>
      <w:r w:rsidRPr="3E2EDA8D" w:rsidR="6B26FB6B">
        <w:rPr>
          <w:rFonts w:ascii="Arial" w:hAnsi="Arial" w:eastAsia="Arial" w:cs="Arial"/>
          <w:sz w:val="22"/>
          <w:szCs w:val="22"/>
        </w:rPr>
        <w:t>Social Media Use and Adolescent Wellbeing</w:t>
      </w:r>
    </w:p>
    <w:p w:rsidR="3E2EDA8D" w:rsidP="3E2EDA8D" w:rsidRDefault="3E2EDA8D" w14:paraId="202C2F28" w14:textId="4E2297A1">
      <w:pPr>
        <w:pStyle w:val="Normal"/>
        <w:spacing w:line="360" w:lineRule="auto"/>
        <w:rPr>
          <w:rFonts w:ascii="Arial" w:hAnsi="Arial" w:eastAsia="Arial" w:cs="Arial"/>
          <w:sz w:val="22"/>
          <w:szCs w:val="22"/>
        </w:rPr>
      </w:pPr>
    </w:p>
    <w:p w:rsidR="3E2EDA8D" w:rsidP="3E2EDA8D" w:rsidRDefault="3E2EDA8D" w14:paraId="6857C4CB" w14:textId="50711660">
      <w:pPr>
        <w:pStyle w:val="Normal"/>
        <w:spacing w:line="360" w:lineRule="auto"/>
        <w:rPr>
          <w:rFonts w:ascii="Arial" w:hAnsi="Arial" w:eastAsia="Arial" w:cs="Arial"/>
          <w:sz w:val="22"/>
          <w:szCs w:val="22"/>
        </w:rPr>
      </w:pPr>
    </w:p>
    <w:p w:rsidR="3E2EDA8D" w:rsidP="3E2EDA8D" w:rsidRDefault="3E2EDA8D" w14:paraId="2D52E47B" w14:textId="1B67A56A">
      <w:pPr>
        <w:pStyle w:val="Normal"/>
        <w:spacing w:line="360" w:lineRule="auto"/>
        <w:rPr>
          <w:rFonts w:ascii="Arial" w:hAnsi="Arial" w:eastAsia="Arial" w:cs="Arial"/>
          <w:sz w:val="22"/>
          <w:szCs w:val="22"/>
        </w:rPr>
      </w:pPr>
    </w:p>
    <w:p w:rsidR="1C864CA2" w:rsidP="3E2EDA8D" w:rsidRDefault="1C864CA2" w14:paraId="3D54E38A" w14:textId="718A420C">
      <w:pPr>
        <w:pStyle w:val="Normal"/>
        <w:spacing w:line="360" w:lineRule="auto"/>
        <w:rPr>
          <w:rFonts w:ascii="Arial" w:hAnsi="Arial" w:eastAsia="Arial" w:cs="Arial"/>
          <w:b w:val="1"/>
          <w:bCs w:val="1"/>
          <w:sz w:val="22"/>
          <w:szCs w:val="22"/>
        </w:rPr>
      </w:pPr>
      <w:r w:rsidRPr="3E2EDA8D" w:rsidR="1C864CA2">
        <w:rPr>
          <w:rFonts w:ascii="Arial" w:hAnsi="Arial" w:eastAsia="Arial" w:cs="Arial"/>
          <w:b w:val="1"/>
          <w:bCs w:val="1"/>
          <w:sz w:val="22"/>
          <w:szCs w:val="22"/>
        </w:rPr>
        <w:t>Research Proposal on Social Media Use and Adolescent Wellbeing</w:t>
      </w:r>
    </w:p>
    <w:p w:rsidR="4FD1752C" w:rsidP="3E2EDA8D" w:rsidRDefault="4FD1752C" w14:paraId="082A2284" w14:textId="632B3A20">
      <w:pPr>
        <w:pStyle w:val="Normal"/>
        <w:spacing w:line="360" w:lineRule="auto"/>
        <w:rPr>
          <w:rFonts w:ascii="Arial" w:hAnsi="Arial" w:eastAsia="Arial" w:cs="Arial"/>
          <w:b w:val="1"/>
          <w:bCs w:val="1"/>
          <w:sz w:val="22"/>
          <w:szCs w:val="22"/>
        </w:rPr>
      </w:pPr>
      <w:r w:rsidRPr="3E2EDA8D" w:rsidR="4FD1752C">
        <w:rPr>
          <w:rFonts w:ascii="Arial" w:hAnsi="Arial" w:eastAsia="Arial" w:cs="Arial"/>
          <w:b w:val="1"/>
          <w:bCs w:val="1"/>
          <w:sz w:val="22"/>
          <w:szCs w:val="22"/>
        </w:rPr>
        <w:t>A Scoping Review of the Relationship Between Social Media Use and Adolescent Wellbeing in the UK</w:t>
      </w:r>
    </w:p>
    <w:p w:rsidR="4FD1752C" w:rsidP="3E2EDA8D" w:rsidRDefault="4FD1752C" w14:paraId="26F78636" w14:textId="59193D7C">
      <w:pPr>
        <w:pStyle w:val="Normal"/>
        <w:spacing w:line="360" w:lineRule="auto"/>
        <w:rPr>
          <w:rFonts w:ascii="Arial" w:hAnsi="Arial" w:eastAsia="Arial" w:cs="Arial"/>
          <w:b w:val="1"/>
          <w:bCs w:val="1"/>
          <w:sz w:val="22"/>
          <w:szCs w:val="22"/>
        </w:rPr>
      </w:pPr>
      <w:r w:rsidRPr="3E2EDA8D" w:rsidR="4FD1752C">
        <w:rPr>
          <w:rFonts w:ascii="Arial" w:hAnsi="Arial" w:eastAsia="Arial" w:cs="Arial"/>
          <w:b w:val="1"/>
          <w:bCs w:val="1"/>
          <w:sz w:val="22"/>
          <w:szCs w:val="22"/>
        </w:rPr>
        <w:t>Background and rationale</w:t>
      </w:r>
    </w:p>
    <w:p w:rsidR="4FD1752C" w:rsidP="3E2EDA8D" w:rsidRDefault="4FD1752C" w14:paraId="62B10148" w14:textId="4472988B">
      <w:pPr>
        <w:pStyle w:val="Normal"/>
        <w:spacing w:line="360" w:lineRule="auto"/>
        <w:rPr>
          <w:rFonts w:ascii="Arial" w:hAnsi="Arial" w:eastAsia="Arial" w:cs="Arial"/>
          <w:b w:val="0"/>
          <w:bCs w:val="0"/>
          <w:sz w:val="22"/>
          <w:szCs w:val="22"/>
        </w:rPr>
      </w:pPr>
      <w:r w:rsidRPr="3E2EDA8D" w:rsidR="4FD1752C">
        <w:rPr>
          <w:rFonts w:ascii="Arial" w:hAnsi="Arial" w:eastAsia="Arial" w:cs="Arial"/>
          <w:b w:val="0"/>
          <w:bCs w:val="0"/>
          <w:sz w:val="22"/>
          <w:szCs w:val="22"/>
        </w:rPr>
        <w:t>Social media is embedded in adolescents’ communication, identity development and peer relationships. Concerns include associations with depression, anxiety, sleep disruption, body image and reduced life satisfaction, although online connection and social support may also benefit wellbeing. UK evidence remains mixed. The Millennium Cohort Study associated heavier use with depressive symptoms, particularly among girls, and identified sleep, online harassment, self-esteem and body image as possible pathways (Kelly et al., 2018). However, observed associations are often small, differ between individuals and do not establish causation (Odgers and Jensen, 2020). UK longitudinal evidence also suggests that sensitivity varies by age and sex (Orben et al., 2022). A scoping review is suitable for mapping this diverse evidence and identifying gaps relevant to UK health, education and public-health practice.</w:t>
      </w:r>
    </w:p>
    <w:p w:rsidR="4FD1752C" w:rsidP="3E2EDA8D" w:rsidRDefault="4FD1752C" w14:paraId="7A4BA970" w14:textId="1796D7A3">
      <w:pPr>
        <w:pStyle w:val="Normal"/>
        <w:spacing w:line="360" w:lineRule="auto"/>
        <w:rPr>
          <w:rFonts w:ascii="Arial" w:hAnsi="Arial" w:eastAsia="Arial" w:cs="Arial"/>
          <w:b w:val="1"/>
          <w:bCs w:val="1"/>
          <w:sz w:val="22"/>
          <w:szCs w:val="22"/>
        </w:rPr>
      </w:pPr>
      <w:r w:rsidRPr="3E2EDA8D" w:rsidR="4FD1752C">
        <w:rPr>
          <w:rFonts w:ascii="Arial" w:hAnsi="Arial" w:eastAsia="Arial" w:cs="Arial"/>
          <w:b w:val="1"/>
          <w:bCs w:val="1"/>
          <w:sz w:val="22"/>
          <w:szCs w:val="22"/>
        </w:rPr>
        <w:t>Review question</w:t>
      </w:r>
    </w:p>
    <w:p w:rsidR="4FD1752C" w:rsidP="3E2EDA8D" w:rsidRDefault="4FD1752C" w14:paraId="7FB92F34" w14:textId="2A9FBF91">
      <w:pPr>
        <w:pStyle w:val="Normal"/>
        <w:spacing w:line="360" w:lineRule="auto"/>
        <w:rPr>
          <w:rFonts w:ascii="Arial" w:hAnsi="Arial" w:eastAsia="Arial" w:cs="Arial"/>
          <w:b w:val="0"/>
          <w:bCs w:val="0"/>
          <w:sz w:val="22"/>
          <w:szCs w:val="22"/>
        </w:rPr>
      </w:pPr>
      <w:r w:rsidRPr="3E2EDA8D" w:rsidR="4FD1752C">
        <w:rPr>
          <w:rFonts w:ascii="Arial" w:hAnsi="Arial" w:eastAsia="Arial" w:cs="Arial"/>
          <w:b w:val="0"/>
          <w:bCs w:val="0"/>
          <w:sz w:val="22"/>
          <w:szCs w:val="22"/>
        </w:rPr>
        <w:t>What is known from peer-reviewed research about the relationship between social-media use and psychological and social wellbeing among adolescents aged 10–19 in the UK?</w:t>
      </w:r>
    </w:p>
    <w:p w:rsidR="4FD1752C" w:rsidP="3E2EDA8D" w:rsidRDefault="4FD1752C" w14:paraId="61033DD4" w14:textId="57F34D60">
      <w:pPr>
        <w:pStyle w:val="Normal"/>
        <w:spacing w:line="360" w:lineRule="auto"/>
        <w:rPr>
          <w:rFonts w:ascii="Arial" w:hAnsi="Arial" w:eastAsia="Arial" w:cs="Arial"/>
          <w:b w:val="1"/>
          <w:bCs w:val="1"/>
          <w:sz w:val="22"/>
          <w:szCs w:val="22"/>
        </w:rPr>
      </w:pPr>
      <w:r w:rsidRPr="3E2EDA8D" w:rsidR="4FD1752C">
        <w:rPr>
          <w:rFonts w:ascii="Arial" w:hAnsi="Arial" w:eastAsia="Arial" w:cs="Arial"/>
          <w:b w:val="1"/>
          <w:bCs w:val="1"/>
          <w:sz w:val="22"/>
          <w:szCs w:val="22"/>
        </w:rPr>
        <w:t>Aim and objectives</w:t>
      </w:r>
    </w:p>
    <w:p w:rsidR="4FD1752C" w:rsidP="3E2EDA8D" w:rsidRDefault="4FD1752C" w14:paraId="439D5C62" w14:textId="5C65A3F3">
      <w:pPr>
        <w:pStyle w:val="Normal"/>
        <w:spacing w:line="360" w:lineRule="auto"/>
        <w:rPr>
          <w:rFonts w:ascii="Arial" w:hAnsi="Arial" w:eastAsia="Arial" w:cs="Arial"/>
          <w:b w:val="0"/>
          <w:bCs w:val="0"/>
          <w:sz w:val="22"/>
          <w:szCs w:val="22"/>
        </w:rPr>
      </w:pPr>
      <w:r w:rsidRPr="3E2EDA8D" w:rsidR="4FD1752C">
        <w:rPr>
          <w:rFonts w:ascii="Arial" w:hAnsi="Arial" w:eastAsia="Arial" w:cs="Arial"/>
          <w:b w:val="0"/>
          <w:bCs w:val="0"/>
          <w:sz w:val="22"/>
          <w:szCs w:val="22"/>
        </w:rPr>
        <w:t>The aim is to map UK evidence concerning social-media use and adolescent wellbeing. The objectives are to identify positive and negative outcomes; examine differences by age, sex, platform and pattern of use; describe mediating factors; compare research designs and measures; and identify evidence gaps and implications for practice.</w:t>
      </w:r>
    </w:p>
    <w:p w:rsidR="4FD1752C" w:rsidP="3E2EDA8D" w:rsidRDefault="4FD1752C" w14:paraId="22ACF686" w14:textId="5240A5D7">
      <w:pPr>
        <w:pStyle w:val="Normal"/>
        <w:spacing w:line="360" w:lineRule="auto"/>
        <w:rPr>
          <w:rFonts w:ascii="Arial" w:hAnsi="Arial" w:eastAsia="Arial" w:cs="Arial"/>
          <w:b w:val="0"/>
          <w:bCs w:val="0"/>
          <w:sz w:val="22"/>
          <w:szCs w:val="22"/>
        </w:rPr>
      </w:pPr>
      <w:r w:rsidRPr="3E2EDA8D" w:rsidR="4FD1752C">
        <w:rPr>
          <w:rFonts w:ascii="Arial" w:hAnsi="Arial" w:eastAsia="Arial" w:cs="Arial"/>
          <w:b w:val="1"/>
          <w:bCs w:val="1"/>
          <w:sz w:val="22"/>
          <w:szCs w:val="22"/>
        </w:rPr>
        <w:t>Methodology</w:t>
      </w:r>
    </w:p>
    <w:p w:rsidR="4FD1752C" w:rsidP="3E2EDA8D" w:rsidRDefault="4FD1752C" w14:paraId="4839346C" w14:textId="4FCD4E99">
      <w:pPr>
        <w:pStyle w:val="Normal"/>
        <w:spacing w:line="360" w:lineRule="auto"/>
        <w:rPr>
          <w:rFonts w:ascii="Arial" w:hAnsi="Arial" w:eastAsia="Arial" w:cs="Arial"/>
          <w:b w:val="0"/>
          <w:bCs w:val="0"/>
          <w:sz w:val="22"/>
          <w:szCs w:val="22"/>
        </w:rPr>
      </w:pPr>
      <w:r w:rsidRPr="3E2EDA8D" w:rsidR="4FD1752C">
        <w:rPr>
          <w:rFonts w:ascii="Arial" w:hAnsi="Arial" w:eastAsia="Arial" w:cs="Arial"/>
          <w:b w:val="0"/>
          <w:bCs w:val="0"/>
          <w:sz w:val="22"/>
          <w:szCs w:val="22"/>
        </w:rPr>
        <w:t xml:space="preserve">The review will follow Arksey and O’Malley’s (2005) five stages: </w:t>
      </w:r>
      <w:r w:rsidRPr="3E2EDA8D" w:rsidR="4FD1752C">
        <w:rPr>
          <w:rFonts w:ascii="Arial" w:hAnsi="Arial" w:eastAsia="Arial" w:cs="Arial"/>
          <w:b w:val="0"/>
          <w:bCs w:val="0"/>
          <w:sz w:val="22"/>
          <w:szCs w:val="22"/>
        </w:rPr>
        <w:t>identifying</w:t>
      </w:r>
      <w:r w:rsidRPr="3E2EDA8D" w:rsidR="4FD1752C">
        <w:rPr>
          <w:rFonts w:ascii="Arial" w:hAnsi="Arial" w:eastAsia="Arial" w:cs="Arial"/>
          <w:b w:val="0"/>
          <w:bCs w:val="0"/>
          <w:sz w:val="22"/>
          <w:szCs w:val="22"/>
        </w:rPr>
        <w:t xml:space="preserve"> the question; </w:t>
      </w:r>
      <w:r w:rsidRPr="3E2EDA8D" w:rsidR="4FD1752C">
        <w:rPr>
          <w:rFonts w:ascii="Arial" w:hAnsi="Arial" w:eastAsia="Arial" w:cs="Arial"/>
          <w:b w:val="0"/>
          <w:bCs w:val="0"/>
          <w:sz w:val="22"/>
          <w:szCs w:val="22"/>
        </w:rPr>
        <w:t>identifying</w:t>
      </w:r>
      <w:r w:rsidRPr="3E2EDA8D" w:rsidR="4FD1752C">
        <w:rPr>
          <w:rFonts w:ascii="Arial" w:hAnsi="Arial" w:eastAsia="Arial" w:cs="Arial"/>
          <w:b w:val="0"/>
          <w:bCs w:val="0"/>
          <w:sz w:val="22"/>
          <w:szCs w:val="22"/>
        </w:rPr>
        <w:t xml:space="preserve"> relevant studies; selecting studies; charting data; and collating, </w:t>
      </w:r>
      <w:r w:rsidRPr="3E2EDA8D" w:rsidR="4FD1752C">
        <w:rPr>
          <w:rFonts w:ascii="Arial" w:hAnsi="Arial" w:eastAsia="Arial" w:cs="Arial"/>
          <w:b w:val="0"/>
          <w:bCs w:val="0"/>
          <w:sz w:val="22"/>
          <w:szCs w:val="22"/>
        </w:rPr>
        <w:t>summarising</w:t>
      </w:r>
      <w:r w:rsidRPr="3E2EDA8D" w:rsidR="4FD1752C">
        <w:rPr>
          <w:rFonts w:ascii="Arial" w:hAnsi="Arial" w:eastAsia="Arial" w:cs="Arial"/>
          <w:b w:val="0"/>
          <w:bCs w:val="0"/>
          <w:sz w:val="22"/>
          <w:szCs w:val="22"/>
        </w:rPr>
        <w:t xml:space="preserve"> and reporting findings. Reporting will be informed by PRISMA-</w:t>
      </w:r>
      <w:r w:rsidRPr="3E2EDA8D" w:rsidR="4FD1752C">
        <w:rPr>
          <w:rFonts w:ascii="Arial" w:hAnsi="Arial" w:eastAsia="Arial" w:cs="Arial"/>
          <w:b w:val="0"/>
          <w:bCs w:val="0"/>
          <w:sz w:val="22"/>
          <w:szCs w:val="22"/>
        </w:rPr>
        <w:t>ScR</w:t>
      </w:r>
      <w:r w:rsidRPr="3E2EDA8D" w:rsidR="4FD1752C">
        <w:rPr>
          <w:rFonts w:ascii="Arial" w:hAnsi="Arial" w:eastAsia="Arial" w:cs="Arial"/>
          <w:b w:val="0"/>
          <w:bCs w:val="0"/>
          <w:sz w:val="22"/>
          <w:szCs w:val="22"/>
        </w:rPr>
        <w:t xml:space="preserve"> (</w:t>
      </w:r>
      <w:r w:rsidRPr="3E2EDA8D" w:rsidR="4FD1752C">
        <w:rPr>
          <w:rFonts w:ascii="Arial" w:hAnsi="Arial" w:eastAsia="Arial" w:cs="Arial"/>
          <w:b w:val="0"/>
          <w:bCs w:val="0"/>
          <w:sz w:val="22"/>
          <w:szCs w:val="22"/>
        </w:rPr>
        <w:t>Tricco</w:t>
      </w:r>
      <w:r w:rsidRPr="3E2EDA8D" w:rsidR="4FD1752C">
        <w:rPr>
          <w:rFonts w:ascii="Arial" w:hAnsi="Arial" w:eastAsia="Arial" w:cs="Arial"/>
          <w:b w:val="0"/>
          <w:bCs w:val="0"/>
          <w:sz w:val="22"/>
          <w:szCs w:val="22"/>
        </w:rPr>
        <w:t xml:space="preserve"> et al., 2018). MEDLINE, CINAHL, PsycINFO and Scopus will be searched using combinations of “social media</w:t>
      </w:r>
      <w:r w:rsidRPr="3E2EDA8D" w:rsidR="4FD1752C">
        <w:rPr>
          <w:rFonts w:ascii="Arial" w:hAnsi="Arial" w:eastAsia="Arial" w:cs="Arial"/>
          <w:b w:val="0"/>
          <w:bCs w:val="0"/>
          <w:sz w:val="22"/>
          <w:szCs w:val="22"/>
        </w:rPr>
        <w:t>”,</w:t>
      </w:r>
      <w:r w:rsidRPr="3E2EDA8D" w:rsidR="4FD1752C">
        <w:rPr>
          <w:rFonts w:ascii="Arial" w:hAnsi="Arial" w:eastAsia="Arial" w:cs="Arial"/>
          <w:b w:val="0"/>
          <w:bCs w:val="0"/>
          <w:sz w:val="22"/>
          <w:szCs w:val="22"/>
        </w:rPr>
        <w:t xml:space="preserve"> “social networking</w:t>
      </w:r>
      <w:r w:rsidRPr="3E2EDA8D" w:rsidR="4FD1752C">
        <w:rPr>
          <w:rFonts w:ascii="Arial" w:hAnsi="Arial" w:eastAsia="Arial" w:cs="Arial"/>
          <w:b w:val="0"/>
          <w:bCs w:val="0"/>
          <w:sz w:val="22"/>
          <w:szCs w:val="22"/>
        </w:rPr>
        <w:t>”,</w:t>
      </w:r>
      <w:r w:rsidRPr="3E2EDA8D" w:rsidR="4FD1752C">
        <w:rPr>
          <w:rFonts w:ascii="Arial" w:hAnsi="Arial" w:eastAsia="Arial" w:cs="Arial"/>
          <w:b w:val="0"/>
          <w:bCs w:val="0"/>
          <w:sz w:val="22"/>
          <w:szCs w:val="22"/>
        </w:rPr>
        <w:t xml:space="preserve"> “adolescent</w:t>
      </w:r>
      <w:r w:rsidRPr="3E2EDA8D" w:rsidR="4FD1752C">
        <w:rPr>
          <w:rFonts w:ascii="Arial" w:hAnsi="Arial" w:eastAsia="Arial" w:cs="Arial"/>
          <w:b w:val="0"/>
          <w:bCs w:val="0"/>
          <w:sz w:val="22"/>
          <w:szCs w:val="22"/>
        </w:rPr>
        <w:t>”,</w:t>
      </w:r>
      <w:r w:rsidRPr="3E2EDA8D" w:rsidR="4FD1752C">
        <w:rPr>
          <w:rFonts w:ascii="Arial" w:hAnsi="Arial" w:eastAsia="Arial" w:cs="Arial"/>
          <w:b w:val="0"/>
          <w:bCs w:val="0"/>
          <w:sz w:val="22"/>
          <w:szCs w:val="22"/>
        </w:rPr>
        <w:t xml:space="preserve"> “young people</w:t>
      </w:r>
      <w:r w:rsidRPr="3E2EDA8D" w:rsidR="4FD1752C">
        <w:rPr>
          <w:rFonts w:ascii="Arial" w:hAnsi="Arial" w:eastAsia="Arial" w:cs="Arial"/>
          <w:b w:val="0"/>
          <w:bCs w:val="0"/>
          <w:sz w:val="22"/>
          <w:szCs w:val="22"/>
        </w:rPr>
        <w:t>”,</w:t>
      </w:r>
      <w:r w:rsidRPr="3E2EDA8D" w:rsidR="4FD1752C">
        <w:rPr>
          <w:rFonts w:ascii="Arial" w:hAnsi="Arial" w:eastAsia="Arial" w:cs="Arial"/>
          <w:b w:val="0"/>
          <w:bCs w:val="0"/>
          <w:sz w:val="22"/>
          <w:szCs w:val="22"/>
        </w:rPr>
        <w:t xml:space="preserve"> “wellbeing</w:t>
      </w:r>
      <w:r w:rsidRPr="3E2EDA8D" w:rsidR="4FD1752C">
        <w:rPr>
          <w:rFonts w:ascii="Arial" w:hAnsi="Arial" w:eastAsia="Arial" w:cs="Arial"/>
          <w:b w:val="0"/>
          <w:bCs w:val="0"/>
          <w:sz w:val="22"/>
          <w:szCs w:val="22"/>
        </w:rPr>
        <w:t>”,</w:t>
      </w:r>
      <w:r w:rsidRPr="3E2EDA8D" w:rsidR="4FD1752C">
        <w:rPr>
          <w:rFonts w:ascii="Arial" w:hAnsi="Arial" w:eastAsia="Arial" w:cs="Arial"/>
          <w:b w:val="0"/>
          <w:bCs w:val="0"/>
          <w:sz w:val="22"/>
          <w:szCs w:val="22"/>
        </w:rPr>
        <w:t xml:space="preserve"> “mental health</w:t>
      </w:r>
      <w:r w:rsidRPr="3E2EDA8D" w:rsidR="4FD1752C">
        <w:rPr>
          <w:rFonts w:ascii="Arial" w:hAnsi="Arial" w:eastAsia="Arial" w:cs="Arial"/>
          <w:b w:val="0"/>
          <w:bCs w:val="0"/>
          <w:sz w:val="22"/>
          <w:szCs w:val="22"/>
        </w:rPr>
        <w:t>”,</w:t>
      </w:r>
      <w:r w:rsidRPr="3E2EDA8D" w:rsidR="4FD1752C">
        <w:rPr>
          <w:rFonts w:ascii="Arial" w:hAnsi="Arial" w:eastAsia="Arial" w:cs="Arial"/>
          <w:b w:val="0"/>
          <w:bCs w:val="0"/>
          <w:sz w:val="22"/>
          <w:szCs w:val="22"/>
        </w:rPr>
        <w:t xml:space="preserve"> “life satisfaction” </w:t>
      </w:r>
      <w:r w:rsidRPr="3E2EDA8D" w:rsidR="05530DB7">
        <w:rPr>
          <w:rFonts w:ascii="Arial" w:hAnsi="Arial" w:eastAsia="Arial" w:cs="Arial"/>
          <w:b w:val="0"/>
          <w:bCs w:val="0"/>
          <w:sz w:val="22"/>
          <w:szCs w:val="22"/>
        </w:rPr>
        <w:t>.</w:t>
      </w:r>
    </w:p>
    <w:p w:rsidR="4FD1752C" w:rsidP="3E2EDA8D" w:rsidRDefault="4FD1752C" w14:paraId="7EE238B2" w14:textId="1A36F800">
      <w:pPr>
        <w:pStyle w:val="Normal"/>
        <w:spacing w:line="360" w:lineRule="auto"/>
        <w:rPr>
          <w:rFonts w:ascii="Arial" w:hAnsi="Arial" w:eastAsia="Arial" w:cs="Arial"/>
          <w:b w:val="0"/>
          <w:bCs w:val="0"/>
          <w:sz w:val="22"/>
          <w:szCs w:val="22"/>
        </w:rPr>
      </w:pPr>
      <w:r w:rsidRPr="3E2EDA8D" w:rsidR="4FD1752C">
        <w:rPr>
          <w:rFonts w:ascii="Arial" w:hAnsi="Arial" w:eastAsia="Arial" w:cs="Arial"/>
          <w:b w:val="0"/>
          <w:bCs w:val="0"/>
          <w:sz w:val="22"/>
          <w:szCs w:val="22"/>
        </w:rPr>
        <w:t>Eligible sources will be English-language, peer-reviewed primary or secondary studies published from 2015 to 2026, involving UK adolescents aged 10–19 and examining identifiable social-media use alongside psychological or social wellbeing. Studies concerning only adults, non-UK populations, general screen time without separate social-media findings, opinion pieces and grey literature will be excluded. Titles, abstracts and full texts will be screened. A charting table will record authorship, year, population, design, exposure, outcomes and findings. Following Aveyard’s (2007) structured approach to reviewing health and social-care literature, evidence will be summarised numerically and organised into descriptive themes; causal conclusions will not be inferred from associations.</w:t>
      </w:r>
    </w:p>
    <w:p w:rsidR="08B9B6A8" w:rsidP="3E2EDA8D" w:rsidRDefault="08B9B6A8" w14:paraId="56C41103" w14:textId="64192F05">
      <w:pPr>
        <w:pStyle w:val="Normal"/>
        <w:spacing w:line="360" w:lineRule="auto"/>
        <w:rPr>
          <w:rFonts w:ascii="Arial" w:hAnsi="Arial" w:eastAsia="Arial" w:cs="Arial"/>
          <w:b w:val="1"/>
          <w:bCs w:val="1"/>
          <w:sz w:val="22"/>
          <w:szCs w:val="22"/>
        </w:rPr>
      </w:pPr>
      <w:r w:rsidRPr="3E2EDA8D" w:rsidR="08B9B6A8">
        <w:rPr>
          <w:rFonts w:ascii="Arial" w:hAnsi="Arial" w:eastAsia="Arial" w:cs="Arial"/>
          <w:b w:val="1"/>
          <w:bCs w:val="1"/>
          <w:sz w:val="22"/>
          <w:szCs w:val="22"/>
        </w:rPr>
        <w:t>Expected Outcomes</w:t>
      </w:r>
    </w:p>
    <w:p w:rsidR="08B9B6A8" w:rsidP="3E2EDA8D" w:rsidRDefault="08B9B6A8" w14:paraId="4FB36387" w14:textId="52EBA2CB">
      <w:pPr>
        <w:pStyle w:val="Normal"/>
        <w:spacing w:line="360" w:lineRule="auto"/>
        <w:rPr>
          <w:rFonts w:ascii="Arial" w:hAnsi="Arial" w:eastAsia="Arial" w:cs="Arial"/>
          <w:b w:val="0"/>
          <w:bCs w:val="0"/>
          <w:sz w:val="22"/>
          <w:szCs w:val="22"/>
        </w:rPr>
      </w:pPr>
      <w:r w:rsidRPr="3E2EDA8D" w:rsidR="08B9B6A8">
        <w:rPr>
          <w:rFonts w:ascii="Arial" w:hAnsi="Arial" w:eastAsia="Arial" w:cs="Arial"/>
          <w:b w:val="0"/>
          <w:bCs w:val="0"/>
          <w:sz w:val="22"/>
          <w:szCs w:val="22"/>
        </w:rPr>
        <w:t>The scoping review is expected to identify the main themes concerning the positive and negative relationships between social-media use and adolescent wellbeing. It will highlight consistent and conflicting findings, differences according to age, sex and patterns of use, and gaps requiring further research. The findings may inform health professionals, schools, families and policymakers supporting adolescents in the UK.</w:t>
      </w:r>
    </w:p>
    <w:p w:rsidR="08B9B6A8" w:rsidP="3E2EDA8D" w:rsidRDefault="08B9B6A8" w14:paraId="45BC5D30" w14:textId="200D1C75">
      <w:pPr>
        <w:pStyle w:val="Normal"/>
        <w:spacing w:line="360" w:lineRule="auto"/>
        <w:rPr>
          <w:rFonts w:ascii="Arial" w:hAnsi="Arial" w:eastAsia="Arial" w:cs="Arial"/>
          <w:b w:val="1"/>
          <w:bCs w:val="1"/>
          <w:sz w:val="22"/>
          <w:szCs w:val="22"/>
        </w:rPr>
      </w:pPr>
      <w:r w:rsidRPr="3E2EDA8D" w:rsidR="08B9B6A8">
        <w:rPr>
          <w:rFonts w:ascii="Arial" w:hAnsi="Arial" w:eastAsia="Arial" w:cs="Arial"/>
          <w:b w:val="1"/>
          <w:bCs w:val="1"/>
          <w:sz w:val="22"/>
          <w:szCs w:val="22"/>
        </w:rPr>
        <w:t>Ethical Considerations</w:t>
      </w:r>
    </w:p>
    <w:p w:rsidR="08B9B6A8" w:rsidP="3E2EDA8D" w:rsidRDefault="08B9B6A8" w14:paraId="749DED98" w14:textId="4A0A6076">
      <w:pPr>
        <w:pStyle w:val="Normal"/>
        <w:spacing w:line="360" w:lineRule="auto"/>
        <w:rPr>
          <w:rFonts w:ascii="Arial" w:hAnsi="Arial" w:eastAsia="Arial" w:cs="Arial"/>
          <w:b w:val="0"/>
          <w:bCs w:val="0"/>
          <w:sz w:val="22"/>
          <w:szCs w:val="22"/>
        </w:rPr>
      </w:pPr>
      <w:r w:rsidRPr="3E2EDA8D" w:rsidR="08B9B6A8">
        <w:rPr>
          <w:rFonts w:ascii="Arial" w:hAnsi="Arial" w:eastAsia="Arial" w:cs="Arial"/>
          <w:b w:val="0"/>
          <w:bCs w:val="0"/>
          <w:sz w:val="22"/>
          <w:szCs w:val="22"/>
        </w:rPr>
        <w:t>As this study will analyse previously published research, no direct participants will be recruited and informed consent will not be required. Ethical practice will be maintained through accurate Harvard referencing, transparent study selection, objective reporting and faithful representation of the original authors’ findings. Plagiarism, selective reporting and misrepresentation of evidence will be avoided.</w:t>
      </w:r>
    </w:p>
    <w:p w:rsidR="3E2EDA8D" w:rsidP="3E2EDA8D" w:rsidRDefault="3E2EDA8D" w14:paraId="3D250CE5" w14:textId="0909B76A">
      <w:pPr>
        <w:pStyle w:val="Normal"/>
        <w:spacing w:line="360" w:lineRule="auto"/>
        <w:rPr>
          <w:rFonts w:ascii="Arial" w:hAnsi="Arial" w:eastAsia="Arial" w:cs="Arial"/>
          <w:b w:val="0"/>
          <w:bCs w:val="0"/>
          <w:sz w:val="22"/>
          <w:szCs w:val="22"/>
        </w:rPr>
      </w:pPr>
    </w:p>
    <w:p w:rsidR="39110112" w:rsidP="3E2EDA8D" w:rsidRDefault="39110112" w14:paraId="060333FF" w14:textId="2A238FEC">
      <w:pPr>
        <w:pStyle w:val="Normal"/>
        <w:spacing w:line="360" w:lineRule="auto"/>
        <w:rPr>
          <w:rFonts w:ascii="Arial" w:hAnsi="Arial" w:eastAsia="Arial" w:cs="Arial"/>
          <w:b w:val="1"/>
          <w:bCs w:val="1"/>
          <w:sz w:val="22"/>
          <w:szCs w:val="22"/>
        </w:rPr>
      </w:pPr>
      <w:r w:rsidRPr="3E2EDA8D" w:rsidR="39110112">
        <w:rPr>
          <w:rFonts w:ascii="Arial" w:hAnsi="Arial" w:eastAsia="Arial" w:cs="Arial"/>
          <w:b w:val="1"/>
          <w:bCs w:val="1"/>
          <w:sz w:val="22"/>
          <w:szCs w:val="22"/>
        </w:rPr>
        <w:t>References</w:t>
      </w:r>
    </w:p>
    <w:p w:rsidR="39110112" w:rsidP="3E2EDA8D" w:rsidRDefault="39110112" w14:paraId="6ADB00EC" w14:textId="2B862176">
      <w:pPr>
        <w:pStyle w:val="ListParagraph"/>
        <w:numPr>
          <w:ilvl w:val="0"/>
          <w:numId w:val="1"/>
        </w:numPr>
        <w:spacing w:line="360" w:lineRule="auto"/>
        <w:rPr>
          <w:rFonts w:ascii="Arial" w:hAnsi="Arial" w:eastAsia="Arial" w:cs="Arial"/>
          <w:sz w:val="22"/>
          <w:szCs w:val="22"/>
        </w:rPr>
      </w:pPr>
      <w:r w:rsidRPr="3E2EDA8D" w:rsidR="39110112">
        <w:rPr>
          <w:rFonts w:ascii="Arial" w:hAnsi="Arial" w:eastAsia="Arial" w:cs="Arial"/>
          <w:sz w:val="22"/>
          <w:szCs w:val="22"/>
        </w:rPr>
        <w:t>Arksey, H. and O’Malley, L. (2005) ‘Scoping studies: towards a methodological framework’, International Journal of Social Research Methodology, 8(1), pp. 19–32. doi: 10.1080/1364557032000119616.</w:t>
      </w:r>
    </w:p>
    <w:p w:rsidR="39110112" w:rsidP="3E2EDA8D" w:rsidRDefault="39110112" w14:paraId="434E7977" w14:textId="22FA54CD">
      <w:pPr>
        <w:pStyle w:val="ListParagraph"/>
        <w:numPr>
          <w:ilvl w:val="0"/>
          <w:numId w:val="1"/>
        </w:numPr>
        <w:spacing w:line="360" w:lineRule="auto"/>
        <w:rPr>
          <w:rFonts w:ascii="Arial" w:hAnsi="Arial" w:eastAsia="Arial" w:cs="Arial"/>
          <w:sz w:val="22"/>
          <w:szCs w:val="22"/>
        </w:rPr>
      </w:pPr>
      <w:r w:rsidRPr="3E2EDA8D" w:rsidR="39110112">
        <w:rPr>
          <w:rFonts w:ascii="Arial" w:hAnsi="Arial" w:eastAsia="Arial" w:cs="Arial"/>
          <w:sz w:val="22"/>
          <w:szCs w:val="22"/>
        </w:rPr>
        <w:t>Aveyard, H. (2007) Doing a literature review in health and social care: a practical guide. Maidenhead: Open University Press.</w:t>
      </w:r>
    </w:p>
    <w:p w:rsidR="39110112" w:rsidP="3E2EDA8D" w:rsidRDefault="39110112" w14:paraId="1715DA11" w14:textId="0ADE254D">
      <w:pPr>
        <w:pStyle w:val="ListParagraph"/>
        <w:numPr>
          <w:ilvl w:val="0"/>
          <w:numId w:val="1"/>
        </w:numPr>
        <w:spacing w:line="360" w:lineRule="auto"/>
        <w:rPr>
          <w:rFonts w:ascii="Arial" w:hAnsi="Arial" w:eastAsia="Arial" w:cs="Arial"/>
          <w:sz w:val="22"/>
          <w:szCs w:val="22"/>
        </w:rPr>
      </w:pPr>
      <w:r w:rsidRPr="3E2EDA8D" w:rsidR="39110112">
        <w:rPr>
          <w:rFonts w:ascii="Arial" w:hAnsi="Arial" w:eastAsia="Arial" w:cs="Arial"/>
          <w:sz w:val="22"/>
          <w:szCs w:val="22"/>
        </w:rPr>
        <w:t>Kelly, Y., Zilanawala, A., Booker, C. and Sacker, A. (2018) ‘Social media use and adolescent mental health: findings from the UK Millennium Cohort Study’, EClinicalMedicine, 6, pp. 59–68. doi: 10.1016/j.eclinm.2018.12.005.</w:t>
      </w:r>
    </w:p>
    <w:p w:rsidR="39110112" w:rsidP="3E2EDA8D" w:rsidRDefault="39110112" w14:paraId="4524621D" w14:textId="7EB8B4CC">
      <w:pPr>
        <w:pStyle w:val="ListParagraph"/>
        <w:numPr>
          <w:ilvl w:val="0"/>
          <w:numId w:val="1"/>
        </w:numPr>
        <w:spacing w:line="360" w:lineRule="auto"/>
        <w:rPr>
          <w:rFonts w:ascii="Arial" w:hAnsi="Arial" w:eastAsia="Arial" w:cs="Arial"/>
          <w:sz w:val="22"/>
          <w:szCs w:val="22"/>
        </w:rPr>
      </w:pPr>
      <w:r w:rsidRPr="3E2EDA8D" w:rsidR="39110112">
        <w:rPr>
          <w:rFonts w:ascii="Arial" w:hAnsi="Arial" w:eastAsia="Arial" w:cs="Arial"/>
          <w:sz w:val="22"/>
          <w:szCs w:val="22"/>
        </w:rPr>
        <w:t>Odgers, C.L. and Jensen, M.R. (2020) ‘Annual research review: adolescent mental health in the digital age: facts, fears, and future directions’, Journal of Child Psychology and Psychiatry, 61(3), pp. 336–348. doi: 10.1111/jcpp.13190.</w:t>
      </w:r>
    </w:p>
    <w:p w:rsidR="39110112" w:rsidP="3E2EDA8D" w:rsidRDefault="39110112" w14:paraId="48FC48FE" w14:textId="7F2F54F5">
      <w:pPr>
        <w:pStyle w:val="ListParagraph"/>
        <w:numPr>
          <w:ilvl w:val="0"/>
          <w:numId w:val="1"/>
        </w:numPr>
        <w:spacing w:line="360" w:lineRule="auto"/>
        <w:rPr>
          <w:rFonts w:ascii="Arial" w:hAnsi="Arial" w:eastAsia="Arial" w:cs="Arial"/>
          <w:sz w:val="22"/>
          <w:szCs w:val="22"/>
        </w:rPr>
      </w:pPr>
      <w:r w:rsidRPr="3E2EDA8D" w:rsidR="39110112">
        <w:rPr>
          <w:rFonts w:ascii="Arial" w:hAnsi="Arial" w:eastAsia="Arial" w:cs="Arial"/>
          <w:sz w:val="22"/>
          <w:szCs w:val="22"/>
        </w:rPr>
        <w:t>Orben, A., Przybylski, A.K., Blakemore, S.-J. and Kievit, R.A. (2022) ‘Windows of developmental sensitivity to social media’, Nature Communications, 13, 1649. doi: 10.1038/s41467-022-29296-3.</w:t>
      </w:r>
    </w:p>
    <w:p w:rsidR="39110112" w:rsidP="3E2EDA8D" w:rsidRDefault="39110112" w14:paraId="46DE72F6" w14:textId="2D095D17">
      <w:pPr>
        <w:pStyle w:val="ListParagraph"/>
        <w:numPr>
          <w:ilvl w:val="0"/>
          <w:numId w:val="1"/>
        </w:numPr>
        <w:spacing w:line="360" w:lineRule="auto"/>
        <w:rPr>
          <w:rFonts w:ascii="Arial" w:hAnsi="Arial" w:eastAsia="Arial" w:cs="Arial"/>
          <w:sz w:val="22"/>
          <w:szCs w:val="22"/>
        </w:rPr>
      </w:pPr>
      <w:r w:rsidRPr="3E2EDA8D" w:rsidR="39110112">
        <w:rPr>
          <w:rFonts w:ascii="Arial" w:hAnsi="Arial" w:eastAsia="Arial" w:cs="Arial"/>
          <w:sz w:val="22"/>
          <w:szCs w:val="22"/>
        </w:rPr>
        <w:t>Tricco, A.C. et al. (2018) ‘PRISMA extension for scoping reviews (PRISMA-ScR): checklist and explanation’, Annals of Internal Medicine, 169(7), pp. 467–473. doi: 10.7326/M18-0850.</w:t>
      </w:r>
    </w:p>
    <w:p w:rsidR="3E2EDA8D" w:rsidP="3E2EDA8D" w:rsidRDefault="3E2EDA8D" w14:paraId="506B83EE" w14:textId="63EC77F8">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898beec8f8064757"/>
      <w:footerReference w:type="default" r:id="R9e34713f8904494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E2EDA8D" w:rsidTr="3E2EDA8D" w14:paraId="2F19E467">
      <w:trPr>
        <w:trHeight w:val="300"/>
      </w:trPr>
      <w:tc>
        <w:tcPr>
          <w:tcW w:w="3005" w:type="dxa"/>
          <w:tcMar/>
        </w:tcPr>
        <w:p w:rsidR="3E2EDA8D" w:rsidP="3E2EDA8D" w:rsidRDefault="3E2EDA8D" w14:paraId="1FA94169" w14:textId="3C394F4E">
          <w:pPr>
            <w:pStyle w:val="Header"/>
            <w:bidi w:val="0"/>
            <w:ind w:left="-115"/>
            <w:jc w:val="left"/>
          </w:pPr>
        </w:p>
      </w:tc>
      <w:tc>
        <w:tcPr>
          <w:tcW w:w="3005" w:type="dxa"/>
          <w:tcMar/>
        </w:tcPr>
        <w:p w:rsidR="3E2EDA8D" w:rsidP="3E2EDA8D" w:rsidRDefault="3E2EDA8D" w14:paraId="4D320354" w14:textId="61ED5443">
          <w:pPr>
            <w:pStyle w:val="Header"/>
            <w:bidi w:val="0"/>
            <w:jc w:val="center"/>
          </w:pPr>
        </w:p>
      </w:tc>
      <w:tc>
        <w:tcPr>
          <w:tcW w:w="3005" w:type="dxa"/>
          <w:tcMar/>
        </w:tcPr>
        <w:p w:rsidR="3E2EDA8D" w:rsidP="3E2EDA8D" w:rsidRDefault="3E2EDA8D" w14:paraId="1657E32E" w14:textId="5D278CEC">
          <w:pPr>
            <w:pStyle w:val="Header"/>
            <w:bidi w:val="0"/>
            <w:ind w:right="-115"/>
            <w:jc w:val="right"/>
          </w:pPr>
        </w:p>
      </w:tc>
    </w:tr>
  </w:tbl>
  <w:p w:rsidR="3E2EDA8D" w:rsidP="3E2EDA8D" w:rsidRDefault="3E2EDA8D" w14:paraId="76CC8FDA" w14:textId="040351E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E2EDA8D" w:rsidTr="3E2EDA8D" w14:paraId="1117A370">
      <w:trPr>
        <w:trHeight w:val="300"/>
      </w:trPr>
      <w:tc>
        <w:tcPr>
          <w:tcW w:w="3005" w:type="dxa"/>
          <w:tcMar/>
        </w:tcPr>
        <w:p w:rsidR="3E2EDA8D" w:rsidP="3E2EDA8D" w:rsidRDefault="3E2EDA8D" w14:paraId="7194EA3A" w14:textId="280B1EF9">
          <w:pPr>
            <w:pStyle w:val="Header"/>
            <w:bidi w:val="0"/>
            <w:ind w:left="-115"/>
            <w:jc w:val="left"/>
          </w:pPr>
        </w:p>
      </w:tc>
      <w:tc>
        <w:tcPr>
          <w:tcW w:w="3005" w:type="dxa"/>
          <w:tcMar/>
        </w:tcPr>
        <w:p w:rsidR="3E2EDA8D" w:rsidP="3E2EDA8D" w:rsidRDefault="3E2EDA8D" w14:paraId="330B8F27" w14:textId="027CBAD1">
          <w:pPr>
            <w:pStyle w:val="Header"/>
            <w:bidi w:val="0"/>
            <w:jc w:val="center"/>
          </w:pPr>
          <w:r>
            <w:fldChar w:fldCharType="begin"/>
          </w:r>
          <w:r>
            <w:instrText xml:space="preserve">PAGE</w:instrText>
          </w:r>
          <w:r>
            <w:fldChar w:fldCharType="separate"/>
          </w:r>
          <w:r>
            <w:fldChar w:fldCharType="end"/>
          </w:r>
        </w:p>
      </w:tc>
      <w:tc>
        <w:tcPr>
          <w:tcW w:w="3005" w:type="dxa"/>
          <w:tcMar/>
        </w:tcPr>
        <w:p w:rsidR="3E2EDA8D" w:rsidP="3E2EDA8D" w:rsidRDefault="3E2EDA8D" w14:paraId="43147096" w14:textId="06DA2C72">
          <w:pPr>
            <w:pStyle w:val="Header"/>
            <w:bidi w:val="0"/>
            <w:ind w:right="-115"/>
            <w:jc w:val="right"/>
          </w:pPr>
        </w:p>
      </w:tc>
    </w:tr>
  </w:tbl>
  <w:p w:rsidR="3E2EDA8D" w:rsidP="3E2EDA8D" w:rsidRDefault="3E2EDA8D" w14:paraId="308F0489" w14:textId="28CA1BC8">
    <w:pPr>
      <w:pStyle w:val="Header"/>
      <w:bidi w:val="0"/>
    </w:pPr>
  </w:p>
</w:hdr>
</file>

<file path=word/numbering.xml><?xml version="1.0" encoding="utf-8"?>
<w:numbering xmlns:w="http://schemas.openxmlformats.org/wordprocessingml/2006/main">
  <w:abstractNum xmlns:w="http://schemas.openxmlformats.org/wordprocessingml/2006/main" w:abstractNumId="1">
    <w:nsid w:val="479af0d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B3DAA7"/>
    <w:rsid w:val="007A1F40"/>
    <w:rsid w:val="05530DB7"/>
    <w:rsid w:val="08B9B6A8"/>
    <w:rsid w:val="09B3DAA7"/>
    <w:rsid w:val="0A382FC0"/>
    <w:rsid w:val="0CF6B7E3"/>
    <w:rsid w:val="0D448C17"/>
    <w:rsid w:val="141C63E9"/>
    <w:rsid w:val="17B45F08"/>
    <w:rsid w:val="1C3B251D"/>
    <w:rsid w:val="1C864CA2"/>
    <w:rsid w:val="1DF2E6A3"/>
    <w:rsid w:val="20EEE2A6"/>
    <w:rsid w:val="260F297A"/>
    <w:rsid w:val="2882AEBA"/>
    <w:rsid w:val="2D381C64"/>
    <w:rsid w:val="39110112"/>
    <w:rsid w:val="39391A78"/>
    <w:rsid w:val="3E2EDA8D"/>
    <w:rsid w:val="49F30868"/>
    <w:rsid w:val="4FD1752C"/>
    <w:rsid w:val="5564C03C"/>
    <w:rsid w:val="572EA464"/>
    <w:rsid w:val="5AC8DF64"/>
    <w:rsid w:val="6127EE64"/>
    <w:rsid w:val="61408047"/>
    <w:rsid w:val="6B26FB6B"/>
    <w:rsid w:val="733F6D1F"/>
    <w:rsid w:val="74188B77"/>
    <w:rsid w:val="74C920E1"/>
    <w:rsid w:val="769915E2"/>
    <w:rsid w:val="7EF82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86CCE"/>
  <w15:chartTrackingRefBased/>
  <w15:docId w15:val="{5D476C55-CE49-4460-94FD-1DD3083CC0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E2EDA8D"/>
    <w:pPr>
      <w:spacing/>
      <w:ind w:left="720"/>
      <w:contextualSpacing/>
    </w:pPr>
  </w:style>
  <w:style w:type="paragraph" w:styleId="Header">
    <w:uiPriority w:val="99"/>
    <w:name w:val="header"/>
    <w:basedOn w:val="Normal"/>
    <w:unhideWhenUsed/>
    <w:rsid w:val="3E2EDA8D"/>
    <w:pPr>
      <w:tabs>
        <w:tab w:val="center" w:leader="none" w:pos="4680"/>
        <w:tab w:val="right" w:leader="none" w:pos="9360"/>
      </w:tabs>
      <w:spacing w:after="0" w:line="240" w:lineRule="auto"/>
    </w:pPr>
  </w:style>
  <w:style w:type="paragraph" w:styleId="Footer">
    <w:uiPriority w:val="99"/>
    <w:name w:val="footer"/>
    <w:basedOn w:val="Normal"/>
    <w:unhideWhenUsed/>
    <w:rsid w:val="3E2EDA8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98beec8f8064757" /><Relationship Type="http://schemas.openxmlformats.org/officeDocument/2006/relationships/footer" Target="/word/footer.xml" Id="R9e34713f8904494c" /><Relationship Type="http://schemas.openxmlformats.org/officeDocument/2006/relationships/numbering" Target="/word/numbering.xml" Id="R9ee2a7fb564946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Ayesha Shaikh (2422573)</dc:creator>
  <keywords/>
  <dc:description/>
  <lastModifiedBy>Ayesha Shaikh (2422573)</lastModifiedBy>
  <revision>2</revision>
  <dcterms:created xsi:type="dcterms:W3CDTF">2026-10-11T11:07:06.1084713Z</dcterms:created>
  <dcterms:modified xsi:type="dcterms:W3CDTF">2026-10-11T12:13:28.4481319Z</dcterms:modified>
</coreProperties>
</file>