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5B08382" w14:textId="11807142" w:rsidR="008C40E9" w:rsidRDefault="00A526AF">
      <w:r w:rsidRPr="008C40E9">
        <w:rPr>
          <w:noProof/>
          <w:sz w:val="56"/>
          <w:szCs w:val="56"/>
        </w:rPr>
        <w:drawing>
          <wp:anchor distT="0" distB="0" distL="114300" distR="114300" simplePos="0" relativeHeight="251668992" behindDoc="0" locked="0" layoutInCell="1" allowOverlap="1" wp14:anchorId="4E71B23C" wp14:editId="24B84200">
            <wp:simplePos x="0" y="0"/>
            <wp:positionH relativeFrom="margin">
              <wp:posOffset>15240</wp:posOffset>
            </wp:positionH>
            <wp:positionV relativeFrom="bottomMargin">
              <wp:posOffset>-9204960</wp:posOffset>
            </wp:positionV>
            <wp:extent cx="2065655" cy="426720"/>
            <wp:effectExtent l="0" t="0" r="0" b="0"/>
            <wp:wrapSquare wrapText="bothSides"/>
            <wp:docPr id="25243061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2430617" name="Picture 252430617"/>
                    <pic:cNvPicPr/>
                  </pic:nvPicPr>
                  <pic:blipFill>
                    <a:blip r:embed="rId5" cstate="print">
                      <a:extLst>
                        <a:ext uri="{28A0092B-C50C-407E-A947-70E740481C1C}">
                          <a14:useLocalDpi xmlns:a14="http://schemas.microsoft.com/office/drawing/2010/main" val="0"/>
                        </a:ext>
                      </a:extLst>
                    </a:blip>
                    <a:stretch>
                      <a:fillRect/>
                    </a:stretch>
                  </pic:blipFill>
                  <pic:spPr>
                    <a:xfrm>
                      <a:off x="0" y="0"/>
                      <a:ext cx="2065655" cy="426720"/>
                    </a:xfrm>
                    <a:prstGeom prst="rect">
                      <a:avLst/>
                    </a:prstGeom>
                  </pic:spPr>
                </pic:pic>
              </a:graphicData>
            </a:graphic>
            <wp14:sizeRelH relativeFrom="margin">
              <wp14:pctWidth>0</wp14:pctWidth>
            </wp14:sizeRelH>
            <wp14:sizeRelV relativeFrom="margin">
              <wp14:pctHeight>0</wp14:pctHeight>
            </wp14:sizeRelV>
          </wp:anchor>
        </w:drawing>
      </w:r>
      <w:r w:rsidR="008863FC">
        <w:rPr>
          <w:noProof/>
        </w:rPr>
        <w:drawing>
          <wp:anchor distT="0" distB="0" distL="114300" distR="114300" simplePos="0" relativeHeight="251653632" behindDoc="0" locked="0" layoutInCell="1" allowOverlap="1" wp14:anchorId="6232429D" wp14:editId="4AB6FA66">
            <wp:simplePos x="0" y="0"/>
            <wp:positionH relativeFrom="margin">
              <wp:posOffset>2750820</wp:posOffset>
            </wp:positionH>
            <wp:positionV relativeFrom="page">
              <wp:posOffset>350520</wp:posOffset>
            </wp:positionV>
            <wp:extent cx="3535680" cy="9997440"/>
            <wp:effectExtent l="0" t="0" r="7620" b="3810"/>
            <wp:wrapSquare wrapText="bothSides"/>
            <wp:docPr id="1165958115"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65958115" name="Picture 1165958115"/>
                    <pic:cNvPicPr/>
                  </pic:nvPicPr>
                  <pic:blipFill>
                    <a:blip r:embed="rId6">
                      <a:extLst>
                        <a:ext uri="{28A0092B-C50C-407E-A947-70E740481C1C}">
                          <a14:useLocalDpi xmlns:a14="http://schemas.microsoft.com/office/drawing/2010/main" val="0"/>
                        </a:ext>
                      </a:extLst>
                    </a:blip>
                    <a:stretch>
                      <a:fillRect/>
                    </a:stretch>
                  </pic:blipFill>
                  <pic:spPr>
                    <a:xfrm>
                      <a:off x="0" y="0"/>
                      <a:ext cx="3535680" cy="9997440"/>
                    </a:xfrm>
                    <a:prstGeom prst="rect">
                      <a:avLst/>
                    </a:prstGeom>
                  </pic:spPr>
                </pic:pic>
              </a:graphicData>
            </a:graphic>
            <wp14:sizeRelH relativeFrom="margin">
              <wp14:pctWidth>0</wp14:pctWidth>
            </wp14:sizeRelH>
            <wp14:sizeRelV relativeFrom="margin">
              <wp14:pctHeight>0</wp14:pctHeight>
            </wp14:sizeRelV>
          </wp:anchor>
        </w:drawing>
      </w:r>
    </w:p>
    <w:p w14:paraId="074CDEC4" w14:textId="0D5A1259" w:rsidR="008C40E9" w:rsidRDefault="008C40E9"/>
    <w:p w14:paraId="55C3383A" w14:textId="225887CC" w:rsidR="008C40E9" w:rsidRDefault="008C40E9"/>
    <w:p w14:paraId="63D00E4C" w14:textId="75D49659" w:rsidR="008C40E9" w:rsidRDefault="008C40E9"/>
    <w:p w14:paraId="0C1A52ED" w14:textId="73D0F94A" w:rsidR="00C468E7" w:rsidRPr="00C468E7" w:rsidRDefault="008C40E9" w:rsidP="008863FC">
      <w:pPr>
        <w:rPr>
          <w:b/>
          <w:bCs/>
          <w:color w:val="000000" w:themeColor="text1"/>
          <w:sz w:val="72"/>
          <w:szCs w:val="72"/>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pPr>
      <w:r w:rsidRPr="00C468E7">
        <w:rPr>
          <w:b/>
          <w:bCs/>
          <w:color w:val="000000" w:themeColor="text1"/>
          <w:sz w:val="72"/>
          <w:szCs w:val="72"/>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t>Project</w:t>
      </w:r>
    </w:p>
    <w:p w14:paraId="74072E3C" w14:textId="1CB5741E" w:rsidR="003E495A" w:rsidRPr="00C468E7" w:rsidRDefault="008C40E9" w:rsidP="008863FC">
      <w:pPr>
        <w:rPr>
          <w:b/>
          <w:bCs/>
          <w:color w:val="000000" w:themeColor="text1"/>
          <w:sz w:val="72"/>
          <w:szCs w:val="72"/>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pPr>
      <w:r w:rsidRPr="00C468E7">
        <w:rPr>
          <w:b/>
          <w:bCs/>
          <w:color w:val="000000" w:themeColor="text1"/>
          <w:sz w:val="72"/>
          <w:szCs w:val="72"/>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t>Report</w:t>
      </w:r>
    </w:p>
    <w:p w14:paraId="6757117C" w14:textId="6E3641F7" w:rsidR="008C40E9" w:rsidRDefault="008C40E9" w:rsidP="008C40E9">
      <w:pPr>
        <w:jc w:val="center"/>
        <w:rPr>
          <w:b/>
          <w:bCs/>
          <w:sz w:val="56"/>
          <w:szCs w:val="56"/>
        </w:rPr>
      </w:pPr>
    </w:p>
    <w:p w14:paraId="2D5E5152" w14:textId="03132BB5" w:rsidR="008C40E9" w:rsidRDefault="008C40E9" w:rsidP="008C40E9">
      <w:pPr>
        <w:rPr>
          <w:b/>
          <w:bCs/>
          <w:sz w:val="48"/>
          <w:szCs w:val="48"/>
        </w:rPr>
      </w:pPr>
    </w:p>
    <w:p w14:paraId="7EA95F69" w14:textId="47E2BCE2" w:rsidR="008C40E9" w:rsidRDefault="008C40E9" w:rsidP="008C40E9">
      <w:pPr>
        <w:rPr>
          <w:b/>
          <w:bCs/>
          <w:sz w:val="32"/>
          <w:szCs w:val="32"/>
        </w:rPr>
      </w:pPr>
    </w:p>
    <w:p w14:paraId="1588C291" w14:textId="2460D297" w:rsidR="008C40E9" w:rsidRDefault="008C40E9" w:rsidP="008C40E9">
      <w:pPr>
        <w:rPr>
          <w:b/>
          <w:bCs/>
          <w:sz w:val="32"/>
          <w:szCs w:val="32"/>
        </w:rPr>
      </w:pPr>
    </w:p>
    <w:p w14:paraId="5D8FCAF4" w14:textId="194EB7D3" w:rsidR="008C40E9" w:rsidRPr="008863FC" w:rsidRDefault="008C40E9" w:rsidP="008C40E9">
      <w:pPr>
        <w:rPr>
          <w:b/>
          <w:bCs/>
          <w:sz w:val="28"/>
          <w:szCs w:val="28"/>
        </w:rPr>
      </w:pPr>
      <w:r w:rsidRPr="008863FC">
        <w:rPr>
          <w:b/>
          <w:bCs/>
          <w:sz w:val="28"/>
          <w:szCs w:val="28"/>
        </w:rPr>
        <w:t>Student name: Cristina Limbau</w:t>
      </w:r>
    </w:p>
    <w:p w14:paraId="31163B19" w14:textId="2A300A47" w:rsidR="008C40E9" w:rsidRPr="008863FC" w:rsidRDefault="008C40E9" w:rsidP="008C40E9">
      <w:pPr>
        <w:rPr>
          <w:b/>
          <w:bCs/>
          <w:sz w:val="28"/>
          <w:szCs w:val="28"/>
        </w:rPr>
      </w:pPr>
      <w:r w:rsidRPr="008863FC">
        <w:rPr>
          <w:b/>
          <w:bCs/>
          <w:sz w:val="28"/>
          <w:szCs w:val="28"/>
        </w:rPr>
        <w:t>Student number: 2410885</w:t>
      </w:r>
    </w:p>
    <w:p w14:paraId="56A0EC7B" w14:textId="3622C3B7" w:rsidR="008C40E9" w:rsidRPr="008863FC" w:rsidRDefault="008C40E9" w:rsidP="008C40E9">
      <w:pPr>
        <w:rPr>
          <w:b/>
          <w:bCs/>
          <w:sz w:val="28"/>
          <w:szCs w:val="28"/>
        </w:rPr>
      </w:pPr>
      <w:r w:rsidRPr="008863FC">
        <w:rPr>
          <w:b/>
          <w:bCs/>
          <w:sz w:val="28"/>
          <w:szCs w:val="28"/>
        </w:rPr>
        <w:t>Module: Managing Projects in the Organisation (BMSW5009)</w:t>
      </w:r>
    </w:p>
    <w:p w14:paraId="65395D0F" w14:textId="60A0D6E4" w:rsidR="008C40E9" w:rsidRPr="008863FC" w:rsidRDefault="008C40E9" w:rsidP="008C40E9">
      <w:pPr>
        <w:rPr>
          <w:b/>
          <w:bCs/>
          <w:sz w:val="28"/>
          <w:szCs w:val="28"/>
        </w:rPr>
      </w:pPr>
      <w:r w:rsidRPr="008863FC">
        <w:rPr>
          <w:b/>
          <w:bCs/>
          <w:sz w:val="28"/>
          <w:szCs w:val="28"/>
        </w:rPr>
        <w:t>Lecturer name: Lan Zhang</w:t>
      </w:r>
    </w:p>
    <w:p w14:paraId="19F39192" w14:textId="2C965D38" w:rsidR="008C40E9" w:rsidRPr="008863FC" w:rsidRDefault="008C40E9" w:rsidP="008C40E9">
      <w:pPr>
        <w:rPr>
          <w:b/>
          <w:bCs/>
          <w:sz w:val="28"/>
          <w:szCs w:val="28"/>
        </w:rPr>
      </w:pPr>
      <w:r w:rsidRPr="008863FC">
        <w:rPr>
          <w:b/>
          <w:bCs/>
          <w:sz w:val="28"/>
          <w:szCs w:val="28"/>
        </w:rPr>
        <w:t>Date: 8</w:t>
      </w:r>
      <w:r w:rsidRPr="008863FC">
        <w:rPr>
          <w:b/>
          <w:bCs/>
          <w:sz w:val="28"/>
          <w:szCs w:val="28"/>
          <w:vertAlign w:val="superscript"/>
        </w:rPr>
        <w:t>th</w:t>
      </w:r>
      <w:r w:rsidRPr="008863FC">
        <w:rPr>
          <w:b/>
          <w:bCs/>
          <w:sz w:val="28"/>
          <w:szCs w:val="28"/>
        </w:rPr>
        <w:t xml:space="preserve"> July 2026</w:t>
      </w:r>
    </w:p>
    <w:p w14:paraId="2F551F6C" w14:textId="1116AD71" w:rsidR="008C40E9" w:rsidRDefault="008C40E9" w:rsidP="008C40E9">
      <w:pPr>
        <w:rPr>
          <w:b/>
          <w:bCs/>
          <w:sz w:val="32"/>
          <w:szCs w:val="32"/>
        </w:rPr>
      </w:pPr>
    </w:p>
    <w:p w14:paraId="5AAEF3CE" w14:textId="28D6CD88" w:rsidR="008C40E9" w:rsidRDefault="008C40E9" w:rsidP="008C40E9">
      <w:pPr>
        <w:rPr>
          <w:b/>
          <w:bCs/>
          <w:sz w:val="32"/>
          <w:szCs w:val="32"/>
        </w:rPr>
      </w:pPr>
    </w:p>
    <w:p w14:paraId="20D1A4E2" w14:textId="4D1DEAEE" w:rsidR="008C40E9" w:rsidRDefault="008C40E9" w:rsidP="008C40E9">
      <w:pPr>
        <w:rPr>
          <w:b/>
          <w:bCs/>
          <w:sz w:val="32"/>
          <w:szCs w:val="32"/>
        </w:rPr>
      </w:pPr>
    </w:p>
    <w:p w14:paraId="7EF9989C" w14:textId="77F5AC3D" w:rsidR="008C40E9" w:rsidRPr="006810FF" w:rsidRDefault="008C40E9" w:rsidP="006810FF">
      <w:pPr>
        <w:jc w:val="center"/>
      </w:pPr>
      <w:r>
        <w:br w:type="page"/>
      </w:r>
      <w:r>
        <w:rPr>
          <w:sz w:val="40"/>
          <w:szCs w:val="40"/>
        </w:rPr>
        <w:lastRenderedPageBreak/>
        <w:t>Executive Summary</w:t>
      </w:r>
    </w:p>
    <w:p w14:paraId="70483D6A" w14:textId="77777777" w:rsidR="008C40E9" w:rsidRDefault="008C40E9" w:rsidP="008C40E9">
      <w:pPr>
        <w:jc w:val="center"/>
        <w:rPr>
          <w:sz w:val="40"/>
          <w:szCs w:val="40"/>
        </w:rPr>
      </w:pPr>
    </w:p>
    <w:p w14:paraId="364E504D" w14:textId="77777777" w:rsidR="00BC3AC2" w:rsidRPr="00BC3AC2" w:rsidRDefault="00BC3AC2" w:rsidP="00BC3AC2">
      <w:pPr>
        <w:spacing w:line="360" w:lineRule="auto"/>
      </w:pPr>
      <w:r w:rsidRPr="00BC3AC2">
        <w:t>This report critically evaluates the project management approaches adopted during the planning and delivery of the Students Business Pop-Up Market, a one-day entrepreneurial event designed to provide students with practical business experience while enhancing their entrepreneurial skills. The report examines how project management tools and techniques contributed to achieving the project's objectives and evaluates their effectiveness throughout the project lifecycle.</w:t>
      </w:r>
    </w:p>
    <w:p w14:paraId="756B6F9D" w14:textId="0FEA92FB" w:rsidR="00BC3AC2" w:rsidRPr="00BC3AC2" w:rsidRDefault="00BC3AC2" w:rsidP="00BC3AC2">
      <w:pPr>
        <w:spacing w:line="360" w:lineRule="auto"/>
      </w:pPr>
      <w:r w:rsidRPr="00BC3AC2">
        <w:t>The evaluation demonstrates that establishing a clearly defined project scope provided realistic boundaries for delivery within the available time and resources. The Work Breakdown Structure (WBS) and Gantt Chart created a structured planning framework that improved tsk organisation, scheduling and project coordination, while task allocation strengthened accountability by assigning responsibilities according to individual roles. Risk analysis supported proactive decision-making by identifying potential threats and implementing mitigation strategies before they affected project delivery.</w:t>
      </w:r>
    </w:p>
    <w:p w14:paraId="35A5CB7A" w14:textId="77777777" w:rsidR="00BC3AC2" w:rsidRPr="00BC3AC2" w:rsidRDefault="00BC3AC2" w:rsidP="00BC3AC2">
      <w:pPr>
        <w:spacing w:line="360" w:lineRule="auto"/>
      </w:pPr>
      <w:r w:rsidRPr="00BC3AC2">
        <w:t>The report further evaluates the role of stakeholder management and communication in supporting project success. Stakeholders were identified and prioritised according to their level of power and interest, enabling communication methods and frequency to be tailored to stakeholder influence and information requirements. This approach improved coordination, facilitated timely decision-making and strengthened engagement throughout the project.</w:t>
      </w:r>
    </w:p>
    <w:p w14:paraId="347BE176" w14:textId="77777777" w:rsidR="00BC3AC2" w:rsidRPr="00BC3AC2" w:rsidRDefault="00BC3AC2" w:rsidP="00BC3AC2">
      <w:pPr>
        <w:spacing w:line="360" w:lineRule="auto"/>
      </w:pPr>
      <w:r w:rsidRPr="00BC3AC2">
        <w:t>Overall, the findings indicate that successful project delivery depended not on the individual use of project management tools, but on their integration throughout the planning and implementation process. While the project achieved its intended objectives, the evaluation identified opportunities to enhance future projects through earlier stakeholder engagement, greater use of digital project management software and more frequent project reviews. Collectively, these improvements would strengthen project coordination, improve stakeholder relationships and increase the effectiveness of future Students Business Pop-Up Market events.</w:t>
      </w:r>
    </w:p>
    <w:p w14:paraId="3D6218DE" w14:textId="593F4080" w:rsidR="008C40E9" w:rsidRPr="00BC7ED0" w:rsidRDefault="008C40E9" w:rsidP="00BC7ED0">
      <w:pPr>
        <w:spacing w:line="360" w:lineRule="auto"/>
      </w:pPr>
    </w:p>
    <w:p w14:paraId="6A24BDDC" w14:textId="506DE029" w:rsidR="008C40E9" w:rsidRDefault="008C40E9" w:rsidP="00BC3AC2">
      <w:pPr>
        <w:pStyle w:val="Heading1"/>
        <w:jc w:val="center"/>
        <w:rPr>
          <w:rFonts w:ascii="Arial" w:hAnsi="Arial" w:cs="Arial"/>
        </w:rPr>
      </w:pPr>
      <w:bookmarkStart w:id="0" w:name="_Toc234401248"/>
      <w:r w:rsidRPr="00BC3AC2">
        <w:rPr>
          <w:rFonts w:ascii="Arial" w:hAnsi="Arial" w:cs="Arial"/>
        </w:rPr>
        <w:lastRenderedPageBreak/>
        <w:t>Table of Contents</w:t>
      </w:r>
      <w:bookmarkEnd w:id="0"/>
    </w:p>
    <w:p w14:paraId="4522B643" w14:textId="77777777" w:rsidR="00BC3AC2" w:rsidRPr="00BC3AC2" w:rsidRDefault="00BC3AC2" w:rsidP="00BC3AC2"/>
    <w:sdt>
      <w:sdtPr>
        <w:rPr>
          <w:rFonts w:ascii="Arial" w:eastAsiaTheme="minorHAnsi" w:hAnsi="Arial" w:cstheme="minorBidi"/>
          <w:color w:val="auto"/>
          <w:kern w:val="2"/>
          <w:sz w:val="24"/>
          <w:szCs w:val="24"/>
          <w:lang w:eastAsia="en-US"/>
          <w14:ligatures w14:val="standardContextual"/>
        </w:rPr>
        <w:id w:val="-1752497339"/>
        <w:docPartObj>
          <w:docPartGallery w:val="Table of Contents"/>
          <w:docPartUnique/>
        </w:docPartObj>
      </w:sdtPr>
      <w:sdtEndPr>
        <w:rPr>
          <w:b/>
          <w:bCs/>
        </w:rPr>
      </w:sdtEndPr>
      <w:sdtContent>
        <w:p w14:paraId="13FCEDDC" w14:textId="131FF34F" w:rsidR="001E6BB9" w:rsidRDefault="001E6BB9">
          <w:pPr>
            <w:pStyle w:val="TOCHeading"/>
          </w:pPr>
          <w:r>
            <w:t>Contents</w:t>
          </w:r>
        </w:p>
        <w:p w14:paraId="36601F6F" w14:textId="449CBA7B" w:rsidR="0034654E" w:rsidRDefault="001E6BB9">
          <w:pPr>
            <w:pStyle w:val="TOC1"/>
            <w:tabs>
              <w:tab w:val="right" w:leader="dot" w:pos="9016"/>
            </w:tabs>
            <w:rPr>
              <w:rFonts w:asciiTheme="minorHAnsi" w:eastAsiaTheme="minorEastAsia" w:hAnsiTheme="minorHAnsi"/>
              <w:noProof/>
              <w:lang w:eastAsia="en-GB"/>
            </w:rPr>
          </w:pPr>
          <w:r>
            <w:fldChar w:fldCharType="begin"/>
          </w:r>
          <w:r>
            <w:instrText xml:space="preserve"> TOC \o "1-3" \h \z \u </w:instrText>
          </w:r>
          <w:r>
            <w:fldChar w:fldCharType="separate"/>
          </w:r>
          <w:hyperlink w:anchor="_Toc234401248" w:history="1">
            <w:r w:rsidR="0034654E" w:rsidRPr="00934428">
              <w:rPr>
                <w:rStyle w:val="Hyperlink"/>
                <w:rFonts w:cs="Arial"/>
                <w:noProof/>
              </w:rPr>
              <w:t>Table of Contents</w:t>
            </w:r>
            <w:r w:rsidR="0034654E">
              <w:rPr>
                <w:noProof/>
                <w:webHidden/>
              </w:rPr>
              <w:tab/>
            </w:r>
            <w:r w:rsidR="0034654E">
              <w:rPr>
                <w:noProof/>
                <w:webHidden/>
              </w:rPr>
              <w:fldChar w:fldCharType="begin"/>
            </w:r>
            <w:r w:rsidR="0034654E">
              <w:rPr>
                <w:noProof/>
                <w:webHidden/>
              </w:rPr>
              <w:instrText xml:space="preserve"> PAGEREF _Toc234401248 \h </w:instrText>
            </w:r>
            <w:r w:rsidR="0034654E">
              <w:rPr>
                <w:noProof/>
                <w:webHidden/>
              </w:rPr>
            </w:r>
            <w:r w:rsidR="0034654E">
              <w:rPr>
                <w:noProof/>
                <w:webHidden/>
              </w:rPr>
              <w:fldChar w:fldCharType="separate"/>
            </w:r>
            <w:r w:rsidR="0034654E">
              <w:rPr>
                <w:noProof/>
                <w:webHidden/>
              </w:rPr>
              <w:t>3</w:t>
            </w:r>
            <w:r w:rsidR="0034654E">
              <w:rPr>
                <w:noProof/>
                <w:webHidden/>
              </w:rPr>
              <w:fldChar w:fldCharType="end"/>
            </w:r>
          </w:hyperlink>
        </w:p>
        <w:p w14:paraId="20A2ADEF" w14:textId="727D3025" w:rsidR="0034654E" w:rsidRDefault="0034654E">
          <w:pPr>
            <w:pStyle w:val="TOC1"/>
            <w:tabs>
              <w:tab w:val="right" w:leader="dot" w:pos="9016"/>
            </w:tabs>
            <w:rPr>
              <w:rFonts w:asciiTheme="minorHAnsi" w:eastAsiaTheme="minorEastAsia" w:hAnsiTheme="minorHAnsi"/>
              <w:noProof/>
              <w:lang w:eastAsia="en-GB"/>
            </w:rPr>
          </w:pPr>
          <w:hyperlink w:anchor="_Toc234401249" w:history="1">
            <w:r w:rsidRPr="00934428">
              <w:rPr>
                <w:rStyle w:val="Hyperlink"/>
                <w:rFonts w:cs="Arial"/>
                <w:noProof/>
              </w:rPr>
              <w:t>1. Introduction</w:t>
            </w:r>
            <w:r>
              <w:rPr>
                <w:noProof/>
                <w:webHidden/>
              </w:rPr>
              <w:tab/>
            </w:r>
            <w:r>
              <w:rPr>
                <w:noProof/>
                <w:webHidden/>
              </w:rPr>
              <w:fldChar w:fldCharType="begin"/>
            </w:r>
            <w:r>
              <w:rPr>
                <w:noProof/>
                <w:webHidden/>
              </w:rPr>
              <w:instrText xml:space="preserve"> PAGEREF _Toc234401249 \h </w:instrText>
            </w:r>
            <w:r>
              <w:rPr>
                <w:noProof/>
                <w:webHidden/>
              </w:rPr>
            </w:r>
            <w:r>
              <w:rPr>
                <w:noProof/>
                <w:webHidden/>
              </w:rPr>
              <w:fldChar w:fldCharType="separate"/>
            </w:r>
            <w:r>
              <w:rPr>
                <w:noProof/>
                <w:webHidden/>
              </w:rPr>
              <w:t>4</w:t>
            </w:r>
            <w:r>
              <w:rPr>
                <w:noProof/>
                <w:webHidden/>
              </w:rPr>
              <w:fldChar w:fldCharType="end"/>
            </w:r>
          </w:hyperlink>
        </w:p>
        <w:p w14:paraId="1BF75DAD" w14:textId="50D48AFC" w:rsidR="0034654E" w:rsidRDefault="0034654E">
          <w:pPr>
            <w:pStyle w:val="TOC1"/>
            <w:tabs>
              <w:tab w:val="right" w:leader="dot" w:pos="9016"/>
            </w:tabs>
            <w:rPr>
              <w:rFonts w:asciiTheme="minorHAnsi" w:eastAsiaTheme="minorEastAsia" w:hAnsiTheme="minorHAnsi"/>
              <w:noProof/>
              <w:lang w:eastAsia="en-GB"/>
            </w:rPr>
          </w:pPr>
          <w:hyperlink w:anchor="_Toc234401250" w:history="1">
            <w:r w:rsidRPr="00934428">
              <w:rPr>
                <w:rStyle w:val="Hyperlink"/>
                <w:rFonts w:cs="Arial"/>
                <w:noProof/>
              </w:rPr>
              <w:t>2. Findings</w:t>
            </w:r>
            <w:r>
              <w:rPr>
                <w:noProof/>
                <w:webHidden/>
              </w:rPr>
              <w:tab/>
            </w:r>
            <w:r>
              <w:rPr>
                <w:noProof/>
                <w:webHidden/>
              </w:rPr>
              <w:fldChar w:fldCharType="begin"/>
            </w:r>
            <w:r>
              <w:rPr>
                <w:noProof/>
                <w:webHidden/>
              </w:rPr>
              <w:instrText xml:space="preserve"> PAGEREF _Toc234401250 \h </w:instrText>
            </w:r>
            <w:r>
              <w:rPr>
                <w:noProof/>
                <w:webHidden/>
              </w:rPr>
            </w:r>
            <w:r>
              <w:rPr>
                <w:noProof/>
                <w:webHidden/>
              </w:rPr>
              <w:fldChar w:fldCharType="separate"/>
            </w:r>
            <w:r>
              <w:rPr>
                <w:noProof/>
                <w:webHidden/>
              </w:rPr>
              <w:t>5</w:t>
            </w:r>
            <w:r>
              <w:rPr>
                <w:noProof/>
                <w:webHidden/>
              </w:rPr>
              <w:fldChar w:fldCharType="end"/>
            </w:r>
          </w:hyperlink>
        </w:p>
        <w:p w14:paraId="7BD183FF" w14:textId="54DCFE2A" w:rsidR="0034654E" w:rsidRDefault="0034654E">
          <w:pPr>
            <w:pStyle w:val="TOC2"/>
            <w:tabs>
              <w:tab w:val="right" w:leader="dot" w:pos="9016"/>
            </w:tabs>
            <w:rPr>
              <w:rFonts w:asciiTheme="minorHAnsi" w:eastAsiaTheme="minorEastAsia" w:hAnsiTheme="minorHAnsi"/>
              <w:noProof/>
              <w:lang w:eastAsia="en-GB"/>
            </w:rPr>
          </w:pPr>
          <w:hyperlink w:anchor="_Toc234401251" w:history="1">
            <w:r w:rsidRPr="00934428">
              <w:rPr>
                <w:rStyle w:val="Hyperlink"/>
                <w:rFonts w:cs="Arial"/>
                <w:noProof/>
              </w:rPr>
              <w:t>2.1 Project Management Tools</w:t>
            </w:r>
            <w:r>
              <w:rPr>
                <w:noProof/>
                <w:webHidden/>
              </w:rPr>
              <w:tab/>
            </w:r>
            <w:r>
              <w:rPr>
                <w:noProof/>
                <w:webHidden/>
              </w:rPr>
              <w:fldChar w:fldCharType="begin"/>
            </w:r>
            <w:r>
              <w:rPr>
                <w:noProof/>
                <w:webHidden/>
              </w:rPr>
              <w:instrText xml:space="preserve"> PAGEREF _Toc234401251 \h </w:instrText>
            </w:r>
            <w:r>
              <w:rPr>
                <w:noProof/>
                <w:webHidden/>
              </w:rPr>
            </w:r>
            <w:r>
              <w:rPr>
                <w:noProof/>
                <w:webHidden/>
              </w:rPr>
              <w:fldChar w:fldCharType="separate"/>
            </w:r>
            <w:r>
              <w:rPr>
                <w:noProof/>
                <w:webHidden/>
              </w:rPr>
              <w:t>5</w:t>
            </w:r>
            <w:r>
              <w:rPr>
                <w:noProof/>
                <w:webHidden/>
              </w:rPr>
              <w:fldChar w:fldCharType="end"/>
            </w:r>
          </w:hyperlink>
        </w:p>
        <w:p w14:paraId="2FC1B8C9" w14:textId="14C001EB" w:rsidR="0034654E" w:rsidRDefault="0034654E">
          <w:pPr>
            <w:pStyle w:val="TOC2"/>
            <w:tabs>
              <w:tab w:val="right" w:leader="dot" w:pos="9016"/>
            </w:tabs>
            <w:rPr>
              <w:rFonts w:asciiTheme="minorHAnsi" w:eastAsiaTheme="minorEastAsia" w:hAnsiTheme="minorHAnsi"/>
              <w:noProof/>
              <w:lang w:eastAsia="en-GB"/>
            </w:rPr>
          </w:pPr>
          <w:hyperlink w:anchor="_Toc234401252" w:history="1">
            <w:r w:rsidRPr="00934428">
              <w:rPr>
                <w:rStyle w:val="Hyperlink"/>
                <w:rFonts w:cs="Arial"/>
                <w:noProof/>
              </w:rPr>
              <w:t>2.2 Application of Project Management Tools</w:t>
            </w:r>
            <w:r>
              <w:rPr>
                <w:noProof/>
                <w:webHidden/>
              </w:rPr>
              <w:tab/>
            </w:r>
            <w:r>
              <w:rPr>
                <w:noProof/>
                <w:webHidden/>
              </w:rPr>
              <w:fldChar w:fldCharType="begin"/>
            </w:r>
            <w:r>
              <w:rPr>
                <w:noProof/>
                <w:webHidden/>
              </w:rPr>
              <w:instrText xml:space="preserve"> PAGEREF _Toc234401252 \h </w:instrText>
            </w:r>
            <w:r>
              <w:rPr>
                <w:noProof/>
                <w:webHidden/>
              </w:rPr>
            </w:r>
            <w:r>
              <w:rPr>
                <w:noProof/>
                <w:webHidden/>
              </w:rPr>
              <w:fldChar w:fldCharType="separate"/>
            </w:r>
            <w:r>
              <w:rPr>
                <w:noProof/>
                <w:webHidden/>
              </w:rPr>
              <w:t>6</w:t>
            </w:r>
            <w:r>
              <w:rPr>
                <w:noProof/>
                <w:webHidden/>
              </w:rPr>
              <w:fldChar w:fldCharType="end"/>
            </w:r>
          </w:hyperlink>
        </w:p>
        <w:p w14:paraId="35DAC745" w14:textId="65A660C8" w:rsidR="0034654E" w:rsidRDefault="0034654E">
          <w:pPr>
            <w:pStyle w:val="TOC3"/>
            <w:tabs>
              <w:tab w:val="right" w:leader="dot" w:pos="9016"/>
            </w:tabs>
            <w:rPr>
              <w:rFonts w:asciiTheme="minorHAnsi" w:eastAsiaTheme="minorEastAsia" w:hAnsiTheme="minorHAnsi"/>
              <w:noProof/>
              <w:lang w:eastAsia="en-GB"/>
            </w:rPr>
          </w:pPr>
          <w:hyperlink w:anchor="_Toc234401253" w:history="1">
            <w:r w:rsidRPr="00934428">
              <w:rPr>
                <w:rStyle w:val="Hyperlink"/>
                <w:rFonts w:cs="Arial"/>
                <w:noProof/>
              </w:rPr>
              <w:t>2.2.1 Scope Management and Iron Triangle</w:t>
            </w:r>
            <w:r>
              <w:rPr>
                <w:noProof/>
                <w:webHidden/>
              </w:rPr>
              <w:tab/>
            </w:r>
            <w:r>
              <w:rPr>
                <w:noProof/>
                <w:webHidden/>
              </w:rPr>
              <w:fldChar w:fldCharType="begin"/>
            </w:r>
            <w:r>
              <w:rPr>
                <w:noProof/>
                <w:webHidden/>
              </w:rPr>
              <w:instrText xml:space="preserve"> PAGEREF _Toc234401253 \h </w:instrText>
            </w:r>
            <w:r>
              <w:rPr>
                <w:noProof/>
                <w:webHidden/>
              </w:rPr>
            </w:r>
            <w:r>
              <w:rPr>
                <w:noProof/>
                <w:webHidden/>
              </w:rPr>
              <w:fldChar w:fldCharType="separate"/>
            </w:r>
            <w:r>
              <w:rPr>
                <w:noProof/>
                <w:webHidden/>
              </w:rPr>
              <w:t>6</w:t>
            </w:r>
            <w:r>
              <w:rPr>
                <w:noProof/>
                <w:webHidden/>
              </w:rPr>
              <w:fldChar w:fldCharType="end"/>
            </w:r>
          </w:hyperlink>
        </w:p>
        <w:p w14:paraId="251B6A26" w14:textId="1E046E24" w:rsidR="0034654E" w:rsidRDefault="0034654E">
          <w:pPr>
            <w:pStyle w:val="TOC3"/>
            <w:tabs>
              <w:tab w:val="right" w:leader="dot" w:pos="9016"/>
            </w:tabs>
            <w:rPr>
              <w:rFonts w:asciiTheme="minorHAnsi" w:eastAsiaTheme="minorEastAsia" w:hAnsiTheme="minorHAnsi"/>
              <w:noProof/>
              <w:lang w:eastAsia="en-GB"/>
            </w:rPr>
          </w:pPr>
          <w:hyperlink w:anchor="_Toc234401254" w:history="1">
            <w:r w:rsidRPr="00934428">
              <w:rPr>
                <w:rStyle w:val="Hyperlink"/>
                <w:rFonts w:cs="Arial"/>
                <w:noProof/>
              </w:rPr>
              <w:t>2.2.2 Work Breakdown Structure in the Project</w:t>
            </w:r>
            <w:r>
              <w:rPr>
                <w:noProof/>
                <w:webHidden/>
              </w:rPr>
              <w:tab/>
            </w:r>
            <w:r>
              <w:rPr>
                <w:noProof/>
                <w:webHidden/>
              </w:rPr>
              <w:fldChar w:fldCharType="begin"/>
            </w:r>
            <w:r>
              <w:rPr>
                <w:noProof/>
                <w:webHidden/>
              </w:rPr>
              <w:instrText xml:space="preserve"> PAGEREF _Toc234401254 \h </w:instrText>
            </w:r>
            <w:r>
              <w:rPr>
                <w:noProof/>
                <w:webHidden/>
              </w:rPr>
            </w:r>
            <w:r>
              <w:rPr>
                <w:noProof/>
                <w:webHidden/>
              </w:rPr>
              <w:fldChar w:fldCharType="separate"/>
            </w:r>
            <w:r>
              <w:rPr>
                <w:noProof/>
                <w:webHidden/>
              </w:rPr>
              <w:t>7</w:t>
            </w:r>
            <w:r>
              <w:rPr>
                <w:noProof/>
                <w:webHidden/>
              </w:rPr>
              <w:fldChar w:fldCharType="end"/>
            </w:r>
          </w:hyperlink>
        </w:p>
        <w:p w14:paraId="27C4039B" w14:textId="0B4DF43B" w:rsidR="0034654E" w:rsidRDefault="0034654E">
          <w:pPr>
            <w:pStyle w:val="TOC3"/>
            <w:tabs>
              <w:tab w:val="right" w:leader="dot" w:pos="9016"/>
            </w:tabs>
            <w:rPr>
              <w:rFonts w:asciiTheme="minorHAnsi" w:eastAsiaTheme="minorEastAsia" w:hAnsiTheme="minorHAnsi"/>
              <w:noProof/>
              <w:lang w:eastAsia="en-GB"/>
            </w:rPr>
          </w:pPr>
          <w:hyperlink w:anchor="_Toc234401255" w:history="1">
            <w:r w:rsidRPr="00934428">
              <w:rPr>
                <w:rStyle w:val="Hyperlink"/>
                <w:rFonts w:cs="Arial"/>
                <w:noProof/>
              </w:rPr>
              <w:t>2.2.3 Gantt Chart in the Project</w:t>
            </w:r>
            <w:r>
              <w:rPr>
                <w:noProof/>
                <w:webHidden/>
              </w:rPr>
              <w:tab/>
            </w:r>
            <w:r>
              <w:rPr>
                <w:noProof/>
                <w:webHidden/>
              </w:rPr>
              <w:fldChar w:fldCharType="begin"/>
            </w:r>
            <w:r>
              <w:rPr>
                <w:noProof/>
                <w:webHidden/>
              </w:rPr>
              <w:instrText xml:space="preserve"> PAGEREF _Toc234401255 \h </w:instrText>
            </w:r>
            <w:r>
              <w:rPr>
                <w:noProof/>
                <w:webHidden/>
              </w:rPr>
            </w:r>
            <w:r>
              <w:rPr>
                <w:noProof/>
                <w:webHidden/>
              </w:rPr>
              <w:fldChar w:fldCharType="separate"/>
            </w:r>
            <w:r>
              <w:rPr>
                <w:noProof/>
                <w:webHidden/>
              </w:rPr>
              <w:t>8</w:t>
            </w:r>
            <w:r>
              <w:rPr>
                <w:noProof/>
                <w:webHidden/>
              </w:rPr>
              <w:fldChar w:fldCharType="end"/>
            </w:r>
          </w:hyperlink>
        </w:p>
        <w:p w14:paraId="25CB15F2" w14:textId="20EDEEC1" w:rsidR="0034654E" w:rsidRDefault="0034654E">
          <w:pPr>
            <w:pStyle w:val="TOC3"/>
            <w:tabs>
              <w:tab w:val="right" w:leader="dot" w:pos="9016"/>
            </w:tabs>
            <w:rPr>
              <w:rFonts w:asciiTheme="minorHAnsi" w:eastAsiaTheme="minorEastAsia" w:hAnsiTheme="minorHAnsi"/>
              <w:noProof/>
              <w:lang w:eastAsia="en-GB"/>
            </w:rPr>
          </w:pPr>
          <w:hyperlink w:anchor="_Toc234401256" w:history="1">
            <w:r w:rsidRPr="00934428">
              <w:rPr>
                <w:rStyle w:val="Hyperlink"/>
                <w:rFonts w:cs="Arial"/>
                <w:noProof/>
              </w:rPr>
              <w:t>2.2.4 Task Allocation in the Project</w:t>
            </w:r>
            <w:r>
              <w:rPr>
                <w:noProof/>
                <w:webHidden/>
              </w:rPr>
              <w:tab/>
            </w:r>
            <w:r>
              <w:rPr>
                <w:noProof/>
                <w:webHidden/>
              </w:rPr>
              <w:fldChar w:fldCharType="begin"/>
            </w:r>
            <w:r>
              <w:rPr>
                <w:noProof/>
                <w:webHidden/>
              </w:rPr>
              <w:instrText xml:space="preserve"> PAGEREF _Toc234401256 \h </w:instrText>
            </w:r>
            <w:r>
              <w:rPr>
                <w:noProof/>
                <w:webHidden/>
              </w:rPr>
            </w:r>
            <w:r>
              <w:rPr>
                <w:noProof/>
                <w:webHidden/>
              </w:rPr>
              <w:fldChar w:fldCharType="separate"/>
            </w:r>
            <w:r>
              <w:rPr>
                <w:noProof/>
                <w:webHidden/>
              </w:rPr>
              <w:t>9</w:t>
            </w:r>
            <w:r>
              <w:rPr>
                <w:noProof/>
                <w:webHidden/>
              </w:rPr>
              <w:fldChar w:fldCharType="end"/>
            </w:r>
          </w:hyperlink>
        </w:p>
        <w:p w14:paraId="7B15A713" w14:textId="3EF455E9" w:rsidR="0034654E" w:rsidRDefault="0034654E">
          <w:pPr>
            <w:pStyle w:val="TOC2"/>
            <w:tabs>
              <w:tab w:val="right" w:leader="dot" w:pos="9016"/>
            </w:tabs>
            <w:rPr>
              <w:rFonts w:asciiTheme="minorHAnsi" w:eastAsiaTheme="minorEastAsia" w:hAnsiTheme="minorHAnsi"/>
              <w:noProof/>
              <w:lang w:eastAsia="en-GB"/>
            </w:rPr>
          </w:pPr>
          <w:hyperlink w:anchor="_Toc234401257" w:history="1">
            <w:r w:rsidRPr="00934428">
              <w:rPr>
                <w:rStyle w:val="Hyperlink"/>
                <w:rFonts w:cs="Arial"/>
                <w:noProof/>
              </w:rPr>
              <w:t>2.3 Communication and Stakeholders</w:t>
            </w:r>
            <w:r>
              <w:rPr>
                <w:noProof/>
                <w:webHidden/>
              </w:rPr>
              <w:tab/>
            </w:r>
            <w:r>
              <w:rPr>
                <w:noProof/>
                <w:webHidden/>
              </w:rPr>
              <w:fldChar w:fldCharType="begin"/>
            </w:r>
            <w:r>
              <w:rPr>
                <w:noProof/>
                <w:webHidden/>
              </w:rPr>
              <w:instrText xml:space="preserve"> PAGEREF _Toc234401257 \h </w:instrText>
            </w:r>
            <w:r>
              <w:rPr>
                <w:noProof/>
                <w:webHidden/>
              </w:rPr>
            </w:r>
            <w:r>
              <w:rPr>
                <w:noProof/>
                <w:webHidden/>
              </w:rPr>
              <w:fldChar w:fldCharType="separate"/>
            </w:r>
            <w:r>
              <w:rPr>
                <w:noProof/>
                <w:webHidden/>
              </w:rPr>
              <w:t>10</w:t>
            </w:r>
            <w:r>
              <w:rPr>
                <w:noProof/>
                <w:webHidden/>
              </w:rPr>
              <w:fldChar w:fldCharType="end"/>
            </w:r>
          </w:hyperlink>
        </w:p>
        <w:p w14:paraId="08B76CA8" w14:textId="50655DFB" w:rsidR="0034654E" w:rsidRDefault="0034654E">
          <w:pPr>
            <w:pStyle w:val="TOC3"/>
            <w:tabs>
              <w:tab w:val="right" w:leader="dot" w:pos="9016"/>
            </w:tabs>
            <w:rPr>
              <w:rFonts w:asciiTheme="minorHAnsi" w:eastAsiaTheme="minorEastAsia" w:hAnsiTheme="minorHAnsi"/>
              <w:noProof/>
              <w:lang w:eastAsia="en-GB"/>
            </w:rPr>
          </w:pPr>
          <w:hyperlink w:anchor="_Toc234401258" w:history="1">
            <w:r w:rsidRPr="00934428">
              <w:rPr>
                <w:rStyle w:val="Hyperlink"/>
                <w:rFonts w:cs="Arial"/>
                <w:noProof/>
              </w:rPr>
              <w:t>2.3.1 Stakeholder Prioritisation</w:t>
            </w:r>
            <w:r>
              <w:rPr>
                <w:noProof/>
                <w:webHidden/>
              </w:rPr>
              <w:tab/>
            </w:r>
            <w:r>
              <w:rPr>
                <w:noProof/>
                <w:webHidden/>
              </w:rPr>
              <w:fldChar w:fldCharType="begin"/>
            </w:r>
            <w:r>
              <w:rPr>
                <w:noProof/>
                <w:webHidden/>
              </w:rPr>
              <w:instrText xml:space="preserve"> PAGEREF _Toc234401258 \h </w:instrText>
            </w:r>
            <w:r>
              <w:rPr>
                <w:noProof/>
                <w:webHidden/>
              </w:rPr>
            </w:r>
            <w:r>
              <w:rPr>
                <w:noProof/>
                <w:webHidden/>
              </w:rPr>
              <w:fldChar w:fldCharType="separate"/>
            </w:r>
            <w:r>
              <w:rPr>
                <w:noProof/>
                <w:webHidden/>
              </w:rPr>
              <w:t>10</w:t>
            </w:r>
            <w:r>
              <w:rPr>
                <w:noProof/>
                <w:webHidden/>
              </w:rPr>
              <w:fldChar w:fldCharType="end"/>
            </w:r>
          </w:hyperlink>
        </w:p>
        <w:p w14:paraId="7FD01A1B" w14:textId="55CFAF5F" w:rsidR="0034654E" w:rsidRDefault="0034654E">
          <w:pPr>
            <w:pStyle w:val="TOC3"/>
            <w:tabs>
              <w:tab w:val="right" w:leader="dot" w:pos="9016"/>
            </w:tabs>
            <w:rPr>
              <w:rFonts w:asciiTheme="minorHAnsi" w:eastAsiaTheme="minorEastAsia" w:hAnsiTheme="minorHAnsi"/>
              <w:noProof/>
              <w:lang w:eastAsia="en-GB"/>
            </w:rPr>
          </w:pPr>
          <w:hyperlink w:anchor="_Toc234401259" w:history="1">
            <w:r w:rsidRPr="00934428">
              <w:rPr>
                <w:rStyle w:val="Hyperlink"/>
                <w:rFonts w:cs="Arial"/>
                <w:noProof/>
              </w:rPr>
              <w:t>2.3.2 Communication Strategy</w:t>
            </w:r>
            <w:r>
              <w:rPr>
                <w:noProof/>
                <w:webHidden/>
              </w:rPr>
              <w:tab/>
            </w:r>
            <w:r>
              <w:rPr>
                <w:noProof/>
                <w:webHidden/>
              </w:rPr>
              <w:fldChar w:fldCharType="begin"/>
            </w:r>
            <w:r>
              <w:rPr>
                <w:noProof/>
                <w:webHidden/>
              </w:rPr>
              <w:instrText xml:space="preserve"> PAGEREF _Toc234401259 \h </w:instrText>
            </w:r>
            <w:r>
              <w:rPr>
                <w:noProof/>
                <w:webHidden/>
              </w:rPr>
            </w:r>
            <w:r>
              <w:rPr>
                <w:noProof/>
                <w:webHidden/>
              </w:rPr>
              <w:fldChar w:fldCharType="separate"/>
            </w:r>
            <w:r>
              <w:rPr>
                <w:noProof/>
                <w:webHidden/>
              </w:rPr>
              <w:t>12</w:t>
            </w:r>
            <w:r>
              <w:rPr>
                <w:noProof/>
                <w:webHidden/>
              </w:rPr>
              <w:fldChar w:fldCharType="end"/>
            </w:r>
          </w:hyperlink>
        </w:p>
        <w:p w14:paraId="6D867D09" w14:textId="40923B2F" w:rsidR="0034654E" w:rsidRDefault="0034654E">
          <w:pPr>
            <w:pStyle w:val="TOC1"/>
            <w:tabs>
              <w:tab w:val="right" w:leader="dot" w:pos="9016"/>
            </w:tabs>
            <w:rPr>
              <w:rFonts w:asciiTheme="minorHAnsi" w:eastAsiaTheme="minorEastAsia" w:hAnsiTheme="minorHAnsi"/>
              <w:noProof/>
              <w:lang w:eastAsia="en-GB"/>
            </w:rPr>
          </w:pPr>
          <w:hyperlink w:anchor="_Toc234401260" w:history="1">
            <w:r w:rsidRPr="00934428">
              <w:rPr>
                <w:rStyle w:val="Hyperlink"/>
                <w:rFonts w:cs="Arial"/>
                <w:noProof/>
              </w:rPr>
              <w:t>3. Conclusion</w:t>
            </w:r>
            <w:r>
              <w:rPr>
                <w:noProof/>
                <w:webHidden/>
              </w:rPr>
              <w:tab/>
            </w:r>
            <w:r>
              <w:rPr>
                <w:noProof/>
                <w:webHidden/>
              </w:rPr>
              <w:fldChar w:fldCharType="begin"/>
            </w:r>
            <w:r>
              <w:rPr>
                <w:noProof/>
                <w:webHidden/>
              </w:rPr>
              <w:instrText xml:space="preserve"> PAGEREF _Toc234401260 \h </w:instrText>
            </w:r>
            <w:r>
              <w:rPr>
                <w:noProof/>
                <w:webHidden/>
              </w:rPr>
            </w:r>
            <w:r>
              <w:rPr>
                <w:noProof/>
                <w:webHidden/>
              </w:rPr>
              <w:fldChar w:fldCharType="separate"/>
            </w:r>
            <w:r>
              <w:rPr>
                <w:noProof/>
                <w:webHidden/>
              </w:rPr>
              <w:t>13</w:t>
            </w:r>
            <w:r>
              <w:rPr>
                <w:noProof/>
                <w:webHidden/>
              </w:rPr>
              <w:fldChar w:fldCharType="end"/>
            </w:r>
          </w:hyperlink>
        </w:p>
        <w:p w14:paraId="5B77AC97" w14:textId="120E7047" w:rsidR="0034654E" w:rsidRDefault="0034654E">
          <w:pPr>
            <w:pStyle w:val="TOC1"/>
            <w:tabs>
              <w:tab w:val="right" w:leader="dot" w:pos="9016"/>
            </w:tabs>
            <w:rPr>
              <w:rFonts w:asciiTheme="minorHAnsi" w:eastAsiaTheme="minorEastAsia" w:hAnsiTheme="minorHAnsi"/>
              <w:noProof/>
              <w:lang w:eastAsia="en-GB"/>
            </w:rPr>
          </w:pPr>
          <w:hyperlink w:anchor="_Toc234401261" w:history="1">
            <w:r w:rsidRPr="00934428">
              <w:rPr>
                <w:rStyle w:val="Hyperlink"/>
                <w:rFonts w:cs="Arial"/>
                <w:noProof/>
              </w:rPr>
              <w:t>4. Future Improvements</w:t>
            </w:r>
            <w:r>
              <w:rPr>
                <w:noProof/>
                <w:webHidden/>
              </w:rPr>
              <w:tab/>
            </w:r>
            <w:r>
              <w:rPr>
                <w:noProof/>
                <w:webHidden/>
              </w:rPr>
              <w:fldChar w:fldCharType="begin"/>
            </w:r>
            <w:r>
              <w:rPr>
                <w:noProof/>
                <w:webHidden/>
              </w:rPr>
              <w:instrText xml:space="preserve"> PAGEREF _Toc234401261 \h </w:instrText>
            </w:r>
            <w:r>
              <w:rPr>
                <w:noProof/>
                <w:webHidden/>
              </w:rPr>
            </w:r>
            <w:r>
              <w:rPr>
                <w:noProof/>
                <w:webHidden/>
              </w:rPr>
              <w:fldChar w:fldCharType="separate"/>
            </w:r>
            <w:r>
              <w:rPr>
                <w:noProof/>
                <w:webHidden/>
              </w:rPr>
              <w:t>14</w:t>
            </w:r>
            <w:r>
              <w:rPr>
                <w:noProof/>
                <w:webHidden/>
              </w:rPr>
              <w:fldChar w:fldCharType="end"/>
            </w:r>
          </w:hyperlink>
        </w:p>
        <w:p w14:paraId="19251378" w14:textId="5230B4D4" w:rsidR="0034654E" w:rsidRDefault="0034654E">
          <w:pPr>
            <w:pStyle w:val="TOC1"/>
            <w:tabs>
              <w:tab w:val="right" w:leader="dot" w:pos="9016"/>
            </w:tabs>
            <w:rPr>
              <w:rFonts w:asciiTheme="minorHAnsi" w:eastAsiaTheme="minorEastAsia" w:hAnsiTheme="minorHAnsi"/>
              <w:noProof/>
              <w:lang w:eastAsia="en-GB"/>
            </w:rPr>
          </w:pPr>
          <w:hyperlink w:anchor="_Toc234401262" w:history="1">
            <w:r w:rsidRPr="00934428">
              <w:rPr>
                <w:rStyle w:val="Hyperlink"/>
                <w:rFonts w:cs="Arial"/>
                <w:noProof/>
              </w:rPr>
              <w:t>5. Reference List</w:t>
            </w:r>
            <w:r>
              <w:rPr>
                <w:noProof/>
                <w:webHidden/>
              </w:rPr>
              <w:tab/>
            </w:r>
            <w:r>
              <w:rPr>
                <w:noProof/>
                <w:webHidden/>
              </w:rPr>
              <w:fldChar w:fldCharType="begin"/>
            </w:r>
            <w:r>
              <w:rPr>
                <w:noProof/>
                <w:webHidden/>
              </w:rPr>
              <w:instrText xml:space="preserve"> PAGEREF _Toc234401262 \h </w:instrText>
            </w:r>
            <w:r>
              <w:rPr>
                <w:noProof/>
                <w:webHidden/>
              </w:rPr>
            </w:r>
            <w:r>
              <w:rPr>
                <w:noProof/>
                <w:webHidden/>
              </w:rPr>
              <w:fldChar w:fldCharType="separate"/>
            </w:r>
            <w:r>
              <w:rPr>
                <w:noProof/>
                <w:webHidden/>
              </w:rPr>
              <w:t>15</w:t>
            </w:r>
            <w:r>
              <w:rPr>
                <w:noProof/>
                <w:webHidden/>
              </w:rPr>
              <w:fldChar w:fldCharType="end"/>
            </w:r>
          </w:hyperlink>
        </w:p>
        <w:p w14:paraId="693DCBE3" w14:textId="3E68AAAD" w:rsidR="001E6BB9" w:rsidRDefault="001E6BB9">
          <w:r>
            <w:rPr>
              <w:b/>
              <w:bCs/>
            </w:rPr>
            <w:fldChar w:fldCharType="end"/>
          </w:r>
        </w:p>
      </w:sdtContent>
    </w:sdt>
    <w:p w14:paraId="180C5CC2" w14:textId="77777777" w:rsidR="008C40E9" w:rsidRDefault="008C40E9" w:rsidP="008C40E9"/>
    <w:p w14:paraId="5621A26F" w14:textId="77777777" w:rsidR="008C40E9" w:rsidRDefault="008C40E9" w:rsidP="008C40E9"/>
    <w:p w14:paraId="2C4C8BBA" w14:textId="77777777" w:rsidR="008C40E9" w:rsidRDefault="008C40E9" w:rsidP="008C40E9"/>
    <w:p w14:paraId="02D1146F" w14:textId="77777777" w:rsidR="008C40E9" w:rsidRDefault="008C40E9" w:rsidP="008C40E9"/>
    <w:p w14:paraId="4E18F6BD" w14:textId="77777777" w:rsidR="008C40E9" w:rsidRDefault="008C40E9" w:rsidP="008C40E9"/>
    <w:p w14:paraId="624F3A14" w14:textId="77777777" w:rsidR="008C40E9" w:rsidRDefault="008C40E9" w:rsidP="008C40E9"/>
    <w:p w14:paraId="42030EF5" w14:textId="77777777" w:rsidR="008C40E9" w:rsidRDefault="008C40E9" w:rsidP="008C40E9"/>
    <w:p w14:paraId="604D3280" w14:textId="77777777" w:rsidR="008C40E9" w:rsidRDefault="008C40E9" w:rsidP="008C40E9"/>
    <w:p w14:paraId="214A7012" w14:textId="77777777" w:rsidR="008C40E9" w:rsidRDefault="008C40E9" w:rsidP="008C40E9"/>
    <w:p w14:paraId="630D908D" w14:textId="77777777" w:rsidR="008C40E9" w:rsidRDefault="008C40E9" w:rsidP="008C40E9"/>
    <w:p w14:paraId="3DF25034" w14:textId="77777777" w:rsidR="008C40E9" w:rsidRDefault="008C40E9" w:rsidP="008C40E9"/>
    <w:p w14:paraId="6496FAC2" w14:textId="77777777" w:rsidR="008C40E9" w:rsidRDefault="008C40E9" w:rsidP="008C40E9"/>
    <w:p w14:paraId="453D4D1E" w14:textId="0B45A656" w:rsidR="008C40E9" w:rsidRPr="006015A9" w:rsidRDefault="005C6E4B" w:rsidP="006015A9">
      <w:pPr>
        <w:pStyle w:val="Heading1"/>
        <w:spacing w:line="360" w:lineRule="auto"/>
        <w:jc w:val="center"/>
        <w:rPr>
          <w:rFonts w:ascii="Arial" w:hAnsi="Arial" w:cs="Arial"/>
          <w:sz w:val="44"/>
          <w:szCs w:val="44"/>
        </w:rPr>
      </w:pPr>
      <w:bookmarkStart w:id="1" w:name="_Toc234401249"/>
      <w:r>
        <w:rPr>
          <w:rFonts w:ascii="Arial" w:hAnsi="Arial" w:cs="Arial"/>
          <w:sz w:val="44"/>
          <w:szCs w:val="44"/>
        </w:rPr>
        <w:lastRenderedPageBreak/>
        <w:t xml:space="preserve">1. </w:t>
      </w:r>
      <w:r w:rsidR="008C40E9" w:rsidRPr="006015A9">
        <w:rPr>
          <w:rFonts w:ascii="Arial" w:hAnsi="Arial" w:cs="Arial"/>
          <w:sz w:val="44"/>
          <w:szCs w:val="44"/>
        </w:rPr>
        <w:t>Introduction</w:t>
      </w:r>
      <w:bookmarkEnd w:id="1"/>
    </w:p>
    <w:p w14:paraId="0EB75BA2" w14:textId="64A5B706" w:rsidR="008C40E9" w:rsidRDefault="00DE5CCF" w:rsidP="008C40E9">
      <w:pPr>
        <w:spacing w:line="360" w:lineRule="auto"/>
      </w:pPr>
      <w:r>
        <w:rPr>
          <w:noProof/>
        </w:rPr>
        <w:drawing>
          <wp:anchor distT="0" distB="0" distL="114300" distR="114300" simplePos="0" relativeHeight="251645440" behindDoc="0" locked="0" layoutInCell="1" allowOverlap="1" wp14:anchorId="3E7DE5A0" wp14:editId="523E8271">
            <wp:simplePos x="0" y="0"/>
            <wp:positionH relativeFrom="margin">
              <wp:posOffset>3124200</wp:posOffset>
            </wp:positionH>
            <wp:positionV relativeFrom="page">
              <wp:posOffset>1767840</wp:posOffset>
            </wp:positionV>
            <wp:extent cx="2453640" cy="2453640"/>
            <wp:effectExtent l="0" t="0" r="3810" b="3810"/>
            <wp:wrapSquare wrapText="bothSides"/>
            <wp:docPr id="1350847957"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50847957" name="Picture 1350847957"/>
                    <pic:cNvPicPr/>
                  </pic:nvPicPr>
                  <pic:blipFill>
                    <a:blip r:embed="rId7" cstate="print">
                      <a:extLst>
                        <a:ext uri="{28A0092B-C50C-407E-A947-70E740481C1C}">
                          <a14:useLocalDpi xmlns:a14="http://schemas.microsoft.com/office/drawing/2010/main" val="0"/>
                        </a:ext>
                      </a:extLst>
                    </a:blip>
                    <a:stretch>
                      <a:fillRect/>
                    </a:stretch>
                  </pic:blipFill>
                  <pic:spPr>
                    <a:xfrm>
                      <a:off x="0" y="0"/>
                      <a:ext cx="2453640" cy="2453640"/>
                    </a:xfrm>
                    <a:prstGeom prst="rect">
                      <a:avLst/>
                    </a:prstGeom>
                  </pic:spPr>
                </pic:pic>
              </a:graphicData>
            </a:graphic>
            <wp14:sizeRelH relativeFrom="margin">
              <wp14:pctWidth>0</wp14:pctWidth>
            </wp14:sizeRelH>
            <wp14:sizeRelV relativeFrom="margin">
              <wp14:pctHeight>0</wp14:pctHeight>
            </wp14:sizeRelV>
          </wp:anchor>
        </w:drawing>
      </w:r>
    </w:p>
    <w:p w14:paraId="147C1B32" w14:textId="71805E11" w:rsidR="001050AB" w:rsidRDefault="00224DD6" w:rsidP="008C40E9">
      <w:pPr>
        <w:spacing w:line="360" w:lineRule="auto"/>
      </w:pPr>
      <w:r>
        <w:t>The Students Business Pop-Up Market was developed as a project management initiative to provide university students with practical entrepreneurial experience through the organisation of a one-day business</w:t>
      </w:r>
      <w:r w:rsidR="00A65090">
        <w:t xml:space="preserve"> event in Cardiff city centre. The project aims to provide students with hands-on business experience that enhances </w:t>
      </w:r>
      <w:r w:rsidR="00761892">
        <w:t>managerial knowledge, confidence and employability by creating a realistic environment in which they could develop and showcase their business ideas.</w:t>
      </w:r>
    </w:p>
    <w:p w14:paraId="6943308C" w14:textId="6A55A0A4" w:rsidR="00761892" w:rsidRDefault="00761892" w:rsidP="008C40E9">
      <w:pPr>
        <w:spacing w:line="360" w:lineRule="auto"/>
      </w:pPr>
      <w:r>
        <w:t>To achieve this aim, the project established objectives to secure a suitable venue and obtain the required permissions within the a</w:t>
      </w:r>
      <w:r w:rsidR="00C63466">
        <w:t xml:space="preserve">greed timeline, recruit a balanced range of student vendors across sectors including </w:t>
      </w:r>
      <w:r w:rsidR="001E43C2">
        <w:t>products and services, promote the event through social media, posters and partner networks</w:t>
      </w:r>
      <w:r w:rsidR="008C4B1C">
        <w:t>, and deliver a safe and well organised event with effective set-up, trading and pack-down procedures.</w:t>
      </w:r>
    </w:p>
    <w:p w14:paraId="1C65FAB7" w14:textId="6C45E171" w:rsidR="008C4B1C" w:rsidRDefault="008C4B1C" w:rsidP="008C40E9">
      <w:pPr>
        <w:spacing w:line="360" w:lineRule="auto"/>
      </w:pPr>
      <w:r>
        <w:t>This report critically evaluates the project management tools and techniques applied throughout the project life</w:t>
      </w:r>
      <w:r w:rsidR="00A9641C">
        <w:t xml:space="preserve">cycle, assessing their effectiveness, limitations and contribution to the successful </w:t>
      </w:r>
      <w:r w:rsidR="00666C81">
        <w:t>planning and implementation of the Students Business Pop-Up Market.</w:t>
      </w:r>
    </w:p>
    <w:p w14:paraId="2026AAFB" w14:textId="77777777" w:rsidR="00D66CAC" w:rsidRDefault="00D66CAC" w:rsidP="008C40E9">
      <w:pPr>
        <w:spacing w:line="360" w:lineRule="auto"/>
      </w:pPr>
    </w:p>
    <w:p w14:paraId="59ED0A76" w14:textId="75B735A5" w:rsidR="00D66CAC" w:rsidRDefault="00D66CAC">
      <w:r>
        <w:br w:type="page"/>
      </w:r>
    </w:p>
    <w:p w14:paraId="1091E08C" w14:textId="0A6A2025" w:rsidR="00D66CAC" w:rsidRPr="00A60395" w:rsidRDefault="005C6E4B" w:rsidP="00C17719">
      <w:pPr>
        <w:pStyle w:val="Heading1"/>
        <w:jc w:val="center"/>
        <w:rPr>
          <w:rFonts w:ascii="Arial" w:hAnsi="Arial" w:cs="Arial"/>
          <w:sz w:val="44"/>
          <w:szCs w:val="44"/>
        </w:rPr>
      </w:pPr>
      <w:bookmarkStart w:id="2" w:name="_Toc234401250"/>
      <w:r>
        <w:rPr>
          <w:rFonts w:ascii="Arial" w:hAnsi="Arial" w:cs="Arial"/>
          <w:sz w:val="44"/>
          <w:szCs w:val="44"/>
        </w:rPr>
        <w:lastRenderedPageBreak/>
        <w:t xml:space="preserve">2. </w:t>
      </w:r>
      <w:r w:rsidR="00C17719" w:rsidRPr="00A60395">
        <w:rPr>
          <w:rFonts w:ascii="Arial" w:hAnsi="Arial" w:cs="Arial"/>
          <w:sz w:val="44"/>
          <w:szCs w:val="44"/>
        </w:rPr>
        <w:t>Findings</w:t>
      </w:r>
      <w:bookmarkEnd w:id="2"/>
    </w:p>
    <w:p w14:paraId="5AC64070" w14:textId="77777777" w:rsidR="00C17719" w:rsidRPr="00C17719" w:rsidRDefault="00C17719" w:rsidP="00C17719"/>
    <w:p w14:paraId="6EEA6858" w14:textId="38E92849" w:rsidR="00C17719" w:rsidRDefault="005C6E4B" w:rsidP="00C17719">
      <w:pPr>
        <w:pStyle w:val="Heading2"/>
        <w:spacing w:line="360" w:lineRule="auto"/>
        <w:rPr>
          <w:rFonts w:ascii="Arial" w:hAnsi="Arial" w:cs="Arial"/>
        </w:rPr>
      </w:pPr>
      <w:bookmarkStart w:id="3" w:name="_Toc234401251"/>
      <w:r>
        <w:rPr>
          <w:rFonts w:ascii="Arial" w:hAnsi="Arial" w:cs="Arial"/>
        </w:rPr>
        <w:t xml:space="preserve">2.1 </w:t>
      </w:r>
      <w:r w:rsidR="00C17719">
        <w:rPr>
          <w:rFonts w:ascii="Arial" w:hAnsi="Arial" w:cs="Arial"/>
        </w:rPr>
        <w:t>Project Management Tools</w:t>
      </w:r>
      <w:bookmarkEnd w:id="3"/>
      <w:r w:rsidR="00C17719">
        <w:rPr>
          <w:rFonts w:ascii="Arial" w:hAnsi="Arial" w:cs="Arial"/>
        </w:rPr>
        <w:t xml:space="preserve"> </w:t>
      </w:r>
    </w:p>
    <w:p w14:paraId="61924C3C" w14:textId="79ED6A50" w:rsidR="00A60395" w:rsidRDefault="009E628A" w:rsidP="00A60395">
      <w:pPr>
        <w:spacing w:line="360" w:lineRule="auto"/>
      </w:pPr>
      <w:r>
        <w:t xml:space="preserve">Project management relies on </w:t>
      </w:r>
      <w:r w:rsidR="003B1F7C">
        <w:t>several</w:t>
      </w:r>
      <w:r>
        <w:t xml:space="preserve"> tools and techniques</w:t>
      </w:r>
      <w:r w:rsidR="004A7458">
        <w:t xml:space="preserve"> to support decision making throughout the project lifecycle, from initiation to completion. Their purpose extends be</w:t>
      </w:r>
      <w:r w:rsidR="00E27600">
        <w:t xml:space="preserve">yond organising activities, as they provide a structured framework for defining objectives, allocating resources, monitoring progress and responding to uncertainty. </w:t>
      </w:r>
      <w:r w:rsidR="00CD243F">
        <w:fldChar w:fldCharType="begin"/>
      </w:r>
      <w:r w:rsidR="00CD243F">
        <w:instrText xml:space="preserve"> ADDIN ZOTERO_ITEM CSL_CITATION {"citationID":"VXFO2eqQ","properties":{"unsorted":false,"formattedCitation":"(Heagney, 2022)","plainCitation":"(Heagney, 2022)","noteIndex":0},"citationItems":[{"id":4,"uris":["http://zotero.org/users/20732436/items/6W5EAT99"],"itemData":{"id":4,"type":"book","abstract":"*Includes News Sections on Working with Virtual Teams and Leveraging Modern Technologies Enables project managers to understand priorities, maximize resources, and minimize risks in order to complete projects on time and on budget. For close to three decades, Fundamentals of Project Management has helped managers tackle the complexities of the job. Succinct and easy to read, this handbook simplifies concepts, answers questions, and helps tame the chaos that can erupt as projects move from planning to completion. The Sixth Edition of this trusted bestseller offers the practical guidelines and tools project managers have come to expect, along with new information explaining changes to the PMBOK® Guide, 7th Edition. Updated tools, techniques, examples, and exercises clearly explain how to: Clarify project goals and objectives. Manage stakeholders in the planning process. Develop solid estimates. Produce a workable schedule and communication plan. Lead the project team effectively in any setting, in-person or virtual. Control and evaluate progress at every stage and manage project recovery. Close the project and review lessons learned. And much more. Project crises are all too common, but often easy to avoid and respond to. With its practical, step-by-step approach, this book gets both new and experienced managers up to speed. Start with the fundamentals, manage your projects accordingly, and be equipped for success throughout your career","ISBN":"978-1-4002-3532-2","publisher":"HarperCollins Leadership","publisher-place":"Nashville, UNITED STATES","source":"ProQuest Ebook Central","title":"Fundamentals of Project Management, Sixth Edition","URL":"http://ebookcentral.proquest.com/lib/trinity/detail.action?docID=29731108","author":[{"family":"Heagney","given":"Joseph"}],"accessed":{"date-parts":[["2026",6,3]]},"issued":{"date-parts":[["2022"]]}}}],"schema":"https://github.com/citation-style-language/schema/raw/master/csl-citation.json"} </w:instrText>
      </w:r>
      <w:r w:rsidR="00CD243F">
        <w:fldChar w:fldCharType="separate"/>
      </w:r>
      <w:r w:rsidR="00CD243F" w:rsidRPr="00CD243F">
        <w:rPr>
          <w:rFonts w:cs="Arial"/>
        </w:rPr>
        <w:t xml:space="preserve">Heagney </w:t>
      </w:r>
      <w:r w:rsidR="00CD243F">
        <w:rPr>
          <w:rFonts w:cs="Arial"/>
        </w:rPr>
        <w:t>(</w:t>
      </w:r>
      <w:r w:rsidR="00CD243F" w:rsidRPr="00CD243F">
        <w:rPr>
          <w:rFonts w:cs="Arial"/>
        </w:rPr>
        <w:t>2022)</w:t>
      </w:r>
      <w:r w:rsidR="00CD243F">
        <w:fldChar w:fldCharType="end"/>
      </w:r>
      <w:r w:rsidR="00CD243F">
        <w:t xml:space="preserve"> argues that effective planning increases </w:t>
      </w:r>
      <w:r w:rsidR="004F451C">
        <w:t xml:space="preserve">the likelihood of project success by providing clear direction and improving coordination. However, project management tools should not be viewed as independent </w:t>
      </w:r>
      <w:r w:rsidR="004F553F">
        <w:t>solutions, as their effectiveness depends on how they are integrated and adapted to meet the specific requirements of a project.</w:t>
      </w:r>
    </w:p>
    <w:p w14:paraId="39D06D9F" w14:textId="3E07D78E" w:rsidR="00A60395" w:rsidRDefault="00461225" w:rsidP="00886F9D">
      <w:pPr>
        <w:spacing w:line="360" w:lineRule="auto"/>
      </w:pPr>
      <w:r>
        <w:t>Project initiation establishes the foundation for successful delivery through the definition of project scope</w:t>
      </w:r>
      <w:r w:rsidR="00DC22E8">
        <w:t>, objectives and constraints. A clearly defined scope helps maintain focus on agreed outcomes while preventing unnecessary changes</w:t>
      </w:r>
      <w:r w:rsidR="0069755E">
        <w:t xml:space="preserve"> during implementation. </w:t>
      </w:r>
      <w:r w:rsidR="0066076D">
        <w:t>T</w:t>
      </w:r>
      <w:r w:rsidR="0069755E">
        <w:t xml:space="preserve">he Iron Triangle highlights the relationship between scope, time and cost, </w:t>
      </w:r>
      <w:r w:rsidR="00FB20DC">
        <w:t xml:space="preserve">demonstrating that changes to one constraint influence the others </w:t>
      </w:r>
      <w:r w:rsidR="00FB20DC">
        <w:fldChar w:fldCharType="begin"/>
      </w:r>
      <w:r w:rsidR="00FB20DC">
        <w:instrText xml:space="preserve"> ADDIN ZOTERO_ITEM CSL_CITATION {"citationID":"8MrrvdhA","properties":{"unsorted":false,"formattedCitation":"(Kerzner, 2025)","plainCitation":"(Kerzner, 2025)","noteIndex":0},"citationItems":[{"id":77,"uris":["http://zotero.org/users/20732436/items/E8PW48LD"],"itemData":{"id":77,"type":"book","abstract":"The gold standard for project management students and professionals—enhanced with AI, agile, and data-driven strategies in this landmark 14th edition. For over four decades, Project Management: A Systems Approach to Planning, Scheduling, and Controlling has been the go-to resource for project managers, students, and professionals worldwide. In this newly revised 14th edition, renowned project management expert Harold Kerzner integrates the latest advancements, from artificial intelligence (AI) and data-driven decision-making to agile and hybrid methodologies, ensuring today's project leaders are equipped to navigate an evolving landscape. Aligned with the Project Management Body of Knowledge (PMBOK® Guide), this bestselling guide prepares readers for the PMP® exam's principles-first approach. Whether you're leading complex global projects, managing sustainability initiatives, or leveraging AI for project insights, this book provides the tools to drive success. In this new 14th edition, you'll find:   Cutting-edge insights on AI in project management, data-driven strategies, and emerging methodologies.  Practical frameworks for settting clear objectives, defining project success, and managing risks. Comprehensive guidance on agile, hybrid, and traditional project management approaches.  In-depth coverage of sustainability and corporate social responsibility in project execution.  Real-world strategies for managing complex, large-scale, and global projects.   Ideal for students, PMP® candidates, and practicing professionals, Project Management, 14th Edition remains the gold standard for mastering project management.","ISBN":"978-1-394-29003-1","language":"en","note":"Google-Books-ID: JRlHEQAAQBAJ","number-of-pages":"724","publisher":"John Wiley &amp; Sons","source":"Google Books","title":"Project Management: A Systems Approach to Planning, Scheduling, and Controlling","title-short":"Project Management","author":[{"family":"Kerzner","given":"Harold"}],"issued":{"date-parts":[["2025",4,8]]}}}],"schema":"https://github.com/citation-style-language/schema/raw/master/csl-citation.json"} </w:instrText>
      </w:r>
      <w:r w:rsidR="00FB20DC">
        <w:fldChar w:fldCharType="separate"/>
      </w:r>
      <w:r w:rsidR="00FB20DC" w:rsidRPr="00FB20DC">
        <w:rPr>
          <w:rFonts w:cs="Arial"/>
        </w:rPr>
        <w:t>(Kerzner, 2025)</w:t>
      </w:r>
      <w:r w:rsidR="00FB20DC">
        <w:fldChar w:fldCharType="end"/>
      </w:r>
      <w:r w:rsidR="00A95BB6">
        <w:t xml:space="preserve">. </w:t>
      </w:r>
      <w:r w:rsidR="00886BA2">
        <w:t>T</w:t>
      </w:r>
      <w:r w:rsidR="00A95BB6">
        <w:t xml:space="preserve">he model has been criticised for concentrating </w:t>
      </w:r>
      <w:r w:rsidR="00016799">
        <w:t>on operational performance while giving less attention to broader measured of project success, such as stakeholder value.</w:t>
      </w:r>
    </w:p>
    <w:p w14:paraId="47415607" w14:textId="4B99E978" w:rsidR="00886F9D" w:rsidRDefault="00886F9D" w:rsidP="00886F9D">
      <w:pPr>
        <w:spacing w:line="360" w:lineRule="auto"/>
      </w:pPr>
      <w:r>
        <w:t>Stakeholder identification and communication planning also contribute to effective project management by promoting collaboration and supporting informed decision-making.</w:t>
      </w:r>
      <w:r w:rsidR="000507F4">
        <w:t xml:space="preserve"> </w:t>
      </w:r>
      <w:r w:rsidR="009439B6">
        <w:t>Early stakeholder engagement enables project managers to understand stakeholder expectations and influence, while commu</w:t>
      </w:r>
      <w:r w:rsidR="00F613B4">
        <w:t xml:space="preserve">nication strategies must remain flexible as project priorities evolve </w:t>
      </w:r>
      <w:r w:rsidR="00F613B4">
        <w:fldChar w:fldCharType="begin"/>
      </w:r>
      <w:r w:rsidR="00F613B4">
        <w:instrText xml:space="preserve"> ADDIN ZOTERO_ITEM CSL_CITATION {"citationID":"3UszQvxo","properties":{"unsorted":false,"formattedCitation":"(Freeman, 2023)","plainCitation":"(Freeman, 2023)","noteIndex":0},"citationItems":[{"id":79,"uris":["http://zotero.org/users/20732436/items/NUWG7FPW"],"itemData":{"id":79,"type":"chapter","abstract":"The main focus of this work is to explicate the stakeholder management framework and philosophy in general terms. The author emphasizes how the three levels of analysis - rational, process, and transactional - must be consistent if the stakeholder concept is to make a difference in the way that organizations are managed. Moreover, this chapter offers a brief sketch of the principles of voluntarism which goes hand in hand with the application of the stakeholder concept to strategic management processes.","container-title":"R. Edward Freeman’s Selected Works on Stakeholder Theory and Business Ethics","DOI":"10.1007/978-3-031-04564-6_3","ISBN":"978-3-031-04564-6","language":"en","page":"61-88","publisher":"Springer International Publishing","publisher-place":"Cham","source":"Springer Link","title":"Stakeholder Management: Framework and Philosophy","title-short":"Stakeholder Management","URL":"https://doi.org/10.1007/978-3-031-04564-6_3","author":[{"family":"Freeman","given":"R. Edward"}],"editor":[{"family":"Dmytriyev","given":"Sergiy D."},{"family":"Freeman","given":"R. Edward"}],"accessed":{"date-parts":[["2026",7,1]]},"issued":{"date-parts":[["2023"]]}}}],"schema":"https://github.com/citation-style-language/schema/raw/master/csl-citation.json"} </w:instrText>
      </w:r>
      <w:r w:rsidR="00F613B4">
        <w:fldChar w:fldCharType="separate"/>
      </w:r>
      <w:r w:rsidR="00F613B4" w:rsidRPr="00F613B4">
        <w:rPr>
          <w:rFonts w:cs="Arial"/>
        </w:rPr>
        <w:t>(Freeman, 2023)</w:t>
      </w:r>
      <w:r w:rsidR="00F613B4">
        <w:fldChar w:fldCharType="end"/>
      </w:r>
      <w:r w:rsidR="004D71DF">
        <w:t>.</w:t>
      </w:r>
    </w:p>
    <w:p w14:paraId="5C0E0E88" w14:textId="7B843D6B" w:rsidR="004D71DF" w:rsidRDefault="004D71DF" w:rsidP="00886F9D">
      <w:pPr>
        <w:spacing w:line="360" w:lineRule="auto"/>
      </w:pPr>
      <w:r>
        <w:t xml:space="preserve">Planning and scheduling </w:t>
      </w:r>
      <w:r w:rsidR="006D6E02">
        <w:t>techniques translate project objectives into manageable activities. The Work Breakdown Structure</w:t>
      </w:r>
      <w:r w:rsidR="00B94B92">
        <w:t xml:space="preserve"> </w:t>
      </w:r>
      <w:r w:rsidR="00F928A7">
        <w:t>decomposes</w:t>
      </w:r>
      <w:r w:rsidR="00B94B92">
        <w:t xml:space="preserve"> projects into smaller </w:t>
      </w:r>
      <w:r w:rsidR="0033077E">
        <w:t xml:space="preserve">stages, improving clarity and supporting responsibility allocation </w:t>
      </w:r>
      <w:r w:rsidR="005956D1">
        <w:fldChar w:fldCharType="begin"/>
      </w:r>
      <w:r w:rsidR="005956D1">
        <w:instrText xml:space="preserve"> ADDIN ZOTERO_ITEM CSL_CITATION {"citationID":"dXoypPrb","properties":{"unsorted":false,"formattedCitation":"(Norman, Brotherton and Fried, 2008)","plainCitation":"(Norman, Brotherton and Fried, 2008)","noteIndex":0},"citationItems":[{"id":25,"uris":["http://zotero.org/users/20732436/items/T74MG64X"],"itemData":{"id":25,"type":"book","abstract":"Understand and apply new concepts regarding Work Breakdown Structures The Work Breakdown Structure (WBS) has emerged as a foundational concept and tool in Project Management. It is an enabler that ensures clear definition and communication of project scope while performing a critical role as a monitoring and controlling tool. Created by the three experts who led the development of PMI®'s Practice Standard for Work Breakdown Structures, Second Edition, this much-needed text expands on what the standard covers and describes how to go about successfully implementing the WBS within the project life cycle, from initiation and planning through project closeout. Filling the gap in the literature on the WBS, Work Breakdown Structures: The Foundation for Project Management Excellence gives the reader an understanding of:  The background and key concepts of the WBS WBS core characteristics, decomposition, representations, and tools Project initiation and the WBS, including contracts, agreements, and Statements of Work (SOW) Deliverable-based and activity-based management Using the WBS as a basis for procurement and financial planning Quality, risk, resource, and communication planning with the WBS The WBS in the executing, monitoring, and controlling phases New concepts regarding the representation of project and program scope Verifying project closeout with the WBS  Using a real-life project as an example throughout the book, the authors show how the WBS first serves to document and collect information during the initiating and planning phases of a project. Then, during the executing phase, the authors demonstrate how the WBS transitions to an active role of project decision-support, serving as a reference and a source for control and measurement. (PMI is a registered mark of Project Management Institute, Inc.)","ISBN":"978-0-470-17712-9","language":"en","note":"Google-Books-ID: pfKADwAAQBAJ","number-of-pages":"294","publisher":"John Wiley &amp; Sons","publisher-place":"New Jersey","source":"Google Books","title":"Work Breakdown Structures: The Foundation for Project Management Excellence","title-short":"Work Breakdown Structures","author":[{"family":"Norman","given":"Eric S."},{"family":"Brotherton","given":"Shelly A."},{"family":"Fried","given":"Robert T."}],"issued":{"date-parts":[["2008",10,6]]}}}],"schema":"https://github.com/citation-style-language/schema/raw/master/csl-citation.json"} </w:instrText>
      </w:r>
      <w:r w:rsidR="005956D1">
        <w:fldChar w:fldCharType="separate"/>
      </w:r>
      <w:r w:rsidR="005956D1" w:rsidRPr="005956D1">
        <w:rPr>
          <w:rFonts w:cs="Arial"/>
        </w:rPr>
        <w:t>(Norman, Brotherton and Fried, 2008)</w:t>
      </w:r>
      <w:r w:rsidR="005956D1">
        <w:fldChar w:fldCharType="end"/>
      </w:r>
      <w:r w:rsidR="005956D1">
        <w:t xml:space="preserve">. However, because the WBS does not determine task </w:t>
      </w:r>
      <w:r w:rsidR="00410015">
        <w:t>timing</w:t>
      </w:r>
      <w:r w:rsidR="001118AE">
        <w:t>, it is commonly integrated with Gantt Chart, which provide a visual schedule of activities</w:t>
      </w:r>
      <w:r w:rsidR="001F5380">
        <w:t xml:space="preserve"> </w:t>
      </w:r>
      <w:r w:rsidR="00B2566E">
        <w:t xml:space="preserve"> </w:t>
      </w:r>
      <w:r w:rsidR="00B2566E">
        <w:lastRenderedPageBreak/>
        <w:t xml:space="preserve">and milestones, enabling project progress to be monitored effectively </w:t>
      </w:r>
      <w:r w:rsidR="00B2566E">
        <w:fldChar w:fldCharType="begin"/>
      </w:r>
      <w:r w:rsidR="00B2566E">
        <w:instrText xml:space="preserve"> ADDIN ZOTERO_ITEM CSL_CITATION {"citationID":"YpNhwT2e","properties":{"unsorted":false,"formattedCitation":"(Bianconi, 2024)","plainCitation":"(Bianconi, 2024)","noteIndex":0},"citationItems":[{"id":16,"uris":["http://zotero.org/users/20732436/items/NB5IAKBN"],"itemData":{"id":16,"type":"chapter","abstract":"Gantt charts are one of the most common tools for graphic communication in project management. Named after American engineer Henry L. Gantt (1861–1919), Gantt charts are essentially bar charts in which the bars represent activities (tasks) in a process. In the typical layout the bars are plotted horizontally with the x-axis representing time, while the left of the chart reports the names of the tasks. The initial and final positions of each bar reflect the start and end dates of the activity; hence the length of the bar is proportional to the amount of time required to complete that task. A Gantt chart can optionally show the activities grouped into phases. The chapter provides examples of Gantt charts with activities alone as well as with phases and activities.","container-title":"Data and Process Visualisation for Graphic Communication: A Hands-on Approach with Python","DOI":"10.1007/978-3-031-57051-3_13","ISBN":"978-3-031-57051-3","language":"en","page":"175-181","publisher":"Springer Nature Switzerland","publisher-place":"Cham","source":"Springer Link","title":"Gantt Charts","URL":"https://doi.org/10.1007/978-3-031-57051-3_13","author":[{"family":"Bianconi","given":"Francesco"}],"editor":[{"family":"Bianconi","given":"Francesco"}],"accessed":{"date-parts":[["2026",6,3]]},"issued":{"date-parts":[["2024"]]}}}],"schema":"https://github.com/citation-style-language/schema/raw/master/csl-citation.json"} </w:instrText>
      </w:r>
      <w:r w:rsidR="00B2566E">
        <w:fldChar w:fldCharType="separate"/>
      </w:r>
      <w:r w:rsidR="00B2566E" w:rsidRPr="00B2566E">
        <w:rPr>
          <w:rFonts w:cs="Arial"/>
        </w:rPr>
        <w:t>(Bianconi, 2024)</w:t>
      </w:r>
      <w:r w:rsidR="00B2566E">
        <w:fldChar w:fldCharType="end"/>
      </w:r>
      <w:r w:rsidR="003A637C">
        <w:t xml:space="preserve">. </w:t>
      </w:r>
    </w:p>
    <w:p w14:paraId="58EC5FCD" w14:textId="3CE65661" w:rsidR="003A637C" w:rsidRDefault="003A637C" w:rsidP="00886F9D">
      <w:pPr>
        <w:spacing w:line="360" w:lineRule="auto"/>
      </w:pPr>
      <w:r>
        <w:t xml:space="preserve">Risk Analysis complements these techniques by identifying and prioritising </w:t>
      </w:r>
      <w:r w:rsidR="00AB5411">
        <w:t>potential threats before they affect project objectives. Rather than eliminating uncertainty, risk management supports proactive</w:t>
      </w:r>
      <w:r w:rsidR="000330F9">
        <w:t xml:space="preserve"> decision-making through continuous monitoring and  mitigation strategies </w:t>
      </w:r>
      <w:r w:rsidR="000330F9">
        <w:fldChar w:fldCharType="begin"/>
      </w:r>
      <w:r w:rsidR="000330F9">
        <w:instrText xml:space="preserve"> ADDIN ZOTERO_ITEM CSL_CITATION {"citationID":"GDrnd1PW","properties":{"unsorted":false,"formattedCitation":"(Edwards, Serra and Edwards, 2025)","plainCitation":"(Edwards, Serra and Edwards, 2025)","noteIndex":0},"citationItems":[{"id":21,"uris":["http://zotero.org/users/20732436/items/SZAA4CMG"],"itemData":{"id":21,"type":"book","abstract":"A comprehensive and highly practical overview of project risk management emphasising pragmatic solutions and user-friendly methods without advanced mathematical techniques Managing Project Risks provides a comprehensive treatment of project risk management, offering a systematic but easy-to-follow approach. This book explores critical topics that influence how risks are managed, but which are rarely found in other books, including risk knowledge management, cultural risk-shaping, project complexity, political risks, and strategic risk management. The book commences with foundational concepts, providing an overview of risk, project definitions, project stakeholders, and risk management systems. Subsequent chapters explore the core processes of project risk management, including risk identification, analysis, evaluation, response strategies, and risk monitoring and control. Additional topics include risk knowledge management, the influence of culture on risk, political risks in projects, and relevant software applications. Experienced readers may choose to navigate directly to the later chapters, which focus on strategic risk management and offer recommendations for planning, building, and maturing a project risk management system. Throughout, the authors impart a practical approach that does not rely on high level expertise or advanced mathematical techniques; the emphasis remains on pragmatic solutions, user-friendly techniques, and reliable communication, enabling readers to seamlessly integrate theory into practice. Updates to the newly revised Second Edition of Managing Project Risks include: Additional tools and techniques for risk identification and an expanded treatment of risk communication A new tool for early-stage project complexity assessment—the stage where uncertainties, and thus threat and opportunity risks, are at their highest level A more substantial treatment of planning for crisis response and disaster recovery, taking into consideration climate change and the increasingly prevalent impacts of severe weather phenomena More information on strategic risk management, now including public and organizational policy development with respect to risks in projects Managing Project Risks is an essential resource for practitioners of project management across architecture, construction, engineering, and technology disciplines, for undergraduate and postgraduate students, and for public and private sector stakeholders involved in decision-making and policy development. It is useful wherever project-driven activities are undertaken.","edition":"2nd","ISBN":"978-1-394-26380-6","language":"en","note":"Google-Books-ID: R5s3EQAAQBAJ","number-of-pages":"516","publisher":"John Wiley &amp; Sons","publisher-place":"West Sussex","source":"Google Books","title":"Managing Project Risks","author":[{"family":"Edwards","given":"Peter J."},{"family":"Serra","given":"Paulo Vaz"},{"family":"Edwards","given":"Michael"}],"issued":{"date-parts":[["2025",1,8]]}}}],"schema":"https://github.com/citation-style-language/schema/raw/master/csl-citation.json"} </w:instrText>
      </w:r>
      <w:r w:rsidR="000330F9">
        <w:fldChar w:fldCharType="separate"/>
      </w:r>
      <w:r w:rsidR="000330F9" w:rsidRPr="000330F9">
        <w:rPr>
          <w:rFonts w:cs="Arial"/>
        </w:rPr>
        <w:t>(Edwards, Serra and Edwards, 2025)</w:t>
      </w:r>
      <w:r w:rsidR="000330F9">
        <w:fldChar w:fldCharType="end"/>
      </w:r>
      <w:r w:rsidR="00D96CBB">
        <w:t xml:space="preserve">. </w:t>
      </w:r>
      <w:r w:rsidR="00CC3CB3">
        <w:t>E</w:t>
      </w:r>
      <w:r w:rsidR="00D96CBB">
        <w:t xml:space="preserve">ffective project management relies on integrating planning, scheduling, stakeholder and risk management rather than applying them independently. </w:t>
      </w:r>
    </w:p>
    <w:p w14:paraId="2AFA02BE" w14:textId="77777777" w:rsidR="00016799" w:rsidRDefault="00016799" w:rsidP="00A60395"/>
    <w:p w14:paraId="60316A4A" w14:textId="69B52EF8" w:rsidR="005C6E4B" w:rsidRDefault="005C6E4B" w:rsidP="005C6E4B">
      <w:pPr>
        <w:pStyle w:val="Heading2"/>
        <w:spacing w:line="360" w:lineRule="auto"/>
        <w:rPr>
          <w:rFonts w:ascii="Arial" w:hAnsi="Arial" w:cs="Arial"/>
        </w:rPr>
      </w:pPr>
      <w:bookmarkStart w:id="4" w:name="_Toc234401252"/>
      <w:r>
        <w:rPr>
          <w:rFonts w:ascii="Arial" w:hAnsi="Arial" w:cs="Arial"/>
        </w:rPr>
        <w:t xml:space="preserve">2.2 </w:t>
      </w:r>
      <w:r w:rsidR="00814727">
        <w:rPr>
          <w:rFonts w:ascii="Arial" w:hAnsi="Arial" w:cs="Arial"/>
        </w:rPr>
        <w:t>Application of Project Management Tools</w:t>
      </w:r>
      <w:bookmarkEnd w:id="4"/>
    </w:p>
    <w:p w14:paraId="7F01A09A" w14:textId="1B93A14F" w:rsidR="00814727" w:rsidRDefault="008574A4" w:rsidP="00814727">
      <w:pPr>
        <w:pStyle w:val="Heading3"/>
        <w:rPr>
          <w:rFonts w:ascii="Arial" w:hAnsi="Arial" w:cs="Arial"/>
        </w:rPr>
      </w:pPr>
      <w:bookmarkStart w:id="5" w:name="_Toc234401253"/>
      <w:r>
        <w:rPr>
          <w:rFonts w:ascii="Arial" w:hAnsi="Arial" w:cs="Arial"/>
        </w:rPr>
        <w:t>2.2.1 Scope Management and Iron Triangle</w:t>
      </w:r>
      <w:bookmarkEnd w:id="5"/>
      <w:r>
        <w:rPr>
          <w:rFonts w:ascii="Arial" w:hAnsi="Arial" w:cs="Arial"/>
        </w:rPr>
        <w:t xml:space="preserve"> </w:t>
      </w:r>
    </w:p>
    <w:p w14:paraId="5A65A4D9" w14:textId="77777777" w:rsidR="008574A4" w:rsidRDefault="008574A4" w:rsidP="008574A4"/>
    <w:p w14:paraId="1757B812" w14:textId="4C68C268" w:rsidR="008574A4" w:rsidRDefault="008574A4" w:rsidP="008574A4">
      <w:pPr>
        <w:spacing w:line="360" w:lineRule="auto"/>
      </w:pPr>
      <w:r>
        <w:t>Establishing a realistic project scope was essential to ensuring that the Pop-Up Market could be delivered within the ava</w:t>
      </w:r>
      <w:r w:rsidR="00856115">
        <w:t xml:space="preserve">ilable time and resources. Rather than developing a large public event, the project was intentionally limited to a one-day market with </w:t>
      </w:r>
      <w:r w:rsidR="00E51F7A">
        <w:t xml:space="preserve">approximately 15-25 student vendors. This decision reduced project complexity while maintain the </w:t>
      </w:r>
      <w:r w:rsidR="00A867B4">
        <w:t>aim</w:t>
      </w:r>
      <w:r w:rsidR="00E51F7A">
        <w:t xml:space="preserve"> of providing students with p</w:t>
      </w:r>
      <w:r w:rsidR="00A867B4">
        <w:t>ractical entrepreneurial experience.</w:t>
      </w:r>
      <w:r w:rsidR="00E51F7A">
        <w:t xml:space="preserve"> </w:t>
      </w:r>
      <w:r w:rsidR="00A867B4">
        <w:fldChar w:fldCharType="begin"/>
      </w:r>
      <w:r w:rsidR="00A867B4">
        <w:instrText xml:space="preserve"> ADDIN ZOTERO_ITEM CSL_CITATION {"citationID":"iZgP1cLq","properties":{"unsorted":false,"formattedCitation":"(Edkins {\\i{}et al.}, 2013)","plainCitation":"(Edkins et al., 2013)","noteIndex":0},"citationItems":[{"id":13,"uris":["http://zotero.org/users/20732436/items/LL5SHQDT"],"itemData":{"id":13,"type":"article-journal","container-title":"Producation Planning &amp; Control","DOI":"https://doi.org/10.1080/21573727.2013.775942","issue":"8-9","page":"743-755","publisher":"Taylor &amp; Francis","title":"Exploring the front-end of project management","volume":"24","author":[{"family":"Edkins","given":"Andrew"},{"family":"Geraldi","given":"Joana"},{"family":"Morris","given":"Peter"},{"family":"Smith","given":"Alan"}],"issued":{"date-parts":[["2013"]]}}}],"schema":"https://github.com/citation-style-language/schema/raw/master/csl-citation.json"} </w:instrText>
      </w:r>
      <w:r w:rsidR="00A867B4">
        <w:fldChar w:fldCharType="separate"/>
      </w:r>
      <w:r w:rsidR="00A867B4" w:rsidRPr="00A867B4">
        <w:rPr>
          <w:rFonts w:cs="Arial"/>
          <w:kern w:val="0"/>
        </w:rPr>
        <w:t xml:space="preserve">Edkins </w:t>
      </w:r>
      <w:r w:rsidR="00A867B4" w:rsidRPr="00A867B4">
        <w:rPr>
          <w:rFonts w:cs="Arial"/>
          <w:i/>
          <w:iCs/>
          <w:kern w:val="0"/>
        </w:rPr>
        <w:t>et al.</w:t>
      </w:r>
      <w:r w:rsidR="00A867B4" w:rsidRPr="00A867B4">
        <w:rPr>
          <w:rFonts w:cs="Arial"/>
          <w:kern w:val="0"/>
        </w:rPr>
        <w:t xml:space="preserve"> </w:t>
      </w:r>
      <w:r w:rsidR="00FA745C">
        <w:rPr>
          <w:rFonts w:cs="Arial"/>
          <w:kern w:val="0"/>
        </w:rPr>
        <w:t>(</w:t>
      </w:r>
      <w:r w:rsidR="00A867B4" w:rsidRPr="00A867B4">
        <w:rPr>
          <w:rFonts w:cs="Arial"/>
          <w:kern w:val="0"/>
        </w:rPr>
        <w:t>2013)</w:t>
      </w:r>
      <w:r w:rsidR="00A867B4">
        <w:fldChar w:fldCharType="end"/>
      </w:r>
      <w:r w:rsidR="00FA745C">
        <w:t xml:space="preserve"> argue that decision made during project initiation influence project outcomes, making realistic scope definition fundamental to successful delivery. </w:t>
      </w:r>
    </w:p>
    <w:p w14:paraId="3141F4F9" w14:textId="7EF0C78F" w:rsidR="00FA745C" w:rsidRDefault="00FA745C" w:rsidP="008574A4">
      <w:pPr>
        <w:spacing w:line="360" w:lineRule="auto"/>
      </w:pPr>
      <w:r>
        <w:t>The Iron Triangle further supported planning by balancing scope, time and cost through</w:t>
      </w:r>
      <w:r w:rsidR="000F4460">
        <w:t xml:space="preserve">out </w:t>
      </w:r>
      <w:r>
        <w:t>the project</w:t>
      </w:r>
      <w:r w:rsidR="00072554">
        <w:t>. Restricting the project scope enable available resources to be managed more effectively and reduced pressure on the project schedule.</w:t>
      </w:r>
      <w:r w:rsidR="000F4460">
        <w:t xml:space="preserve"> However, this approach also limited the number of participants and the potential community impact. Despite this limitation, the planning decisions reflected a realistic balance betw</w:t>
      </w:r>
      <w:r w:rsidR="007A196F">
        <w:t xml:space="preserve">een ambition and feasibility, demonstrating that successful project management depends on delivering agreed </w:t>
      </w:r>
      <w:r w:rsidR="00783705">
        <w:t>objectives</w:t>
      </w:r>
      <w:r w:rsidR="007A196F">
        <w:t xml:space="preserve"> withi</w:t>
      </w:r>
      <w:r w:rsidR="00783705">
        <w:t xml:space="preserve">n existing constraints rather than expanding project scope unnecessarily </w:t>
      </w:r>
      <w:r w:rsidR="00783705">
        <w:fldChar w:fldCharType="begin"/>
      </w:r>
      <w:r w:rsidR="00783705">
        <w:instrText xml:space="preserve"> ADDIN ZOTERO_ITEM CSL_CITATION {"citationID":"Z9HnMLIU","properties":{"unsorted":false,"formattedCitation":"(Meredith, Shafer and Mantel, 2021)","plainCitation":"(Meredith, Shafer and Mantel, 2021)","noteIndex":0},"citationItems":[{"id":11,"uris":["http://zotero.org/users/20732436/items/XEE94HBD"],"itemData":{"id":11,"type":"book","edition":"11th","publisher":"Wiley &amp; Sons","publisher-place":"New York","title":"Project Management : a strategic managerial approach","author":[{"family":"Meredith","given":"Jack R."},{"family":"Shafer","given":"Scott M."},{"family":"Mantel","given":"Samuel J. Jr."}],"issued":{"date-parts":[["2021"]]}}}],"schema":"https://github.com/citation-style-language/schema/raw/master/csl-citation.json"} </w:instrText>
      </w:r>
      <w:r w:rsidR="00783705">
        <w:fldChar w:fldCharType="separate"/>
      </w:r>
      <w:r w:rsidR="00783705" w:rsidRPr="00783705">
        <w:rPr>
          <w:rFonts w:cs="Arial"/>
        </w:rPr>
        <w:t>(Meredith, Shafer and Mantel, 2021)</w:t>
      </w:r>
      <w:r w:rsidR="00783705">
        <w:fldChar w:fldCharType="end"/>
      </w:r>
      <w:r w:rsidR="0078672D">
        <w:t xml:space="preserve">. </w:t>
      </w:r>
    </w:p>
    <w:p w14:paraId="0691252F" w14:textId="77777777" w:rsidR="00B6322B" w:rsidRDefault="00B6322B" w:rsidP="00B6322B">
      <w:pPr>
        <w:pStyle w:val="Heading3"/>
        <w:spacing w:line="360" w:lineRule="auto"/>
      </w:pPr>
    </w:p>
    <w:p w14:paraId="0DC01ABC" w14:textId="556BE931" w:rsidR="000E56F4" w:rsidRDefault="00B6322B" w:rsidP="00B6322B">
      <w:pPr>
        <w:pStyle w:val="Heading3"/>
        <w:spacing w:line="360" w:lineRule="auto"/>
        <w:rPr>
          <w:rFonts w:ascii="Arial" w:hAnsi="Arial" w:cs="Arial"/>
        </w:rPr>
      </w:pPr>
      <w:bookmarkStart w:id="6" w:name="_Toc234401254"/>
      <w:r>
        <w:rPr>
          <w:rFonts w:ascii="Arial" w:hAnsi="Arial" w:cs="Arial"/>
        </w:rPr>
        <w:t xml:space="preserve">2.2.2 </w:t>
      </w:r>
      <w:r w:rsidR="00A90CBA">
        <w:rPr>
          <w:rFonts w:ascii="Arial" w:hAnsi="Arial" w:cs="Arial"/>
        </w:rPr>
        <w:t>W</w:t>
      </w:r>
      <w:r w:rsidR="009664C5">
        <w:rPr>
          <w:rFonts w:ascii="Arial" w:hAnsi="Arial" w:cs="Arial"/>
        </w:rPr>
        <w:t>ork Breakdown Structure in the Project</w:t>
      </w:r>
      <w:bookmarkEnd w:id="6"/>
    </w:p>
    <w:p w14:paraId="5D97858A" w14:textId="77777777" w:rsidR="0091465F" w:rsidRDefault="0091465F" w:rsidP="009664C5">
      <w:pPr>
        <w:spacing w:line="360" w:lineRule="auto"/>
      </w:pPr>
    </w:p>
    <w:p w14:paraId="29C5C2BD" w14:textId="43419A2F" w:rsidR="009664C5" w:rsidRDefault="00646772" w:rsidP="009664C5">
      <w:pPr>
        <w:spacing w:line="360" w:lineRule="auto"/>
        <w:rPr>
          <w:i/>
          <w:iCs/>
        </w:rPr>
      </w:pPr>
      <w:r>
        <w:rPr>
          <w:noProof/>
        </w:rPr>
        <w:drawing>
          <wp:anchor distT="0" distB="0" distL="114300" distR="114300" simplePos="0" relativeHeight="251646464" behindDoc="0" locked="0" layoutInCell="1" allowOverlap="1" wp14:anchorId="3EDEFBAF" wp14:editId="7F21478E">
            <wp:simplePos x="0" y="0"/>
            <wp:positionH relativeFrom="margin">
              <wp:align>left</wp:align>
            </wp:positionH>
            <wp:positionV relativeFrom="page">
              <wp:posOffset>1897380</wp:posOffset>
            </wp:positionV>
            <wp:extent cx="5731510" cy="3199765"/>
            <wp:effectExtent l="0" t="0" r="2540" b="635"/>
            <wp:wrapSquare wrapText="bothSides"/>
            <wp:docPr id="1591643184"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91643184" name="Picture 1591643184"/>
                    <pic:cNvPicPr/>
                  </pic:nvPicPr>
                  <pic:blipFill>
                    <a:blip r:embed="rId8">
                      <a:extLst>
                        <a:ext uri="{28A0092B-C50C-407E-A947-70E740481C1C}">
                          <a14:useLocalDpi xmlns:a14="http://schemas.microsoft.com/office/drawing/2010/main" val="0"/>
                        </a:ext>
                      </a:extLst>
                    </a:blip>
                    <a:stretch>
                      <a:fillRect/>
                    </a:stretch>
                  </pic:blipFill>
                  <pic:spPr>
                    <a:xfrm>
                      <a:off x="0" y="0"/>
                      <a:ext cx="5731510" cy="3199765"/>
                    </a:xfrm>
                    <a:prstGeom prst="rect">
                      <a:avLst/>
                    </a:prstGeom>
                    <a:ln>
                      <a:noFill/>
                    </a:ln>
                    <a:effectLst>
                      <a:softEdge rad="112500"/>
                    </a:effectLst>
                  </pic:spPr>
                </pic:pic>
              </a:graphicData>
            </a:graphic>
          </wp:anchor>
        </w:drawing>
      </w:r>
      <w:r w:rsidR="0091465F">
        <w:rPr>
          <w:i/>
          <w:iCs/>
        </w:rPr>
        <w:t xml:space="preserve">     Figure 1</w:t>
      </w:r>
    </w:p>
    <w:p w14:paraId="3C8689FC" w14:textId="6B43CABD" w:rsidR="0091465F" w:rsidRDefault="0091465F" w:rsidP="009664C5">
      <w:pPr>
        <w:spacing w:line="360" w:lineRule="auto"/>
        <w:rPr>
          <w:i/>
          <w:iCs/>
        </w:rPr>
      </w:pPr>
    </w:p>
    <w:p w14:paraId="0F5CA419" w14:textId="3FA0366C" w:rsidR="0091465F" w:rsidRDefault="008A3FC7" w:rsidP="009664C5">
      <w:pPr>
        <w:spacing w:line="360" w:lineRule="auto"/>
      </w:pPr>
      <w:r>
        <w:t xml:space="preserve">Organising the project through a WBS (Figure 1) enabled the </w:t>
      </w:r>
      <w:r w:rsidR="008324FE">
        <w:t xml:space="preserve">aim </w:t>
      </w:r>
      <w:r w:rsidR="00576125">
        <w:t>to be translated into a logical sequence of manageable stages before implementation began. Rather than allocating activities randomly</w:t>
      </w:r>
      <w:r w:rsidR="00A048F1">
        <w:t>, the project was structured according to the project lifecycle, beg</w:t>
      </w:r>
      <w:r w:rsidR="00265B73">
        <w:t xml:space="preserve">inning with planning and concluding with post-event evaluation. This sequencing </w:t>
      </w:r>
      <w:r w:rsidR="00BF4AEF">
        <w:t>ensured that early decisions, including objective setting and preliminary planning, informed</w:t>
      </w:r>
      <w:r w:rsidR="00C914C4">
        <w:t xml:space="preserve"> later activities such as </w:t>
      </w:r>
      <w:r w:rsidR="00551308">
        <w:t>v</w:t>
      </w:r>
      <w:r w:rsidR="00C914C4">
        <w:t xml:space="preserve">enue preparation, marketing and event delivery. </w:t>
      </w:r>
      <w:r w:rsidR="008461DE">
        <w:fldChar w:fldCharType="begin"/>
      </w:r>
      <w:r w:rsidR="008461DE">
        <w:instrText xml:space="preserve"> ADDIN ZOTERO_ITEM CSL_CITATION {"citationID":"2wWGss1Z","properties":{"unsorted":false,"formattedCitation":"(Su, 2022)","plainCitation":"(Su, 2022)","noteIndex":0},"citationItems":[{"id":17,"uris":["http://zotero.org/users/20732436/items/5YTSHYT4"],"itemData":{"id":17,"type":"article-journal","abstract":"In modern times, with the development of industrialized society and the invention of clocks and watches, people have become more and more concerned about institutionalization, and higher education time and space have also shown the characteristics of institutionalization. In modern times, educational informatization has brought challenges and opportunities for educational reform and development. The vigorous development of education informatization has also produced changes in higher education spatiotemporally. For example, the rise of catechism and online learning, the importance of fragmented time, the development of space toward virtualization, and the expansion of interactive space for interpersonal interactions. In addition, the enrichment and sharing of educational materials, the informatization, and big data of educational management also contribute to the improvement of time efficiency and optimization of time structure in higher education. With the background of education under the new normal, this paper briefly analyzes the current situation of education informatization construction in colleges and universities from the perspective of education managers, and addresses the current situation and problems of teaching management informatization construction, such as organizational structure dominated by pyramidal functional departments, inefficiency, inability to connect work, difficulty in work gap, difficulty in horizontal coordination, and closed information. A work breakdown structure (WBS) based project management theory and work structure decomposition method are proposed. This paper finds that the improved association rule mining algorithm can improve the efficiency of teaching management practice in colleges and universities by more than 14.58%, which is an important reference value for college management informatization.","container-title":"Journal of Computer Networks and Communications","DOI":"10.1155/2022/9623385","ISSN":"2090-715X","issue":"1","language":"en","license":"Copyright © 2022 Yuling Su.","note":"_eprint: https://onlinelibrary.wiley.com/doi/pdf/10.1155/2022/9623385","page":"9623385","source":"Wiley Online Library","title":"WBS-Based Method in Teaching Management Information Project","volume":"2022","author":[{"family":"Su","given":"Yuling"}],"issued":{"date-parts":[["2022"]]}}}],"schema":"https://github.com/citation-style-language/schema/raw/master/csl-citation.json"} </w:instrText>
      </w:r>
      <w:r w:rsidR="008461DE">
        <w:fldChar w:fldCharType="separate"/>
      </w:r>
      <w:r w:rsidR="008461DE" w:rsidRPr="008461DE">
        <w:rPr>
          <w:rFonts w:cs="Arial"/>
        </w:rPr>
        <w:t xml:space="preserve">Su </w:t>
      </w:r>
      <w:r w:rsidR="008461DE">
        <w:rPr>
          <w:rFonts w:cs="Arial"/>
        </w:rPr>
        <w:t>(</w:t>
      </w:r>
      <w:r w:rsidR="008461DE" w:rsidRPr="008461DE">
        <w:rPr>
          <w:rFonts w:cs="Arial"/>
        </w:rPr>
        <w:t>2022)</w:t>
      </w:r>
      <w:r w:rsidR="008461DE">
        <w:fldChar w:fldCharType="end"/>
      </w:r>
      <w:r w:rsidR="008461DE">
        <w:t xml:space="preserve"> </w:t>
      </w:r>
      <w:r w:rsidR="00355E8B">
        <w:t xml:space="preserve">suggest that a structured WBS enhances project coordination by establishing clear relationships between activities, allowing work to progress in a logical and controlled manner. </w:t>
      </w:r>
    </w:p>
    <w:p w14:paraId="18E25DD1" w14:textId="053AEABE" w:rsidR="00536BA1" w:rsidRDefault="00536BA1" w:rsidP="009664C5">
      <w:pPr>
        <w:spacing w:line="360" w:lineRule="auto"/>
      </w:pPr>
      <w:r>
        <w:t xml:space="preserve">This structure of WBS also strengthened project planning by recognising dependencies between phases instead of treating activities as isolated tasks. </w:t>
      </w:r>
      <w:r w:rsidR="00551308">
        <w:t>For example, vendor registration depended upon earlier promotional activities, while successful event delivery relied on the completion of venue preparation, logistics</w:t>
      </w:r>
      <w:r w:rsidR="00D1636F">
        <w:t xml:space="preserve"> and resource planning. Identifying these relationships before scheduling reduced the </w:t>
      </w:r>
      <w:r w:rsidR="00D1636F">
        <w:lastRenderedPageBreak/>
        <w:t xml:space="preserve">likelihood of unrealistic sequencing </w:t>
      </w:r>
      <w:r w:rsidR="00E15DB3">
        <w:t>and provided a stronger foundation for the project timeline. However, the effectiveness of the WBS remained dependen</w:t>
      </w:r>
      <w:r w:rsidR="002617BB">
        <w:t xml:space="preserve">t on the quality of the initial planning decisions. Any omitted activity </w:t>
      </w:r>
      <w:r w:rsidR="002006C4">
        <w:t xml:space="preserve">would have affected subsequent planning, particularly the development of the Gantt Chart. This supports </w:t>
      </w:r>
      <w:r w:rsidR="002006C4">
        <w:fldChar w:fldCharType="begin"/>
      </w:r>
      <w:r w:rsidR="002006C4">
        <w:instrText xml:space="preserve"> ADDIN ZOTERO_ITEM CSL_CITATION {"citationID":"hSceIMY2","properties":{"unsorted":false,"formattedCitation":"(Molinari, 2023)","plainCitation":"(Molinari, 2023)","noteIndex":0},"citationItems":[{"id":23,"uris":["http://zotero.org/users/20732436/items/H7SASPCP"],"itemData":{"id":23,"type":"chapter","abstract":"This chapter introduces the role and the value of the project plan inside organizations as an element of standardization of communication and exchange of information, analysis, and evaluation of results. A review of the various managing approaches, techniques, and benefits of the different project management methodologies regarding the project plan is presented. Fundamental elements of any project plan are presented, with some details and recommendations about their best usage. Work breakdown structure, resource breakdown structure, resource allocation, and budget creation are explained with numeric examples, and the role of a solid, well-structured communication plan is stressed as a crucial element for any project.","container-title":"IEEE Technology and Engineering Management Society Body of Knowledge (TEMSBOK)","DOI":"10.1002/9781119987635.ch12","ISBN":"978-1-119-98763-5","language":"en","note":"section: 12\n_eprint: https://onlinelibrary.wiley.com/doi/pdf/10.1002/9781119987635.ch12\nDOI: 10.1002/9781119987635.ch12","page":"189-203","publisher":"John Wiley &amp; Sons, Ltd","source":"Wiley Online Library","title":"Project Plan Structure","URL":"https://onlinelibrary.wiley.com/doi/abs/10.1002/9781119987635.ch12","author":[{"family":"Molinari","given":"Andrea"}],"accessed":{"date-parts":[["2026",6,5]]},"issued":{"date-parts":[["2023"]]}}}],"schema":"https://github.com/citation-style-language/schema/raw/master/csl-citation.json"} </w:instrText>
      </w:r>
      <w:r w:rsidR="002006C4">
        <w:fldChar w:fldCharType="separate"/>
      </w:r>
      <w:r w:rsidR="002006C4" w:rsidRPr="002006C4">
        <w:rPr>
          <w:rFonts w:cs="Arial"/>
        </w:rPr>
        <w:t>Molinari</w:t>
      </w:r>
      <w:r w:rsidR="00FA0427">
        <w:rPr>
          <w:rFonts w:cs="Arial"/>
        </w:rPr>
        <w:t>'s</w:t>
      </w:r>
      <w:r w:rsidR="002006C4" w:rsidRPr="002006C4">
        <w:rPr>
          <w:rFonts w:cs="Arial"/>
        </w:rPr>
        <w:t xml:space="preserve"> </w:t>
      </w:r>
      <w:r w:rsidR="00FA0427">
        <w:rPr>
          <w:rFonts w:cs="Arial"/>
        </w:rPr>
        <w:t>(</w:t>
      </w:r>
      <w:r w:rsidR="002006C4" w:rsidRPr="002006C4">
        <w:rPr>
          <w:rFonts w:cs="Arial"/>
        </w:rPr>
        <w:t>2023)</w:t>
      </w:r>
      <w:r w:rsidR="002006C4">
        <w:fldChar w:fldCharType="end"/>
      </w:r>
      <w:r w:rsidR="00FA0427">
        <w:t xml:space="preserve"> argument that effective project plans rely on a coherent structure that enables later management tools to be applied successfully rather than functioning as indepe</w:t>
      </w:r>
      <w:r w:rsidR="00230B98">
        <w:t xml:space="preserve">ndent tools. </w:t>
      </w:r>
    </w:p>
    <w:p w14:paraId="280E8120" w14:textId="77777777" w:rsidR="001E3873" w:rsidRDefault="001E3873" w:rsidP="009664C5">
      <w:pPr>
        <w:spacing w:line="360" w:lineRule="auto"/>
      </w:pPr>
    </w:p>
    <w:p w14:paraId="71E317BC" w14:textId="2824C462" w:rsidR="001E3873" w:rsidRDefault="009C0DD8" w:rsidP="009C0DD8">
      <w:pPr>
        <w:pStyle w:val="Heading3"/>
        <w:spacing w:line="360" w:lineRule="auto"/>
        <w:rPr>
          <w:rFonts w:ascii="Arial" w:hAnsi="Arial" w:cs="Arial"/>
        </w:rPr>
      </w:pPr>
      <w:bookmarkStart w:id="7" w:name="_Toc234401255"/>
      <w:r>
        <w:rPr>
          <w:rFonts w:ascii="Arial" w:hAnsi="Arial" w:cs="Arial"/>
        </w:rPr>
        <w:t xml:space="preserve">2.2.3 Gantt Chart in the </w:t>
      </w:r>
      <w:r w:rsidR="001003D3">
        <w:rPr>
          <w:rFonts w:ascii="Arial" w:hAnsi="Arial" w:cs="Arial"/>
        </w:rPr>
        <w:t>Project</w:t>
      </w:r>
      <w:bookmarkEnd w:id="7"/>
    </w:p>
    <w:p w14:paraId="69C1EAE9" w14:textId="4636D1EB" w:rsidR="001003D3" w:rsidRPr="001003D3" w:rsidRDefault="001003D3" w:rsidP="001003D3">
      <w:pPr>
        <w:spacing w:line="360" w:lineRule="auto"/>
      </w:pPr>
      <w:r>
        <w:rPr>
          <w:noProof/>
        </w:rPr>
        <w:drawing>
          <wp:anchor distT="0" distB="0" distL="114300" distR="114300" simplePos="0" relativeHeight="251647488" behindDoc="0" locked="0" layoutInCell="1" allowOverlap="1" wp14:anchorId="7A953677" wp14:editId="40200747">
            <wp:simplePos x="0" y="0"/>
            <wp:positionH relativeFrom="margin">
              <wp:align>center</wp:align>
            </wp:positionH>
            <wp:positionV relativeFrom="page">
              <wp:posOffset>3939540</wp:posOffset>
            </wp:positionV>
            <wp:extent cx="5356860" cy="3475990"/>
            <wp:effectExtent l="0" t="0" r="0" b="0"/>
            <wp:wrapSquare wrapText="bothSides"/>
            <wp:docPr id="848108647"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48108647" name="Picture 848108647"/>
                    <pic:cNvPicPr/>
                  </pic:nvPicPr>
                  <pic:blipFill rotWithShape="1">
                    <a:blip r:embed="rId9">
                      <a:extLst>
                        <a:ext uri="{28A0092B-C50C-407E-A947-70E740481C1C}">
                          <a14:useLocalDpi xmlns:a14="http://schemas.microsoft.com/office/drawing/2010/main" val="0"/>
                        </a:ext>
                      </a:extLst>
                    </a:blip>
                    <a:srcRect l="6381" r="4410"/>
                    <a:stretch>
                      <a:fillRect/>
                    </a:stretch>
                  </pic:blipFill>
                  <pic:spPr bwMode="auto">
                    <a:xfrm>
                      <a:off x="0" y="0"/>
                      <a:ext cx="5356860" cy="347599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1D9F1BB0" w14:textId="6AA884B3" w:rsidR="001003D3" w:rsidRDefault="001003D3" w:rsidP="008574A4">
      <w:pPr>
        <w:spacing w:line="360" w:lineRule="auto"/>
        <w:rPr>
          <w:i/>
          <w:iCs/>
        </w:rPr>
      </w:pPr>
      <w:r>
        <w:rPr>
          <w:i/>
          <w:iCs/>
        </w:rPr>
        <w:t xml:space="preserve">      Figure 2</w:t>
      </w:r>
    </w:p>
    <w:p w14:paraId="0130A753" w14:textId="77777777" w:rsidR="001003D3" w:rsidRDefault="001003D3" w:rsidP="008574A4">
      <w:pPr>
        <w:spacing w:line="360" w:lineRule="auto"/>
      </w:pPr>
    </w:p>
    <w:p w14:paraId="1F3F2776" w14:textId="67298999" w:rsidR="001003D3" w:rsidRDefault="008D21A4" w:rsidP="008574A4">
      <w:pPr>
        <w:spacing w:line="360" w:lineRule="auto"/>
      </w:pPr>
      <w:r>
        <w:t>The Gantt Chart (Figure 2) converted the WBS into a realistic project schedule, allowing activities to be organised across the twelve-week period. Rather than assigning dates to in</w:t>
      </w:r>
      <w:r w:rsidR="00C00EDF">
        <w:t>dividu</w:t>
      </w:r>
      <w:r>
        <w:t>al tasks</w:t>
      </w:r>
      <w:r w:rsidR="00C00EDF">
        <w:t>, it helped the team identify the order in which activities needed to be completed, ensuring that key tasks</w:t>
      </w:r>
      <w:r w:rsidR="00EB72F4">
        <w:t xml:space="preserve">, such as venue approval were completed before vendor registration and event delivery. This reduced the risk of delays caused by starting activities before earlier tasks had been completed. </w:t>
      </w:r>
      <w:r w:rsidR="00EB72F4">
        <w:lastRenderedPageBreak/>
        <w:fldChar w:fldCharType="begin"/>
      </w:r>
      <w:r w:rsidR="00EB72F4">
        <w:instrText xml:space="preserve"> ADDIN ZOTERO_ITEM CSL_CITATION {"citationID":"L5FaMdZ7","properties":{"unsorted":false,"formattedCitation":"(Kidston and Holmes, 2015)","plainCitation":"(Kidston and Holmes, 2015)","noteIndex":0},"citationItems":[{"id":9,"uris":["http://zotero.org/users/20732436/items/4YM28HET"],"itemData":{"id":9,"type":"book","ISBN":"978-1-903494-48-6","publisher":"Association for Project Management","publisher-place":"Princes Risborough, Buckinghamshire","source":"ProQuest Ebook Central","title":"Planning, Scheduling, Monitoring and Control: The Practical Project Management of Time, Cost and Risk","title-short":"Planning, Scheduling, Monitoring and Control","URL":"http://ebookcentral.proquest.com/lib/trinity/detail.action?docID=6425572","author":[{"family":"Kidston","given":"Paul"},{"family":"Holmes","given":"Gary"}],"accessed":{"date-parts":[["2026",6,3]]},"issued":{"date-parts":[["2015"]]}}}],"schema":"https://github.com/citation-style-language/schema/raw/master/csl-citation.json"} </w:instrText>
      </w:r>
      <w:r w:rsidR="00EB72F4">
        <w:fldChar w:fldCharType="separate"/>
      </w:r>
      <w:r w:rsidR="00EB72F4" w:rsidRPr="00EB72F4">
        <w:rPr>
          <w:rFonts w:cs="Arial"/>
        </w:rPr>
        <w:t xml:space="preserve">Kidston and Holmes </w:t>
      </w:r>
      <w:r w:rsidR="0018060D">
        <w:rPr>
          <w:rFonts w:cs="Arial"/>
        </w:rPr>
        <w:t>(</w:t>
      </w:r>
      <w:r w:rsidR="00EB72F4" w:rsidRPr="00EB72F4">
        <w:rPr>
          <w:rFonts w:cs="Arial"/>
        </w:rPr>
        <w:t>2015)</w:t>
      </w:r>
      <w:r w:rsidR="00EB72F4">
        <w:fldChar w:fldCharType="end"/>
      </w:r>
      <w:r w:rsidR="0018060D">
        <w:t xml:space="preserve"> argue that effective scheduling should support project control by showing how activities are connected, enabling better planning and decision-making throughout the project.</w:t>
      </w:r>
    </w:p>
    <w:p w14:paraId="10CE7F16" w14:textId="50077DD1" w:rsidR="0018060D" w:rsidRDefault="000E0F73" w:rsidP="008574A4">
      <w:pPr>
        <w:spacing w:line="360" w:lineRule="auto"/>
      </w:pPr>
      <w:r>
        <w:t>As shown in Figure 2, several activities were planned to run at the same time, including stakeholder engagement, venue preparation and marketing. This made better use of the limited project timeframe by allowing progress to continue across different work areas instead of waiting for one stage to finish before another began. However, this approach also meant that delays in important activities, such as securing the venue, could affect later</w:t>
      </w:r>
      <w:r w:rsidR="00E7329D">
        <w:t xml:space="preserve"> tasks and require the project schedule to be updated. Therefore, the Gantt Chart was valuable not only because it organised the project timeline, but because it provided a flexible planning tool that could support ongoing </w:t>
      </w:r>
      <w:r w:rsidR="00F62FBE">
        <w:t xml:space="preserve">monitoring and informed decision making throughout the project delivery </w:t>
      </w:r>
      <w:r w:rsidR="00F62FBE">
        <w:fldChar w:fldCharType="begin"/>
      </w:r>
      <w:r w:rsidR="00F62FBE">
        <w:instrText xml:space="preserve"> ADDIN ZOTERO_ITEM CSL_CITATION {"citationID":"bdPnRkBQ","properties":{"unsorted":false,"formattedCitation":"(Bianconi, 2024)","plainCitation":"(Bianconi, 2024)","noteIndex":0},"citationItems":[{"id":16,"uris":["http://zotero.org/users/20732436/items/NB5IAKBN"],"itemData":{"id":16,"type":"chapter","abstract":"Gantt charts are one of the most common tools for graphic communication in project management. Named after American engineer Henry L. Gantt (1861–1919), Gantt charts are essentially bar charts in which the bars represent activities (tasks) in a process. In the typical layout the bars are plotted horizontally with the x-axis representing time, while the left of the chart reports the names of the tasks. The initial and final positions of each bar reflect the start and end dates of the activity; hence the length of the bar is proportional to the amount of time required to complete that task. A Gantt chart can optionally show the activities grouped into phases. The chapter provides examples of Gantt charts with activities alone as well as with phases and activities.","container-title":"Data and Process Visualisation for Graphic Communication: A Hands-on Approach with Python","DOI":"10.1007/978-3-031-57051-3_13","ISBN":"978-3-031-57051-3","language":"en","page":"175-181","publisher":"Springer Nature Switzerland","publisher-place":"Cham","source":"Springer Link","title":"Gantt Charts","URL":"https://doi.org/10.1007/978-3-031-57051-3_13","author":[{"family":"Bianconi","given":"Francesco"}],"editor":[{"family":"Bianconi","given":"Francesco"}],"accessed":{"date-parts":[["2026",6,3]]},"issued":{"date-parts":[["2024"]]}}}],"schema":"https://github.com/citation-style-language/schema/raw/master/csl-citation.json"} </w:instrText>
      </w:r>
      <w:r w:rsidR="00F62FBE">
        <w:fldChar w:fldCharType="separate"/>
      </w:r>
      <w:r w:rsidR="00F62FBE" w:rsidRPr="00F62FBE">
        <w:rPr>
          <w:rFonts w:cs="Arial"/>
        </w:rPr>
        <w:t>(Bianconi, 2024)</w:t>
      </w:r>
      <w:r w:rsidR="00F62FBE">
        <w:fldChar w:fldCharType="end"/>
      </w:r>
      <w:r w:rsidR="00D53CFC">
        <w:t>.</w:t>
      </w:r>
    </w:p>
    <w:p w14:paraId="222FAEB9" w14:textId="77777777" w:rsidR="00D53CFC" w:rsidRDefault="00D53CFC" w:rsidP="008574A4">
      <w:pPr>
        <w:spacing w:line="360" w:lineRule="auto"/>
      </w:pPr>
    </w:p>
    <w:p w14:paraId="59503C61" w14:textId="76186FA5" w:rsidR="00D53CFC" w:rsidRDefault="001D24CF" w:rsidP="001D24CF">
      <w:pPr>
        <w:pStyle w:val="Heading3"/>
        <w:spacing w:line="360" w:lineRule="auto"/>
        <w:rPr>
          <w:rFonts w:ascii="Arial" w:hAnsi="Arial" w:cs="Arial"/>
        </w:rPr>
      </w:pPr>
      <w:bookmarkStart w:id="8" w:name="_Toc234401256"/>
      <w:r>
        <w:rPr>
          <w:rFonts w:ascii="Arial" w:hAnsi="Arial" w:cs="Arial"/>
        </w:rPr>
        <w:t>2.2.4 Task Allocation in the Project</w:t>
      </w:r>
      <w:bookmarkEnd w:id="8"/>
    </w:p>
    <w:p w14:paraId="21690586" w14:textId="271ED920" w:rsidR="001D24CF" w:rsidRDefault="00677727" w:rsidP="001D24CF">
      <w:r>
        <w:rPr>
          <w:noProof/>
        </w:rPr>
        <w:drawing>
          <wp:anchor distT="0" distB="0" distL="114300" distR="114300" simplePos="0" relativeHeight="251648512" behindDoc="0" locked="0" layoutInCell="1" allowOverlap="1" wp14:anchorId="6BC4419E" wp14:editId="657C76B7">
            <wp:simplePos x="0" y="0"/>
            <wp:positionH relativeFrom="margin">
              <wp:align>right</wp:align>
            </wp:positionH>
            <wp:positionV relativeFrom="page">
              <wp:posOffset>5570220</wp:posOffset>
            </wp:positionV>
            <wp:extent cx="5731510" cy="3455670"/>
            <wp:effectExtent l="0" t="0" r="2540" b="0"/>
            <wp:wrapSquare wrapText="bothSides"/>
            <wp:docPr id="189290690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92906905" name="Picture 1892906905"/>
                    <pic:cNvPicPr/>
                  </pic:nvPicPr>
                  <pic:blipFill>
                    <a:blip r:embed="rId10">
                      <a:extLst>
                        <a:ext uri="{28A0092B-C50C-407E-A947-70E740481C1C}">
                          <a14:useLocalDpi xmlns:a14="http://schemas.microsoft.com/office/drawing/2010/main" val="0"/>
                        </a:ext>
                      </a:extLst>
                    </a:blip>
                    <a:stretch>
                      <a:fillRect/>
                    </a:stretch>
                  </pic:blipFill>
                  <pic:spPr>
                    <a:xfrm>
                      <a:off x="0" y="0"/>
                      <a:ext cx="5731510" cy="3455670"/>
                    </a:xfrm>
                    <a:prstGeom prst="rect">
                      <a:avLst/>
                    </a:prstGeom>
                  </pic:spPr>
                </pic:pic>
              </a:graphicData>
            </a:graphic>
          </wp:anchor>
        </w:drawing>
      </w:r>
    </w:p>
    <w:p w14:paraId="559D2500" w14:textId="2A5A72A6" w:rsidR="001D24CF" w:rsidRDefault="00677727" w:rsidP="001D24CF">
      <w:pPr>
        <w:rPr>
          <w:i/>
          <w:iCs/>
        </w:rPr>
      </w:pPr>
      <w:r>
        <w:rPr>
          <w:i/>
          <w:iCs/>
        </w:rPr>
        <w:t xml:space="preserve"> Figure 3 </w:t>
      </w:r>
    </w:p>
    <w:p w14:paraId="3BD39181" w14:textId="77777777" w:rsidR="00677727" w:rsidRDefault="00677727" w:rsidP="001D24CF"/>
    <w:p w14:paraId="54890403" w14:textId="167780FE" w:rsidR="00677727" w:rsidRDefault="00F11C55" w:rsidP="00000E85">
      <w:pPr>
        <w:spacing w:line="360" w:lineRule="auto"/>
      </w:pPr>
      <w:r>
        <w:lastRenderedPageBreak/>
        <w:t>Following the development of the project schedule, responsibilities were allocated to individual team mem</w:t>
      </w:r>
      <w:r w:rsidR="0056289D">
        <w:t>bers to ensure that each stage had clear ownership (Figure 3). Rather than distributing t</w:t>
      </w:r>
      <w:r w:rsidR="00327182">
        <w:t>asks equally, responsibilities were assigned according to each member’s role within the project, allowing specialised areas such as venue, marketing</w:t>
      </w:r>
      <w:r w:rsidR="001546CB">
        <w:t>, vendor registration</w:t>
      </w:r>
      <w:r w:rsidR="00256C93">
        <w:t xml:space="preserve"> and post-event evaluation to be managed by designated coordinators. This approach improved accountability by providing </w:t>
      </w:r>
      <w:r w:rsidR="00225EFC">
        <w:t xml:space="preserve">clear responsibility for key deliverables while allowing planning and event delivery to remain collaborative activities involving the entire team. </w:t>
      </w:r>
    </w:p>
    <w:p w14:paraId="2CFFB47A" w14:textId="0E9FEDFC" w:rsidR="001546CB" w:rsidRDefault="001546CB" w:rsidP="00000E85">
      <w:pPr>
        <w:spacing w:line="360" w:lineRule="auto"/>
      </w:pPr>
      <w:r>
        <w:fldChar w:fldCharType="begin"/>
      </w:r>
      <w:r>
        <w:instrText xml:space="preserve"> ADDIN ZOTERO_ITEM CSL_CITATION {"citationID":"b0tkdKgr","properties":{"unsorted":false,"formattedCitation":"(Belbin and Brown, 2022)","plainCitation":"(Belbin and Brown, 2022)","noteIndex":0},"citationItems":[{"id":12,"uris":["http://zotero.org/users/20732436/items/NGEMVFVK"],"itemData":{"id":12,"type":"book","edition":"3rd","publisher":"Routledge","publisher-place":"London","title":"Team Roles at Work","author":[{"family":"Belbin","given":"Meredith R."},{"family":"Brown","given":"Victoria"}],"issued":{"date-parts":[["2022"]]}}}],"schema":"https://github.com/citation-style-language/schema/raw/master/csl-citation.json"} </w:instrText>
      </w:r>
      <w:r>
        <w:fldChar w:fldCharType="separate"/>
      </w:r>
      <w:r w:rsidRPr="001546CB">
        <w:rPr>
          <w:rFonts w:cs="Arial"/>
        </w:rPr>
        <w:t xml:space="preserve">Belbin and Brown </w:t>
      </w:r>
      <w:r w:rsidR="00FB4DB0">
        <w:rPr>
          <w:rFonts w:cs="Arial"/>
        </w:rPr>
        <w:t>(</w:t>
      </w:r>
      <w:r w:rsidRPr="001546CB">
        <w:rPr>
          <w:rFonts w:cs="Arial"/>
        </w:rPr>
        <w:t>2022)</w:t>
      </w:r>
      <w:r>
        <w:fldChar w:fldCharType="end"/>
      </w:r>
      <w:r w:rsidR="00FB4DB0">
        <w:t xml:space="preserve"> argue that allocating responsibilities according to in</w:t>
      </w:r>
      <w:r w:rsidR="00953916">
        <w:t>dividua</w:t>
      </w:r>
      <w:r w:rsidR="00FB4DB0">
        <w:t xml:space="preserve">l strengths </w:t>
      </w:r>
      <w:r w:rsidR="00953916">
        <w:t xml:space="preserve">can improve team performance by encouraging ownership and reducing uncertainty over decision-making. This was reflected in the project, where clearly defined roles reduced duplication of work and enabled team members </w:t>
      </w:r>
      <w:r w:rsidR="00BD1969">
        <w:t>to concentrate on their allocated responsibilities. However, this approach also relied on effective collaboration, as delays within one area had the potential to influence the progress of</w:t>
      </w:r>
      <w:r w:rsidR="007B7C24">
        <w:t xml:space="preserve"> other project activities. </w:t>
      </w:r>
      <w:r w:rsidR="00E05F4F">
        <w:t>R</w:t>
      </w:r>
      <w:r w:rsidR="007B7C24">
        <w:t xml:space="preserve">egular coordination remained essential to ensure that individual contributions supported the successful delivery of the overall project. </w:t>
      </w:r>
    </w:p>
    <w:p w14:paraId="3EB2750B" w14:textId="77777777" w:rsidR="008F3648" w:rsidRDefault="008F3648" w:rsidP="001D24CF"/>
    <w:p w14:paraId="449F1032" w14:textId="77777777" w:rsidR="009C049E" w:rsidRDefault="009C049E" w:rsidP="007B1F64">
      <w:pPr>
        <w:pStyle w:val="Heading2"/>
        <w:spacing w:line="360" w:lineRule="auto"/>
        <w:rPr>
          <w:rFonts w:ascii="Arial" w:hAnsi="Arial" w:cs="Arial"/>
        </w:rPr>
      </w:pPr>
    </w:p>
    <w:p w14:paraId="59A4DC1D" w14:textId="42DD735A" w:rsidR="008F3648" w:rsidRDefault="007B1F64" w:rsidP="007B1F64">
      <w:pPr>
        <w:pStyle w:val="Heading2"/>
        <w:spacing w:line="360" w:lineRule="auto"/>
        <w:rPr>
          <w:rFonts w:ascii="Arial" w:hAnsi="Arial" w:cs="Arial"/>
        </w:rPr>
      </w:pPr>
      <w:bookmarkStart w:id="9" w:name="_Toc234401257"/>
      <w:r>
        <w:rPr>
          <w:rFonts w:ascii="Arial" w:hAnsi="Arial" w:cs="Arial"/>
        </w:rPr>
        <w:t>2.3 Communication and Stakeholders</w:t>
      </w:r>
      <w:bookmarkEnd w:id="9"/>
      <w:r>
        <w:rPr>
          <w:rFonts w:ascii="Arial" w:hAnsi="Arial" w:cs="Arial"/>
        </w:rPr>
        <w:t xml:space="preserve"> </w:t>
      </w:r>
    </w:p>
    <w:p w14:paraId="6E3170C3" w14:textId="04441ADC" w:rsidR="007B1F64" w:rsidRDefault="009E660D" w:rsidP="009E660D">
      <w:pPr>
        <w:pStyle w:val="Heading3"/>
        <w:spacing w:line="360" w:lineRule="auto"/>
        <w:rPr>
          <w:rFonts w:ascii="Arial" w:hAnsi="Arial" w:cs="Arial"/>
        </w:rPr>
      </w:pPr>
      <w:bookmarkStart w:id="10" w:name="_Toc234401258"/>
      <w:r>
        <w:rPr>
          <w:rFonts w:ascii="Arial" w:hAnsi="Arial" w:cs="Arial"/>
        </w:rPr>
        <w:t>2.3.1 Stakeholder Prioritisation</w:t>
      </w:r>
      <w:bookmarkEnd w:id="10"/>
    </w:p>
    <w:p w14:paraId="480A8BE0" w14:textId="3FC879F8" w:rsidR="009E660D" w:rsidRDefault="009D1BAB" w:rsidP="009D1BAB">
      <w:pPr>
        <w:spacing w:line="360" w:lineRule="auto"/>
      </w:pPr>
      <w:r>
        <w:t xml:space="preserve">Effective stakeholder management began by identifying the individuals and organisations that could </w:t>
      </w:r>
      <w:r w:rsidR="00066F64">
        <w:t>influence or</w:t>
      </w:r>
      <w:r>
        <w:t xml:space="preserve"> be influenced by the Students Business Pop-Up Market. Rather </w:t>
      </w:r>
      <w:r w:rsidR="00066F64">
        <w:t>than attempting to engage every stakeholder equally</w:t>
      </w:r>
      <w:r w:rsidR="00E83607">
        <w:t>, the project first identified those with the greatest potential to influence planning, resource allocation and project delivery, including the project team</w:t>
      </w:r>
      <w:r w:rsidR="00162290">
        <w:t xml:space="preserve">, sponsors, the local council and students. This early assessment provided a clear understanding of stakeholder expectations </w:t>
      </w:r>
      <w:r w:rsidR="001C5420">
        <w:t xml:space="preserve">and enabled project efforts to be directed towards the groups that would have the greatest impact on project success. </w:t>
      </w:r>
      <w:r w:rsidR="00E94226">
        <w:fldChar w:fldCharType="begin"/>
      </w:r>
      <w:r w:rsidR="00E94226">
        <w:instrText xml:space="preserve"> ADDIN ZOTERO_ITEM CSL_CITATION {"citationID":"a3fesSW1","properties":{"unsorted":false,"formattedCitation":"(Freeman, 2023)","plainCitation":"(Freeman, 2023)","noteIndex":0},"citationItems":[{"id":79,"uris":["http://zotero.org/users/20732436/items/NUWG7FPW"],"itemData":{"id":79,"type":"chapter","abstract":"The main focus of this work is to explicate the stakeholder management framework and philosophy in general terms. The author emphasizes how the three levels of analysis - rational, process, and transactional - must be consistent if the stakeholder concept is to make a difference in the way that organizations are managed. Moreover, this chapter offers a brief sketch of the principles of voluntarism which goes hand in hand with the application of the stakeholder concept to strategic management processes.","container-title":"R. Edward Freeman’s Selected Works on Stakeholder Theory and Business Ethics","DOI":"10.1007/978-3-031-04564-6_3","ISBN":"978-3-031-04564-6","language":"en","page":"61-88","publisher":"Springer International Publishing","publisher-place":"Cham","source":"Springer Link","title":"Stakeholder Management: Framework and Philosophy","title-short":"Stakeholder Management","URL":"https://doi.org/10.1007/978-3-031-04564-6_3","author":[{"family":"Freeman","given":"R. Edward"}],"editor":[{"family":"Dmytriyev","given":"Sergiy D."},{"family":"Freeman","given":"R. Edward"}],"accessed":{"date-parts":[["2026",7,1]]},"issued":{"date-parts":[["2023"]]}}}],"schema":"https://github.com/citation-style-language/schema/raw/master/csl-citation.json"} </w:instrText>
      </w:r>
      <w:r w:rsidR="00E94226">
        <w:fldChar w:fldCharType="separate"/>
      </w:r>
      <w:r w:rsidR="00E94226" w:rsidRPr="00E94226">
        <w:rPr>
          <w:rFonts w:cs="Arial"/>
        </w:rPr>
        <w:t xml:space="preserve">Freeman </w:t>
      </w:r>
      <w:r w:rsidR="00E94226">
        <w:rPr>
          <w:rFonts w:cs="Arial"/>
        </w:rPr>
        <w:t>(</w:t>
      </w:r>
      <w:r w:rsidR="00E94226" w:rsidRPr="00E94226">
        <w:rPr>
          <w:rFonts w:cs="Arial"/>
        </w:rPr>
        <w:t>2023)</w:t>
      </w:r>
      <w:r w:rsidR="00E94226">
        <w:fldChar w:fldCharType="end"/>
      </w:r>
      <w:r w:rsidR="00E94226">
        <w:t xml:space="preserve"> states that stakeholder identification is a fundamental stage of project management because it enables project managers to recognise whose interests should be considered before decisions are made. </w:t>
      </w:r>
    </w:p>
    <w:p w14:paraId="7B706676" w14:textId="622538F5" w:rsidR="00E94226" w:rsidRDefault="009C049E" w:rsidP="009D1BAB">
      <w:pPr>
        <w:spacing w:line="360" w:lineRule="auto"/>
        <w:rPr>
          <w:i/>
          <w:iCs/>
        </w:rPr>
      </w:pPr>
      <w:r>
        <w:rPr>
          <w:noProof/>
        </w:rPr>
        <w:lastRenderedPageBreak/>
        <w:drawing>
          <wp:anchor distT="0" distB="0" distL="114300" distR="114300" simplePos="0" relativeHeight="251649536" behindDoc="0" locked="0" layoutInCell="1" allowOverlap="1" wp14:anchorId="5E874D1D" wp14:editId="68913F50">
            <wp:simplePos x="0" y="0"/>
            <wp:positionH relativeFrom="margin">
              <wp:align>center</wp:align>
            </wp:positionH>
            <wp:positionV relativeFrom="margin">
              <wp:align>top</wp:align>
            </wp:positionV>
            <wp:extent cx="5425440" cy="3210560"/>
            <wp:effectExtent l="0" t="0" r="3810" b="8890"/>
            <wp:wrapSquare wrapText="bothSides"/>
            <wp:docPr id="1151219127"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51219127" name="Picture 1151219127"/>
                    <pic:cNvPicPr/>
                  </pic:nvPicPr>
                  <pic:blipFill>
                    <a:blip r:embed="rId11">
                      <a:extLst>
                        <a:ext uri="{28A0092B-C50C-407E-A947-70E740481C1C}">
                          <a14:useLocalDpi xmlns:a14="http://schemas.microsoft.com/office/drawing/2010/main" val="0"/>
                        </a:ext>
                      </a:extLst>
                    </a:blip>
                    <a:stretch>
                      <a:fillRect/>
                    </a:stretch>
                  </pic:blipFill>
                  <pic:spPr>
                    <a:xfrm>
                      <a:off x="0" y="0"/>
                      <a:ext cx="5425440" cy="3210560"/>
                    </a:xfrm>
                    <a:prstGeom prst="rect">
                      <a:avLst/>
                    </a:prstGeom>
                  </pic:spPr>
                </pic:pic>
              </a:graphicData>
            </a:graphic>
            <wp14:sizeRelH relativeFrom="margin">
              <wp14:pctWidth>0</wp14:pctWidth>
            </wp14:sizeRelH>
            <wp14:sizeRelV relativeFrom="margin">
              <wp14:pctHeight>0</wp14:pctHeight>
            </wp14:sizeRelV>
          </wp:anchor>
        </w:drawing>
      </w:r>
      <w:r>
        <w:rPr>
          <w:i/>
          <w:iCs/>
        </w:rPr>
        <w:t xml:space="preserve">        Figure 4</w:t>
      </w:r>
    </w:p>
    <w:p w14:paraId="2D91C4EE" w14:textId="79ECE6BF" w:rsidR="009C049E" w:rsidRDefault="009C049E" w:rsidP="009C049E">
      <w:pPr>
        <w:spacing w:line="360" w:lineRule="auto"/>
      </w:pPr>
      <w:r>
        <w:t>Following identification, stakeholders were prioritised using the Power-Interest Grid (Figure 4)</w:t>
      </w:r>
      <w:r w:rsidR="00CA252D">
        <w:t>, recognising that different stakeholder groups required different levels of engagement. The project team and sponsors were categorised as high</w:t>
      </w:r>
      <w:r w:rsidR="000D0E59">
        <w:t>-</w:t>
      </w:r>
      <w:r w:rsidR="00CA252D">
        <w:t xml:space="preserve">power and </w:t>
      </w:r>
      <w:proofErr w:type="gramStart"/>
      <w:r w:rsidR="00CA252D">
        <w:t>high</w:t>
      </w:r>
      <w:r w:rsidR="000D0E59">
        <w:t>-</w:t>
      </w:r>
      <w:r w:rsidR="001C588E">
        <w:t>interest</w:t>
      </w:r>
      <w:proofErr w:type="gramEnd"/>
      <w:r w:rsidR="00CA252D">
        <w:t xml:space="preserve"> because they were directly involved in decision making, resource provision and overall project delivery. </w:t>
      </w:r>
      <w:r w:rsidR="000D0E59">
        <w:t>T</w:t>
      </w:r>
      <w:r w:rsidR="00CA252D">
        <w:t xml:space="preserve">he local council required close management </w:t>
      </w:r>
      <w:r w:rsidR="001C588E">
        <w:t>d</w:t>
      </w:r>
      <w:r w:rsidR="00CA252D">
        <w:t>ue to its authority</w:t>
      </w:r>
      <w:r w:rsidR="001C588E">
        <w:t xml:space="preserve"> over venue approval</w:t>
      </w:r>
      <w:r w:rsidR="00904E8E">
        <w:t xml:space="preserve">, meaning that delays in communication could have affected the project timeline. </w:t>
      </w:r>
      <w:r w:rsidR="00904E8E">
        <w:fldChar w:fldCharType="begin"/>
      </w:r>
      <w:r w:rsidR="00904E8E">
        <w:instrText xml:space="preserve"> ADDIN ZOTERO_ITEM CSL_CITATION {"citationID":"QLFDrtEJ","properties":{"unsorted":false,"formattedCitation":"(Kujala {\\i{}et al.}, 2022)","plainCitation":"(Kujala et al., 2022)","noteIndex":0},"citationItems":[{"id":14,"uris":["http://zotero.org/users/20732436/items/YZDR5FGA"],"itemData":{"id":14,"type":"article-journal","abstract":"Stakeholder engagement has grown into a widely used yet often unclear construct in business and society research. The literature lacks a unified understanding of the essentials of stakeholder engagement, and the fragmented use of the stakeholder engagement construct challenges its development and legitimacy. The purpose of this article is to clarify the construct of stakeholder engagement to unfold the full potential of stakeholder engagement research. We conduct a literature review on 90 articles in leading academic journals focusing on stakeholder engagement in the business and society, management and strategy, and environmental management and environmental policy literatures. We present a descriptive analysis of stakeholder engagement research for a 15-year period, and we identify the moral, strategic, and pragmatic components of stakeholder engagement as well as its aims, activities, and impacts. Moreover, we offer an inclusive stakeholder engagement definition and provide a guide to organizing the research. Finally, we complement the current understanding with a largely overlooked dark side of stakeholder engagement. We conclude with future research avenues for stakeholder engagement research.","container-title":"Business &amp; Society","DOI":"10.1177/00076503211066595","ISSN":"0007-6503","issue":"5","language":"EN","page":"1136-1196","publisher":"SAGE Publications Inc","source":"SAGE Journals","title":"Stakeholder Engagement: Past, Present, and Future","title-short":"Stakeholder Engagement","volume":"61","author":[{"family":"Kujala","given":"Johanna"},{"family":"Sachs","given":"Sybille"},{"family":"Leinonen","given":"Heta"},{"family":"Heikkinen","given":"Anna"},{"family":"Laude","given":"Daniel"}],"issued":{"date-parts":[["2022",5,1]]}}}],"schema":"https://github.com/citation-style-language/schema/raw/master/csl-citation.json"} </w:instrText>
      </w:r>
      <w:r w:rsidR="00904E8E">
        <w:fldChar w:fldCharType="separate"/>
      </w:r>
      <w:r w:rsidR="00904E8E" w:rsidRPr="00904E8E">
        <w:rPr>
          <w:rFonts w:cs="Arial"/>
          <w:kern w:val="0"/>
        </w:rPr>
        <w:t xml:space="preserve">Kujala </w:t>
      </w:r>
      <w:r w:rsidR="00904E8E" w:rsidRPr="00904E8E">
        <w:rPr>
          <w:rFonts w:cs="Arial"/>
          <w:i/>
          <w:iCs/>
          <w:kern w:val="0"/>
        </w:rPr>
        <w:t>et al.</w:t>
      </w:r>
      <w:r w:rsidR="00904E8E" w:rsidRPr="00904E8E">
        <w:rPr>
          <w:rFonts w:cs="Arial"/>
          <w:kern w:val="0"/>
        </w:rPr>
        <w:t xml:space="preserve"> </w:t>
      </w:r>
      <w:r w:rsidR="001C2E01">
        <w:rPr>
          <w:rFonts w:cs="Arial"/>
          <w:kern w:val="0"/>
        </w:rPr>
        <w:t>(</w:t>
      </w:r>
      <w:r w:rsidR="00904E8E" w:rsidRPr="00904E8E">
        <w:rPr>
          <w:rFonts w:cs="Arial"/>
          <w:kern w:val="0"/>
        </w:rPr>
        <w:t>2022)</w:t>
      </w:r>
      <w:r w:rsidR="00904E8E">
        <w:fldChar w:fldCharType="end"/>
      </w:r>
      <w:r w:rsidR="001C2E01">
        <w:t xml:space="preserve"> suggest that prioritising stakeholders enables project managers to al</w:t>
      </w:r>
      <w:r w:rsidR="00BA568D">
        <w:t>locate communication and management efforts more effectively by focusin</w:t>
      </w:r>
      <w:r w:rsidR="00101EBA">
        <w:t>g</w:t>
      </w:r>
      <w:r w:rsidR="00BA568D">
        <w:t xml:space="preserve"> on those with the greatest influence over project outcomes.</w:t>
      </w:r>
      <w:r w:rsidR="00101EBA">
        <w:t xml:space="preserve"> </w:t>
      </w:r>
    </w:p>
    <w:p w14:paraId="24227166" w14:textId="615E5B99" w:rsidR="00101EBA" w:rsidRDefault="00101EBA" w:rsidP="009C049E">
      <w:pPr>
        <w:spacing w:line="360" w:lineRule="auto"/>
      </w:pPr>
      <w:r>
        <w:t>Students were place withing high</w:t>
      </w:r>
      <w:r w:rsidR="000D0E59">
        <w:t>-</w:t>
      </w:r>
      <w:r>
        <w:t>interest but low</w:t>
      </w:r>
      <w:r w:rsidR="000D0E59">
        <w:t>-</w:t>
      </w:r>
      <w:r>
        <w:t xml:space="preserve">power category. Although they represented the primary beneficiaries </w:t>
      </w:r>
      <w:r w:rsidR="00584575">
        <w:t>o</w:t>
      </w:r>
      <w:r>
        <w:t xml:space="preserve">f the project, they had limited influence over operational decisions. </w:t>
      </w:r>
      <w:r w:rsidR="006E6EE0">
        <w:t>K</w:t>
      </w:r>
      <w:r>
        <w:t>eeping students informed rather than involving them in management decisions allowed the project resources to remain focused on higher priority stakeholders</w:t>
      </w:r>
      <w:r w:rsidR="0074653A">
        <w:t xml:space="preserve"> while still maintaining participant engagement. However, stakeholder influence can change th</w:t>
      </w:r>
      <w:r w:rsidR="006B525A">
        <w:t xml:space="preserve">roughout the project, meaning that stakeholder analysis should be reviewed continuously rather than treated as a one-off planning exercise </w:t>
      </w:r>
      <w:r w:rsidR="006B525A">
        <w:fldChar w:fldCharType="begin"/>
      </w:r>
      <w:r w:rsidR="006B525A">
        <w:instrText xml:space="preserve"> ADDIN ZOTERO_ITEM CSL_CITATION {"citationID":"OdlmDLKF","properties":{"unsorted":false,"formattedCitation":"(Crane and Livesey, 2003)","plainCitation":"(Crane and Livesey, 2003)","noteIndex":0},"citationItems":[{"id":82,"uris":["http://zotero.org/users/20732436/items/WLB2USBX"],"itemData":{"id":82,"type":"chapter","abstract":"This chapter examines the potential effects of more sophisticated concepts of stakeholder relationships on stakeholder communication. The pressure to communicate more proactively and more frequently with stakeholders suggests that firms need to, and perhaps do, engage a newly diverse range of stakeholders through enhanced inclusiveness, partnership and dialogue. The stakeholder model of the firm has been highly influential in management theory and practice. In top-down and firm-to-stakeholder communication in multi-stakeholder environments, a key strategic decision for marketers and corporate communication departments is whether to customise or standardise communication to their stakeholder audiences. Communicating a uniform message to stakeholders may be particularly important when a corporation is attempting to orchestrate change and/or protect a firm's image. The differentiated stakeholder perspective acknowledges intra-stakeholder differences. In the differentiated network model, stakeholder relationships must therefore be understood as a complex interplay of shifting, ambiguous and contested relationships between and within diverse organisations.","container-title":"Unfolding Stakeholder Thinking 2","note":"number-of-pages: 14","publisher":"Routledge","title":"Are You Talking to Me?: Stakeholder communication and the risks and rewards of dialogue","title-short":"Are You Talking to Me?","author":[{"family":"Crane","given":"Andrew"},{"family":"Livesey","given":"Sharon"}],"issued":{"date-parts":[["2003"]]}}}],"schema":"https://github.com/citation-style-language/schema/raw/master/csl-citation.json"} </w:instrText>
      </w:r>
      <w:r w:rsidR="006B525A">
        <w:fldChar w:fldCharType="separate"/>
      </w:r>
      <w:r w:rsidR="006B525A" w:rsidRPr="006B525A">
        <w:rPr>
          <w:rFonts w:cs="Arial"/>
        </w:rPr>
        <w:t>(Crane and Livesey, 2003)</w:t>
      </w:r>
      <w:r w:rsidR="006B525A">
        <w:fldChar w:fldCharType="end"/>
      </w:r>
      <w:r w:rsidR="00584575">
        <w:t>.</w:t>
      </w:r>
    </w:p>
    <w:p w14:paraId="69336198" w14:textId="1D715E01" w:rsidR="00584575" w:rsidRDefault="00B7377A" w:rsidP="00B7377A">
      <w:pPr>
        <w:pStyle w:val="Heading3"/>
        <w:spacing w:line="360" w:lineRule="auto"/>
        <w:rPr>
          <w:rFonts w:ascii="Arial" w:hAnsi="Arial" w:cs="Arial"/>
        </w:rPr>
      </w:pPr>
      <w:bookmarkStart w:id="11" w:name="_Toc234401259"/>
      <w:r>
        <w:rPr>
          <w:rFonts w:ascii="Arial" w:hAnsi="Arial" w:cs="Arial"/>
        </w:rPr>
        <w:lastRenderedPageBreak/>
        <w:t>2.3.2 Communication Strategy</w:t>
      </w:r>
      <w:bookmarkEnd w:id="11"/>
      <w:r>
        <w:rPr>
          <w:rFonts w:ascii="Arial" w:hAnsi="Arial" w:cs="Arial"/>
        </w:rPr>
        <w:t xml:space="preserve"> </w:t>
      </w:r>
    </w:p>
    <w:p w14:paraId="4C9E6870" w14:textId="0C9C8DBF" w:rsidR="00B7377A" w:rsidRDefault="00AF3A93" w:rsidP="00B7377A">
      <w:pPr>
        <w:spacing w:line="360" w:lineRule="auto"/>
      </w:pPr>
      <w:r>
        <w:t xml:space="preserve">The stakeholder prioritisation process directly influenced the project’s communication strategy by recognising that communication should reflect each stakeholder’s level of influence, interest and involvement throughout the project. Rather than applying the same </w:t>
      </w:r>
      <w:r w:rsidR="00D7252C">
        <w:t>communication approach to every stakeholder, the project varied both the communication method and frequency according to stake</w:t>
      </w:r>
      <w:r w:rsidR="00125F9E">
        <w:t>holder requirements. High</w:t>
      </w:r>
      <w:r w:rsidR="0096608B">
        <w:t>-</w:t>
      </w:r>
      <w:r w:rsidR="00125F9E">
        <w:t>priority stakeholders, including the project team, sponsors and the local council, required more frequent communication through meetings and email updates to support timely deci</w:t>
      </w:r>
      <w:r w:rsidR="00A06BEF">
        <w:t>sion</w:t>
      </w:r>
      <w:r w:rsidR="0096608B">
        <w:t>-</w:t>
      </w:r>
      <w:r w:rsidR="00A06BEF">
        <w:t xml:space="preserve">making, monitor project progress and respond quickly to any issues that could affect delivery. In contrast, students primarily required periodic updates through </w:t>
      </w:r>
      <w:r w:rsidR="007772ED">
        <w:t xml:space="preserve">social media and promotional channels, as their involvement focused on participation rather project management. </w:t>
      </w:r>
      <w:r w:rsidR="00494C41">
        <w:fldChar w:fldCharType="begin"/>
      </w:r>
      <w:r w:rsidR="00494C41">
        <w:instrText xml:space="preserve"> ADDIN ZOTERO_ITEM CSL_CITATION {"citationID":"VpdIDwXg","properties":{"unsorted":false,"formattedCitation":"(Benvenuto, Cherubini and Tomasin, 2021)","plainCitation":"(Benvenuto, Cherubini and Tomasin, 2021)","noteIndex":0},"citationItems":[{"id":80,"uris":["http://zotero.org/users/20732436/items/F2GVVGTQ"],"itemData":{"id":80,"type":"book","abstract":"The definitive guide to problem-solving in the design of communications systems In Algorithms for Communications Systems and their Applications, 2nd Edition, authors Benvenuto, Cherubini, and Tomasin have delivered the ultimate and practical guide to applying algorithms in communications systems. Written for researchers and professionals in the areas of digital communications, signal processing, and computer engineering, Algorithms for Communications Systems presents algorithmic and computational procedures within communications systems that overcome a wide range of problems facing system designers. New material in this fully updated edition includes:  MIMO systems (Space-time block coding/Spatial multiplexing /Beamforming and interference management/Channel Estimation) OFDM and SC-FDMA (Synchronization/Resource allocation (bit and power loading)/Filtered OFDM) Improved radio channel model (Doppler and shadowing/mmWave) Polar codes (including practical decoding methods) 5G systems (New Radio architecture/initial access for mmWave/physical channels)  The book retains the essential coding and signal processing theoretical and operative elements expected from a classic text, further adopting the new radio of 5G systems as a case study to create the definitive guide to modern communications systems.","ISBN":"978-1-119-56798-1","language":"en","note":"Google-Books-ID: P70TEAAAQBAJ","number-of-pages":"960","publisher":"John Wiley &amp; Sons","source":"Google Books","title":"Algorithms for Communications Systems and their Applications","author":[{"family":"Benvenuto","given":"Nevio"},{"family":"Cherubini","given":"Giovanni"},{"family":"Tomasin","given":"Stefano"}],"issued":{"date-parts":[["2021",1,12]]}}}],"schema":"https://github.com/citation-style-language/schema/raw/master/csl-citation.json"} </w:instrText>
      </w:r>
      <w:r w:rsidR="00494C41">
        <w:fldChar w:fldCharType="separate"/>
      </w:r>
      <w:r w:rsidR="00494C41" w:rsidRPr="00494C41">
        <w:rPr>
          <w:rFonts w:cs="Arial"/>
        </w:rPr>
        <w:t xml:space="preserve">Benvenuto, Cherubini and Tomasin </w:t>
      </w:r>
      <w:r w:rsidR="00494C41">
        <w:rPr>
          <w:rFonts w:cs="Arial"/>
        </w:rPr>
        <w:t>(</w:t>
      </w:r>
      <w:r w:rsidR="00494C41" w:rsidRPr="00494C41">
        <w:rPr>
          <w:rFonts w:cs="Arial"/>
        </w:rPr>
        <w:t>2021)</w:t>
      </w:r>
      <w:r w:rsidR="00494C41">
        <w:fldChar w:fldCharType="end"/>
      </w:r>
      <w:r w:rsidR="00494C41">
        <w:t xml:space="preserve"> </w:t>
      </w:r>
      <w:r w:rsidR="00FE22E0">
        <w:t>suggest that selecting communication methods according to stakeholders needs improves both the efficiency and effectiveness of project communication.</w:t>
      </w:r>
    </w:p>
    <w:p w14:paraId="408FEF1C" w14:textId="2925CF2C" w:rsidR="00FE22E0" w:rsidRDefault="00FE22E0" w:rsidP="00B7377A">
      <w:pPr>
        <w:spacing w:line="360" w:lineRule="auto"/>
      </w:pPr>
      <w:r>
        <w:t xml:space="preserve">Tailoring communication in this way reduced unnecessary information sharing while ensuring that stakeholders received relevant updates at </w:t>
      </w:r>
      <w:r w:rsidR="00ED7F7E">
        <w:t xml:space="preserve">appropriate stage of the project. This supported more effective coordination and minimised the risk of delays caused by poor communication </w:t>
      </w:r>
      <w:r w:rsidR="009C7162">
        <w:t xml:space="preserve">or slow decision making. </w:t>
      </w:r>
      <w:r w:rsidR="009423F0">
        <w:t>However, the communication strategy depended on maint</w:t>
      </w:r>
      <w:r w:rsidR="00426409">
        <w:t>aining</w:t>
      </w:r>
      <w:r w:rsidR="009423F0">
        <w:t xml:space="preserve"> consistent and timely engagement throughout the project. Failure to communicate regularly with key stakeholders could have delayed</w:t>
      </w:r>
      <w:r w:rsidR="009B428A">
        <w:t xml:space="preserve"> approvals or reduced stakeholder confidence, while insufficient communication with participants may have affected vendor recruitment and event attendance. </w:t>
      </w:r>
    </w:p>
    <w:p w14:paraId="367970D1" w14:textId="77777777" w:rsidR="0098080C" w:rsidRDefault="0098080C" w:rsidP="00B7377A">
      <w:pPr>
        <w:spacing w:line="360" w:lineRule="auto"/>
      </w:pPr>
    </w:p>
    <w:p w14:paraId="0292E30E" w14:textId="77777777" w:rsidR="0098080C" w:rsidRDefault="0098080C" w:rsidP="00B7377A">
      <w:pPr>
        <w:spacing w:line="360" w:lineRule="auto"/>
      </w:pPr>
    </w:p>
    <w:p w14:paraId="76EC2F04" w14:textId="77777777" w:rsidR="0098080C" w:rsidRDefault="0098080C" w:rsidP="00B7377A">
      <w:pPr>
        <w:spacing w:line="360" w:lineRule="auto"/>
      </w:pPr>
    </w:p>
    <w:p w14:paraId="42DC5B9C" w14:textId="77777777" w:rsidR="0098080C" w:rsidRDefault="0098080C" w:rsidP="00B7377A">
      <w:pPr>
        <w:spacing w:line="360" w:lineRule="auto"/>
      </w:pPr>
    </w:p>
    <w:p w14:paraId="5C3C74E0" w14:textId="7CDB128F" w:rsidR="0098080C" w:rsidRDefault="0098080C">
      <w:r>
        <w:br w:type="page"/>
      </w:r>
    </w:p>
    <w:p w14:paraId="7B63FD65" w14:textId="30CA543C" w:rsidR="0098080C" w:rsidRDefault="009E2170" w:rsidP="009E2170">
      <w:pPr>
        <w:pStyle w:val="Heading1"/>
        <w:spacing w:line="360" w:lineRule="auto"/>
        <w:jc w:val="center"/>
        <w:rPr>
          <w:rFonts w:ascii="Arial" w:hAnsi="Arial" w:cs="Arial"/>
        </w:rPr>
      </w:pPr>
      <w:bookmarkStart w:id="12" w:name="_Toc234401260"/>
      <w:r>
        <w:rPr>
          <w:rFonts w:ascii="Arial" w:hAnsi="Arial" w:cs="Arial"/>
        </w:rPr>
        <w:lastRenderedPageBreak/>
        <w:t>3. Conclusion</w:t>
      </w:r>
      <w:bookmarkEnd w:id="12"/>
    </w:p>
    <w:p w14:paraId="070CF9DC" w14:textId="77777777" w:rsidR="009E2170" w:rsidRDefault="009E2170" w:rsidP="009E2170"/>
    <w:p w14:paraId="1175C635" w14:textId="6DFE8273" w:rsidR="000B7F7C" w:rsidRDefault="00776152" w:rsidP="009E2170">
      <w:pPr>
        <w:spacing w:line="360" w:lineRule="auto"/>
      </w:pPr>
      <w:r>
        <w:t xml:space="preserve">This report demonstrated that the effectiveness of project management depends less on the individual tools selected and more on how they are integrated throughout the project lifecycle. While the Students Business Pop-Up Market was successfully supported </w:t>
      </w:r>
      <w:r w:rsidR="00782E2C">
        <w:t>by structured planning, scheduling, stakeholder management and risk analysis, the evaluation also highlighted that these tools were not without limitations. Their effectiveness relied on realistic planning assumptions, continuous monitoring and effe</w:t>
      </w:r>
      <w:r w:rsidR="00C67445">
        <w:t xml:space="preserve">ctive communication between key stakeholders. Consequently, project success was influenced </w:t>
      </w:r>
      <w:r w:rsidR="00F64F1D">
        <w:t xml:space="preserve">not simply by the existence of project management </w:t>
      </w:r>
      <w:r w:rsidR="00DE5541">
        <w:t>tools</w:t>
      </w:r>
      <w:r w:rsidR="00F64F1D">
        <w:t>, but by the quality of the decisions made t</w:t>
      </w:r>
      <w:r w:rsidR="00D4615C">
        <w:t>hroughout the planning and delivery process.</w:t>
      </w:r>
    </w:p>
    <w:p w14:paraId="290AD8D8" w14:textId="6043508B" w:rsidR="009E2170" w:rsidRDefault="00D4615C" w:rsidP="009E2170">
      <w:pPr>
        <w:spacing w:line="360" w:lineRule="auto"/>
      </w:pPr>
      <w:r>
        <w:t xml:space="preserve"> Overall, the project achieved its objectives while demonstrating that project management is a dynamic process requiring flexibility, collaboration and ongoing evaluation to respond efficiently to changing project requirements.</w:t>
      </w:r>
    </w:p>
    <w:p w14:paraId="284BAF47" w14:textId="77777777" w:rsidR="00453826" w:rsidRDefault="00453826" w:rsidP="009E2170">
      <w:pPr>
        <w:spacing w:line="360" w:lineRule="auto"/>
      </w:pPr>
    </w:p>
    <w:p w14:paraId="010968FD" w14:textId="77777777" w:rsidR="00453826" w:rsidRDefault="00453826" w:rsidP="009E2170">
      <w:pPr>
        <w:spacing w:line="360" w:lineRule="auto"/>
      </w:pPr>
    </w:p>
    <w:p w14:paraId="59B25BBE" w14:textId="77777777" w:rsidR="00453826" w:rsidRDefault="00453826" w:rsidP="009E2170">
      <w:pPr>
        <w:spacing w:line="360" w:lineRule="auto"/>
      </w:pPr>
    </w:p>
    <w:p w14:paraId="19CED5E2" w14:textId="77777777" w:rsidR="00453826" w:rsidRDefault="00453826" w:rsidP="009E2170">
      <w:pPr>
        <w:spacing w:line="360" w:lineRule="auto"/>
      </w:pPr>
    </w:p>
    <w:p w14:paraId="48872EED" w14:textId="77777777" w:rsidR="00453826" w:rsidRDefault="00453826" w:rsidP="009E2170">
      <w:pPr>
        <w:spacing w:line="360" w:lineRule="auto"/>
      </w:pPr>
    </w:p>
    <w:p w14:paraId="3A78D20F" w14:textId="481F5C2B" w:rsidR="00453826" w:rsidRDefault="00453826">
      <w:r>
        <w:br w:type="page"/>
      </w:r>
    </w:p>
    <w:p w14:paraId="761FCBD6" w14:textId="17B9163C" w:rsidR="00453826" w:rsidRDefault="00453826" w:rsidP="00453826">
      <w:pPr>
        <w:pStyle w:val="Heading1"/>
        <w:spacing w:line="360" w:lineRule="auto"/>
        <w:jc w:val="center"/>
        <w:rPr>
          <w:rFonts w:ascii="Arial" w:hAnsi="Arial" w:cs="Arial"/>
        </w:rPr>
      </w:pPr>
      <w:bookmarkStart w:id="13" w:name="_Toc234401261"/>
      <w:r>
        <w:rPr>
          <w:rFonts w:ascii="Arial" w:hAnsi="Arial" w:cs="Arial"/>
        </w:rPr>
        <w:lastRenderedPageBreak/>
        <w:t>4. Future Improvements</w:t>
      </w:r>
      <w:bookmarkEnd w:id="13"/>
    </w:p>
    <w:p w14:paraId="5C1667D9" w14:textId="77777777" w:rsidR="00453826" w:rsidRDefault="00453826" w:rsidP="00453826"/>
    <w:p w14:paraId="579D7CD2" w14:textId="77777777" w:rsidR="00451005" w:rsidRDefault="00780F54" w:rsidP="00453826">
      <w:pPr>
        <w:spacing w:line="360" w:lineRule="auto"/>
      </w:pPr>
      <w:r>
        <w:t xml:space="preserve">Although the project achieved its intended </w:t>
      </w:r>
      <w:r w:rsidR="006300A5">
        <w:t>aim, the evaluation identified several opportunities that could strengthen future delivery.</w:t>
      </w:r>
    </w:p>
    <w:p w14:paraId="6842F120" w14:textId="4FCA7BCD" w:rsidR="00453826" w:rsidRDefault="00D256DA" w:rsidP="00453826">
      <w:pPr>
        <w:spacing w:line="360" w:lineRule="auto"/>
      </w:pPr>
      <w:r>
        <w:t xml:space="preserve">One improvement would be to begin stakeholder engagement earlier, particularly with sponsors and external organisations. Earlier engagement would provide additional time to secure financial support, confirm partnerships and resolve potential issues before </w:t>
      </w:r>
      <w:r w:rsidR="00373CA9">
        <w:t xml:space="preserve">they influence later project stages. This proactive approach could also increase opportunities </w:t>
      </w:r>
      <w:r w:rsidR="007E45C7">
        <w:t>for vendor recruitment and event promotion, reducing the pressure placed on the final weeks of the project.</w:t>
      </w:r>
    </w:p>
    <w:p w14:paraId="2FA56FA7" w14:textId="367D4E2C" w:rsidR="007E45C7" w:rsidRDefault="00055DB8" w:rsidP="00453826">
      <w:pPr>
        <w:spacing w:line="360" w:lineRule="auto"/>
      </w:pPr>
      <w:r>
        <w:t>A further improvement would be to adopt</w:t>
      </w:r>
      <w:r w:rsidR="00204B97">
        <w:t xml:space="preserve"> dedicated project management software, such as Microsoft Project or Trello, to complement the existing planning </w:t>
      </w:r>
      <w:r w:rsidR="00AA1CC1">
        <w:t>tools. While</w:t>
      </w:r>
      <w:r w:rsidR="005D69BB">
        <w:t xml:space="preserve"> </w:t>
      </w:r>
      <w:r w:rsidR="00AA1CC1">
        <w:t>the W</w:t>
      </w:r>
      <w:r w:rsidR="008C3049">
        <w:t xml:space="preserve">BS </w:t>
      </w:r>
      <w:r w:rsidR="00AA1CC1">
        <w:t xml:space="preserve">and Gantt Chart provided a clear </w:t>
      </w:r>
      <w:r w:rsidR="00854CAD">
        <w:t>framework for</w:t>
      </w:r>
      <w:r w:rsidR="00AA1CC1">
        <w:t xml:space="preserve"> planning, digital project management platforms would enable</w:t>
      </w:r>
      <w:r w:rsidR="00854CAD">
        <w:t xml:space="preserve"> real-time progress tracking, task updates and improved collaboration between team members. This would allow emerging issues to be identified earlier, supporting quicker decision making</w:t>
      </w:r>
      <w:r w:rsidR="002C51C1">
        <w:t xml:space="preserve"> and reducing the likelihood of delays affecting dependent activities.</w:t>
      </w:r>
    </w:p>
    <w:p w14:paraId="64E6099F" w14:textId="1B15A2F4" w:rsidR="002C51C1" w:rsidRDefault="003866B7" w:rsidP="00453826">
      <w:pPr>
        <w:spacing w:line="360" w:lineRule="auto"/>
      </w:pPr>
      <w:r>
        <w:t>Finally,</w:t>
      </w:r>
      <w:r w:rsidR="002C51C1">
        <w:t xml:space="preserve"> sta</w:t>
      </w:r>
      <w:r w:rsidR="00383A5B">
        <w:t xml:space="preserve">keholder management should remain a continuous process throughout the project lifecycle rather than being concentrated during the planning phase. Regular reviews of stakeholder </w:t>
      </w:r>
      <w:r w:rsidR="00314B2B">
        <w:t xml:space="preserve">priorities and communication requirements would allow the project team to respond more efficiently to changing expectations and maintain stronger stakeholder relationships. As </w:t>
      </w:r>
      <w:r>
        <w:fldChar w:fldCharType="begin"/>
      </w:r>
      <w:r>
        <w:instrText xml:space="preserve"> ADDIN ZOTERO_ITEM CSL_CITATION {"citationID":"iIjOHVaG","properties":{"unsorted":false,"formattedCitation":"(Heagney, 2022)","plainCitation":"(Heagney, 2022)","noteIndex":0},"citationItems":[{"id":4,"uris":["http://zotero.org/users/20732436/items/6W5EAT99"],"itemData":{"id":4,"type":"book","abstract":"*Includes News Sections on Working with Virtual Teams and Leveraging Modern Technologies Enables project managers to understand priorities, maximize resources, and minimize risks in order to complete projects on time and on budget. For close to three decades, Fundamentals of Project Management has helped managers tackle the complexities of the job. Succinct and easy to read, this handbook simplifies concepts, answers questions, and helps tame the chaos that can erupt as projects move from planning to completion. The Sixth Edition of this trusted bestseller offers the practical guidelines and tools project managers have come to expect, along with new information explaining changes to the PMBOK® Guide, 7th Edition. Updated tools, techniques, examples, and exercises clearly explain how to: Clarify project goals and objectives. Manage stakeholders in the planning process. Develop solid estimates. Produce a workable schedule and communication plan. Lead the project team effectively in any setting, in-person or virtual. Control and evaluate progress at every stage and manage project recovery. Close the project and review lessons learned. And much more. Project crises are all too common, but often easy to avoid and respond to. With its practical, step-by-step approach, this book gets both new and experienced managers up to speed. Start with the fundamentals, manage your projects accordingly, and be equipped for success throughout your career","ISBN":"978-1-4002-3532-2","publisher":"HarperCollins Leadership","publisher-place":"Nashville, UNITED STATES","source":"ProQuest Ebook Central","title":"Fundamentals of Project Management, Sixth Edition","URL":"http://ebookcentral.proquest.com/lib/trinity/detail.action?docID=29731108","author":[{"family":"Heagney","given":"Joseph"}],"accessed":{"date-parts":[["2026",6,3]]},"issued":{"date-parts":[["2022"]]}}}],"schema":"https://github.com/citation-style-language/schema/raw/master/csl-citation.json"} </w:instrText>
      </w:r>
      <w:r>
        <w:fldChar w:fldCharType="separate"/>
      </w:r>
      <w:r w:rsidRPr="003866B7">
        <w:rPr>
          <w:rFonts w:cs="Arial"/>
        </w:rPr>
        <w:t xml:space="preserve">Heagney, </w:t>
      </w:r>
      <w:r>
        <w:rPr>
          <w:rFonts w:cs="Arial"/>
        </w:rPr>
        <w:t>(</w:t>
      </w:r>
      <w:r w:rsidRPr="003866B7">
        <w:rPr>
          <w:rFonts w:cs="Arial"/>
        </w:rPr>
        <w:t>2022)</w:t>
      </w:r>
      <w:r>
        <w:fldChar w:fldCharType="end"/>
      </w:r>
      <w:r>
        <w:t xml:space="preserve"> suggests, project management is an ongoing process of monitoring and adapting rather than simply following an initial plan. </w:t>
      </w:r>
      <w:r w:rsidR="00F247EA">
        <w:t>T</w:t>
      </w:r>
      <w:r>
        <w:t>hese improvements would strengthen project coordination, increase flexibility and enhance the overall effectiveness of future Students Business Pop-Up Market events.</w:t>
      </w:r>
    </w:p>
    <w:p w14:paraId="1E1EF09E" w14:textId="77777777" w:rsidR="005360CB" w:rsidRDefault="005360CB" w:rsidP="00453826">
      <w:pPr>
        <w:spacing w:line="360" w:lineRule="auto"/>
      </w:pPr>
    </w:p>
    <w:p w14:paraId="6DEE52B7" w14:textId="77777777" w:rsidR="005360CB" w:rsidRDefault="005360CB" w:rsidP="00453826">
      <w:pPr>
        <w:spacing w:line="360" w:lineRule="auto"/>
      </w:pPr>
    </w:p>
    <w:p w14:paraId="648A62BD" w14:textId="51188F45" w:rsidR="005360CB" w:rsidRDefault="005360CB">
      <w:r>
        <w:br w:type="page"/>
      </w:r>
    </w:p>
    <w:p w14:paraId="363D2987" w14:textId="441D5AE9" w:rsidR="005360CB" w:rsidRDefault="005360CB" w:rsidP="005360CB">
      <w:pPr>
        <w:pStyle w:val="Heading1"/>
        <w:spacing w:line="360" w:lineRule="auto"/>
        <w:jc w:val="center"/>
        <w:rPr>
          <w:rFonts w:ascii="Arial" w:hAnsi="Arial" w:cs="Arial"/>
        </w:rPr>
      </w:pPr>
      <w:bookmarkStart w:id="14" w:name="_Toc234401262"/>
      <w:r>
        <w:rPr>
          <w:rFonts w:ascii="Arial" w:hAnsi="Arial" w:cs="Arial"/>
        </w:rPr>
        <w:lastRenderedPageBreak/>
        <w:t>5. Reference List</w:t>
      </w:r>
      <w:bookmarkEnd w:id="14"/>
    </w:p>
    <w:p w14:paraId="6196079E" w14:textId="77777777" w:rsidR="005360CB" w:rsidRDefault="005360CB" w:rsidP="005360CB"/>
    <w:p w14:paraId="5AA0375C" w14:textId="77777777" w:rsidR="00EA35F8" w:rsidRPr="00EA35F8" w:rsidRDefault="00EA35F8" w:rsidP="00EA35F8">
      <w:pPr>
        <w:pStyle w:val="Bibliography"/>
        <w:numPr>
          <w:ilvl w:val="0"/>
          <w:numId w:val="2"/>
        </w:numPr>
      </w:pPr>
      <w:r>
        <w:fldChar w:fldCharType="begin"/>
      </w:r>
      <w:r>
        <w:instrText xml:space="preserve"> ADDIN ZOTERO_BIBL {"uncited":[],"omitted":[],"custom":[]} CSL_BIBLIOGRAPHY </w:instrText>
      </w:r>
      <w:r>
        <w:fldChar w:fldCharType="separate"/>
      </w:r>
      <w:r w:rsidRPr="00EA35F8">
        <w:t xml:space="preserve">Belbin, M.R. and Brown, V. (2022) </w:t>
      </w:r>
      <w:r w:rsidRPr="00EA35F8">
        <w:rPr>
          <w:i/>
          <w:iCs/>
        </w:rPr>
        <w:t>Team Roles at Work</w:t>
      </w:r>
      <w:r w:rsidRPr="00EA35F8">
        <w:t>. 3rd edn. London: Routledge.</w:t>
      </w:r>
    </w:p>
    <w:p w14:paraId="4F78B989" w14:textId="77777777" w:rsidR="00EA35F8" w:rsidRPr="00EA35F8" w:rsidRDefault="00EA35F8" w:rsidP="00EA35F8">
      <w:pPr>
        <w:pStyle w:val="Bibliography"/>
        <w:numPr>
          <w:ilvl w:val="0"/>
          <w:numId w:val="2"/>
        </w:numPr>
      </w:pPr>
      <w:r w:rsidRPr="00EA35F8">
        <w:t xml:space="preserve">Benvenuto, N., Cherubini, G. and Tomasin, S. (2021) </w:t>
      </w:r>
      <w:r w:rsidRPr="00EA35F8">
        <w:rPr>
          <w:i/>
          <w:iCs/>
        </w:rPr>
        <w:t>Algorithms for Communications Systems and their Applications</w:t>
      </w:r>
      <w:r w:rsidRPr="00EA35F8">
        <w:t>. John Wiley &amp; Sons.</w:t>
      </w:r>
    </w:p>
    <w:p w14:paraId="657292EF" w14:textId="77777777" w:rsidR="00EA35F8" w:rsidRPr="00EA35F8" w:rsidRDefault="00EA35F8" w:rsidP="00EA35F8">
      <w:pPr>
        <w:pStyle w:val="Bibliography"/>
        <w:numPr>
          <w:ilvl w:val="0"/>
          <w:numId w:val="2"/>
        </w:numPr>
      </w:pPr>
      <w:r w:rsidRPr="00EA35F8">
        <w:t xml:space="preserve">Bianconi, F. (2024) ‘Gantt Charts’, in F. Bianconi (ed.) </w:t>
      </w:r>
      <w:r w:rsidRPr="00EA35F8">
        <w:rPr>
          <w:i/>
          <w:iCs/>
        </w:rPr>
        <w:t>Data and Process Visualisation for Graphic Communication: A Hands-on Approach with Python</w:t>
      </w:r>
      <w:r w:rsidRPr="00EA35F8">
        <w:t>. Cham: Springer Nature Switzerland, pp. 175–181. Available at: https://doi.org/10.1007/978-3-031-57051-3_13.</w:t>
      </w:r>
    </w:p>
    <w:p w14:paraId="777BD6AD" w14:textId="77777777" w:rsidR="00EA35F8" w:rsidRPr="00EA35F8" w:rsidRDefault="00EA35F8" w:rsidP="00EA35F8">
      <w:pPr>
        <w:pStyle w:val="Bibliography"/>
        <w:numPr>
          <w:ilvl w:val="0"/>
          <w:numId w:val="2"/>
        </w:numPr>
      </w:pPr>
      <w:r w:rsidRPr="00EA35F8">
        <w:t xml:space="preserve">Crane, A. and Livesey, S. (2003) ‘Are You Talking to Me?: Stakeholder communication and the risks and rewards of dialogue’, </w:t>
      </w:r>
      <w:r w:rsidRPr="00EA35F8">
        <w:rPr>
          <w:i/>
          <w:iCs/>
        </w:rPr>
        <w:t>Unfolding Stakeholder Thinking 2</w:t>
      </w:r>
      <w:r w:rsidRPr="00EA35F8">
        <w:t>. Routledge.</w:t>
      </w:r>
    </w:p>
    <w:p w14:paraId="64E7B4B7" w14:textId="77777777" w:rsidR="00EA35F8" w:rsidRPr="00EA35F8" w:rsidRDefault="00EA35F8" w:rsidP="00EA35F8">
      <w:pPr>
        <w:pStyle w:val="Bibliography"/>
        <w:numPr>
          <w:ilvl w:val="0"/>
          <w:numId w:val="2"/>
        </w:numPr>
      </w:pPr>
      <w:r w:rsidRPr="00EA35F8">
        <w:t xml:space="preserve">Edkins, A. </w:t>
      </w:r>
      <w:r w:rsidRPr="00EA35F8">
        <w:rPr>
          <w:i/>
          <w:iCs/>
        </w:rPr>
        <w:t>et al.</w:t>
      </w:r>
      <w:r w:rsidRPr="00EA35F8">
        <w:t xml:space="preserve"> (2013) ‘Exploring the front-end of project management’, </w:t>
      </w:r>
      <w:r w:rsidRPr="00EA35F8">
        <w:rPr>
          <w:i/>
          <w:iCs/>
        </w:rPr>
        <w:t>Producation Planning &amp; Control</w:t>
      </w:r>
      <w:r w:rsidRPr="00EA35F8">
        <w:t>, 24(8–9), pp. 743–755. Available at: https://doi.org/https://doi.org/10.1080/21573727.2013.775942.</w:t>
      </w:r>
    </w:p>
    <w:p w14:paraId="280CB2B7" w14:textId="77777777" w:rsidR="00EA35F8" w:rsidRPr="00EA35F8" w:rsidRDefault="00EA35F8" w:rsidP="00EA35F8">
      <w:pPr>
        <w:pStyle w:val="Bibliography"/>
        <w:numPr>
          <w:ilvl w:val="0"/>
          <w:numId w:val="2"/>
        </w:numPr>
      </w:pPr>
      <w:r w:rsidRPr="00EA35F8">
        <w:t xml:space="preserve">Edwards, P.J., Serra, P.V. and Edwards, M. (2025) </w:t>
      </w:r>
      <w:r w:rsidRPr="00EA35F8">
        <w:rPr>
          <w:i/>
          <w:iCs/>
        </w:rPr>
        <w:t>Managing Project Risks</w:t>
      </w:r>
      <w:r w:rsidRPr="00EA35F8">
        <w:t>. 2nd edn. West Sussex: John Wiley &amp; Sons.</w:t>
      </w:r>
    </w:p>
    <w:p w14:paraId="0A30CEFB" w14:textId="77777777" w:rsidR="00EA35F8" w:rsidRPr="00EA35F8" w:rsidRDefault="00EA35F8" w:rsidP="00EA35F8">
      <w:pPr>
        <w:pStyle w:val="Bibliography"/>
        <w:numPr>
          <w:ilvl w:val="0"/>
          <w:numId w:val="2"/>
        </w:numPr>
      </w:pPr>
      <w:r w:rsidRPr="00EA35F8">
        <w:t xml:space="preserve">Freeman, R.E. (2023) ‘Stakeholder Management: Framework and Philosophy’, in S.D. Dmytriyev and R.E. Freeman (eds) </w:t>
      </w:r>
      <w:r w:rsidRPr="00EA35F8">
        <w:rPr>
          <w:i/>
          <w:iCs/>
        </w:rPr>
        <w:t>R. Edward Freeman’s Selected Works on Stakeholder Theory and Business Ethics</w:t>
      </w:r>
      <w:r w:rsidRPr="00EA35F8">
        <w:t>. Cham: Springer International Publishing, pp. 61–88. Available at: https://doi.org/10.1007/978-3-031-04564-6_3.</w:t>
      </w:r>
    </w:p>
    <w:p w14:paraId="0D812504" w14:textId="77777777" w:rsidR="00EA35F8" w:rsidRPr="00EA35F8" w:rsidRDefault="00EA35F8" w:rsidP="00EA35F8">
      <w:pPr>
        <w:pStyle w:val="Bibliography"/>
        <w:numPr>
          <w:ilvl w:val="0"/>
          <w:numId w:val="2"/>
        </w:numPr>
      </w:pPr>
      <w:r w:rsidRPr="00EA35F8">
        <w:t xml:space="preserve">Heagney, J. (2022) </w:t>
      </w:r>
      <w:r w:rsidRPr="00EA35F8">
        <w:rPr>
          <w:i/>
          <w:iCs/>
        </w:rPr>
        <w:t>Fundamentals of Project Management, Sixth Edition</w:t>
      </w:r>
      <w:r w:rsidRPr="00EA35F8">
        <w:t>. Nashville, UNITED STATES: HarperCollins Leadership. Available at: http://ebookcentral.proquest.com/lib/trinity/detail.action?docID=29731108 (Accessed: 3 June 2026).</w:t>
      </w:r>
    </w:p>
    <w:p w14:paraId="2E75B5EA" w14:textId="77777777" w:rsidR="00EA35F8" w:rsidRPr="00EA35F8" w:rsidRDefault="00EA35F8" w:rsidP="00EA35F8">
      <w:pPr>
        <w:pStyle w:val="Bibliography"/>
        <w:numPr>
          <w:ilvl w:val="0"/>
          <w:numId w:val="2"/>
        </w:numPr>
      </w:pPr>
      <w:r w:rsidRPr="00EA35F8">
        <w:t xml:space="preserve">Kerzner, H. (2025) </w:t>
      </w:r>
      <w:r w:rsidRPr="00EA35F8">
        <w:rPr>
          <w:i/>
          <w:iCs/>
        </w:rPr>
        <w:t>Project Management: A Systems Approach to Planning, Scheduling, and Controlling</w:t>
      </w:r>
      <w:r w:rsidRPr="00EA35F8">
        <w:t>. John Wiley &amp; Sons.</w:t>
      </w:r>
    </w:p>
    <w:p w14:paraId="74D092F8" w14:textId="77777777" w:rsidR="00EA35F8" w:rsidRPr="00EA35F8" w:rsidRDefault="00EA35F8" w:rsidP="00EA35F8">
      <w:pPr>
        <w:pStyle w:val="Bibliography"/>
        <w:numPr>
          <w:ilvl w:val="0"/>
          <w:numId w:val="2"/>
        </w:numPr>
      </w:pPr>
      <w:r w:rsidRPr="00EA35F8">
        <w:t xml:space="preserve">Kidston, P. and Holmes, G. (2015) </w:t>
      </w:r>
      <w:r w:rsidRPr="00EA35F8">
        <w:rPr>
          <w:i/>
          <w:iCs/>
        </w:rPr>
        <w:t>Planning, Scheduling, Monitoring and Control: The Practical Project Management of Time, Cost and Risk</w:t>
      </w:r>
      <w:r w:rsidRPr="00EA35F8">
        <w:t>. Princes Risborough, Buckinghamshire: Association for Project Management. Available at: http://ebookcentral.proquest.com/lib/trinity/detail.action?docID=6425572 (Accessed: 3 June 2026).</w:t>
      </w:r>
    </w:p>
    <w:p w14:paraId="00A32072" w14:textId="77777777" w:rsidR="00EA35F8" w:rsidRPr="00EA35F8" w:rsidRDefault="00EA35F8" w:rsidP="00EA35F8">
      <w:pPr>
        <w:pStyle w:val="Bibliography"/>
        <w:numPr>
          <w:ilvl w:val="0"/>
          <w:numId w:val="2"/>
        </w:numPr>
      </w:pPr>
      <w:r w:rsidRPr="00EA35F8">
        <w:t xml:space="preserve">Kujala, J. </w:t>
      </w:r>
      <w:r w:rsidRPr="00EA35F8">
        <w:rPr>
          <w:i/>
          <w:iCs/>
        </w:rPr>
        <w:t>et al.</w:t>
      </w:r>
      <w:r w:rsidRPr="00EA35F8">
        <w:t xml:space="preserve"> (2022) ‘Stakeholder Engagement: Past, Present, and Future’, </w:t>
      </w:r>
      <w:r w:rsidRPr="00EA35F8">
        <w:rPr>
          <w:i/>
          <w:iCs/>
        </w:rPr>
        <w:t>Business &amp; Society</w:t>
      </w:r>
      <w:r w:rsidRPr="00EA35F8">
        <w:t>, 61(5), pp. 1136–1196. Available at: https://doi.org/10.1177/00076503211066595.</w:t>
      </w:r>
    </w:p>
    <w:p w14:paraId="0D205BB5" w14:textId="77777777" w:rsidR="00EA35F8" w:rsidRPr="00EA35F8" w:rsidRDefault="00EA35F8" w:rsidP="00EA35F8">
      <w:pPr>
        <w:pStyle w:val="Bibliography"/>
        <w:numPr>
          <w:ilvl w:val="0"/>
          <w:numId w:val="2"/>
        </w:numPr>
      </w:pPr>
      <w:r w:rsidRPr="00EA35F8">
        <w:lastRenderedPageBreak/>
        <w:t xml:space="preserve">Meredith, J.R., Shafer, S.M. and Mantel, S.J.Jr. (2021) </w:t>
      </w:r>
      <w:r w:rsidRPr="00EA35F8">
        <w:rPr>
          <w:i/>
          <w:iCs/>
        </w:rPr>
        <w:t>Project Management : a strategic managerial approach</w:t>
      </w:r>
      <w:r w:rsidRPr="00EA35F8">
        <w:t>. 11th edn. New York: Wiley &amp; Sons.</w:t>
      </w:r>
    </w:p>
    <w:p w14:paraId="2D6ADB44" w14:textId="77777777" w:rsidR="00EA35F8" w:rsidRPr="00EA35F8" w:rsidRDefault="00EA35F8" w:rsidP="00EA35F8">
      <w:pPr>
        <w:pStyle w:val="Bibliography"/>
        <w:numPr>
          <w:ilvl w:val="0"/>
          <w:numId w:val="2"/>
        </w:numPr>
      </w:pPr>
      <w:r w:rsidRPr="00EA35F8">
        <w:t xml:space="preserve">Molinari, A. (2023) ‘Project Plan Structure’, </w:t>
      </w:r>
      <w:r w:rsidRPr="00EA35F8">
        <w:rPr>
          <w:i/>
          <w:iCs/>
        </w:rPr>
        <w:t>IEEE Technology and Engineering Management Society Body of Knowledge (TEMSBOK)</w:t>
      </w:r>
      <w:r w:rsidRPr="00EA35F8">
        <w:t>. John Wiley &amp; Sons, Ltd, pp. 189–203. Available at: https://doi.org/10.1002/9781119987635.ch12.</w:t>
      </w:r>
    </w:p>
    <w:p w14:paraId="776A7AA2" w14:textId="77777777" w:rsidR="00EA35F8" w:rsidRPr="00EA35F8" w:rsidRDefault="00EA35F8" w:rsidP="00EA35F8">
      <w:pPr>
        <w:pStyle w:val="Bibliography"/>
        <w:numPr>
          <w:ilvl w:val="0"/>
          <w:numId w:val="2"/>
        </w:numPr>
      </w:pPr>
      <w:r w:rsidRPr="00EA35F8">
        <w:t xml:space="preserve">Norman, E.S., Brotherton, S.A. and Fried, R.T. (2008) </w:t>
      </w:r>
      <w:r w:rsidRPr="00EA35F8">
        <w:rPr>
          <w:i/>
          <w:iCs/>
        </w:rPr>
        <w:t>Work Breakdown Structures: The Foundation for Project Management Excellence</w:t>
      </w:r>
      <w:r w:rsidRPr="00EA35F8">
        <w:t>. New Jersey: John Wiley &amp; Sons.</w:t>
      </w:r>
    </w:p>
    <w:p w14:paraId="4AEF8084" w14:textId="77777777" w:rsidR="00EA35F8" w:rsidRPr="00EA35F8" w:rsidRDefault="00EA35F8" w:rsidP="00EA35F8">
      <w:pPr>
        <w:pStyle w:val="Bibliography"/>
        <w:numPr>
          <w:ilvl w:val="0"/>
          <w:numId w:val="2"/>
        </w:numPr>
      </w:pPr>
      <w:r w:rsidRPr="00EA35F8">
        <w:t xml:space="preserve">Su, Y. (2022) ‘WBS-Based Method in Teaching Management Information Project’, </w:t>
      </w:r>
      <w:r w:rsidRPr="00EA35F8">
        <w:rPr>
          <w:i/>
          <w:iCs/>
        </w:rPr>
        <w:t>Journal of Computer Networks and Communications</w:t>
      </w:r>
      <w:r w:rsidRPr="00EA35F8">
        <w:t>, 2022(1), p. 9623385. Available at: https://doi.org/10.1155/2022/9623385.</w:t>
      </w:r>
    </w:p>
    <w:p w14:paraId="030FE9A6" w14:textId="7452079B" w:rsidR="005360CB" w:rsidRPr="005360CB" w:rsidRDefault="00EA35F8" w:rsidP="005360CB">
      <w:pPr>
        <w:spacing w:line="360" w:lineRule="auto"/>
      </w:pPr>
      <w:r>
        <w:fldChar w:fldCharType="end"/>
      </w:r>
    </w:p>
    <w:p w14:paraId="0A935C6B" w14:textId="77777777" w:rsidR="00FD5A94" w:rsidRPr="00677727" w:rsidRDefault="00FD5A94" w:rsidP="009C049E">
      <w:pPr>
        <w:spacing w:line="360" w:lineRule="auto"/>
      </w:pPr>
    </w:p>
    <w:sectPr w:rsidR="00FD5A94" w:rsidRPr="00677727" w:rsidSect="008C40E9">
      <w:pgSz w:w="11906" w:h="16838"/>
      <w:pgMar w:top="1440" w:right="1440" w:bottom="1440" w:left="1440" w:header="708" w:footer="708" w:gutter="0"/>
      <w:pgBorders w:display="firstPage" w:offsetFrom="page">
        <w:top w:val="triple" w:sz="4" w:space="24" w:color="000000" w:themeColor="text1"/>
        <w:left w:val="triple" w:sz="4" w:space="24" w:color="000000" w:themeColor="text1"/>
        <w:bottom w:val="triple" w:sz="4" w:space="24" w:color="000000" w:themeColor="text1"/>
        <w:right w:val="triple" w:sz="4" w:space="24" w:color="000000" w:themeColor="text1"/>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EAD4DE0"/>
    <w:multiLevelType w:val="hybridMultilevel"/>
    <w:tmpl w:val="7BFCFA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7CDA7F64"/>
    <w:multiLevelType w:val="hybridMultilevel"/>
    <w:tmpl w:val="18F6F22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022512432">
    <w:abstractNumId w:val="1"/>
  </w:num>
  <w:num w:numId="2" w16cid:durableId="211991135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C40E9"/>
    <w:rsid w:val="00000E85"/>
    <w:rsid w:val="00016799"/>
    <w:rsid w:val="000330F9"/>
    <w:rsid w:val="000441D4"/>
    <w:rsid w:val="000507F4"/>
    <w:rsid w:val="00055DB8"/>
    <w:rsid w:val="00066F64"/>
    <w:rsid w:val="00072554"/>
    <w:rsid w:val="000B7F7C"/>
    <w:rsid w:val="000D0E59"/>
    <w:rsid w:val="000E0F73"/>
    <w:rsid w:val="000E56F4"/>
    <w:rsid w:val="000F4460"/>
    <w:rsid w:val="001003D3"/>
    <w:rsid w:val="00101EBA"/>
    <w:rsid w:val="001050AB"/>
    <w:rsid w:val="001118AE"/>
    <w:rsid w:val="00125F9E"/>
    <w:rsid w:val="001546CB"/>
    <w:rsid w:val="00162290"/>
    <w:rsid w:val="0018060D"/>
    <w:rsid w:val="001C2E01"/>
    <w:rsid w:val="001C5420"/>
    <w:rsid w:val="001C588E"/>
    <w:rsid w:val="001D24CF"/>
    <w:rsid w:val="001E3873"/>
    <w:rsid w:val="001E43C2"/>
    <w:rsid w:val="001E6BB9"/>
    <w:rsid w:val="001F5380"/>
    <w:rsid w:val="002006C4"/>
    <w:rsid w:val="00204B97"/>
    <w:rsid w:val="00215D8F"/>
    <w:rsid w:val="00224DD6"/>
    <w:rsid w:val="00225EFC"/>
    <w:rsid w:val="00230B98"/>
    <w:rsid w:val="00256C93"/>
    <w:rsid w:val="002617BB"/>
    <w:rsid w:val="00265B73"/>
    <w:rsid w:val="002C51C1"/>
    <w:rsid w:val="00314B2B"/>
    <w:rsid w:val="00321138"/>
    <w:rsid w:val="00327182"/>
    <w:rsid w:val="0033077E"/>
    <w:rsid w:val="00341FA0"/>
    <w:rsid w:val="00343027"/>
    <w:rsid w:val="0034654E"/>
    <w:rsid w:val="00353F20"/>
    <w:rsid w:val="00355E8B"/>
    <w:rsid w:val="00373CA9"/>
    <w:rsid w:val="00383A5B"/>
    <w:rsid w:val="003866B7"/>
    <w:rsid w:val="003A637C"/>
    <w:rsid w:val="003B1F7C"/>
    <w:rsid w:val="003E495A"/>
    <w:rsid w:val="00405F34"/>
    <w:rsid w:val="00410015"/>
    <w:rsid w:val="00426409"/>
    <w:rsid w:val="0043139A"/>
    <w:rsid w:val="00451005"/>
    <w:rsid w:val="00453826"/>
    <w:rsid w:val="00461225"/>
    <w:rsid w:val="00483073"/>
    <w:rsid w:val="00494C41"/>
    <w:rsid w:val="00497E65"/>
    <w:rsid w:val="004A7458"/>
    <w:rsid w:val="004D71DF"/>
    <w:rsid w:val="004F451C"/>
    <w:rsid w:val="004F553F"/>
    <w:rsid w:val="00523F21"/>
    <w:rsid w:val="005360CB"/>
    <w:rsid w:val="00536BA1"/>
    <w:rsid w:val="00551308"/>
    <w:rsid w:val="0056289D"/>
    <w:rsid w:val="00576125"/>
    <w:rsid w:val="00580FEE"/>
    <w:rsid w:val="00581BB6"/>
    <w:rsid w:val="00584575"/>
    <w:rsid w:val="005956D1"/>
    <w:rsid w:val="005C6E4B"/>
    <w:rsid w:val="005D69BB"/>
    <w:rsid w:val="006015A9"/>
    <w:rsid w:val="006300A5"/>
    <w:rsid w:val="00646772"/>
    <w:rsid w:val="0066076D"/>
    <w:rsid w:val="00666C81"/>
    <w:rsid w:val="00667B22"/>
    <w:rsid w:val="00677727"/>
    <w:rsid w:val="006810FF"/>
    <w:rsid w:val="0069755E"/>
    <w:rsid w:val="006A27A4"/>
    <w:rsid w:val="006B525A"/>
    <w:rsid w:val="006D6E02"/>
    <w:rsid w:val="006E6EE0"/>
    <w:rsid w:val="00711620"/>
    <w:rsid w:val="0074653A"/>
    <w:rsid w:val="00761892"/>
    <w:rsid w:val="00776152"/>
    <w:rsid w:val="007772ED"/>
    <w:rsid w:val="00780F54"/>
    <w:rsid w:val="00782E2C"/>
    <w:rsid w:val="00783705"/>
    <w:rsid w:val="0078672D"/>
    <w:rsid w:val="007A196F"/>
    <w:rsid w:val="007B1F64"/>
    <w:rsid w:val="007B7C24"/>
    <w:rsid w:val="007E45C7"/>
    <w:rsid w:val="008053B5"/>
    <w:rsid w:val="00814727"/>
    <w:rsid w:val="008324FE"/>
    <w:rsid w:val="008461DE"/>
    <w:rsid w:val="00854CAD"/>
    <w:rsid w:val="00856115"/>
    <w:rsid w:val="008574A4"/>
    <w:rsid w:val="008863FC"/>
    <w:rsid w:val="00886BA2"/>
    <w:rsid w:val="00886F9D"/>
    <w:rsid w:val="008A3FC7"/>
    <w:rsid w:val="008C3049"/>
    <w:rsid w:val="008C40E9"/>
    <w:rsid w:val="008C4B1C"/>
    <w:rsid w:val="008D21A4"/>
    <w:rsid w:val="008F3648"/>
    <w:rsid w:val="0090333D"/>
    <w:rsid w:val="00904E8E"/>
    <w:rsid w:val="00907B45"/>
    <w:rsid w:val="0091465F"/>
    <w:rsid w:val="009423F0"/>
    <w:rsid w:val="009439B6"/>
    <w:rsid w:val="00953916"/>
    <w:rsid w:val="0096608B"/>
    <w:rsid w:val="009664C5"/>
    <w:rsid w:val="0098080C"/>
    <w:rsid w:val="009B428A"/>
    <w:rsid w:val="009C049E"/>
    <w:rsid w:val="009C0DD8"/>
    <w:rsid w:val="009C7162"/>
    <w:rsid w:val="009D1BAB"/>
    <w:rsid w:val="009E2170"/>
    <w:rsid w:val="009E628A"/>
    <w:rsid w:val="009E660D"/>
    <w:rsid w:val="00A048F1"/>
    <w:rsid w:val="00A06BEF"/>
    <w:rsid w:val="00A526AF"/>
    <w:rsid w:val="00A52D15"/>
    <w:rsid w:val="00A60395"/>
    <w:rsid w:val="00A65090"/>
    <w:rsid w:val="00A867B4"/>
    <w:rsid w:val="00A90CBA"/>
    <w:rsid w:val="00A95BB6"/>
    <w:rsid w:val="00A9641C"/>
    <w:rsid w:val="00AA1CC1"/>
    <w:rsid w:val="00AB5411"/>
    <w:rsid w:val="00AF3A93"/>
    <w:rsid w:val="00B2566E"/>
    <w:rsid w:val="00B6322B"/>
    <w:rsid w:val="00B7377A"/>
    <w:rsid w:val="00B94B92"/>
    <w:rsid w:val="00BA568D"/>
    <w:rsid w:val="00BC3AC2"/>
    <w:rsid w:val="00BC7ED0"/>
    <w:rsid w:val="00BD1969"/>
    <w:rsid w:val="00BF4AEF"/>
    <w:rsid w:val="00C00EDF"/>
    <w:rsid w:val="00C17719"/>
    <w:rsid w:val="00C468E7"/>
    <w:rsid w:val="00C63466"/>
    <w:rsid w:val="00C67445"/>
    <w:rsid w:val="00C914C4"/>
    <w:rsid w:val="00CA252D"/>
    <w:rsid w:val="00CC3CB3"/>
    <w:rsid w:val="00CD243F"/>
    <w:rsid w:val="00CF0ED1"/>
    <w:rsid w:val="00D1636F"/>
    <w:rsid w:val="00D256DA"/>
    <w:rsid w:val="00D3708D"/>
    <w:rsid w:val="00D4615C"/>
    <w:rsid w:val="00D53CFC"/>
    <w:rsid w:val="00D66CAC"/>
    <w:rsid w:val="00D71D7A"/>
    <w:rsid w:val="00D7252C"/>
    <w:rsid w:val="00D96CBB"/>
    <w:rsid w:val="00DC22E8"/>
    <w:rsid w:val="00DE5541"/>
    <w:rsid w:val="00DE5CCF"/>
    <w:rsid w:val="00E056D5"/>
    <w:rsid w:val="00E05F4F"/>
    <w:rsid w:val="00E15DB3"/>
    <w:rsid w:val="00E27600"/>
    <w:rsid w:val="00E36F34"/>
    <w:rsid w:val="00E51F7A"/>
    <w:rsid w:val="00E7329D"/>
    <w:rsid w:val="00E83607"/>
    <w:rsid w:val="00E94226"/>
    <w:rsid w:val="00EA35F8"/>
    <w:rsid w:val="00EB72F4"/>
    <w:rsid w:val="00ED7F7E"/>
    <w:rsid w:val="00F05C83"/>
    <w:rsid w:val="00F11C55"/>
    <w:rsid w:val="00F247EA"/>
    <w:rsid w:val="00F613B4"/>
    <w:rsid w:val="00F62FBE"/>
    <w:rsid w:val="00F64F1D"/>
    <w:rsid w:val="00F928A7"/>
    <w:rsid w:val="00FA0427"/>
    <w:rsid w:val="00FA18F3"/>
    <w:rsid w:val="00FA745C"/>
    <w:rsid w:val="00FB20DC"/>
    <w:rsid w:val="00FB4DB0"/>
    <w:rsid w:val="00FC117B"/>
    <w:rsid w:val="00FD0F66"/>
    <w:rsid w:val="00FD5A94"/>
    <w:rsid w:val="00FE22E0"/>
    <w:rsid w:val="00FF3BB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AB8262C"/>
  <w15:chartTrackingRefBased/>
  <w15:docId w15:val="{B7225F21-F365-4C9A-9161-8E00F6AB26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Theme="minorHAnsi" w:hAnsi="Arial"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C40E9"/>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8C40E9"/>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8C40E9"/>
    <w:pPr>
      <w:keepNext/>
      <w:keepLines/>
      <w:spacing w:before="160" w:after="80"/>
      <w:outlineLvl w:val="2"/>
    </w:pPr>
    <w:rPr>
      <w:rFonts w:asciiTheme="minorHAnsi" w:eastAsiaTheme="majorEastAsia" w:hAnsiTheme="minorHAnsi"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8C40E9"/>
    <w:pPr>
      <w:keepNext/>
      <w:keepLines/>
      <w:spacing w:before="80" w:after="40"/>
      <w:outlineLvl w:val="3"/>
    </w:pPr>
    <w:rPr>
      <w:rFonts w:asciiTheme="minorHAnsi" w:eastAsiaTheme="majorEastAsia" w:hAnsiTheme="minorHAnsi" w:cstheme="majorBidi"/>
      <w:i/>
      <w:iCs/>
      <w:color w:val="0F4761" w:themeColor="accent1" w:themeShade="BF"/>
    </w:rPr>
  </w:style>
  <w:style w:type="paragraph" w:styleId="Heading5">
    <w:name w:val="heading 5"/>
    <w:basedOn w:val="Normal"/>
    <w:next w:val="Normal"/>
    <w:link w:val="Heading5Char"/>
    <w:uiPriority w:val="9"/>
    <w:semiHidden/>
    <w:unhideWhenUsed/>
    <w:qFormat/>
    <w:rsid w:val="008C40E9"/>
    <w:pPr>
      <w:keepNext/>
      <w:keepLines/>
      <w:spacing w:before="80" w:after="40"/>
      <w:outlineLvl w:val="4"/>
    </w:pPr>
    <w:rPr>
      <w:rFonts w:asciiTheme="minorHAnsi" w:eastAsiaTheme="majorEastAsia" w:hAnsiTheme="minorHAnsi" w:cstheme="majorBidi"/>
      <w:color w:val="0F4761" w:themeColor="accent1" w:themeShade="BF"/>
    </w:rPr>
  </w:style>
  <w:style w:type="paragraph" w:styleId="Heading6">
    <w:name w:val="heading 6"/>
    <w:basedOn w:val="Normal"/>
    <w:next w:val="Normal"/>
    <w:link w:val="Heading6Char"/>
    <w:uiPriority w:val="9"/>
    <w:semiHidden/>
    <w:unhideWhenUsed/>
    <w:qFormat/>
    <w:rsid w:val="008C40E9"/>
    <w:pPr>
      <w:keepNext/>
      <w:keepLines/>
      <w:spacing w:before="40" w:after="0"/>
      <w:outlineLvl w:val="5"/>
    </w:pPr>
    <w:rPr>
      <w:rFonts w:asciiTheme="minorHAnsi" w:eastAsiaTheme="majorEastAsia" w:hAnsiTheme="minorHAnsi" w:cstheme="majorBidi"/>
      <w:i/>
      <w:iCs/>
      <w:color w:val="595959" w:themeColor="text1" w:themeTint="A6"/>
    </w:rPr>
  </w:style>
  <w:style w:type="paragraph" w:styleId="Heading7">
    <w:name w:val="heading 7"/>
    <w:basedOn w:val="Normal"/>
    <w:next w:val="Normal"/>
    <w:link w:val="Heading7Char"/>
    <w:uiPriority w:val="9"/>
    <w:semiHidden/>
    <w:unhideWhenUsed/>
    <w:qFormat/>
    <w:rsid w:val="008C40E9"/>
    <w:pPr>
      <w:keepNext/>
      <w:keepLines/>
      <w:spacing w:before="40" w:after="0"/>
      <w:outlineLvl w:val="6"/>
    </w:pPr>
    <w:rPr>
      <w:rFonts w:asciiTheme="minorHAnsi" w:eastAsiaTheme="majorEastAsia" w:hAnsiTheme="minorHAnsi" w:cstheme="majorBidi"/>
      <w:color w:val="595959" w:themeColor="text1" w:themeTint="A6"/>
    </w:rPr>
  </w:style>
  <w:style w:type="paragraph" w:styleId="Heading8">
    <w:name w:val="heading 8"/>
    <w:basedOn w:val="Normal"/>
    <w:next w:val="Normal"/>
    <w:link w:val="Heading8Char"/>
    <w:uiPriority w:val="9"/>
    <w:semiHidden/>
    <w:unhideWhenUsed/>
    <w:qFormat/>
    <w:rsid w:val="008C40E9"/>
    <w:pPr>
      <w:keepNext/>
      <w:keepLines/>
      <w:spacing w:after="0"/>
      <w:outlineLvl w:val="7"/>
    </w:pPr>
    <w:rPr>
      <w:rFonts w:asciiTheme="minorHAnsi" w:eastAsiaTheme="majorEastAsia" w:hAnsiTheme="minorHAnsi" w:cstheme="majorBidi"/>
      <w:i/>
      <w:iCs/>
      <w:color w:val="272727" w:themeColor="text1" w:themeTint="D8"/>
    </w:rPr>
  </w:style>
  <w:style w:type="paragraph" w:styleId="Heading9">
    <w:name w:val="heading 9"/>
    <w:basedOn w:val="Normal"/>
    <w:next w:val="Normal"/>
    <w:link w:val="Heading9Char"/>
    <w:uiPriority w:val="9"/>
    <w:semiHidden/>
    <w:unhideWhenUsed/>
    <w:qFormat/>
    <w:rsid w:val="008C40E9"/>
    <w:pPr>
      <w:keepNext/>
      <w:keepLines/>
      <w:spacing w:after="0"/>
      <w:outlineLvl w:val="8"/>
    </w:pPr>
    <w:rPr>
      <w:rFonts w:asciiTheme="minorHAnsi" w:eastAsiaTheme="majorEastAsia" w:hAnsiTheme="minorHAnsi"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C40E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8C40E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8C40E9"/>
    <w:rPr>
      <w:rFonts w:asciiTheme="minorHAnsi" w:eastAsiaTheme="majorEastAsia" w:hAnsiTheme="minorHAnsi"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8C40E9"/>
    <w:rPr>
      <w:rFonts w:asciiTheme="minorHAnsi" w:eastAsiaTheme="majorEastAsia" w:hAnsiTheme="minorHAnsi" w:cstheme="majorBidi"/>
      <w:i/>
      <w:iCs/>
      <w:color w:val="0F4761" w:themeColor="accent1" w:themeShade="BF"/>
    </w:rPr>
  </w:style>
  <w:style w:type="character" w:customStyle="1" w:styleId="Heading5Char">
    <w:name w:val="Heading 5 Char"/>
    <w:basedOn w:val="DefaultParagraphFont"/>
    <w:link w:val="Heading5"/>
    <w:uiPriority w:val="9"/>
    <w:semiHidden/>
    <w:rsid w:val="008C40E9"/>
    <w:rPr>
      <w:rFonts w:asciiTheme="minorHAnsi" w:eastAsiaTheme="majorEastAsia" w:hAnsiTheme="minorHAnsi" w:cstheme="majorBidi"/>
      <w:color w:val="0F4761" w:themeColor="accent1" w:themeShade="BF"/>
    </w:rPr>
  </w:style>
  <w:style w:type="character" w:customStyle="1" w:styleId="Heading6Char">
    <w:name w:val="Heading 6 Char"/>
    <w:basedOn w:val="DefaultParagraphFont"/>
    <w:link w:val="Heading6"/>
    <w:uiPriority w:val="9"/>
    <w:semiHidden/>
    <w:rsid w:val="008C40E9"/>
    <w:rPr>
      <w:rFonts w:asciiTheme="minorHAnsi" w:eastAsiaTheme="majorEastAsia" w:hAnsiTheme="minorHAnsi" w:cstheme="majorBidi"/>
      <w:i/>
      <w:iCs/>
      <w:color w:val="595959" w:themeColor="text1" w:themeTint="A6"/>
    </w:rPr>
  </w:style>
  <w:style w:type="character" w:customStyle="1" w:styleId="Heading7Char">
    <w:name w:val="Heading 7 Char"/>
    <w:basedOn w:val="DefaultParagraphFont"/>
    <w:link w:val="Heading7"/>
    <w:uiPriority w:val="9"/>
    <w:semiHidden/>
    <w:rsid w:val="008C40E9"/>
    <w:rPr>
      <w:rFonts w:asciiTheme="minorHAnsi" w:eastAsiaTheme="majorEastAsia" w:hAnsiTheme="minorHAnsi" w:cstheme="majorBidi"/>
      <w:color w:val="595959" w:themeColor="text1" w:themeTint="A6"/>
    </w:rPr>
  </w:style>
  <w:style w:type="character" w:customStyle="1" w:styleId="Heading8Char">
    <w:name w:val="Heading 8 Char"/>
    <w:basedOn w:val="DefaultParagraphFont"/>
    <w:link w:val="Heading8"/>
    <w:uiPriority w:val="9"/>
    <w:semiHidden/>
    <w:rsid w:val="008C40E9"/>
    <w:rPr>
      <w:rFonts w:asciiTheme="minorHAnsi" w:eastAsiaTheme="majorEastAsia" w:hAnsiTheme="minorHAnsi" w:cstheme="majorBidi"/>
      <w:i/>
      <w:iCs/>
      <w:color w:val="272727" w:themeColor="text1" w:themeTint="D8"/>
    </w:rPr>
  </w:style>
  <w:style w:type="character" w:customStyle="1" w:styleId="Heading9Char">
    <w:name w:val="Heading 9 Char"/>
    <w:basedOn w:val="DefaultParagraphFont"/>
    <w:link w:val="Heading9"/>
    <w:uiPriority w:val="9"/>
    <w:semiHidden/>
    <w:rsid w:val="008C40E9"/>
    <w:rPr>
      <w:rFonts w:asciiTheme="minorHAnsi" w:eastAsiaTheme="majorEastAsia" w:hAnsiTheme="minorHAnsi" w:cstheme="majorBidi"/>
      <w:color w:val="272727" w:themeColor="text1" w:themeTint="D8"/>
    </w:rPr>
  </w:style>
  <w:style w:type="paragraph" w:styleId="Title">
    <w:name w:val="Title"/>
    <w:basedOn w:val="Normal"/>
    <w:next w:val="Normal"/>
    <w:link w:val="TitleChar"/>
    <w:uiPriority w:val="10"/>
    <w:qFormat/>
    <w:rsid w:val="008C40E9"/>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C40E9"/>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C40E9"/>
    <w:pPr>
      <w:numPr>
        <w:ilvl w:val="1"/>
      </w:numPr>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C40E9"/>
    <w:rPr>
      <w:rFonts w:asciiTheme="minorHAnsi" w:eastAsiaTheme="majorEastAsia" w:hAnsiTheme="minorHAnsi" w:cstheme="majorBidi"/>
      <w:color w:val="595959" w:themeColor="text1" w:themeTint="A6"/>
      <w:spacing w:val="15"/>
      <w:sz w:val="28"/>
      <w:szCs w:val="28"/>
    </w:rPr>
  </w:style>
  <w:style w:type="paragraph" w:styleId="Quote">
    <w:name w:val="Quote"/>
    <w:basedOn w:val="Normal"/>
    <w:next w:val="Normal"/>
    <w:link w:val="QuoteChar"/>
    <w:uiPriority w:val="29"/>
    <w:qFormat/>
    <w:rsid w:val="008C40E9"/>
    <w:pPr>
      <w:spacing w:before="160"/>
      <w:jc w:val="center"/>
    </w:pPr>
    <w:rPr>
      <w:i/>
      <w:iCs/>
      <w:color w:val="404040" w:themeColor="text1" w:themeTint="BF"/>
    </w:rPr>
  </w:style>
  <w:style w:type="character" w:customStyle="1" w:styleId="QuoteChar">
    <w:name w:val="Quote Char"/>
    <w:basedOn w:val="DefaultParagraphFont"/>
    <w:link w:val="Quote"/>
    <w:uiPriority w:val="29"/>
    <w:rsid w:val="008C40E9"/>
    <w:rPr>
      <w:i/>
      <w:iCs/>
      <w:color w:val="404040" w:themeColor="text1" w:themeTint="BF"/>
    </w:rPr>
  </w:style>
  <w:style w:type="paragraph" w:styleId="ListParagraph">
    <w:name w:val="List Paragraph"/>
    <w:basedOn w:val="Normal"/>
    <w:uiPriority w:val="34"/>
    <w:qFormat/>
    <w:rsid w:val="008C40E9"/>
    <w:pPr>
      <w:ind w:left="720"/>
      <w:contextualSpacing/>
    </w:pPr>
  </w:style>
  <w:style w:type="character" w:styleId="IntenseEmphasis">
    <w:name w:val="Intense Emphasis"/>
    <w:basedOn w:val="DefaultParagraphFont"/>
    <w:uiPriority w:val="21"/>
    <w:qFormat/>
    <w:rsid w:val="008C40E9"/>
    <w:rPr>
      <w:i/>
      <w:iCs/>
      <w:color w:val="0F4761" w:themeColor="accent1" w:themeShade="BF"/>
    </w:rPr>
  </w:style>
  <w:style w:type="paragraph" w:styleId="IntenseQuote">
    <w:name w:val="Intense Quote"/>
    <w:basedOn w:val="Normal"/>
    <w:next w:val="Normal"/>
    <w:link w:val="IntenseQuoteChar"/>
    <w:uiPriority w:val="30"/>
    <w:qFormat/>
    <w:rsid w:val="008C40E9"/>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8C40E9"/>
    <w:rPr>
      <w:i/>
      <w:iCs/>
      <w:color w:val="0F4761" w:themeColor="accent1" w:themeShade="BF"/>
    </w:rPr>
  </w:style>
  <w:style w:type="character" w:styleId="IntenseReference">
    <w:name w:val="Intense Reference"/>
    <w:basedOn w:val="DefaultParagraphFont"/>
    <w:uiPriority w:val="32"/>
    <w:qFormat/>
    <w:rsid w:val="008C40E9"/>
    <w:rPr>
      <w:b/>
      <w:bCs/>
      <w:smallCaps/>
      <w:color w:val="0F4761" w:themeColor="accent1" w:themeShade="BF"/>
      <w:spacing w:val="5"/>
    </w:rPr>
  </w:style>
  <w:style w:type="paragraph" w:styleId="TOCHeading">
    <w:name w:val="TOC Heading"/>
    <w:basedOn w:val="Heading1"/>
    <w:next w:val="Normal"/>
    <w:uiPriority w:val="39"/>
    <w:unhideWhenUsed/>
    <w:qFormat/>
    <w:rsid w:val="001E6BB9"/>
    <w:pPr>
      <w:spacing w:before="240" w:after="0" w:line="259" w:lineRule="auto"/>
      <w:outlineLvl w:val="9"/>
    </w:pPr>
    <w:rPr>
      <w:kern w:val="0"/>
      <w:sz w:val="32"/>
      <w:szCs w:val="32"/>
      <w:lang w:eastAsia="en-GB"/>
      <w14:ligatures w14:val="none"/>
    </w:rPr>
  </w:style>
  <w:style w:type="paragraph" w:styleId="TOC1">
    <w:name w:val="toc 1"/>
    <w:basedOn w:val="Normal"/>
    <w:next w:val="Normal"/>
    <w:autoRedefine/>
    <w:uiPriority w:val="39"/>
    <w:unhideWhenUsed/>
    <w:rsid w:val="001E6BB9"/>
    <w:pPr>
      <w:spacing w:after="100"/>
    </w:pPr>
  </w:style>
  <w:style w:type="paragraph" w:styleId="TOC2">
    <w:name w:val="toc 2"/>
    <w:basedOn w:val="Normal"/>
    <w:next w:val="Normal"/>
    <w:autoRedefine/>
    <w:uiPriority w:val="39"/>
    <w:unhideWhenUsed/>
    <w:rsid w:val="001E6BB9"/>
    <w:pPr>
      <w:spacing w:after="100"/>
      <w:ind w:left="240"/>
    </w:pPr>
  </w:style>
  <w:style w:type="character" w:styleId="Hyperlink">
    <w:name w:val="Hyperlink"/>
    <w:basedOn w:val="DefaultParagraphFont"/>
    <w:uiPriority w:val="99"/>
    <w:unhideWhenUsed/>
    <w:rsid w:val="001E6BB9"/>
    <w:rPr>
      <w:color w:val="467886" w:themeColor="hyperlink"/>
      <w:u w:val="single"/>
    </w:rPr>
  </w:style>
  <w:style w:type="paragraph" w:styleId="Bibliography">
    <w:name w:val="Bibliography"/>
    <w:basedOn w:val="Normal"/>
    <w:next w:val="Normal"/>
    <w:uiPriority w:val="37"/>
    <w:unhideWhenUsed/>
    <w:rsid w:val="00EA35F8"/>
    <w:pPr>
      <w:spacing w:after="240" w:line="240" w:lineRule="auto"/>
    </w:pPr>
  </w:style>
  <w:style w:type="paragraph" w:styleId="TOC3">
    <w:name w:val="toc 3"/>
    <w:basedOn w:val="Normal"/>
    <w:next w:val="Normal"/>
    <w:autoRedefine/>
    <w:uiPriority w:val="39"/>
    <w:unhideWhenUsed/>
    <w:rsid w:val="00BC3AC2"/>
    <w:pPr>
      <w:spacing w:after="100"/>
      <w:ind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3.jpe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image" Target="media/image7.png"/><Relationship Id="rId5" Type="http://schemas.openxmlformats.org/officeDocument/2006/relationships/image" Target="media/image1.jpeg"/><Relationship Id="rId10" Type="http://schemas.openxmlformats.org/officeDocument/2006/relationships/image" Target="media/image6.png"/><Relationship Id="rId4" Type="http://schemas.openxmlformats.org/officeDocument/2006/relationships/webSettings" Target="webSettings.xml"/><Relationship Id="rId9" Type="http://schemas.openxmlformats.org/officeDocument/2006/relationships/image" Target="media/image5.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16</Pages>
  <Words>8536</Words>
  <Characters>48657</Characters>
  <Application>Microsoft Office Word</Application>
  <DocSecurity>0</DocSecurity>
  <Lines>405</Lines>
  <Paragraphs>114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57079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cristina limbau</dc:creator>
  <cp:keywords/>
  <dc:description/>
  <cp:lastModifiedBy>cristina limbau</cp:lastModifiedBy>
  <cp:revision>2</cp:revision>
  <dcterms:created xsi:type="dcterms:W3CDTF">2026-07-08T10:11:00Z</dcterms:created>
  <dcterms:modified xsi:type="dcterms:W3CDTF">2026-07-08T10:11:00Z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ZOTERO_PREF_1">
    <vt:lpwstr>&lt;data data-version="3" zotero-version="9.0.5"&gt;&lt;session id="Ahg3YGjE"/&gt;&lt;style id="http://www.zotero.org/styles/harvard-cite-them-right" locale="en-GB" hasBibliography="1" bibliographyStyleHasBeenSet="1"/&gt;&lt;prefs&gt;&lt;pref name="fieldType" value="Field"/&gt;&lt;pref n</vt:lpwstr>
  </property>
  <property fmtid="{D5CDD505-2E9C-101B-9397-08002B2CF9AE}" pid="3" name="ZOTERO_PREF_2">
    <vt:lpwstr>ame="automaticJournalAbbreviations" value="true"/&gt;&lt;/prefs&gt;&lt;/data&gt;</vt:lpwstr>
  </property>
</Properties>
</file>