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9437D" w14:textId="77777777" w:rsidR="00021069" w:rsidRPr="00843E33" w:rsidRDefault="00021069" w:rsidP="00740AFB">
      <w:pPr>
        <w:rPr>
          <w:rFonts w:cs="Arial"/>
          <w:b/>
          <w:bCs/>
          <w:sz w:val="36"/>
          <w:szCs w:val="36"/>
          <w:u w:val="single"/>
        </w:rPr>
      </w:pPr>
      <w:r w:rsidRPr="00843E33">
        <w:rPr>
          <w:rFonts w:cs="Arial"/>
          <w:b/>
          <w:bCs/>
          <w:sz w:val="36"/>
          <w:szCs w:val="36"/>
          <w:u w:val="single"/>
        </w:rPr>
        <w:t>A critical analysis and evaluation of the observation research tool, ‘Leuven Scale’.</w:t>
      </w:r>
    </w:p>
    <w:tbl>
      <w:tblPr>
        <w:tblStyle w:val="TableGrid"/>
        <w:tblW w:w="0" w:type="auto"/>
        <w:tblInd w:w="0" w:type="dxa"/>
        <w:tblLook w:val="04A0" w:firstRow="1" w:lastRow="0" w:firstColumn="1" w:lastColumn="0" w:noHBand="0" w:noVBand="1"/>
      </w:tblPr>
      <w:tblGrid>
        <w:gridCol w:w="1838"/>
        <w:gridCol w:w="7178"/>
      </w:tblGrid>
      <w:tr w:rsidR="00CF119C" w14:paraId="05EE48DD" w14:textId="77777777" w:rsidTr="00CF119C">
        <w:tc>
          <w:tcPr>
            <w:tcW w:w="1838" w:type="dxa"/>
            <w:tcBorders>
              <w:top w:val="single" w:sz="4" w:space="0" w:color="auto"/>
              <w:left w:val="single" w:sz="4" w:space="0" w:color="auto"/>
              <w:bottom w:val="single" w:sz="4" w:space="0" w:color="auto"/>
              <w:right w:val="single" w:sz="4" w:space="0" w:color="auto"/>
            </w:tcBorders>
            <w:hideMark/>
          </w:tcPr>
          <w:p w14:paraId="04E2EB2D" w14:textId="77777777" w:rsidR="00CF119C" w:rsidRDefault="00CF119C" w:rsidP="00740AFB">
            <w:pPr>
              <w:pStyle w:val="AssignBody"/>
            </w:pPr>
            <w:proofErr w:type="spellStart"/>
            <w:r>
              <w:t>T</w:t>
            </w:r>
            <w:bookmarkStart w:id="0" w:name="cysill"/>
            <w:bookmarkEnd w:id="0"/>
            <w:r>
              <w:t>arged</w:t>
            </w:r>
            <w:proofErr w:type="spellEnd"/>
            <w:r>
              <w:t>/Target 1</w:t>
            </w:r>
          </w:p>
        </w:tc>
        <w:tc>
          <w:tcPr>
            <w:tcW w:w="7178" w:type="dxa"/>
            <w:tcBorders>
              <w:top w:val="single" w:sz="4" w:space="0" w:color="auto"/>
              <w:left w:val="single" w:sz="4" w:space="0" w:color="auto"/>
              <w:bottom w:val="single" w:sz="4" w:space="0" w:color="auto"/>
              <w:right w:val="single" w:sz="4" w:space="0" w:color="auto"/>
            </w:tcBorders>
          </w:tcPr>
          <w:p w14:paraId="1064CBE2" w14:textId="5165B887" w:rsidR="00CF119C" w:rsidRDefault="0092390A" w:rsidP="00740AFB">
            <w:pPr>
              <w:pStyle w:val="AssignBody"/>
            </w:pPr>
            <w:r>
              <w:t xml:space="preserve">Use what you read more effectively to support the points you make </w:t>
            </w:r>
          </w:p>
        </w:tc>
      </w:tr>
      <w:tr w:rsidR="00CF119C" w14:paraId="2910299C" w14:textId="77777777" w:rsidTr="00CF119C">
        <w:tc>
          <w:tcPr>
            <w:tcW w:w="1838" w:type="dxa"/>
            <w:tcBorders>
              <w:top w:val="single" w:sz="4" w:space="0" w:color="auto"/>
              <w:left w:val="single" w:sz="4" w:space="0" w:color="auto"/>
              <w:bottom w:val="single" w:sz="4" w:space="0" w:color="auto"/>
              <w:right w:val="single" w:sz="4" w:space="0" w:color="auto"/>
            </w:tcBorders>
            <w:hideMark/>
          </w:tcPr>
          <w:p w14:paraId="216DFCC3" w14:textId="77777777" w:rsidR="00CF119C" w:rsidRDefault="00CF119C" w:rsidP="00740AFB">
            <w:pPr>
              <w:pStyle w:val="AssignBody"/>
            </w:pPr>
            <w:proofErr w:type="spellStart"/>
            <w:r>
              <w:t>Targed</w:t>
            </w:r>
            <w:proofErr w:type="spellEnd"/>
            <w:r>
              <w:t>/Target 2</w:t>
            </w:r>
          </w:p>
        </w:tc>
        <w:tc>
          <w:tcPr>
            <w:tcW w:w="7178" w:type="dxa"/>
            <w:tcBorders>
              <w:top w:val="single" w:sz="4" w:space="0" w:color="auto"/>
              <w:left w:val="single" w:sz="4" w:space="0" w:color="auto"/>
              <w:bottom w:val="single" w:sz="4" w:space="0" w:color="auto"/>
              <w:right w:val="single" w:sz="4" w:space="0" w:color="auto"/>
            </w:tcBorders>
          </w:tcPr>
          <w:p w14:paraId="13867A57" w14:textId="40B8F0C6" w:rsidR="00CF119C" w:rsidRDefault="0092390A" w:rsidP="00740AFB">
            <w:pPr>
              <w:pStyle w:val="AssignBody"/>
            </w:pPr>
            <w:r>
              <w:t xml:space="preserve">Try not to write short paragraphs </w:t>
            </w:r>
          </w:p>
        </w:tc>
      </w:tr>
      <w:tr w:rsidR="00CF119C" w14:paraId="291BD6DE" w14:textId="77777777" w:rsidTr="00CF119C">
        <w:tc>
          <w:tcPr>
            <w:tcW w:w="1838" w:type="dxa"/>
            <w:tcBorders>
              <w:top w:val="single" w:sz="4" w:space="0" w:color="auto"/>
              <w:left w:val="single" w:sz="4" w:space="0" w:color="auto"/>
              <w:bottom w:val="single" w:sz="4" w:space="0" w:color="auto"/>
              <w:right w:val="single" w:sz="4" w:space="0" w:color="auto"/>
            </w:tcBorders>
            <w:hideMark/>
          </w:tcPr>
          <w:p w14:paraId="6C18FC84" w14:textId="77777777" w:rsidR="00CF119C" w:rsidRDefault="00CF119C" w:rsidP="00740AFB">
            <w:pPr>
              <w:pStyle w:val="AssignBody"/>
            </w:pPr>
            <w:proofErr w:type="spellStart"/>
            <w:r>
              <w:t>Targed</w:t>
            </w:r>
            <w:proofErr w:type="spellEnd"/>
            <w:r>
              <w:t>/Target 3</w:t>
            </w:r>
          </w:p>
        </w:tc>
        <w:tc>
          <w:tcPr>
            <w:tcW w:w="7178" w:type="dxa"/>
            <w:tcBorders>
              <w:top w:val="single" w:sz="4" w:space="0" w:color="auto"/>
              <w:left w:val="single" w:sz="4" w:space="0" w:color="auto"/>
              <w:bottom w:val="single" w:sz="4" w:space="0" w:color="auto"/>
              <w:right w:val="single" w:sz="4" w:space="0" w:color="auto"/>
            </w:tcBorders>
          </w:tcPr>
          <w:p w14:paraId="159C52A9" w14:textId="13490AEF" w:rsidR="00CF119C" w:rsidRDefault="00CF119C" w:rsidP="00740AFB">
            <w:pPr>
              <w:pStyle w:val="AssignBody"/>
            </w:pPr>
          </w:p>
        </w:tc>
      </w:tr>
      <w:tr w:rsidR="00CF119C" w14:paraId="028C982E" w14:textId="77777777" w:rsidTr="00CF119C">
        <w:tc>
          <w:tcPr>
            <w:tcW w:w="1838" w:type="dxa"/>
            <w:tcBorders>
              <w:top w:val="single" w:sz="4" w:space="0" w:color="auto"/>
              <w:left w:val="single" w:sz="4" w:space="0" w:color="auto"/>
              <w:bottom w:val="single" w:sz="4" w:space="0" w:color="auto"/>
              <w:right w:val="single" w:sz="4" w:space="0" w:color="auto"/>
            </w:tcBorders>
            <w:hideMark/>
          </w:tcPr>
          <w:p w14:paraId="2C0EC257" w14:textId="77777777" w:rsidR="00CF119C" w:rsidRDefault="00CF119C" w:rsidP="00740AFB">
            <w:pPr>
              <w:pStyle w:val="AssignBody"/>
            </w:pPr>
            <w:proofErr w:type="spellStart"/>
            <w:r>
              <w:t>Targed</w:t>
            </w:r>
            <w:proofErr w:type="spellEnd"/>
            <w:r>
              <w:t>/Target 4</w:t>
            </w:r>
          </w:p>
        </w:tc>
        <w:tc>
          <w:tcPr>
            <w:tcW w:w="7178" w:type="dxa"/>
            <w:tcBorders>
              <w:top w:val="single" w:sz="4" w:space="0" w:color="auto"/>
              <w:left w:val="single" w:sz="4" w:space="0" w:color="auto"/>
              <w:bottom w:val="single" w:sz="4" w:space="0" w:color="auto"/>
              <w:right w:val="single" w:sz="4" w:space="0" w:color="auto"/>
            </w:tcBorders>
          </w:tcPr>
          <w:p w14:paraId="4D424637" w14:textId="77777777" w:rsidR="00CF119C" w:rsidRDefault="00CF119C" w:rsidP="00740AFB">
            <w:pPr>
              <w:pStyle w:val="AssignBody"/>
            </w:pPr>
          </w:p>
        </w:tc>
      </w:tr>
      <w:tr w:rsidR="00CF119C" w14:paraId="7796C161" w14:textId="77777777" w:rsidTr="00CF119C">
        <w:tc>
          <w:tcPr>
            <w:tcW w:w="1838" w:type="dxa"/>
            <w:tcBorders>
              <w:top w:val="single" w:sz="4" w:space="0" w:color="auto"/>
              <w:left w:val="single" w:sz="4" w:space="0" w:color="auto"/>
              <w:bottom w:val="single" w:sz="4" w:space="0" w:color="auto"/>
              <w:right w:val="single" w:sz="4" w:space="0" w:color="auto"/>
            </w:tcBorders>
            <w:hideMark/>
          </w:tcPr>
          <w:p w14:paraId="66B6DB46" w14:textId="77777777" w:rsidR="00CF119C" w:rsidRDefault="00CF119C" w:rsidP="00740AFB">
            <w:pPr>
              <w:pStyle w:val="AssignBody"/>
            </w:pPr>
            <w:proofErr w:type="spellStart"/>
            <w:r>
              <w:t>Targed</w:t>
            </w:r>
            <w:proofErr w:type="spellEnd"/>
            <w:r>
              <w:t>/Target 5</w:t>
            </w:r>
          </w:p>
        </w:tc>
        <w:tc>
          <w:tcPr>
            <w:tcW w:w="7178" w:type="dxa"/>
            <w:tcBorders>
              <w:top w:val="single" w:sz="4" w:space="0" w:color="auto"/>
              <w:left w:val="single" w:sz="4" w:space="0" w:color="auto"/>
              <w:bottom w:val="single" w:sz="4" w:space="0" w:color="auto"/>
              <w:right w:val="single" w:sz="4" w:space="0" w:color="auto"/>
            </w:tcBorders>
          </w:tcPr>
          <w:p w14:paraId="1006FFFA" w14:textId="77777777" w:rsidR="00CF119C" w:rsidRDefault="00CF119C" w:rsidP="00740AFB">
            <w:pPr>
              <w:pStyle w:val="AssignBody"/>
            </w:pPr>
          </w:p>
        </w:tc>
      </w:tr>
    </w:tbl>
    <w:p w14:paraId="773A7F41" w14:textId="77777777" w:rsidR="0092390A" w:rsidRDefault="0092390A" w:rsidP="00740AFB"/>
    <w:p w14:paraId="3CE58973" w14:textId="1EC670D2" w:rsidR="00021069" w:rsidRPr="00EE3975" w:rsidRDefault="00021069" w:rsidP="00740AFB">
      <w:pPr>
        <w:rPr>
          <w:rFonts w:cs="Arial"/>
          <w:b/>
          <w:bCs/>
          <w:sz w:val="28"/>
          <w:szCs w:val="28"/>
          <w:u w:val="single"/>
        </w:rPr>
      </w:pPr>
      <w:r w:rsidRPr="00EE3975">
        <w:rPr>
          <w:rFonts w:cs="Arial"/>
          <w:b/>
          <w:bCs/>
          <w:sz w:val="28"/>
          <w:szCs w:val="28"/>
          <w:u w:val="single"/>
        </w:rPr>
        <w:t xml:space="preserve">Introduction </w:t>
      </w:r>
    </w:p>
    <w:p w14:paraId="71FEF37D" w14:textId="49BD0CAF" w:rsidR="009F2477" w:rsidRDefault="00021069" w:rsidP="00740AFB">
      <w:pPr>
        <w:rPr>
          <w:rFonts w:cs="Arial"/>
        </w:rPr>
      </w:pPr>
      <w:r w:rsidRPr="00E954D1">
        <w:rPr>
          <w:rFonts w:cs="Arial"/>
        </w:rPr>
        <w:t>Within my research visit, I was observing</w:t>
      </w:r>
      <w:r w:rsidR="00C54E24">
        <w:rPr>
          <w:rFonts w:cs="Arial"/>
        </w:rPr>
        <w:t xml:space="preserve"> to see</w:t>
      </w:r>
      <w:r w:rsidRPr="00E954D1">
        <w:rPr>
          <w:rFonts w:cs="Arial"/>
        </w:rPr>
        <w:t xml:space="preserve"> ‘How focus groups impact pupil engagement’.</w:t>
      </w:r>
      <w:r w:rsidR="00050765">
        <w:rPr>
          <w:rFonts w:cs="Arial"/>
        </w:rPr>
        <w:t xml:space="preserve"> I</w:t>
      </w:r>
      <w:r w:rsidRPr="00E954D1">
        <w:rPr>
          <w:rFonts w:cs="Arial"/>
        </w:rPr>
        <w:t xml:space="preserve"> observation</w:t>
      </w:r>
      <w:r w:rsidR="00A37026">
        <w:rPr>
          <w:rFonts w:cs="Arial"/>
        </w:rPr>
        <w:t xml:space="preserve"> </w:t>
      </w:r>
      <w:r w:rsidR="00B90560">
        <w:rPr>
          <w:rFonts w:cs="Arial"/>
        </w:rPr>
        <w:t>th</w:t>
      </w:r>
      <w:r w:rsidR="009424ED">
        <w:rPr>
          <w:rFonts w:cs="Arial"/>
        </w:rPr>
        <w:t>r</w:t>
      </w:r>
      <w:r w:rsidR="00B90560">
        <w:rPr>
          <w:rFonts w:cs="Arial"/>
        </w:rPr>
        <w:t>ee pupils</w:t>
      </w:r>
      <w:r w:rsidRPr="00E954D1">
        <w:rPr>
          <w:rFonts w:cs="Arial"/>
        </w:rPr>
        <w:t xml:space="preserve"> in a year two class</w:t>
      </w:r>
      <w:r w:rsidR="007072F8">
        <w:rPr>
          <w:rFonts w:cs="Arial"/>
        </w:rPr>
        <w:t>room</w:t>
      </w:r>
      <w:r w:rsidR="00B90560">
        <w:rPr>
          <w:rFonts w:cs="Arial"/>
        </w:rPr>
        <w:t>.</w:t>
      </w:r>
      <w:r w:rsidRPr="00E954D1">
        <w:rPr>
          <w:rFonts w:cs="Arial"/>
        </w:rPr>
        <w:t xml:space="preserve"> </w:t>
      </w:r>
      <w:r w:rsidR="00A15ABC">
        <w:rPr>
          <w:rFonts w:cs="Arial"/>
        </w:rPr>
        <w:t xml:space="preserve">By having </w:t>
      </w:r>
      <w:r w:rsidR="00083002">
        <w:rPr>
          <w:rFonts w:cs="Arial"/>
        </w:rPr>
        <w:t xml:space="preserve">a three children to observe may </w:t>
      </w:r>
      <w:r w:rsidR="00C96D2D">
        <w:rPr>
          <w:rFonts w:cs="Arial"/>
        </w:rPr>
        <w:t xml:space="preserve">be more effective because it </w:t>
      </w:r>
      <w:r w:rsidR="00623276">
        <w:rPr>
          <w:rFonts w:cs="Arial"/>
        </w:rPr>
        <w:t xml:space="preserve">could </w:t>
      </w:r>
      <w:r w:rsidR="00FF3C9C">
        <w:rPr>
          <w:rFonts w:cs="Arial"/>
        </w:rPr>
        <w:t xml:space="preserve">give better results due to being able to concentrate on </w:t>
      </w:r>
      <w:r w:rsidR="00891243">
        <w:rPr>
          <w:rFonts w:cs="Arial"/>
        </w:rPr>
        <w:t>less children</w:t>
      </w:r>
      <w:r w:rsidRPr="00E954D1">
        <w:rPr>
          <w:rFonts w:cs="Arial"/>
        </w:rPr>
        <w:t xml:space="preserve">. </w:t>
      </w:r>
    </w:p>
    <w:p w14:paraId="1908DFC3" w14:textId="5A396F78" w:rsidR="003846EE" w:rsidRDefault="009F2477" w:rsidP="00740AFB">
      <w:pPr>
        <w:rPr>
          <w:rFonts w:cs="Arial"/>
        </w:rPr>
      </w:pPr>
      <w:r>
        <w:rPr>
          <w:rFonts w:cs="Arial"/>
        </w:rPr>
        <w:t>I</w:t>
      </w:r>
      <w:r w:rsidR="00021069" w:rsidRPr="00E954D1">
        <w:rPr>
          <w:rFonts w:cs="Arial"/>
        </w:rPr>
        <w:t>n Foundation Phase, there are different learning experiences for pupils</w:t>
      </w:r>
      <w:r>
        <w:rPr>
          <w:rFonts w:cs="Arial"/>
        </w:rPr>
        <w:t>.</w:t>
      </w:r>
      <w:r w:rsidR="00021069" w:rsidRPr="00E954D1">
        <w:rPr>
          <w:rFonts w:cs="Arial"/>
        </w:rPr>
        <w:t xml:space="preserve"> </w:t>
      </w:r>
      <w:r>
        <w:rPr>
          <w:rFonts w:cs="Arial"/>
        </w:rPr>
        <w:t>P</w:t>
      </w:r>
      <w:r w:rsidR="00021069" w:rsidRPr="00E954D1">
        <w:rPr>
          <w:rFonts w:cs="Arial"/>
        </w:rPr>
        <w:t>lay is very important</w:t>
      </w:r>
      <w:r w:rsidR="00627E3B">
        <w:rPr>
          <w:rFonts w:cs="Arial"/>
        </w:rPr>
        <w:t xml:space="preserve">, it </w:t>
      </w:r>
      <w:r w:rsidR="00021069" w:rsidRPr="00E954D1">
        <w:rPr>
          <w:rFonts w:cs="Arial"/>
        </w:rPr>
        <w:t xml:space="preserve">gets pupils motivated and excited which encourages them to </w:t>
      </w:r>
      <w:r w:rsidR="00246853">
        <w:rPr>
          <w:rFonts w:cs="Arial"/>
        </w:rPr>
        <w:t xml:space="preserve">want to learn </w:t>
      </w:r>
      <w:sdt>
        <w:sdtPr>
          <w:rPr>
            <w:rFonts w:cs="Arial"/>
          </w:rPr>
          <w:id w:val="846367497"/>
          <w:citation/>
        </w:sdtPr>
        <w:sdtContent>
          <w:r w:rsidR="000656E6" w:rsidRPr="00E954D1">
            <w:rPr>
              <w:rFonts w:cs="Arial"/>
            </w:rPr>
            <w:fldChar w:fldCharType="begin"/>
          </w:r>
          <w:r w:rsidR="000656E6" w:rsidRPr="00E954D1">
            <w:rPr>
              <w:rFonts w:cs="Arial"/>
            </w:rPr>
            <w:instrText xml:space="preserve"> CITATION Uni18 \l 2057 </w:instrText>
          </w:r>
          <w:r w:rsidR="000656E6" w:rsidRPr="00E954D1">
            <w:rPr>
              <w:rFonts w:cs="Arial"/>
            </w:rPr>
            <w:fldChar w:fldCharType="separate"/>
          </w:r>
          <w:r w:rsidR="00B20C08" w:rsidRPr="00E954D1">
            <w:rPr>
              <w:rFonts w:cs="Arial"/>
              <w:noProof/>
            </w:rPr>
            <w:t>(Unicef, 2018)</w:t>
          </w:r>
          <w:r w:rsidR="000656E6" w:rsidRPr="00E954D1">
            <w:rPr>
              <w:rFonts w:cs="Arial"/>
            </w:rPr>
            <w:fldChar w:fldCharType="end"/>
          </w:r>
        </w:sdtContent>
      </w:sdt>
      <w:r w:rsidR="00021069" w:rsidRPr="00E954D1">
        <w:rPr>
          <w:rFonts w:cs="Arial"/>
        </w:rPr>
        <w:t xml:space="preserve">. Learning through play </w:t>
      </w:r>
      <w:r w:rsidR="009A1077">
        <w:rPr>
          <w:rFonts w:cs="Arial"/>
        </w:rPr>
        <w:t xml:space="preserve">is a way of children to </w:t>
      </w:r>
      <w:r w:rsidR="00B309AC">
        <w:rPr>
          <w:rFonts w:cs="Arial"/>
        </w:rPr>
        <w:t xml:space="preserve">learn without realising </w:t>
      </w:r>
      <w:r w:rsidR="003846EE">
        <w:rPr>
          <w:rFonts w:cs="Arial"/>
        </w:rPr>
        <w:t>it</w:t>
      </w:r>
      <w:r w:rsidR="003846EE" w:rsidRPr="00E954D1">
        <w:rPr>
          <w:rFonts w:cs="Arial"/>
        </w:rPr>
        <w:t xml:space="preserve"> and</w:t>
      </w:r>
      <w:r w:rsidR="00E954F5">
        <w:rPr>
          <w:rFonts w:cs="Arial"/>
        </w:rPr>
        <w:t xml:space="preserve"> </w:t>
      </w:r>
      <w:r w:rsidR="00021069" w:rsidRPr="00E954D1">
        <w:rPr>
          <w:rFonts w:cs="Arial"/>
        </w:rPr>
        <w:t>provides pupils with a variety of skills</w:t>
      </w:r>
      <w:r w:rsidR="00AF7277">
        <w:rPr>
          <w:rFonts w:cs="Arial"/>
        </w:rPr>
        <w:t xml:space="preserve"> and opportunities</w:t>
      </w:r>
      <w:r w:rsidR="00021069" w:rsidRPr="00E954D1">
        <w:rPr>
          <w:rFonts w:cs="Arial"/>
        </w:rPr>
        <w:t xml:space="preserve"> needed to develop. </w:t>
      </w:r>
    </w:p>
    <w:p w14:paraId="73F45B61" w14:textId="6687B0D7" w:rsidR="00021069" w:rsidRPr="00F3690E" w:rsidRDefault="003846EE" w:rsidP="00740AFB">
      <w:pPr>
        <w:rPr>
          <w:rFonts w:cs="Arial"/>
        </w:rPr>
      </w:pPr>
      <w:r>
        <w:rPr>
          <w:rFonts w:cs="Arial"/>
        </w:rPr>
        <w:t>In addition</w:t>
      </w:r>
      <w:r w:rsidR="00E158B3">
        <w:rPr>
          <w:rFonts w:cs="Arial"/>
        </w:rPr>
        <w:t>, o</w:t>
      </w:r>
      <w:r w:rsidR="00021069" w:rsidRPr="00E954D1">
        <w:rPr>
          <w:rFonts w:cs="Arial"/>
        </w:rPr>
        <w:t>utdoor learning is significant for children to learn through nature and using resources that they may not being able to use inside a classroom. For example, forest schooling gives children opportunities to explore the world around them. Forest school, aids pupils to develop different skills such as confidence, social skills and gain new perspectives</w:t>
      </w:r>
      <w:sdt>
        <w:sdtPr>
          <w:rPr>
            <w:rFonts w:cs="Arial"/>
          </w:rPr>
          <w:id w:val="101002984"/>
          <w:citation/>
        </w:sdtPr>
        <w:sdtContent>
          <w:r w:rsidR="00A07DFA" w:rsidRPr="00E954D1">
            <w:rPr>
              <w:rFonts w:cs="Arial"/>
            </w:rPr>
            <w:fldChar w:fldCharType="begin"/>
          </w:r>
          <w:r w:rsidR="00A07DFA" w:rsidRPr="00E954D1">
            <w:rPr>
              <w:rFonts w:cs="Arial"/>
            </w:rPr>
            <w:instrText xml:space="preserve"> CITATION SKn13 \l 2057 </w:instrText>
          </w:r>
          <w:r w:rsidR="00A07DFA" w:rsidRPr="00E954D1">
            <w:rPr>
              <w:rFonts w:cs="Arial"/>
            </w:rPr>
            <w:fldChar w:fldCharType="separate"/>
          </w:r>
          <w:r w:rsidR="00B20C08" w:rsidRPr="00E954D1">
            <w:rPr>
              <w:rFonts w:cs="Arial"/>
              <w:noProof/>
            </w:rPr>
            <w:t xml:space="preserve"> (Knight, 2013)</w:t>
          </w:r>
          <w:r w:rsidR="00A07DFA" w:rsidRPr="00E954D1">
            <w:rPr>
              <w:rFonts w:cs="Arial"/>
            </w:rPr>
            <w:fldChar w:fldCharType="end"/>
          </w:r>
        </w:sdtContent>
      </w:sdt>
      <w:r w:rsidR="00021069" w:rsidRPr="00E954D1">
        <w:rPr>
          <w:rFonts w:cs="Arial"/>
        </w:rPr>
        <w:t xml:space="preserve">, whereas some pupils may struggle to develop within a classroom setting. Foundation phase helps pupils to </w:t>
      </w:r>
      <w:r w:rsidR="009653FF">
        <w:rPr>
          <w:rFonts w:cs="Arial"/>
        </w:rPr>
        <w:t>build on</w:t>
      </w:r>
      <w:r w:rsidR="00021069" w:rsidRPr="00E954D1">
        <w:rPr>
          <w:rFonts w:cs="Arial"/>
        </w:rPr>
        <w:t xml:space="preserve"> their imagination through exploring new environments and </w:t>
      </w:r>
      <w:r w:rsidR="00A94F97">
        <w:rPr>
          <w:rFonts w:cs="Arial"/>
        </w:rPr>
        <w:t xml:space="preserve">the use of </w:t>
      </w:r>
      <w:r w:rsidR="00021069" w:rsidRPr="00E954D1">
        <w:rPr>
          <w:rFonts w:cs="Arial"/>
        </w:rPr>
        <w:t>resources</w:t>
      </w:r>
      <w:sdt>
        <w:sdtPr>
          <w:rPr>
            <w:rFonts w:cs="Arial"/>
          </w:rPr>
          <w:id w:val="-1712267605"/>
          <w:citation/>
        </w:sdtPr>
        <w:sdtContent>
          <w:r w:rsidR="00CB6253" w:rsidRPr="00E954D1">
            <w:rPr>
              <w:rFonts w:cs="Arial"/>
            </w:rPr>
            <w:fldChar w:fldCharType="begin"/>
          </w:r>
          <w:r w:rsidR="00CB6253" w:rsidRPr="00E954D1">
            <w:rPr>
              <w:rFonts w:cs="Arial"/>
            </w:rPr>
            <w:instrText xml:space="preserve"> CITATION Twite1 \l 2057 </w:instrText>
          </w:r>
          <w:r w:rsidR="00CB6253" w:rsidRPr="00E954D1">
            <w:rPr>
              <w:rFonts w:cs="Arial"/>
            </w:rPr>
            <w:fldChar w:fldCharType="separate"/>
          </w:r>
          <w:r w:rsidR="00B20C08" w:rsidRPr="00E954D1">
            <w:rPr>
              <w:rFonts w:cs="Arial"/>
              <w:noProof/>
            </w:rPr>
            <w:t xml:space="preserve"> (Twinkl, No Date)</w:t>
          </w:r>
          <w:r w:rsidR="00CB6253" w:rsidRPr="00E954D1">
            <w:rPr>
              <w:rFonts w:cs="Arial"/>
            </w:rPr>
            <w:fldChar w:fldCharType="end"/>
          </w:r>
        </w:sdtContent>
      </w:sdt>
      <w:r w:rsidR="000844DD" w:rsidRPr="00E954D1">
        <w:rPr>
          <w:rFonts w:cs="Arial"/>
        </w:rPr>
        <w:t>.</w:t>
      </w:r>
    </w:p>
    <w:p w14:paraId="068A2167" w14:textId="7E5A4B74" w:rsidR="00021069" w:rsidRPr="00A65C61" w:rsidRDefault="00021069" w:rsidP="00740AFB">
      <w:pPr>
        <w:rPr>
          <w:b/>
          <w:bCs/>
          <w:sz w:val="28"/>
          <w:szCs w:val="28"/>
          <w:u w:val="single"/>
        </w:rPr>
      </w:pPr>
      <w:r w:rsidRPr="00A65C61">
        <w:rPr>
          <w:b/>
          <w:bCs/>
          <w:sz w:val="28"/>
          <w:szCs w:val="28"/>
          <w:u w:val="single"/>
        </w:rPr>
        <w:t xml:space="preserve">Literature review </w:t>
      </w:r>
    </w:p>
    <w:p w14:paraId="6ADEB558" w14:textId="284B7B34" w:rsidR="00DF1AEC" w:rsidRDefault="00F24B92" w:rsidP="00740AFB">
      <w:r w:rsidRPr="00DE7808">
        <w:t>The purpose of foundation phase</w:t>
      </w:r>
      <w:r w:rsidR="00DE7808">
        <w:t xml:space="preserve"> is to learn new skills and </w:t>
      </w:r>
      <w:r w:rsidR="002B0907">
        <w:t xml:space="preserve">widen </w:t>
      </w:r>
      <w:r w:rsidR="00854C0E">
        <w:t>children’s</w:t>
      </w:r>
      <w:r w:rsidR="002B0907">
        <w:t xml:space="preserve"> abilities to </w:t>
      </w:r>
      <w:r w:rsidR="00DE7808">
        <w:t xml:space="preserve">prepare them for their future. </w:t>
      </w:r>
      <w:r w:rsidR="00854C0E">
        <w:t>It</w:t>
      </w:r>
      <w:r w:rsidR="00DE7808">
        <w:t xml:space="preserve"> a</w:t>
      </w:r>
      <w:r w:rsidR="002B0907">
        <w:t>llows</w:t>
      </w:r>
      <w:r w:rsidR="00DE7808">
        <w:t xml:space="preserve"> children to have a positive and exciting approach to their learn</w:t>
      </w:r>
      <w:r w:rsidR="004728BC">
        <w:t>ing</w:t>
      </w:r>
      <w:r w:rsidR="00DE7808">
        <w:t xml:space="preserve">. </w:t>
      </w:r>
      <w:r w:rsidR="00B31F37">
        <w:t xml:space="preserve">Children get </w:t>
      </w:r>
      <w:r w:rsidR="008A5D7F">
        <w:t xml:space="preserve">the chance to </w:t>
      </w:r>
      <w:r w:rsidR="00197AC1">
        <w:t>participate in practical activities</w:t>
      </w:r>
      <w:r w:rsidR="00811214">
        <w:t xml:space="preserve">, in which will advance </w:t>
      </w:r>
      <w:r w:rsidR="0061736C">
        <w:t xml:space="preserve">their </w:t>
      </w:r>
      <w:r w:rsidR="00341954">
        <w:t>skills</w:t>
      </w:r>
      <w:r w:rsidR="000E79D6">
        <w:t xml:space="preserve"> </w:t>
      </w:r>
      <w:sdt>
        <w:sdtPr>
          <w:id w:val="1481121471"/>
          <w:citation/>
        </w:sdtPr>
        <w:sdtContent>
          <w:r w:rsidR="000E79D6">
            <w:fldChar w:fldCharType="begin"/>
          </w:r>
          <w:r w:rsidR="000E79D6">
            <w:instrText xml:space="preserve"> CITATION Wel18 \l 2057 </w:instrText>
          </w:r>
          <w:r w:rsidR="000E79D6">
            <w:fldChar w:fldCharType="separate"/>
          </w:r>
          <w:r w:rsidR="00B20C08" w:rsidRPr="00B20C08">
            <w:rPr>
              <w:noProof/>
            </w:rPr>
            <w:t>(Welsh Government , 2018)</w:t>
          </w:r>
          <w:r w:rsidR="000E79D6">
            <w:fldChar w:fldCharType="end"/>
          </w:r>
        </w:sdtContent>
      </w:sdt>
      <w:r w:rsidR="0061736C">
        <w:t xml:space="preserve">. </w:t>
      </w:r>
      <w:r w:rsidR="00B740FF">
        <w:t>C</w:t>
      </w:r>
      <w:r w:rsidR="00CE0BEA">
        <w:t xml:space="preserve">hildren are challenged and encouraged to be more independent </w:t>
      </w:r>
      <w:r w:rsidR="00946DDC">
        <w:t>and</w:t>
      </w:r>
      <w:r w:rsidR="00CE0BEA">
        <w:t xml:space="preserve"> </w:t>
      </w:r>
      <w:r w:rsidR="002B0907">
        <w:t>to be</w:t>
      </w:r>
      <w:r w:rsidR="00CE0BEA">
        <w:t xml:space="preserve"> </w:t>
      </w:r>
      <w:r w:rsidR="005671E1">
        <w:t xml:space="preserve">responsible for their learning. </w:t>
      </w:r>
    </w:p>
    <w:p w14:paraId="05BC5A41" w14:textId="2E7AC33C" w:rsidR="00E8569A" w:rsidRDefault="00DF1AEC" w:rsidP="00740AFB">
      <w:r>
        <w:lastRenderedPageBreak/>
        <w:t>T</w:t>
      </w:r>
      <w:r w:rsidR="00A34772">
        <w:t xml:space="preserve">he </w:t>
      </w:r>
      <w:r>
        <w:t>F</w:t>
      </w:r>
      <w:r w:rsidR="00A34772">
        <w:t xml:space="preserve">oundation </w:t>
      </w:r>
      <w:r>
        <w:t>P</w:t>
      </w:r>
      <w:r w:rsidR="00A34772">
        <w:t>hase</w:t>
      </w:r>
      <w:r w:rsidR="00BC3ACA">
        <w:t xml:space="preserve"> </w:t>
      </w:r>
      <w:r>
        <w:t xml:space="preserve">has </w:t>
      </w:r>
      <w:r w:rsidR="00BC3ACA">
        <w:t xml:space="preserve">different learning environments that can strongly impact children’s development and </w:t>
      </w:r>
      <w:r w:rsidR="005534E3">
        <w:t xml:space="preserve">progression. </w:t>
      </w:r>
      <w:r w:rsidR="00ED47A9">
        <w:t>Having briefly mentioned in the introduction</w:t>
      </w:r>
      <w:r w:rsidR="002B0907">
        <w:t xml:space="preserve">, </w:t>
      </w:r>
      <w:r w:rsidR="00ED47A9">
        <w:t xml:space="preserve">play </w:t>
      </w:r>
      <w:r w:rsidR="003C15BA">
        <w:t>contribute</w:t>
      </w:r>
      <w:r w:rsidR="00245A5B">
        <w:t>s</w:t>
      </w:r>
      <w:r w:rsidR="00ED47A9">
        <w:t xml:space="preserve"> </w:t>
      </w:r>
      <w:r w:rsidR="00245A5B">
        <w:t xml:space="preserve">significantly </w:t>
      </w:r>
      <w:r w:rsidR="00ED47A9">
        <w:t xml:space="preserve">to </w:t>
      </w:r>
      <w:r w:rsidR="003C15BA">
        <w:t>children’s</w:t>
      </w:r>
      <w:r w:rsidR="00ED47A9">
        <w:t xml:space="preserve"> development.</w:t>
      </w:r>
      <w:r w:rsidR="00564669">
        <w:t xml:space="preserve"> </w:t>
      </w:r>
      <w:r w:rsidR="00234030">
        <w:t xml:space="preserve">According to Professor Jeremy </w:t>
      </w:r>
      <w:r w:rsidR="006A75CF">
        <w:t>S</w:t>
      </w:r>
      <w:r w:rsidR="00234030">
        <w:t>mith</w:t>
      </w:r>
      <w:r w:rsidR="006A75CF">
        <w:t xml:space="preserve">, </w:t>
      </w:r>
      <w:r w:rsidR="00B52A14">
        <w:t xml:space="preserve">play is a way to see </w:t>
      </w:r>
      <w:r w:rsidR="006B3CB3">
        <w:t>how well a child’s social and intellectual skills develop</w:t>
      </w:r>
      <w:r w:rsidR="001B4A85">
        <w:t xml:space="preserve"> </w:t>
      </w:r>
      <w:sdt>
        <w:sdtPr>
          <w:rPr>
            <w:color w:val="000000" w:themeColor="text1"/>
          </w:rPr>
          <w:id w:val="-1538576790"/>
          <w:citation/>
        </w:sdtPr>
        <w:sdtContent>
          <w:r w:rsidR="001B4A85" w:rsidRPr="003628B8">
            <w:rPr>
              <w:color w:val="000000" w:themeColor="text1"/>
            </w:rPr>
            <w:fldChar w:fldCharType="begin"/>
          </w:r>
          <w:r w:rsidR="001B4A85" w:rsidRPr="003628B8">
            <w:rPr>
              <w:color w:val="000000" w:themeColor="text1"/>
            </w:rPr>
            <w:instrText xml:space="preserve"> CITATION Jen20 \l 2057 </w:instrText>
          </w:r>
          <w:r w:rsidR="001B4A85" w:rsidRPr="003628B8">
            <w:rPr>
              <w:color w:val="000000" w:themeColor="text1"/>
            </w:rPr>
            <w:fldChar w:fldCharType="separate"/>
          </w:r>
          <w:r w:rsidR="00B20C08" w:rsidRPr="003628B8">
            <w:rPr>
              <w:noProof/>
              <w:color w:val="000000" w:themeColor="text1"/>
            </w:rPr>
            <w:t>(Jenny Eppard, 2020)</w:t>
          </w:r>
          <w:r w:rsidR="001B4A85" w:rsidRPr="003628B8">
            <w:rPr>
              <w:color w:val="000000" w:themeColor="text1"/>
            </w:rPr>
            <w:fldChar w:fldCharType="end"/>
          </w:r>
        </w:sdtContent>
      </w:sdt>
      <w:r w:rsidR="00DF3C11" w:rsidRPr="003628B8">
        <w:rPr>
          <w:color w:val="000000" w:themeColor="text1"/>
        </w:rPr>
        <w:t>.</w:t>
      </w:r>
      <w:r w:rsidR="000A1385" w:rsidRPr="003628B8">
        <w:rPr>
          <w:color w:val="000000" w:themeColor="text1"/>
        </w:rPr>
        <w:t xml:space="preserve"> </w:t>
      </w:r>
      <w:r w:rsidR="002A5190">
        <w:t xml:space="preserve">However, some people may argue that play can be less effective and could lead to problems </w:t>
      </w:r>
      <w:r w:rsidR="000A4FBC">
        <w:t xml:space="preserve">if </w:t>
      </w:r>
      <w:r w:rsidR="002A5190">
        <w:t xml:space="preserve">not done </w:t>
      </w:r>
      <w:r w:rsidR="00BF7071">
        <w:t>correctly</w:t>
      </w:r>
      <w:r w:rsidR="00B20C08">
        <w:t xml:space="preserve"> </w:t>
      </w:r>
      <w:sdt>
        <w:sdtPr>
          <w:id w:val="-1753341409"/>
          <w:citation/>
        </w:sdtPr>
        <w:sdtContent>
          <w:r w:rsidR="00B20C08">
            <w:fldChar w:fldCharType="begin"/>
          </w:r>
          <w:r w:rsidR="00B20C08">
            <w:instrText xml:space="preserve"> CITATION Wal17 \l 2057 </w:instrText>
          </w:r>
          <w:r w:rsidR="00B20C08">
            <w:fldChar w:fldCharType="separate"/>
          </w:r>
          <w:r w:rsidR="00B20C08" w:rsidRPr="00B20C08">
            <w:rPr>
              <w:noProof/>
            </w:rPr>
            <w:t>(Walsh , et al., 2017)</w:t>
          </w:r>
          <w:r w:rsidR="00B20C08">
            <w:fldChar w:fldCharType="end"/>
          </w:r>
        </w:sdtContent>
      </w:sdt>
      <w:r w:rsidR="00DF3C11">
        <w:t xml:space="preserve">. </w:t>
      </w:r>
      <w:r w:rsidR="002B0907">
        <w:t xml:space="preserve">Play can be </w:t>
      </w:r>
      <w:r w:rsidR="00A41788">
        <w:t>used i</w:t>
      </w:r>
      <w:r w:rsidR="002B0907">
        <w:t xml:space="preserve">n all areas of learning. Role play areas are very popular in Foundation phase </w:t>
      </w:r>
      <w:r w:rsidR="002A5190">
        <w:t>classes.</w:t>
      </w:r>
      <w:r w:rsidR="002B0907">
        <w:t xml:space="preserve"> </w:t>
      </w:r>
      <w:r w:rsidR="00C55957">
        <w:t xml:space="preserve">They </w:t>
      </w:r>
      <w:r w:rsidR="002B0907">
        <w:t xml:space="preserve">can be very beneficial, </w:t>
      </w:r>
      <w:r w:rsidR="00EE31FE">
        <w:t>because they aid</w:t>
      </w:r>
      <w:r w:rsidR="002B0907">
        <w:t xml:space="preserve"> children to develop their communication, </w:t>
      </w:r>
      <w:r w:rsidR="00863749">
        <w:t>imagination,</w:t>
      </w:r>
      <w:r w:rsidR="00EE31FE">
        <w:t xml:space="preserve"> and</w:t>
      </w:r>
      <w:r w:rsidR="002A5190">
        <w:t xml:space="preserve"> social skills</w:t>
      </w:r>
      <w:r w:rsidR="0076184F">
        <w:t xml:space="preserve"> </w:t>
      </w:r>
      <w:sdt>
        <w:sdtPr>
          <w:id w:val="-1729211251"/>
          <w:citation/>
        </w:sdtPr>
        <w:sdtContent>
          <w:r w:rsidR="0076184F">
            <w:fldChar w:fldCharType="begin"/>
          </w:r>
          <w:r w:rsidR="0076184F">
            <w:instrText xml:space="preserve"> CITATION Ear23 \l 2057 </w:instrText>
          </w:r>
          <w:r w:rsidR="0076184F">
            <w:fldChar w:fldCharType="separate"/>
          </w:r>
          <w:r w:rsidR="00B20C08" w:rsidRPr="00B20C08">
            <w:rPr>
              <w:noProof/>
            </w:rPr>
            <w:t>(Early Start, 2023)</w:t>
          </w:r>
          <w:r w:rsidR="0076184F">
            <w:fldChar w:fldCharType="end"/>
          </w:r>
        </w:sdtContent>
      </w:sdt>
      <w:r w:rsidR="002A5190">
        <w:t>. Furthermore, outdoor learning is also embedded into children’s learning</w:t>
      </w:r>
      <w:r w:rsidR="00863749">
        <w:t>, especially with the new curriculum.</w:t>
      </w:r>
      <w:r w:rsidR="002A5190">
        <w:t xml:space="preserve"> Forest schooling </w:t>
      </w:r>
      <w:r w:rsidR="00863749">
        <w:t xml:space="preserve">is used </w:t>
      </w:r>
      <w:r w:rsidR="00DF5797">
        <w:t xml:space="preserve">in schools, it </w:t>
      </w:r>
      <w:r w:rsidR="002A5190">
        <w:t xml:space="preserve">allows children to be able to explore </w:t>
      </w:r>
      <w:r w:rsidR="00CE7ACD">
        <w:t xml:space="preserve">the environment </w:t>
      </w:r>
      <w:r w:rsidR="002A5190">
        <w:t>around them</w:t>
      </w:r>
      <w:r w:rsidR="00DF5E1A">
        <w:t xml:space="preserve">, build on their social skills and give them chance to </w:t>
      </w:r>
      <w:r w:rsidR="002A5190">
        <w:t>express their feelings</w:t>
      </w:r>
      <w:r w:rsidR="00DF5E1A">
        <w:t>. T</w:t>
      </w:r>
      <w:r w:rsidR="002A5190">
        <w:t xml:space="preserve">hey </w:t>
      </w:r>
      <w:r w:rsidR="00F4589D">
        <w:t>can</w:t>
      </w:r>
      <w:r w:rsidR="002A5190">
        <w:t xml:space="preserve"> shout and let all their </w:t>
      </w:r>
      <w:r w:rsidR="00CE7ACD">
        <w:t>emotions</w:t>
      </w:r>
      <w:r w:rsidR="002A5190">
        <w:t xml:space="preserve"> out</w:t>
      </w:r>
      <w:r w:rsidR="00F4589D">
        <w:t xml:space="preserve"> </w:t>
      </w:r>
      <w:sdt>
        <w:sdtPr>
          <w:id w:val="1039870831"/>
          <w:citation/>
        </w:sdtPr>
        <w:sdtContent>
          <w:r w:rsidR="00A661D0">
            <w:fldChar w:fldCharType="begin"/>
          </w:r>
          <w:r w:rsidR="00A661D0">
            <w:instrText xml:space="preserve"> CITATION For231 \l 2057 </w:instrText>
          </w:r>
          <w:r w:rsidR="00A661D0">
            <w:fldChar w:fldCharType="separate"/>
          </w:r>
          <w:r w:rsidR="00B20C08" w:rsidRPr="00B20C08">
            <w:rPr>
              <w:noProof/>
            </w:rPr>
            <w:t>(Forest Research , 2023)</w:t>
          </w:r>
          <w:r w:rsidR="00A661D0">
            <w:fldChar w:fldCharType="end"/>
          </w:r>
        </w:sdtContent>
      </w:sdt>
      <w:r w:rsidR="002A5190">
        <w:t>.</w:t>
      </w:r>
      <w:r w:rsidR="00D11B2D">
        <w:t xml:space="preserve"> </w:t>
      </w:r>
    </w:p>
    <w:p w14:paraId="07B3067E" w14:textId="50DF2248" w:rsidR="00021069" w:rsidRPr="00F4589D" w:rsidRDefault="00D11B2D" w:rsidP="00740AFB">
      <w:r w:rsidRPr="00F4589D">
        <w:t>It could be said</w:t>
      </w:r>
      <w:r w:rsidR="00F62ABB">
        <w:t>,</w:t>
      </w:r>
      <w:r w:rsidRPr="00F4589D">
        <w:t xml:space="preserve"> another important impact to children’s learning </w:t>
      </w:r>
      <w:r w:rsidR="00F62ABB">
        <w:t xml:space="preserve">is </w:t>
      </w:r>
      <w:r w:rsidRPr="00F4589D">
        <w:t>the use of resources. Some people believe that the shape of the tables used in classrooms can potentially contribute to the way children learn</w:t>
      </w:r>
      <w:r w:rsidR="00C97417" w:rsidRPr="00F4589D">
        <w:t xml:space="preserve"> </w:t>
      </w:r>
      <w:sdt>
        <w:sdtPr>
          <w:id w:val="-92320742"/>
          <w:citation/>
        </w:sdtPr>
        <w:sdtContent>
          <w:r w:rsidR="00C97417" w:rsidRPr="00F4589D">
            <w:fldChar w:fldCharType="begin"/>
          </w:r>
          <w:r w:rsidR="00C97417" w:rsidRPr="00F4589D">
            <w:instrText xml:space="preserve"> CITATION Kap23 \l 2057 </w:instrText>
          </w:r>
          <w:r w:rsidR="00C97417" w:rsidRPr="00F4589D">
            <w:fldChar w:fldCharType="separate"/>
          </w:r>
          <w:r w:rsidR="00B20C08" w:rsidRPr="00F4589D">
            <w:rPr>
              <w:noProof/>
            </w:rPr>
            <w:t>(Kaplan , 2023)</w:t>
          </w:r>
          <w:r w:rsidR="00C97417" w:rsidRPr="00F4589D">
            <w:fldChar w:fldCharType="end"/>
          </w:r>
        </w:sdtContent>
      </w:sdt>
      <w:r w:rsidRPr="00F4589D">
        <w:t xml:space="preserve">. </w:t>
      </w:r>
      <w:r w:rsidR="000B7595" w:rsidRPr="00F4589D">
        <w:t>For example</w:t>
      </w:r>
      <w:r w:rsidR="007631DC">
        <w:t>,</w:t>
      </w:r>
      <w:r w:rsidR="000B7595" w:rsidRPr="00F4589D">
        <w:t xml:space="preserve"> horseshoe shaped tables could be argued that it is more beneficial because the teacher be</w:t>
      </w:r>
      <w:r w:rsidR="00EC20B6">
        <w:t xml:space="preserve"> in the centre of the table</w:t>
      </w:r>
      <w:r w:rsidR="000B7595" w:rsidRPr="00F4589D">
        <w:t xml:space="preserve">. However, on the other hand rectangle tables could fit more children around. </w:t>
      </w:r>
    </w:p>
    <w:p w14:paraId="428664C3" w14:textId="008D2A0D" w:rsidR="00EF57B9" w:rsidRDefault="00A663F5" w:rsidP="00740AFB">
      <w:pPr>
        <w:rPr>
          <w:color w:val="FF0000"/>
        </w:rPr>
      </w:pPr>
      <w:r>
        <w:t xml:space="preserve">Teachers </w:t>
      </w:r>
      <w:r w:rsidR="00E3231A">
        <w:t>use a variety of</w:t>
      </w:r>
      <w:r w:rsidR="00FE4AD6" w:rsidRPr="00DE6026">
        <w:t xml:space="preserve"> pedagogies</w:t>
      </w:r>
      <w:r w:rsidR="009014FA" w:rsidRPr="00DE6026">
        <w:t xml:space="preserve"> </w:t>
      </w:r>
      <w:r>
        <w:t xml:space="preserve">that </w:t>
      </w:r>
      <w:r w:rsidR="00AE7487" w:rsidRPr="00DE6026">
        <w:t>impact</w:t>
      </w:r>
      <w:r w:rsidR="009014FA" w:rsidRPr="00DE6026">
        <w:t xml:space="preserve"> a </w:t>
      </w:r>
      <w:r w:rsidR="001343C8" w:rsidRPr="00DE6026">
        <w:t>child</w:t>
      </w:r>
      <w:r w:rsidR="001343C8">
        <w:t>’s</w:t>
      </w:r>
      <w:r w:rsidR="009014FA" w:rsidRPr="00DE6026">
        <w:t xml:space="preserve"> learning.</w:t>
      </w:r>
      <w:r w:rsidR="003039CB">
        <w:t xml:space="preserve"> </w:t>
      </w:r>
      <w:r w:rsidR="00D53F82" w:rsidRPr="00DE6026">
        <w:t>The Montessori method is</w:t>
      </w:r>
      <w:r w:rsidR="003039CB">
        <w:t xml:space="preserve"> commonly</w:t>
      </w:r>
      <w:r w:rsidR="00D53F82" w:rsidRPr="00DE6026">
        <w:t xml:space="preserve"> used</w:t>
      </w:r>
      <w:r w:rsidR="00156BE9">
        <w:t>, t</w:t>
      </w:r>
      <w:r w:rsidR="009C4C71" w:rsidRPr="00DE6026">
        <w:t xml:space="preserve">his method ensures that children </w:t>
      </w:r>
      <w:r w:rsidR="00DE6026" w:rsidRPr="00DE6026">
        <w:t xml:space="preserve">take more responsibility for their own learning. The </w:t>
      </w:r>
      <w:r w:rsidR="003C6E01">
        <w:t xml:space="preserve">responsibility of the </w:t>
      </w:r>
      <w:r w:rsidR="00DE6026" w:rsidRPr="00DE6026">
        <w:t xml:space="preserve">teacher is to guide </w:t>
      </w:r>
      <w:r w:rsidR="00F035AD">
        <w:t>children</w:t>
      </w:r>
      <w:r w:rsidR="00DE6026" w:rsidRPr="00DE6026">
        <w:t xml:space="preserve"> </w:t>
      </w:r>
      <w:r w:rsidR="00E70BB1">
        <w:t xml:space="preserve">through their learning. </w:t>
      </w:r>
      <w:r w:rsidR="001456C4">
        <w:t xml:space="preserve">This method ensures </w:t>
      </w:r>
      <w:r w:rsidR="001E3EE0">
        <w:t xml:space="preserve">that all children are given the correct resources need for them. </w:t>
      </w:r>
      <w:r w:rsidR="00D426F8">
        <w:t xml:space="preserve">A Montessori classroom environment is set up to </w:t>
      </w:r>
      <w:r w:rsidR="00BA39A1">
        <w:t>motivate children to want to</w:t>
      </w:r>
      <w:r w:rsidR="005F3D44">
        <w:t xml:space="preserve"> learn</w:t>
      </w:r>
      <w:r w:rsidR="004F7F3F">
        <w:t xml:space="preserve"> </w:t>
      </w:r>
      <w:sdt>
        <w:sdtPr>
          <w:id w:val="-944380820"/>
          <w:citation/>
        </w:sdtPr>
        <w:sdtContent>
          <w:r w:rsidR="00EB290E">
            <w:fldChar w:fldCharType="begin"/>
          </w:r>
          <w:r w:rsidR="00EB290E">
            <w:instrText xml:space="preserve"> CITATION Supte \l 2057 </w:instrText>
          </w:r>
          <w:r w:rsidR="00EB290E">
            <w:fldChar w:fldCharType="separate"/>
          </w:r>
          <w:r w:rsidR="00EB290E" w:rsidRPr="00EB290E">
            <w:rPr>
              <w:noProof/>
            </w:rPr>
            <w:t>(SupplyDesk, No Date )</w:t>
          </w:r>
          <w:r w:rsidR="00EB290E">
            <w:fldChar w:fldCharType="end"/>
          </w:r>
        </w:sdtContent>
      </w:sdt>
      <w:r w:rsidR="00E51592">
        <w:t>.</w:t>
      </w:r>
      <w:r w:rsidR="00EB290E">
        <w:rPr>
          <w:color w:val="FF0000"/>
        </w:rPr>
        <w:t xml:space="preserve"> </w:t>
      </w:r>
      <w:r w:rsidR="00031F8A">
        <w:t xml:space="preserve">Furthermore, another method </w:t>
      </w:r>
      <w:r w:rsidR="000B4B0F">
        <w:t xml:space="preserve">used within foundation phase is </w:t>
      </w:r>
      <w:r w:rsidR="00B85BD4">
        <w:t xml:space="preserve">a child </w:t>
      </w:r>
      <w:r w:rsidR="00F75A53">
        <w:t xml:space="preserve">centred </w:t>
      </w:r>
      <w:r w:rsidR="00B85BD4">
        <w:t>a</w:t>
      </w:r>
      <w:r w:rsidR="0097033F">
        <w:t>pproach</w:t>
      </w:r>
      <w:r w:rsidR="00E70BB1">
        <w:t xml:space="preserve"> which is </w:t>
      </w:r>
      <w:r w:rsidR="00D700A4">
        <w:t>more of a constructivist approach to teaching</w:t>
      </w:r>
      <w:r w:rsidR="00B85BD4">
        <w:t xml:space="preserve">. </w:t>
      </w:r>
      <w:r w:rsidR="00D700A4">
        <w:t xml:space="preserve">A </w:t>
      </w:r>
      <w:r w:rsidR="00F75A53">
        <w:t>constructivist</w:t>
      </w:r>
      <w:r w:rsidR="000D7C5C">
        <w:t xml:space="preserve"> named Bruner</w:t>
      </w:r>
      <w:r w:rsidR="00F75A53">
        <w:t xml:space="preserve"> </w:t>
      </w:r>
      <w:r w:rsidR="000D7C5C">
        <w:t>would say</w:t>
      </w:r>
      <w:r w:rsidR="00D700A4">
        <w:t>,</w:t>
      </w:r>
      <w:r w:rsidR="000D7C5C">
        <w:t xml:space="preserve"> that teachers should not </w:t>
      </w:r>
      <w:r w:rsidR="00F75A53">
        <w:t>be teaching by reputation and instead should aid the process of learning</w:t>
      </w:r>
      <w:sdt>
        <w:sdtPr>
          <w:id w:val="2140147684"/>
          <w:citation/>
        </w:sdtPr>
        <w:sdtContent>
          <w:r w:rsidR="00906B3D" w:rsidRPr="00906B3D">
            <w:fldChar w:fldCharType="begin"/>
          </w:r>
          <w:r w:rsidR="00906B3D" w:rsidRPr="00906B3D">
            <w:instrText xml:space="preserve"> CITATION Sim19 \l 2057 </w:instrText>
          </w:r>
          <w:r w:rsidR="00906B3D" w:rsidRPr="00906B3D">
            <w:fldChar w:fldCharType="separate"/>
          </w:r>
          <w:r w:rsidR="00906B3D" w:rsidRPr="00906B3D">
            <w:rPr>
              <w:noProof/>
            </w:rPr>
            <w:t xml:space="preserve"> (SimplyPsychology, 2019)</w:t>
          </w:r>
          <w:r w:rsidR="00906B3D" w:rsidRPr="00906B3D">
            <w:fldChar w:fldCharType="end"/>
          </w:r>
        </w:sdtContent>
      </w:sdt>
      <w:r w:rsidR="001E50FC">
        <w:t>.</w:t>
      </w:r>
      <w:r w:rsidR="007C3DE2">
        <w:rPr>
          <w:color w:val="FF0000"/>
        </w:rPr>
        <w:t xml:space="preserve"> </w:t>
      </w:r>
      <w:r w:rsidR="00EF57B9" w:rsidRPr="00F210CE">
        <w:t xml:space="preserve">Teaching methods could potentially cause the level of child engagement to </w:t>
      </w:r>
      <w:r w:rsidR="000B08A8" w:rsidRPr="00F210CE">
        <w:t>fluctuate</w:t>
      </w:r>
      <w:r w:rsidR="00F210CE" w:rsidRPr="00F210CE">
        <w:t xml:space="preserve"> depending on what method is being used. </w:t>
      </w:r>
    </w:p>
    <w:p w14:paraId="26319378" w14:textId="56A6BE0A" w:rsidR="00824E97" w:rsidRDefault="007577B3" w:rsidP="00740AFB">
      <w:r w:rsidRPr="00B74C7C">
        <w:t xml:space="preserve">Additionally, </w:t>
      </w:r>
      <w:r w:rsidR="008D59D6" w:rsidRPr="00B74C7C">
        <w:t xml:space="preserve">In September 2022 Wales was introduced to a new </w:t>
      </w:r>
      <w:r w:rsidR="00B74C7C" w:rsidRPr="00B74C7C">
        <w:t>educational curriculum.</w:t>
      </w:r>
      <w:r w:rsidR="008D59D6" w:rsidRPr="00B74C7C">
        <w:t xml:space="preserve"> </w:t>
      </w:r>
      <w:r w:rsidR="004609A1">
        <w:t xml:space="preserve">The purpose of the new </w:t>
      </w:r>
      <w:r w:rsidR="00867ED0">
        <w:t>curriculum</w:t>
      </w:r>
      <w:r w:rsidR="004609A1">
        <w:t xml:space="preserve"> </w:t>
      </w:r>
      <w:r w:rsidR="00867ED0">
        <w:t>a</w:t>
      </w:r>
      <w:r w:rsidR="004609A1">
        <w:t>i</w:t>
      </w:r>
      <w:r w:rsidR="00744A9F">
        <w:t xml:space="preserve">ds </w:t>
      </w:r>
      <w:r w:rsidR="004609A1">
        <w:t xml:space="preserve">to allow children to </w:t>
      </w:r>
      <w:r w:rsidR="001365EF">
        <w:t>access</w:t>
      </w:r>
      <w:r w:rsidR="00867ED0">
        <w:t xml:space="preserve"> a wide range of support </w:t>
      </w:r>
      <w:r w:rsidR="00744A9F">
        <w:t xml:space="preserve">which will </w:t>
      </w:r>
      <w:r w:rsidR="004F27F0">
        <w:t xml:space="preserve">enable </w:t>
      </w:r>
      <w:r w:rsidR="00867ED0">
        <w:t>them to succeed and gain opportunities in life</w:t>
      </w:r>
      <w:r w:rsidR="00502C2B">
        <w:t xml:space="preserve"> </w:t>
      </w:r>
      <w:sdt>
        <w:sdtPr>
          <w:id w:val="-192077329"/>
          <w:citation/>
        </w:sdtPr>
        <w:sdtContent>
          <w:r w:rsidR="00502C2B">
            <w:fldChar w:fldCharType="begin"/>
          </w:r>
          <w:r w:rsidR="00502C2B">
            <w:instrText xml:space="preserve"> CITATION Wel21 \l 2057 </w:instrText>
          </w:r>
          <w:r w:rsidR="00502C2B">
            <w:fldChar w:fldCharType="separate"/>
          </w:r>
          <w:r w:rsidR="00B20C08" w:rsidRPr="00B20C08">
            <w:rPr>
              <w:noProof/>
            </w:rPr>
            <w:t>(Welsh Government , 2021)</w:t>
          </w:r>
          <w:r w:rsidR="00502C2B">
            <w:fldChar w:fldCharType="end"/>
          </w:r>
        </w:sdtContent>
      </w:sdt>
      <w:r w:rsidR="00CF0C94" w:rsidRPr="00CF0C94">
        <w:t>.</w:t>
      </w:r>
      <w:r w:rsidR="00CF0C94">
        <w:t xml:space="preserve"> </w:t>
      </w:r>
      <w:r w:rsidR="00AD4A6B">
        <w:t xml:space="preserve">The new </w:t>
      </w:r>
      <w:r w:rsidR="005F18B5">
        <w:t>curriculum</w:t>
      </w:r>
      <w:r w:rsidR="00AD4A6B">
        <w:t xml:space="preserve"> </w:t>
      </w:r>
      <w:r w:rsidR="00045EC8">
        <w:t xml:space="preserve">now refers to progression </w:t>
      </w:r>
      <w:r w:rsidR="00E14D11">
        <w:t>steps.</w:t>
      </w:r>
      <w:r w:rsidR="00045EC8">
        <w:t xml:space="preserve"> </w:t>
      </w:r>
      <w:r w:rsidR="00E14D11">
        <w:t xml:space="preserve">This means that </w:t>
      </w:r>
      <w:r w:rsidR="0032477D">
        <w:t xml:space="preserve">learning continues right through rather than having key stages. </w:t>
      </w:r>
      <w:r w:rsidR="00BA7660">
        <w:t xml:space="preserve">Graham Donaldson believes it </w:t>
      </w:r>
      <w:r w:rsidR="00824E97">
        <w:t>will.</w:t>
      </w:r>
      <w:r w:rsidR="00BA7660">
        <w:t xml:space="preserve"> </w:t>
      </w:r>
    </w:p>
    <w:p w14:paraId="6A306A5F" w14:textId="1886E648" w:rsidR="00D11B2D" w:rsidRDefault="00BA7660" w:rsidP="00740AFB">
      <w:pPr>
        <w:ind w:left="1134" w:right="1134"/>
        <w:rPr>
          <w:color w:val="FF0000"/>
        </w:rPr>
      </w:pPr>
      <w:r w:rsidRPr="00923FFF">
        <w:rPr>
          <w:rFonts w:cs="Arial"/>
          <w:i/>
          <w:iCs/>
        </w:rPr>
        <w:t>‘</w:t>
      </w:r>
      <w:r w:rsidR="001228E2" w:rsidRPr="00923FFF">
        <w:rPr>
          <w:rFonts w:cs="Arial"/>
          <w:i/>
          <w:iCs/>
        </w:rPr>
        <w:t>Increase</w:t>
      </w:r>
      <w:r w:rsidRPr="00923FFF">
        <w:rPr>
          <w:rFonts w:cs="Arial"/>
          <w:i/>
          <w:iCs/>
        </w:rPr>
        <w:t xml:space="preserve"> potential for higher attainment by mini</w:t>
      </w:r>
      <w:r w:rsidR="00824E97" w:rsidRPr="00923FFF">
        <w:rPr>
          <w:rFonts w:cs="Arial"/>
          <w:i/>
          <w:iCs/>
        </w:rPr>
        <w:t>mising transitions and shifts in purpose and approach at intervals’</w:t>
      </w:r>
      <w:r w:rsidR="002068A7">
        <w:t xml:space="preserve"> </w:t>
      </w:r>
      <w:sdt>
        <w:sdtPr>
          <w:rPr>
            <w:i/>
            <w:iCs/>
          </w:rPr>
          <w:id w:val="-1501726197"/>
          <w:citation/>
        </w:sdtPr>
        <w:sdtContent>
          <w:r w:rsidR="005E01B0" w:rsidRPr="00A65C61">
            <w:rPr>
              <w:i/>
              <w:iCs/>
            </w:rPr>
            <w:fldChar w:fldCharType="begin"/>
          </w:r>
          <w:r w:rsidR="005E01B0" w:rsidRPr="00A65C61">
            <w:rPr>
              <w:i/>
              <w:iCs/>
            </w:rPr>
            <w:instrText xml:space="preserve">CITATION htt \l 2057 </w:instrText>
          </w:r>
          <w:r w:rsidR="005E01B0" w:rsidRPr="00A65C61">
            <w:rPr>
              <w:i/>
              <w:iCs/>
            </w:rPr>
            <w:fldChar w:fldCharType="separate"/>
          </w:r>
          <w:r w:rsidR="00B20C08" w:rsidRPr="00A65C61">
            <w:rPr>
              <w:i/>
              <w:iCs/>
              <w:noProof/>
            </w:rPr>
            <w:t>(Michael Dauncey, 2021)</w:t>
          </w:r>
          <w:r w:rsidR="005E01B0" w:rsidRPr="00A65C61">
            <w:rPr>
              <w:i/>
              <w:iCs/>
            </w:rPr>
            <w:fldChar w:fldCharType="end"/>
          </w:r>
        </w:sdtContent>
      </w:sdt>
      <w:r w:rsidR="003628B8">
        <w:t>.</w:t>
      </w:r>
      <w:r w:rsidR="005E01B0" w:rsidRPr="005E01B0">
        <w:rPr>
          <w:color w:val="FF0000"/>
        </w:rPr>
        <w:t xml:space="preserve"> </w:t>
      </w:r>
    </w:p>
    <w:p w14:paraId="66948DC0" w14:textId="77777777" w:rsidR="008C0E90" w:rsidRPr="008C0E90" w:rsidRDefault="008C0E90" w:rsidP="00740AFB">
      <w:pPr>
        <w:ind w:left="1134" w:right="1134"/>
        <w:rPr>
          <w:color w:val="FF0000"/>
        </w:rPr>
      </w:pPr>
    </w:p>
    <w:p w14:paraId="7A0CBB4E" w14:textId="413EA51F" w:rsidR="00021069" w:rsidRPr="005622B4" w:rsidRDefault="00021069" w:rsidP="00740AFB">
      <w:pPr>
        <w:rPr>
          <w:b/>
          <w:bCs/>
          <w:sz w:val="28"/>
          <w:szCs w:val="28"/>
          <w:u w:val="single"/>
        </w:rPr>
      </w:pPr>
      <w:r w:rsidRPr="005622B4">
        <w:rPr>
          <w:b/>
          <w:bCs/>
          <w:sz w:val="28"/>
          <w:szCs w:val="28"/>
          <w:u w:val="single"/>
        </w:rPr>
        <w:t xml:space="preserve">Methodology </w:t>
      </w:r>
    </w:p>
    <w:p w14:paraId="74CA8A1B" w14:textId="219D320D" w:rsidR="00DE5D47" w:rsidRPr="00B825F0" w:rsidRDefault="00D11B2D" w:rsidP="00740AFB">
      <w:r w:rsidRPr="00B825F0">
        <w:t>Moreover</w:t>
      </w:r>
      <w:r w:rsidR="00021069" w:rsidRPr="00B825F0">
        <w:t>, planning need</w:t>
      </w:r>
      <w:r w:rsidRPr="00B825F0">
        <w:t>ed</w:t>
      </w:r>
      <w:r w:rsidR="00021069" w:rsidRPr="00B825F0">
        <w:t xml:space="preserve"> to take place before conducting research </w:t>
      </w:r>
      <w:r w:rsidR="00D65F70">
        <w:t>to</w:t>
      </w:r>
      <w:r w:rsidR="002963B7">
        <w:t xml:space="preserve"> be </w:t>
      </w:r>
      <w:r w:rsidR="00021069" w:rsidRPr="00B825F0">
        <w:t xml:space="preserve">effective. The observation tool used to carry out the research was </w:t>
      </w:r>
      <w:r w:rsidR="00D65F70">
        <w:t>a</w:t>
      </w:r>
      <w:r w:rsidR="00021069" w:rsidRPr="00B825F0">
        <w:t xml:space="preserve"> Leuven scale. The Leuven scale was used to measure pupils’ engagement. After creating my own Leuven scale</w:t>
      </w:r>
      <w:r w:rsidR="004F1729">
        <w:t xml:space="preserve"> (appendix 3)</w:t>
      </w:r>
      <w:r w:rsidR="00021069" w:rsidRPr="00B825F0">
        <w:t>, I produce an observation schedule</w:t>
      </w:r>
      <w:r w:rsidR="00BD0BE8">
        <w:t xml:space="preserve"> (Appendix 1)</w:t>
      </w:r>
      <w:r w:rsidR="00021069" w:rsidRPr="00B825F0">
        <w:t xml:space="preserve"> where </w:t>
      </w:r>
      <w:r w:rsidR="005A75A4">
        <w:t xml:space="preserve">I wrote </w:t>
      </w:r>
      <w:r w:rsidR="00021069" w:rsidRPr="00B825F0">
        <w:t>my findings</w:t>
      </w:r>
      <w:r w:rsidR="005A75A4">
        <w:t xml:space="preserve"> and </w:t>
      </w:r>
      <w:r w:rsidR="00520C93">
        <w:t>kept score of each child</w:t>
      </w:r>
      <w:r w:rsidR="007B2F7D" w:rsidRPr="00B825F0">
        <w:t xml:space="preserve">. In my opinion, my observation schedule work to </w:t>
      </w:r>
      <w:r w:rsidR="00520C93">
        <w:t>some</w:t>
      </w:r>
      <w:r w:rsidR="007B2F7D" w:rsidRPr="00B825F0">
        <w:t xml:space="preserve"> extent. However, someone children </w:t>
      </w:r>
      <w:r w:rsidR="005110FC">
        <w:t xml:space="preserve">it did not work for. </w:t>
      </w:r>
      <w:r w:rsidR="00626847" w:rsidRPr="00B825F0">
        <w:t xml:space="preserve">Before starting my </w:t>
      </w:r>
      <w:r w:rsidR="005F18B5" w:rsidRPr="00B825F0">
        <w:t>observation,</w:t>
      </w:r>
      <w:r w:rsidR="00626847" w:rsidRPr="00B825F0">
        <w:t xml:space="preserve"> I spoke to the teacher to </w:t>
      </w:r>
      <w:r w:rsidR="00EE0AB9" w:rsidRPr="00B825F0">
        <w:t xml:space="preserve">find out whether any of the children had any </w:t>
      </w:r>
      <w:r w:rsidR="004B6702" w:rsidRPr="00B825F0">
        <w:t>vulnerabilities</w:t>
      </w:r>
      <w:r w:rsidR="005D0A6C" w:rsidRPr="00B825F0">
        <w:t xml:space="preserve"> in which may </w:t>
      </w:r>
      <w:r w:rsidR="004B6702" w:rsidRPr="00B825F0">
        <w:t xml:space="preserve">impact </w:t>
      </w:r>
      <w:r w:rsidR="005D0A6C" w:rsidRPr="00B825F0">
        <w:t xml:space="preserve">the </w:t>
      </w:r>
      <w:r w:rsidR="004B6702" w:rsidRPr="00B825F0">
        <w:t>observation</w:t>
      </w:r>
      <w:r w:rsidR="007565D4" w:rsidRPr="00B825F0">
        <w:t xml:space="preserve"> </w:t>
      </w:r>
      <w:sdt>
        <w:sdtPr>
          <w:id w:val="-1996711426"/>
          <w:citation/>
        </w:sdtPr>
        <w:sdtContent>
          <w:r w:rsidR="007565D4" w:rsidRPr="00B825F0">
            <w:fldChar w:fldCharType="begin"/>
          </w:r>
          <w:r w:rsidR="007565D4" w:rsidRPr="00B825F0">
            <w:instrText xml:space="preserve"> CITATION Dep08 \l 2057 </w:instrText>
          </w:r>
          <w:r w:rsidR="007565D4" w:rsidRPr="00B825F0">
            <w:fldChar w:fldCharType="separate"/>
          </w:r>
          <w:r w:rsidR="00B20C08" w:rsidRPr="00B825F0">
            <w:rPr>
              <w:noProof/>
            </w:rPr>
            <w:t>(Department for Children, Education, 2008)</w:t>
          </w:r>
          <w:r w:rsidR="007565D4" w:rsidRPr="00B825F0">
            <w:fldChar w:fldCharType="end"/>
          </w:r>
        </w:sdtContent>
      </w:sdt>
      <w:r w:rsidR="007565D4" w:rsidRPr="00B825F0">
        <w:t>.</w:t>
      </w:r>
    </w:p>
    <w:p w14:paraId="411DD65B" w14:textId="0B6964CA" w:rsidR="00021069" w:rsidRPr="00B825F0" w:rsidRDefault="00021069" w:rsidP="00740AFB">
      <w:r w:rsidRPr="00B825F0">
        <w:t>According to Learning Journals, they</w:t>
      </w:r>
      <w:r w:rsidR="00970ECA">
        <w:t xml:space="preserve"> </w:t>
      </w:r>
      <w:r w:rsidRPr="00B825F0">
        <w:t xml:space="preserve">suggest the Leuven scale does not </w:t>
      </w:r>
      <w:r w:rsidR="00236A97" w:rsidRPr="00B825F0">
        <w:t>consider</w:t>
      </w:r>
      <w:r w:rsidRPr="00B825F0">
        <w:t xml:space="preserve"> children with (ALN)</w:t>
      </w:r>
      <w:sdt>
        <w:sdtPr>
          <w:id w:val="-806552270"/>
          <w:citation/>
        </w:sdtPr>
        <w:sdtContent>
          <w:r w:rsidR="00C3629F" w:rsidRPr="00B825F0">
            <w:fldChar w:fldCharType="begin"/>
          </w:r>
          <w:r w:rsidR="00C3629F" w:rsidRPr="00B825F0">
            <w:instrText xml:space="preserve"> CITATION Lea23 \l 2057 </w:instrText>
          </w:r>
          <w:r w:rsidR="00C3629F" w:rsidRPr="00B825F0">
            <w:fldChar w:fldCharType="separate"/>
          </w:r>
          <w:r w:rsidR="00B20C08" w:rsidRPr="00B825F0">
            <w:rPr>
              <w:noProof/>
            </w:rPr>
            <w:t xml:space="preserve"> (Learning Journals , 2023)</w:t>
          </w:r>
          <w:r w:rsidR="00C3629F" w:rsidRPr="00B825F0">
            <w:fldChar w:fldCharType="end"/>
          </w:r>
        </w:sdtContent>
      </w:sdt>
      <w:r w:rsidRPr="00B825F0">
        <w:t xml:space="preserve">. By </w:t>
      </w:r>
      <w:r w:rsidR="00E06932">
        <w:t>studying</w:t>
      </w:r>
      <w:r w:rsidRPr="00B825F0">
        <w:t xml:space="preserve"> the Leuven scale children with Additional learning needs </w:t>
      </w:r>
      <w:r w:rsidR="00E06932">
        <w:t>are</w:t>
      </w:r>
      <w:r w:rsidRPr="00B825F0">
        <w:t xml:space="preserve"> likely to score low</w:t>
      </w:r>
      <w:r w:rsidR="0060632A">
        <w:t>er than other children</w:t>
      </w:r>
      <w:r w:rsidRPr="00B825F0">
        <w:t xml:space="preserve"> because some learn in different ways and environment</w:t>
      </w:r>
      <w:r w:rsidR="00994B31">
        <w:t xml:space="preserve"> because of this it </w:t>
      </w:r>
      <w:r w:rsidR="00236E86">
        <w:t xml:space="preserve">may </w:t>
      </w:r>
      <w:r w:rsidR="00994B31">
        <w:t>look like they are not engaged based off the Leuven scale.</w:t>
      </w:r>
      <w:r w:rsidRPr="00B825F0">
        <w:t xml:space="preserve"> Most children with ALN get easily distracted and need the support to stay on track and concentrate. </w:t>
      </w:r>
      <w:r w:rsidR="00994B31">
        <w:t>Furthermore</w:t>
      </w:r>
      <w:r w:rsidRPr="00B825F0">
        <w:t>, the Leuven scale does not</w:t>
      </w:r>
      <w:r w:rsidR="00994B31">
        <w:t xml:space="preserve"> </w:t>
      </w:r>
      <w:r w:rsidR="00FB54D0">
        <w:t xml:space="preserve">seem to </w:t>
      </w:r>
      <w:r w:rsidRPr="00B825F0">
        <w:t>consider</w:t>
      </w:r>
      <w:r w:rsidR="00FB54D0">
        <w:t xml:space="preserve"> aspects that may </w:t>
      </w:r>
      <w:r w:rsidR="0055765A">
        <w:t>have</w:t>
      </w:r>
      <w:r w:rsidR="00FB54D0">
        <w:t xml:space="preserve"> </w:t>
      </w:r>
      <w:r w:rsidRPr="00B825F0">
        <w:t>happened prior to the observation</w:t>
      </w:r>
      <w:r w:rsidR="00FB54D0">
        <w:t>.</w:t>
      </w:r>
      <w:r w:rsidRPr="00B825F0">
        <w:t xml:space="preserve"> </w:t>
      </w:r>
      <w:r w:rsidR="00FB54D0">
        <w:t>F</w:t>
      </w:r>
      <w:r w:rsidRPr="00B825F0">
        <w:t>or example</w:t>
      </w:r>
      <w:r w:rsidR="00FB54D0">
        <w:t>,</w:t>
      </w:r>
      <w:r w:rsidRPr="00B825F0">
        <w:t xml:space="preserve"> </w:t>
      </w:r>
      <w:r w:rsidR="00FB54D0">
        <w:t xml:space="preserve">a </w:t>
      </w:r>
      <w:r w:rsidRPr="00B825F0">
        <w:t xml:space="preserve">child hurt themselves or </w:t>
      </w:r>
      <w:r w:rsidR="00FF1606">
        <w:t>just had play it</w:t>
      </w:r>
      <w:r w:rsidRPr="00B825F0">
        <w:t xml:space="preserve">. Which I think it </w:t>
      </w:r>
      <w:r w:rsidR="00FF1606">
        <w:t xml:space="preserve"> all these facts can impact the level of engagement in a child. In which </w:t>
      </w:r>
      <w:r w:rsidR="004966E3">
        <w:t xml:space="preserve">may cause the results to not be as </w:t>
      </w:r>
      <w:r w:rsidRPr="00B825F0">
        <w:t xml:space="preserve">reliable. </w:t>
      </w:r>
    </w:p>
    <w:p w14:paraId="569B877E" w14:textId="1AF30312" w:rsidR="00A07613" w:rsidRDefault="00204E59" w:rsidP="00F47902">
      <w:r>
        <w:t xml:space="preserve">On the other hand, the </w:t>
      </w:r>
      <w:r w:rsidR="00021069" w:rsidRPr="00B825F0">
        <w:t>Leuven scale is that it is very basic and easy to follow. It makes it more efficient to use when you are observing. It can at times be quite clear, however in certain situation</w:t>
      </w:r>
      <w:r w:rsidR="005B6243">
        <w:t xml:space="preserve"> it</w:t>
      </w:r>
      <w:r w:rsidR="00021069" w:rsidRPr="00B825F0">
        <w:t xml:space="preserve"> can be quite difficult to know what </w:t>
      </w:r>
      <w:r w:rsidR="005B6243">
        <w:t>score to</w:t>
      </w:r>
      <w:r w:rsidR="00021069" w:rsidRPr="00B825F0">
        <w:t xml:space="preserve"> allocate to a pupil especially when it comes to children with additional learning needs. According to Learning Journals, they believe that the Leuven scale is a good way in putting ‘a child at the centre of their own learning’</w:t>
      </w:r>
      <w:r w:rsidR="0015538E" w:rsidRPr="00B825F0">
        <w:t xml:space="preserve"> </w:t>
      </w:r>
      <w:sdt>
        <w:sdtPr>
          <w:rPr>
            <w:color w:val="000000" w:themeColor="text1"/>
          </w:rPr>
          <w:id w:val="-1116438485"/>
          <w:citation/>
        </w:sdtPr>
        <w:sdtContent>
          <w:r w:rsidR="0015538E" w:rsidRPr="00B825F0">
            <w:rPr>
              <w:color w:val="000000" w:themeColor="text1"/>
            </w:rPr>
            <w:fldChar w:fldCharType="begin"/>
          </w:r>
          <w:r w:rsidR="0015538E" w:rsidRPr="00B825F0">
            <w:rPr>
              <w:rStyle w:val="Hyperlink"/>
              <w:color w:val="000000" w:themeColor="text1"/>
              <w:u w:val="none"/>
            </w:rPr>
            <w:instrText xml:space="preserve"> CITATION Lea23 \l 2057 </w:instrText>
          </w:r>
          <w:r w:rsidR="0015538E" w:rsidRPr="00B825F0">
            <w:rPr>
              <w:color w:val="000000" w:themeColor="text1"/>
            </w:rPr>
            <w:fldChar w:fldCharType="separate"/>
          </w:r>
          <w:r w:rsidR="00B20C08" w:rsidRPr="00B825F0">
            <w:rPr>
              <w:noProof/>
              <w:color w:val="000000" w:themeColor="text1"/>
            </w:rPr>
            <w:t>(Learning Journals , 2023)</w:t>
          </w:r>
          <w:r w:rsidR="0015538E" w:rsidRPr="00B825F0">
            <w:rPr>
              <w:color w:val="000000" w:themeColor="text1"/>
            </w:rPr>
            <w:fldChar w:fldCharType="end"/>
          </w:r>
        </w:sdtContent>
      </w:sdt>
      <w:r w:rsidR="001E50FC" w:rsidRPr="00B825F0">
        <w:rPr>
          <w:color w:val="000000" w:themeColor="text1"/>
        </w:rPr>
        <w:t xml:space="preserve"> </w:t>
      </w:r>
      <w:r w:rsidR="00021069" w:rsidRPr="00B825F0">
        <w:t xml:space="preserve">rather than teachers basing their assessments of the whole class. </w:t>
      </w:r>
      <w:r w:rsidR="005B6243">
        <w:t xml:space="preserve">It </w:t>
      </w:r>
      <w:r w:rsidR="00E34FDE">
        <w:t>may be</w:t>
      </w:r>
      <w:r w:rsidR="00021069" w:rsidRPr="00B825F0">
        <w:t xml:space="preserve"> beneficial</w:t>
      </w:r>
      <w:r w:rsidR="00E34FDE">
        <w:t xml:space="preserve"> because it could aid children to </w:t>
      </w:r>
      <w:r w:rsidR="00021069" w:rsidRPr="00B825F0">
        <w:t xml:space="preserve">develop and succeed more as they are getting the support need. From my perspective, having a child centred approach </w:t>
      </w:r>
      <w:r w:rsidR="000A6B11">
        <w:t>is</w:t>
      </w:r>
      <w:r w:rsidR="00021069" w:rsidRPr="00B825F0">
        <w:t xml:space="preserve"> more significant than observing the class holistically because every individual is different and learns in a variety of ways. It is said, the Leuven scale is a good tool to help teaching when it comes to assessing and planning their lessons</w:t>
      </w:r>
      <w:r w:rsidR="003E766E" w:rsidRPr="00B825F0">
        <w:t xml:space="preserve"> </w:t>
      </w:r>
      <w:sdt>
        <w:sdtPr>
          <w:id w:val="-1591311477"/>
          <w:citation/>
        </w:sdtPr>
        <w:sdtContent>
          <w:r w:rsidR="00427938" w:rsidRPr="00B825F0">
            <w:fldChar w:fldCharType="begin"/>
          </w:r>
          <w:r w:rsidR="00427938" w:rsidRPr="00B825F0">
            <w:instrText xml:space="preserve"> CITATION Strte1 \l 2057 </w:instrText>
          </w:r>
          <w:r w:rsidR="00427938" w:rsidRPr="00B825F0">
            <w:fldChar w:fldCharType="separate"/>
          </w:r>
          <w:r w:rsidR="00B20C08" w:rsidRPr="00B825F0">
            <w:rPr>
              <w:noProof/>
            </w:rPr>
            <w:t>(Structual Learning, No Date )</w:t>
          </w:r>
          <w:r w:rsidR="00427938" w:rsidRPr="00B825F0">
            <w:fldChar w:fldCharType="end"/>
          </w:r>
        </w:sdtContent>
      </w:sdt>
      <w:r w:rsidR="009302B9" w:rsidRPr="00B825F0">
        <w:t xml:space="preserve">. </w:t>
      </w:r>
      <w:r w:rsidR="00A07613" w:rsidRPr="00B825F0">
        <w:t>T</w:t>
      </w:r>
      <w:r w:rsidR="00021069" w:rsidRPr="00B825F0">
        <w:t xml:space="preserve">his could potentially help teacher to understand </w:t>
      </w:r>
      <w:r w:rsidR="001343C8">
        <w:t xml:space="preserve">what </w:t>
      </w:r>
      <w:r w:rsidR="00021069" w:rsidRPr="00B825F0">
        <w:t xml:space="preserve">resources </w:t>
      </w:r>
      <w:r w:rsidR="001343C8">
        <w:t xml:space="preserve">work best </w:t>
      </w:r>
      <w:r w:rsidR="00021069" w:rsidRPr="00B825F0">
        <w:t xml:space="preserve">for </w:t>
      </w:r>
      <w:r w:rsidR="001343C8">
        <w:t xml:space="preserve">certain </w:t>
      </w:r>
      <w:r w:rsidR="00021069" w:rsidRPr="00B825F0">
        <w:t xml:space="preserve">individual rather than holistically. </w:t>
      </w:r>
    </w:p>
    <w:p w14:paraId="55889CB3" w14:textId="63DE8784" w:rsidR="00FD39D7" w:rsidRPr="00B825F0" w:rsidRDefault="00021069" w:rsidP="00740AFB">
      <w:pPr>
        <w:rPr>
          <w:b/>
          <w:bCs/>
          <w:sz w:val="28"/>
          <w:szCs w:val="28"/>
          <w:u w:val="single"/>
        </w:rPr>
      </w:pPr>
      <w:r w:rsidRPr="00B825F0">
        <w:rPr>
          <w:b/>
          <w:bCs/>
          <w:sz w:val="28"/>
          <w:szCs w:val="28"/>
          <w:u w:val="single"/>
        </w:rPr>
        <w:t xml:space="preserve">Discussion and findings </w:t>
      </w:r>
    </w:p>
    <w:p w14:paraId="64E3035C" w14:textId="7DF38E53" w:rsidR="00DC0909" w:rsidRPr="00A65C61" w:rsidRDefault="004B270E" w:rsidP="00740AFB">
      <w:r w:rsidRPr="004B270E">
        <w:lastRenderedPageBreak/>
        <w:t>Ethics plays a</w:t>
      </w:r>
      <w:r w:rsidR="00852E13">
        <w:t>n important</w:t>
      </w:r>
      <w:r w:rsidRPr="004B270E">
        <w:t xml:space="preserve"> role </w:t>
      </w:r>
      <w:r w:rsidR="00852E13">
        <w:t xml:space="preserve">in educational </w:t>
      </w:r>
      <w:r w:rsidRPr="004B270E">
        <w:t>research</w:t>
      </w:r>
      <w:r w:rsidR="00244A4A">
        <w:t xml:space="preserve"> because it ensures that we treat all participants fairly and they are not </w:t>
      </w:r>
      <w:r w:rsidR="0061724B">
        <w:t>discriminated</w:t>
      </w:r>
      <w:r w:rsidR="00244A4A">
        <w:t xml:space="preserve"> against in anyway. This can include gender, diversity</w:t>
      </w:r>
      <w:r w:rsidR="0061724B">
        <w:t xml:space="preserve"> and ethnic backgrounds</w:t>
      </w:r>
      <w:r w:rsidR="002F7EA5">
        <w:t xml:space="preserve"> and</w:t>
      </w:r>
      <w:r w:rsidR="0061724B">
        <w:t xml:space="preserve"> additional learning needs. </w:t>
      </w:r>
      <w:r w:rsidR="002F7EA5">
        <w:t xml:space="preserve">It </w:t>
      </w:r>
      <w:r w:rsidR="00950CCA">
        <w:t xml:space="preserve">helps </w:t>
      </w:r>
      <w:r w:rsidR="004A5AF1">
        <w:t xml:space="preserve">participants </w:t>
      </w:r>
      <w:r w:rsidR="00950CCA">
        <w:t xml:space="preserve">to </w:t>
      </w:r>
      <w:r w:rsidR="004A5AF1">
        <w:t>understand the nature of the research</w:t>
      </w:r>
      <w:r w:rsidR="0045484D">
        <w:t xml:space="preserve"> and</w:t>
      </w:r>
      <w:r w:rsidR="004A5AF1">
        <w:t xml:space="preserve"> how it will be conducted</w:t>
      </w:r>
      <w:r w:rsidR="0045484D">
        <w:t xml:space="preserve">. </w:t>
      </w:r>
      <w:r w:rsidR="00711BFC">
        <w:t>The research outcome in e</w:t>
      </w:r>
      <w:r w:rsidR="00FC570B">
        <w:t xml:space="preserve">thics will not be prejudice or influenced by researchers or another </w:t>
      </w:r>
      <w:r w:rsidR="001140E4">
        <w:t xml:space="preserve">external bias. </w:t>
      </w:r>
      <w:r w:rsidR="00E177BC">
        <w:t xml:space="preserve">Following on from this. The </w:t>
      </w:r>
      <w:r w:rsidR="00ED1311">
        <w:t>guideline</w:t>
      </w:r>
      <w:r w:rsidR="00E177BC">
        <w:t xml:space="preserve"> contained in </w:t>
      </w:r>
      <w:r w:rsidR="00F87A05" w:rsidRPr="00AB75DE">
        <w:rPr>
          <w:color w:val="000000" w:themeColor="text1"/>
        </w:rPr>
        <w:t xml:space="preserve">British Educational Research Association (BERA) </w:t>
      </w:r>
      <w:r w:rsidR="003614F4">
        <w:rPr>
          <w:color w:val="000000" w:themeColor="text1"/>
        </w:rPr>
        <w:t xml:space="preserve">have </w:t>
      </w:r>
      <w:r w:rsidR="00095BF7" w:rsidRPr="00AB75DE">
        <w:rPr>
          <w:color w:val="000000" w:themeColor="text1"/>
        </w:rPr>
        <w:t xml:space="preserve">five principles </w:t>
      </w:r>
      <w:r w:rsidR="00773C42">
        <w:rPr>
          <w:color w:val="000000" w:themeColor="text1"/>
        </w:rPr>
        <w:t>for educational researchers to follow. T</w:t>
      </w:r>
      <w:r w:rsidR="00DC0B31" w:rsidRPr="00AB75DE">
        <w:rPr>
          <w:color w:val="000000" w:themeColor="text1"/>
        </w:rPr>
        <w:t xml:space="preserve">hese </w:t>
      </w:r>
      <w:r w:rsidR="00137F11" w:rsidRPr="00AB75DE">
        <w:rPr>
          <w:color w:val="000000" w:themeColor="text1"/>
        </w:rPr>
        <w:t>are.</w:t>
      </w:r>
    </w:p>
    <w:p w14:paraId="50CCD09A" w14:textId="57F2CBAE" w:rsidR="00457592" w:rsidRPr="00A65C61" w:rsidRDefault="00CE72DC" w:rsidP="00740AFB">
      <w:pPr>
        <w:ind w:left="1134" w:right="1134"/>
        <w:rPr>
          <w:i/>
          <w:iCs/>
          <w:color w:val="000000" w:themeColor="text1"/>
        </w:rPr>
      </w:pPr>
      <w:r w:rsidRPr="00A65C61">
        <w:rPr>
          <w:i/>
          <w:iCs/>
          <w:color w:val="000000" w:themeColor="text1"/>
        </w:rPr>
        <w:t>‘Responsibilities to participants</w:t>
      </w:r>
      <w:r w:rsidR="00FB2D0F" w:rsidRPr="00A65C61">
        <w:rPr>
          <w:i/>
          <w:iCs/>
          <w:color w:val="000000" w:themeColor="text1"/>
        </w:rPr>
        <w:t>, respons</w:t>
      </w:r>
      <w:r w:rsidR="00A42932" w:rsidRPr="00A65C61">
        <w:rPr>
          <w:i/>
          <w:iCs/>
          <w:color w:val="000000" w:themeColor="text1"/>
        </w:rPr>
        <w:t xml:space="preserve">ibilities to sponsors clients and stakeholders in research, </w:t>
      </w:r>
      <w:r w:rsidR="005C56A3" w:rsidRPr="00A65C61">
        <w:rPr>
          <w:i/>
          <w:iCs/>
          <w:color w:val="000000" w:themeColor="text1"/>
        </w:rPr>
        <w:t>R</w:t>
      </w:r>
      <w:r w:rsidR="00657716" w:rsidRPr="00A65C61">
        <w:rPr>
          <w:i/>
          <w:iCs/>
          <w:color w:val="000000" w:themeColor="text1"/>
        </w:rPr>
        <w:t>esponsibilities to the community of educational researchers</w:t>
      </w:r>
      <w:r w:rsidR="004242BB" w:rsidRPr="00A65C61">
        <w:rPr>
          <w:i/>
          <w:iCs/>
          <w:color w:val="000000" w:themeColor="text1"/>
        </w:rPr>
        <w:t xml:space="preserve">. All educational researchers should aim to protect the integrity and reputation of research </w:t>
      </w:r>
      <w:r w:rsidR="00220E2B" w:rsidRPr="00A65C61">
        <w:rPr>
          <w:i/>
          <w:iCs/>
          <w:color w:val="000000" w:themeColor="text1"/>
        </w:rPr>
        <w:t xml:space="preserve">by ensure that they conduct it to the highest standards. Responsibilities for publication and dissemination. Researchers should communicate their findings in their clear start forward fashion and in language judged appropriate to the intended </w:t>
      </w:r>
      <w:r w:rsidR="00DC0909" w:rsidRPr="00A65C61">
        <w:rPr>
          <w:i/>
          <w:iCs/>
          <w:color w:val="000000" w:themeColor="text1"/>
        </w:rPr>
        <w:t xml:space="preserve">audience. Responsibilities for </w:t>
      </w:r>
      <w:proofErr w:type="gramStart"/>
      <w:r w:rsidR="005C56A3" w:rsidRPr="00A65C61">
        <w:rPr>
          <w:i/>
          <w:iCs/>
          <w:color w:val="000000" w:themeColor="text1"/>
        </w:rPr>
        <w:t>researchers</w:t>
      </w:r>
      <w:proofErr w:type="gramEnd"/>
      <w:r w:rsidR="005C56A3" w:rsidRPr="00A65C61">
        <w:rPr>
          <w:i/>
          <w:iCs/>
          <w:color w:val="000000" w:themeColor="text1"/>
        </w:rPr>
        <w:t xml:space="preserve"> </w:t>
      </w:r>
      <w:r w:rsidR="00DC0909" w:rsidRPr="00A65C61">
        <w:rPr>
          <w:i/>
          <w:iCs/>
          <w:color w:val="000000" w:themeColor="text1"/>
        </w:rPr>
        <w:t xml:space="preserve">wellbeing and development. This means </w:t>
      </w:r>
      <w:r w:rsidR="005C56A3" w:rsidRPr="00A65C61">
        <w:rPr>
          <w:i/>
          <w:iCs/>
          <w:color w:val="000000" w:themeColor="text1"/>
        </w:rPr>
        <w:t>safeguarding</w:t>
      </w:r>
      <w:r w:rsidR="00DC0909" w:rsidRPr="00A65C61">
        <w:rPr>
          <w:i/>
          <w:iCs/>
          <w:color w:val="000000" w:themeColor="text1"/>
        </w:rPr>
        <w:t xml:space="preserve"> </w:t>
      </w:r>
      <w:r w:rsidR="005C56A3" w:rsidRPr="00A65C61">
        <w:rPr>
          <w:i/>
          <w:iCs/>
          <w:color w:val="000000" w:themeColor="text1"/>
        </w:rPr>
        <w:t>the physical and psychological wellbeing of researchers.’</w:t>
      </w:r>
      <w:r w:rsidR="00A1474D" w:rsidRPr="00A65C61">
        <w:rPr>
          <w:i/>
          <w:iCs/>
          <w:color w:val="000000" w:themeColor="text1"/>
        </w:rPr>
        <w:t xml:space="preserve"> </w:t>
      </w:r>
      <w:sdt>
        <w:sdtPr>
          <w:rPr>
            <w:i/>
            <w:iCs/>
            <w:color w:val="000000" w:themeColor="text1"/>
          </w:rPr>
          <w:id w:val="-81220649"/>
          <w:citation/>
        </w:sdtPr>
        <w:sdtContent>
          <w:r w:rsidR="00A1474D" w:rsidRPr="00A65C61">
            <w:rPr>
              <w:i/>
              <w:iCs/>
              <w:color w:val="000000" w:themeColor="text1"/>
            </w:rPr>
            <w:fldChar w:fldCharType="begin"/>
          </w:r>
          <w:r w:rsidR="00D952DD" w:rsidRPr="00A65C61">
            <w:rPr>
              <w:i/>
              <w:iCs/>
              <w:color w:val="000000" w:themeColor="text1"/>
            </w:rPr>
            <w:instrText xml:space="preserve">CITATION The18 \l 2057 </w:instrText>
          </w:r>
          <w:r w:rsidR="00A1474D" w:rsidRPr="00A65C61">
            <w:rPr>
              <w:i/>
              <w:iCs/>
              <w:color w:val="000000" w:themeColor="text1"/>
            </w:rPr>
            <w:fldChar w:fldCharType="separate"/>
          </w:r>
          <w:r w:rsidR="00B20C08" w:rsidRPr="00A65C61">
            <w:rPr>
              <w:i/>
              <w:iCs/>
              <w:noProof/>
              <w:color w:val="000000" w:themeColor="text1"/>
            </w:rPr>
            <w:t>(The British Educational Research Association, 2018)</w:t>
          </w:r>
          <w:r w:rsidR="00A1474D" w:rsidRPr="00A65C61">
            <w:rPr>
              <w:i/>
              <w:iCs/>
              <w:color w:val="000000" w:themeColor="text1"/>
            </w:rPr>
            <w:fldChar w:fldCharType="end"/>
          </w:r>
        </w:sdtContent>
      </w:sdt>
      <w:r w:rsidR="001E50FC" w:rsidRPr="00A65C61">
        <w:rPr>
          <w:i/>
          <w:iCs/>
          <w:color w:val="000000" w:themeColor="text1"/>
        </w:rPr>
        <w:t>.</w:t>
      </w:r>
    </w:p>
    <w:p w14:paraId="7F3DE9B0" w14:textId="6DD546D3" w:rsidR="00F8019A" w:rsidRPr="00AB7E67" w:rsidRDefault="00A52A5E" w:rsidP="00740AFB">
      <w:r>
        <w:t>I</w:t>
      </w:r>
      <w:r w:rsidR="001C4891">
        <w:t xml:space="preserve">n my observation, </w:t>
      </w:r>
      <w:r>
        <w:t>I was observing th</w:t>
      </w:r>
      <w:r w:rsidR="001C4891">
        <w:t>e</w:t>
      </w:r>
      <w:r>
        <w:t xml:space="preserve"> children in 10-minute intervals, for three times. Overall, I observed the children for 30 minutes. </w:t>
      </w:r>
      <w:r w:rsidR="00223046">
        <w:t>The lesson</w:t>
      </w:r>
      <w:r>
        <w:t xml:space="preserve"> I observed</w:t>
      </w:r>
      <w:r w:rsidR="00223046">
        <w:t xml:space="preserve"> was split into two sections. The first part </w:t>
      </w:r>
      <w:r w:rsidR="0076006B">
        <w:t xml:space="preserve">of the </w:t>
      </w:r>
      <w:r w:rsidR="00223046">
        <w:t xml:space="preserve">lesson </w:t>
      </w:r>
      <w:r w:rsidR="0076006B">
        <w:t>the group of children take part in a</w:t>
      </w:r>
      <w:r w:rsidR="00223046">
        <w:t xml:space="preserve"> phonics </w:t>
      </w:r>
      <w:r w:rsidR="0076006B">
        <w:t xml:space="preserve">session. Within the phonics session, the teacher had flash cards </w:t>
      </w:r>
      <w:r w:rsidR="00E1450F">
        <w:t xml:space="preserve">containing </w:t>
      </w:r>
      <w:r w:rsidR="0076006B">
        <w:t xml:space="preserve">words. The children had to shout </w:t>
      </w:r>
      <w:r w:rsidR="00E1450F">
        <w:t xml:space="preserve">the </w:t>
      </w:r>
      <w:r w:rsidR="0076006B">
        <w:t xml:space="preserve">word </w:t>
      </w:r>
      <w:r w:rsidR="00E1450F">
        <w:t>out as followed. The</w:t>
      </w:r>
      <w:r w:rsidR="0076006B">
        <w:t xml:space="preserve"> second half, the children </w:t>
      </w:r>
      <w:r w:rsidR="00E1450F">
        <w:t>had a</w:t>
      </w:r>
      <w:r w:rsidR="0076006B">
        <w:t xml:space="preserve"> guided reading session. The</w:t>
      </w:r>
      <w:r w:rsidR="00CE6820">
        <w:t>y</w:t>
      </w:r>
      <w:r w:rsidR="0076006B">
        <w:t xml:space="preserve"> read a line each </w:t>
      </w:r>
      <w:r>
        <w:t xml:space="preserve">from the story. Then </w:t>
      </w:r>
      <w:r w:rsidR="00CE6820">
        <w:t xml:space="preserve">answered a </w:t>
      </w:r>
      <w:r>
        <w:t xml:space="preserve">quiz to </w:t>
      </w:r>
      <w:r w:rsidR="00CE6820">
        <w:t>show</w:t>
      </w:r>
      <w:r>
        <w:t xml:space="preserve"> how well they had listened. </w:t>
      </w:r>
    </w:p>
    <w:p w14:paraId="3F495BAB" w14:textId="2CC3EC65" w:rsidR="00541198" w:rsidRDefault="00F8019A" w:rsidP="008319F7">
      <w:r>
        <w:t>Child one was in the process of being diagnosed with Autism. In which the teacher explained that they struggled to concentrate and stay still.</w:t>
      </w:r>
      <w:r w:rsidR="00291018">
        <w:t xml:space="preserve"> Due to them </w:t>
      </w:r>
      <w:r w:rsidR="00730103">
        <w:t>potentially having</w:t>
      </w:r>
      <w:r w:rsidR="00291018">
        <w:t xml:space="preserve"> autism, this may affect the results</w:t>
      </w:r>
      <w:r w:rsidR="00FA36AE">
        <w:t xml:space="preserve"> in the</w:t>
      </w:r>
      <w:r w:rsidR="00291018">
        <w:t xml:space="preserve"> observation.</w:t>
      </w:r>
      <w:r w:rsidR="00B42C7E">
        <w:t xml:space="preserve"> </w:t>
      </w:r>
      <w:r w:rsidR="0076006B">
        <w:t>In the first 10 minutes</w:t>
      </w:r>
      <w:r w:rsidR="00A52A5E">
        <w:t xml:space="preserve"> of </w:t>
      </w:r>
      <w:r>
        <w:t>observing</w:t>
      </w:r>
      <w:r w:rsidR="00A52A5E">
        <w:t xml:space="preserve"> child one</w:t>
      </w:r>
      <w:r w:rsidR="0076006B">
        <w:t>, I scored th</w:t>
      </w:r>
      <w:r w:rsidR="00A52A5E">
        <w:t xml:space="preserve">em </w:t>
      </w:r>
      <w:r w:rsidR="0076006B">
        <w:t>a one</w:t>
      </w:r>
      <w:r>
        <w:t xml:space="preserve"> </w:t>
      </w:r>
      <w:r w:rsidR="0076006B" w:rsidRPr="004F1729">
        <w:rPr>
          <w:color w:val="000000" w:themeColor="text1"/>
        </w:rPr>
        <w:t>(appendix</w:t>
      </w:r>
      <w:r w:rsidR="004F1729" w:rsidRPr="004F1729">
        <w:rPr>
          <w:color w:val="000000" w:themeColor="text1"/>
        </w:rPr>
        <w:t xml:space="preserve"> 2</w:t>
      </w:r>
      <w:r w:rsidR="0076006B" w:rsidRPr="004F1729">
        <w:rPr>
          <w:color w:val="000000" w:themeColor="text1"/>
        </w:rPr>
        <w:t>).</w:t>
      </w:r>
      <w:r w:rsidR="008319F7">
        <w:rPr>
          <w:color w:val="000000" w:themeColor="text1"/>
        </w:rPr>
        <w:t xml:space="preserve"> T</w:t>
      </w:r>
      <w:r>
        <w:t>his</w:t>
      </w:r>
      <w:r w:rsidR="008319F7">
        <w:t xml:space="preserve"> implied </w:t>
      </w:r>
      <w:r>
        <w:t>t</w:t>
      </w:r>
      <w:r w:rsidR="0076006B">
        <w:t xml:space="preserve">he child had extremely low engagement with the </w:t>
      </w:r>
      <w:r w:rsidR="00A52A5E">
        <w:t>phonic task</w:t>
      </w:r>
      <w:r w:rsidR="008319F7">
        <w:t xml:space="preserve"> based off my Leuven scale</w:t>
      </w:r>
      <w:r w:rsidR="00A52A5E">
        <w:t>.</w:t>
      </w:r>
      <w:r w:rsidR="008319F7">
        <w:t xml:space="preserve"> They did not seem to be </w:t>
      </w:r>
      <w:r w:rsidR="003D5F2C">
        <w:t xml:space="preserve">involved within the lesson, they were not listening and taking part. </w:t>
      </w:r>
      <w:r>
        <w:t>In the next 10 minutes, the lesson moved on to the guide reading session. Child one got asked to read, and point and a word to describe one of the characters. Therefore, I scored them a two. They had low engagement with the guided reading session, they were involved in the task, but they were not focused.</w:t>
      </w:r>
      <w:r w:rsidR="000F340F">
        <w:t xml:space="preserve"> They only got involved when </w:t>
      </w:r>
      <w:r w:rsidR="006873A0">
        <w:t xml:space="preserve">spoken to. They were </w:t>
      </w:r>
      <w:r w:rsidR="00B42C7E">
        <w:t>easily distracted</w:t>
      </w:r>
      <w:r w:rsidR="006873A0">
        <w:t xml:space="preserve">, by background </w:t>
      </w:r>
      <w:r w:rsidR="00FD6C7F">
        <w:t>noise</w:t>
      </w:r>
      <w:r w:rsidR="00B42C7E">
        <w:t xml:space="preserve">. </w:t>
      </w:r>
      <w:r>
        <w:t xml:space="preserve">The last 10 </w:t>
      </w:r>
      <w:r>
        <w:lastRenderedPageBreak/>
        <w:t xml:space="preserve">minutes, </w:t>
      </w:r>
      <w:r w:rsidR="00B42C7E">
        <w:t xml:space="preserve">they had to answer </w:t>
      </w:r>
      <w:r w:rsidR="00541198">
        <w:t xml:space="preserve">questions on the comprehension task. When it came to child one answering the questions, they </w:t>
      </w:r>
      <w:r w:rsidR="00B42C7E">
        <w:t>knew all the</w:t>
      </w:r>
      <w:r w:rsidR="00541198">
        <w:t xml:space="preserve"> correct</w:t>
      </w:r>
      <w:r w:rsidR="00B42C7E">
        <w:t xml:space="preserve"> answers</w:t>
      </w:r>
      <w:r w:rsidR="00541198">
        <w:t xml:space="preserve">. I was very </w:t>
      </w:r>
      <w:r w:rsidR="00502C2B">
        <w:t>surprised and</w:t>
      </w:r>
      <w:r w:rsidR="00541198">
        <w:t xml:space="preserve"> found it quite hard to what to score them within my Leuven scale. </w:t>
      </w:r>
      <w:r w:rsidR="00B42C7E">
        <w:t xml:space="preserve"> </w:t>
      </w:r>
    </w:p>
    <w:p w14:paraId="689D036F" w14:textId="17227977" w:rsidR="00291018" w:rsidRPr="00963F53" w:rsidRDefault="00291018" w:rsidP="00740AFB">
      <w:r w:rsidRPr="00291018">
        <w:t xml:space="preserve">Child two had </w:t>
      </w:r>
      <w:r>
        <w:t xml:space="preserve">health and wellbeing issues. They worried a lot about certain things. This may also affect my observation results. In the first 10 minutes of the lesson, I scored them a three based off my Leuven scale. Child two seemed to take some time to settle into the lesson. They didn’t seem to make much effort with recalling the words on the flash cards. They were not very involved. </w:t>
      </w:r>
      <w:r w:rsidR="006A618E">
        <w:t>Additionally</w:t>
      </w:r>
      <w:r>
        <w:t xml:space="preserve">, </w:t>
      </w:r>
      <w:r w:rsidR="006109E8">
        <w:t xml:space="preserve">the last </w:t>
      </w:r>
      <w:r>
        <w:t xml:space="preserve">20 minutes child </w:t>
      </w:r>
      <w:r w:rsidR="006109E8">
        <w:t>two</w:t>
      </w:r>
      <w:r>
        <w:t xml:space="preserve">, showed </w:t>
      </w:r>
      <w:r w:rsidR="006109E8">
        <w:t>more</w:t>
      </w:r>
      <w:r>
        <w:t xml:space="preserve"> interest and </w:t>
      </w:r>
      <w:r w:rsidR="005F3DA5">
        <w:t xml:space="preserve">seemed to be </w:t>
      </w:r>
      <w:r>
        <w:t>enjoy</w:t>
      </w:r>
      <w:r w:rsidR="005F3DA5">
        <w:t>ing</w:t>
      </w:r>
      <w:r>
        <w:t xml:space="preserve">. I scored them a four. They showed </w:t>
      </w:r>
      <w:r w:rsidR="005F3DA5">
        <w:t xml:space="preserve">high level </w:t>
      </w:r>
      <w:r>
        <w:t xml:space="preserve">of engagement with the lesson, this could be because they felt more confident and less worried as there was only a small group of children. </w:t>
      </w:r>
    </w:p>
    <w:p w14:paraId="15D836B2" w14:textId="29382494" w:rsidR="00622A6A" w:rsidRDefault="007B2F7D" w:rsidP="00740AFB">
      <w:r w:rsidRPr="007B2F7D">
        <w:t xml:space="preserve">To my knowledge child three had no background issues that my impact the results of my observation. </w:t>
      </w:r>
      <w:r>
        <w:t xml:space="preserve">Throughout the </w:t>
      </w:r>
      <w:r w:rsidR="00A9569C">
        <w:t xml:space="preserve">first 20 </w:t>
      </w:r>
      <w:r>
        <w:t>minute</w:t>
      </w:r>
      <w:r w:rsidR="00B95593">
        <w:t xml:space="preserve">, I scored the child a five. </w:t>
      </w:r>
      <w:r>
        <w:t xml:space="preserve">Their engagement within the focus group was extremely high. They showed a constant level of high of involvement with the lesson. They were not easily disrupted and showed they were focussed throughout. </w:t>
      </w:r>
      <w:r w:rsidR="00B95593">
        <w:t xml:space="preserve">However, within the last </w:t>
      </w:r>
      <w:r w:rsidR="0066635F">
        <w:t xml:space="preserve">10 minutes of the lesson their engagement level seemed to of dropped. This could imply that they got bored or that the lesson was too long. </w:t>
      </w:r>
    </w:p>
    <w:p w14:paraId="2403CDF0" w14:textId="350C7283" w:rsidR="00392EEB" w:rsidRPr="00A74F45" w:rsidRDefault="0032685C" w:rsidP="00740AFB">
      <w:pPr>
        <w:rPr>
          <w:color w:val="000000" w:themeColor="text1"/>
        </w:rPr>
      </w:pPr>
      <w:r w:rsidRPr="0019643A">
        <w:rPr>
          <w:color w:val="000000" w:themeColor="text1"/>
        </w:rPr>
        <w:t>By looking at my results there was very mixed engagement within the focus groups.</w:t>
      </w:r>
      <w:r w:rsidR="00CD28FE">
        <w:rPr>
          <w:color w:val="000000" w:themeColor="text1"/>
        </w:rPr>
        <w:t xml:space="preserve"> </w:t>
      </w:r>
      <w:r w:rsidR="00576134">
        <w:rPr>
          <w:color w:val="000000" w:themeColor="text1"/>
        </w:rPr>
        <w:t xml:space="preserve">From this I do not think I am confidentially able to answer my question. </w:t>
      </w:r>
      <w:r w:rsidR="003417BE" w:rsidRPr="0019643A">
        <w:rPr>
          <w:color w:val="000000" w:themeColor="text1"/>
        </w:rPr>
        <w:t xml:space="preserve">From the outcome of my </w:t>
      </w:r>
      <w:r w:rsidR="008157AB" w:rsidRPr="0019643A">
        <w:rPr>
          <w:color w:val="000000" w:themeColor="text1"/>
        </w:rPr>
        <w:t>research,</w:t>
      </w:r>
      <w:r w:rsidR="003417BE" w:rsidRPr="0019643A">
        <w:rPr>
          <w:color w:val="000000" w:themeColor="text1"/>
        </w:rPr>
        <w:t xml:space="preserve"> </w:t>
      </w:r>
      <w:r w:rsidR="00375F98">
        <w:rPr>
          <w:color w:val="000000" w:themeColor="text1"/>
        </w:rPr>
        <w:t>A</w:t>
      </w:r>
      <w:r w:rsidR="003417BE" w:rsidRPr="0019643A">
        <w:rPr>
          <w:color w:val="000000" w:themeColor="text1"/>
        </w:rPr>
        <w:t xml:space="preserve"> key factor in the level of engagement was linked to the educational ability </w:t>
      </w:r>
      <w:r w:rsidR="00C3398D" w:rsidRPr="0019643A">
        <w:rPr>
          <w:color w:val="000000" w:themeColor="text1"/>
        </w:rPr>
        <w:t xml:space="preserve">of the participants. In this case, the </w:t>
      </w:r>
      <w:r w:rsidR="0019643A" w:rsidRPr="0019643A">
        <w:rPr>
          <w:color w:val="000000" w:themeColor="text1"/>
        </w:rPr>
        <w:t>highest</w:t>
      </w:r>
      <w:r w:rsidR="00C3398D" w:rsidRPr="0019643A">
        <w:rPr>
          <w:color w:val="000000" w:themeColor="text1"/>
        </w:rPr>
        <w:t xml:space="preserve"> level of engagement was </w:t>
      </w:r>
      <w:r w:rsidR="00E94DE2" w:rsidRPr="0019643A">
        <w:rPr>
          <w:color w:val="000000" w:themeColor="text1"/>
        </w:rPr>
        <w:t>with the highest educational ability</w:t>
      </w:r>
      <w:r w:rsidR="0019643A" w:rsidRPr="0019643A">
        <w:rPr>
          <w:color w:val="000000" w:themeColor="text1"/>
        </w:rPr>
        <w:t xml:space="preserve">. </w:t>
      </w:r>
      <w:r w:rsidR="00C62552">
        <w:rPr>
          <w:color w:val="000000" w:themeColor="text1"/>
        </w:rPr>
        <w:t xml:space="preserve">This was contrasted with the lowest scoring on my </w:t>
      </w:r>
      <w:r w:rsidR="00CD28FE">
        <w:rPr>
          <w:color w:val="000000" w:themeColor="text1"/>
        </w:rPr>
        <w:t>Leuven</w:t>
      </w:r>
      <w:r w:rsidR="00C62552">
        <w:rPr>
          <w:color w:val="000000" w:themeColor="text1"/>
        </w:rPr>
        <w:t xml:space="preserve"> scale was with the pupil </w:t>
      </w:r>
      <w:r w:rsidR="00943520">
        <w:rPr>
          <w:color w:val="000000" w:themeColor="text1"/>
        </w:rPr>
        <w:t xml:space="preserve">with the lowest educational ability. </w:t>
      </w:r>
      <w:r w:rsidR="00B90B4E">
        <w:t xml:space="preserve">Whilst conducting my research, </w:t>
      </w:r>
      <w:r w:rsidR="008A772B">
        <w:t xml:space="preserve">I followed </w:t>
      </w:r>
      <w:r w:rsidR="00A24F17">
        <w:t xml:space="preserve">BERA </w:t>
      </w:r>
      <w:r w:rsidR="008A772B">
        <w:t xml:space="preserve">guidelines </w:t>
      </w:r>
      <w:r w:rsidR="00A24F17">
        <w:t>to</w:t>
      </w:r>
      <w:r w:rsidR="00EE0BC3">
        <w:t xml:space="preserve"> ensure that </w:t>
      </w:r>
      <w:r w:rsidR="00622A6A">
        <w:t xml:space="preserve">my observation was done correctly and not biases. </w:t>
      </w:r>
      <w:r w:rsidR="008A772B">
        <w:t xml:space="preserve">When I selected the </w:t>
      </w:r>
      <w:r w:rsidR="00BB4FCB">
        <w:t>participates</w:t>
      </w:r>
      <w:r w:rsidR="008A772B">
        <w:t xml:space="preserve"> in the focus grou</w:t>
      </w:r>
      <w:r w:rsidR="007801BB">
        <w:t>p, I made sure I select a fair rep</w:t>
      </w:r>
      <w:r w:rsidR="00162BD4">
        <w:t xml:space="preserve">resentation </w:t>
      </w:r>
      <w:r w:rsidR="007801BB">
        <w:t>of the class</w:t>
      </w:r>
      <w:r w:rsidR="00CA3741">
        <w:t>.</w:t>
      </w:r>
      <w:r w:rsidR="00672693">
        <w:t xml:space="preserve"> My </w:t>
      </w:r>
      <w:r w:rsidR="00FF7EFB">
        <w:t xml:space="preserve">research was not influenced </w:t>
      </w:r>
      <w:r w:rsidR="00A60A20">
        <w:t xml:space="preserve">by any participants. </w:t>
      </w:r>
      <w:r w:rsidR="00D13F04">
        <w:t>From my observation</w:t>
      </w:r>
      <w:r w:rsidR="00457128">
        <w:t>,</w:t>
      </w:r>
      <w:r w:rsidR="00D13F04">
        <w:t xml:space="preserve"> I have been able to collect </w:t>
      </w:r>
      <w:r w:rsidR="00BE1F8E">
        <w:t>quant</w:t>
      </w:r>
      <w:r w:rsidR="00457128">
        <w:t>itative data</w:t>
      </w:r>
      <w:r w:rsidR="00220D7B">
        <w:t xml:space="preserve">. This could show the </w:t>
      </w:r>
      <w:r w:rsidR="00A74F45">
        <w:t>level of engagement</w:t>
      </w:r>
      <w:r w:rsidR="00220D7B">
        <w:t xml:space="preserve"> between children with Additional learning needs and </w:t>
      </w:r>
      <w:r w:rsidR="00A74F45">
        <w:t>more than capable children</w:t>
      </w:r>
      <w:r w:rsidR="0078597A">
        <w:t xml:space="preserve"> </w:t>
      </w:r>
      <w:sdt>
        <w:sdtPr>
          <w:id w:val="-389579256"/>
          <w:citation/>
        </w:sdtPr>
        <w:sdtContent>
          <w:r w:rsidR="0078597A">
            <w:fldChar w:fldCharType="begin"/>
          </w:r>
          <w:r w:rsidR="0078597A">
            <w:instrText xml:space="preserve"> CITATION Dep15 \l 2057 </w:instrText>
          </w:r>
          <w:r w:rsidR="0078597A">
            <w:fldChar w:fldCharType="separate"/>
          </w:r>
          <w:r w:rsidR="00B20C08" w:rsidRPr="00B20C08">
            <w:rPr>
              <w:noProof/>
            </w:rPr>
            <w:t>(Department for Education and Skills, 2015)</w:t>
          </w:r>
          <w:r w:rsidR="0078597A">
            <w:fldChar w:fldCharType="end"/>
          </w:r>
        </w:sdtContent>
      </w:sdt>
      <w:r w:rsidR="00DE48F0">
        <w:t xml:space="preserve">. </w:t>
      </w:r>
    </w:p>
    <w:p w14:paraId="6E06E5B0" w14:textId="5A634201" w:rsidR="0078597A" w:rsidRPr="00B825F0" w:rsidRDefault="00021069" w:rsidP="00740AFB">
      <w:pPr>
        <w:rPr>
          <w:b/>
          <w:bCs/>
          <w:sz w:val="28"/>
          <w:szCs w:val="28"/>
          <w:u w:val="single"/>
        </w:rPr>
      </w:pPr>
      <w:r w:rsidRPr="00B825F0">
        <w:rPr>
          <w:b/>
          <w:bCs/>
          <w:sz w:val="28"/>
          <w:szCs w:val="28"/>
          <w:u w:val="single"/>
        </w:rPr>
        <w:t>Conclusion and recommendations</w:t>
      </w:r>
    </w:p>
    <w:p w14:paraId="3DEF162B" w14:textId="4963D364" w:rsidR="00F3690E" w:rsidRDefault="001D5FD4" w:rsidP="005110FC">
      <w:pPr>
        <w:rPr>
          <w:lang w:val="en-US"/>
        </w:rPr>
      </w:pPr>
      <w:r w:rsidRPr="00FA0932">
        <w:rPr>
          <w:noProof/>
          <w:lang w:val="en-US"/>
        </w:rPr>
        <w:t xml:space="preserve">Overall, </w:t>
      </w:r>
      <w:r w:rsidR="00526268">
        <w:rPr>
          <w:noProof/>
          <w:lang w:val="en-US"/>
        </w:rPr>
        <w:t>I</w:t>
      </w:r>
      <w:r w:rsidR="00882D35">
        <w:rPr>
          <w:noProof/>
          <w:lang w:val="en-US"/>
        </w:rPr>
        <w:t xml:space="preserve"> am still underdiceded </w:t>
      </w:r>
      <w:r w:rsidR="00CA500C">
        <w:rPr>
          <w:noProof/>
          <w:lang w:val="en-US"/>
        </w:rPr>
        <w:t xml:space="preserve">on a </w:t>
      </w:r>
      <w:r w:rsidR="00882D35">
        <w:rPr>
          <w:noProof/>
          <w:lang w:val="en-US"/>
        </w:rPr>
        <w:t xml:space="preserve">conclusion </w:t>
      </w:r>
      <w:r w:rsidR="00E47465">
        <w:rPr>
          <w:noProof/>
          <w:lang w:val="en-US"/>
        </w:rPr>
        <w:t xml:space="preserve">on the impact that focussed groups has on engagment due to </w:t>
      </w:r>
      <w:r w:rsidR="00031F5F">
        <w:rPr>
          <w:noProof/>
          <w:lang w:val="en-US"/>
        </w:rPr>
        <w:t xml:space="preserve">all the various factors. I believe that the Leuven scale may not have been the best </w:t>
      </w:r>
      <w:r w:rsidR="004570C8">
        <w:rPr>
          <w:noProof/>
          <w:lang w:val="en-US"/>
        </w:rPr>
        <w:t xml:space="preserve">tool to measure engagment becausee </w:t>
      </w:r>
      <w:r w:rsidR="001757FF">
        <w:rPr>
          <w:noProof/>
          <w:lang w:val="en-US"/>
        </w:rPr>
        <w:t>it does not seem to take into account children with Additional learning needs</w:t>
      </w:r>
      <w:r w:rsidR="00CA500C">
        <w:rPr>
          <w:noProof/>
          <w:lang w:val="en-US"/>
        </w:rPr>
        <w:t xml:space="preserve"> </w:t>
      </w:r>
      <w:r w:rsidR="00B840EF">
        <w:rPr>
          <w:noProof/>
          <w:lang w:val="en-US"/>
        </w:rPr>
        <w:t xml:space="preserve">and they learn in different ways. </w:t>
      </w:r>
      <w:r w:rsidR="000E14C7">
        <w:rPr>
          <w:lang w:val="en-US"/>
        </w:rPr>
        <w:t xml:space="preserve">By carrying out my </w:t>
      </w:r>
      <w:r w:rsidR="000E14C7">
        <w:rPr>
          <w:lang w:val="en-US"/>
        </w:rPr>
        <w:lastRenderedPageBreak/>
        <w:t xml:space="preserve">observation, I </w:t>
      </w:r>
      <w:r w:rsidR="00CA500C">
        <w:rPr>
          <w:lang w:val="en-US"/>
        </w:rPr>
        <w:t>now</w:t>
      </w:r>
      <w:r w:rsidR="000E14C7">
        <w:rPr>
          <w:lang w:val="en-US"/>
        </w:rPr>
        <w:t xml:space="preserve"> understand that every individual learns and </w:t>
      </w:r>
      <w:r w:rsidR="008A3DEE">
        <w:rPr>
          <w:lang w:val="en-US"/>
        </w:rPr>
        <w:t>concentrates</w:t>
      </w:r>
      <w:r w:rsidR="000E14C7">
        <w:rPr>
          <w:lang w:val="en-US"/>
        </w:rPr>
        <w:t xml:space="preserve"> in a </w:t>
      </w:r>
      <w:r w:rsidR="009424ED">
        <w:rPr>
          <w:lang w:val="en-US"/>
        </w:rPr>
        <w:t>various way</w:t>
      </w:r>
      <w:r w:rsidR="000E14C7">
        <w:rPr>
          <w:lang w:val="en-US"/>
        </w:rPr>
        <w:t xml:space="preserve">. </w:t>
      </w:r>
      <w:r w:rsidR="00101C43">
        <w:rPr>
          <w:lang w:val="en-US"/>
        </w:rPr>
        <w:t>When I go out on placement, I will take this in to consideration and understand that some children may not be able to sit still</w:t>
      </w:r>
      <w:r w:rsidR="000C14E4">
        <w:rPr>
          <w:lang w:val="en-US"/>
        </w:rPr>
        <w:t xml:space="preserve">, they may have to fidget with an item, they may need to </w:t>
      </w:r>
      <w:r w:rsidR="00622091">
        <w:rPr>
          <w:lang w:val="en-US"/>
        </w:rPr>
        <w:t xml:space="preserve">stand. </w:t>
      </w:r>
      <w:r w:rsidR="00A6541A">
        <w:rPr>
          <w:lang w:val="en-US"/>
        </w:rPr>
        <w:t xml:space="preserve">I believe that children should be able to feel relaxed and comfy to learn to their full potential. I have also </w:t>
      </w:r>
      <w:r w:rsidR="001F64DE">
        <w:rPr>
          <w:lang w:val="en-US"/>
        </w:rPr>
        <w:t>understood</w:t>
      </w:r>
      <w:r w:rsidR="00A6541A">
        <w:rPr>
          <w:lang w:val="en-US"/>
        </w:rPr>
        <w:t xml:space="preserve"> that </w:t>
      </w:r>
      <w:r w:rsidR="00633DD0">
        <w:rPr>
          <w:lang w:val="en-US"/>
        </w:rPr>
        <w:t>some children may find it hard to concentrate</w:t>
      </w:r>
      <w:r w:rsidR="00FA0932">
        <w:rPr>
          <w:lang w:val="en-US"/>
        </w:rPr>
        <w:t xml:space="preserve"> for example some children with additional learning needs.</w:t>
      </w:r>
    </w:p>
    <w:p w14:paraId="08488352" w14:textId="7B5CC7C1" w:rsidR="0078597A" w:rsidRDefault="00FA0932" w:rsidP="00740AFB">
      <w:pPr>
        <w:rPr>
          <w:lang w:val="en-US"/>
        </w:rPr>
      </w:pPr>
      <w:r>
        <w:rPr>
          <w:lang w:val="en-US"/>
        </w:rPr>
        <w:t xml:space="preserve"> </w:t>
      </w:r>
    </w:p>
    <w:p w14:paraId="0402887D" w14:textId="77777777" w:rsidR="00555746" w:rsidRDefault="00555746" w:rsidP="00740AFB">
      <w:pPr>
        <w:rPr>
          <w:lang w:val="en-US"/>
        </w:rPr>
      </w:pPr>
    </w:p>
    <w:p w14:paraId="1E6C1BF5" w14:textId="77777777" w:rsidR="00555746" w:rsidRDefault="00555746" w:rsidP="00740AFB">
      <w:pPr>
        <w:rPr>
          <w:lang w:val="en-US"/>
        </w:rPr>
      </w:pPr>
    </w:p>
    <w:p w14:paraId="290F3BD3" w14:textId="77777777" w:rsidR="00555746" w:rsidRDefault="00555746" w:rsidP="00740AFB">
      <w:pPr>
        <w:rPr>
          <w:lang w:val="en-US"/>
        </w:rPr>
      </w:pPr>
    </w:p>
    <w:p w14:paraId="10ECC8DE" w14:textId="77777777" w:rsidR="00555746" w:rsidRDefault="00555746" w:rsidP="00740AFB">
      <w:pPr>
        <w:rPr>
          <w:lang w:val="en-US"/>
        </w:rPr>
      </w:pPr>
    </w:p>
    <w:p w14:paraId="29E7C397" w14:textId="77777777" w:rsidR="00C31353" w:rsidRDefault="00C31353" w:rsidP="00740AFB">
      <w:pPr>
        <w:rPr>
          <w:lang w:val="en-US"/>
        </w:rPr>
      </w:pPr>
    </w:p>
    <w:p w14:paraId="43BA2471" w14:textId="77777777" w:rsidR="0055765A" w:rsidRDefault="0055765A" w:rsidP="00740AFB">
      <w:pPr>
        <w:rPr>
          <w:lang w:val="en-US"/>
        </w:rPr>
      </w:pPr>
    </w:p>
    <w:p w14:paraId="58F76B24" w14:textId="77777777" w:rsidR="0055765A" w:rsidRDefault="0055765A" w:rsidP="00740AFB">
      <w:pPr>
        <w:rPr>
          <w:lang w:val="en-US"/>
        </w:rPr>
      </w:pPr>
    </w:p>
    <w:p w14:paraId="02BECA16" w14:textId="77777777" w:rsidR="0055765A" w:rsidRDefault="0055765A" w:rsidP="00740AFB">
      <w:pPr>
        <w:rPr>
          <w:lang w:val="en-US"/>
        </w:rPr>
      </w:pPr>
    </w:p>
    <w:p w14:paraId="078937DA" w14:textId="77777777" w:rsidR="0055765A" w:rsidRDefault="0055765A" w:rsidP="00740AFB">
      <w:pPr>
        <w:rPr>
          <w:lang w:val="en-US"/>
        </w:rPr>
      </w:pPr>
    </w:p>
    <w:p w14:paraId="772975F3" w14:textId="77777777" w:rsidR="0055765A" w:rsidRDefault="0055765A" w:rsidP="00740AFB">
      <w:pPr>
        <w:rPr>
          <w:lang w:val="en-US"/>
        </w:rPr>
      </w:pPr>
    </w:p>
    <w:p w14:paraId="43AC0E3F" w14:textId="77777777" w:rsidR="0055765A" w:rsidRDefault="0055765A" w:rsidP="00740AFB">
      <w:pPr>
        <w:rPr>
          <w:lang w:val="en-US"/>
        </w:rPr>
      </w:pPr>
    </w:p>
    <w:p w14:paraId="5BFDED7E" w14:textId="77777777" w:rsidR="0055765A" w:rsidRDefault="0055765A" w:rsidP="00740AFB">
      <w:pPr>
        <w:rPr>
          <w:lang w:val="en-US"/>
        </w:rPr>
      </w:pPr>
    </w:p>
    <w:p w14:paraId="300A851D" w14:textId="77777777" w:rsidR="0055765A" w:rsidRDefault="0055765A" w:rsidP="00740AFB">
      <w:pPr>
        <w:rPr>
          <w:lang w:val="en-US"/>
        </w:rPr>
      </w:pPr>
    </w:p>
    <w:p w14:paraId="350EAD7D" w14:textId="77777777" w:rsidR="0055765A" w:rsidRDefault="0055765A" w:rsidP="00740AFB">
      <w:pPr>
        <w:rPr>
          <w:lang w:val="en-US"/>
        </w:rPr>
      </w:pPr>
    </w:p>
    <w:p w14:paraId="429F2948" w14:textId="77777777" w:rsidR="0055765A" w:rsidRDefault="0055765A" w:rsidP="00740AFB">
      <w:pPr>
        <w:rPr>
          <w:lang w:val="en-US"/>
        </w:rPr>
      </w:pPr>
    </w:p>
    <w:p w14:paraId="3E54B0DC" w14:textId="77777777" w:rsidR="00A663F5" w:rsidRDefault="00A663F5" w:rsidP="00740AFB">
      <w:pPr>
        <w:rPr>
          <w:lang w:val="en-US"/>
        </w:rPr>
      </w:pPr>
    </w:p>
    <w:p w14:paraId="0BC2245B" w14:textId="77777777" w:rsidR="00A663F5" w:rsidRDefault="00A663F5" w:rsidP="00740AFB">
      <w:pPr>
        <w:rPr>
          <w:lang w:val="en-US"/>
        </w:rPr>
      </w:pPr>
    </w:p>
    <w:p w14:paraId="7C3E5F49" w14:textId="77777777" w:rsidR="0055765A" w:rsidRDefault="0055765A" w:rsidP="00740AFB">
      <w:pPr>
        <w:rPr>
          <w:lang w:val="en-US"/>
        </w:rPr>
      </w:pPr>
    </w:p>
    <w:sdt>
      <w:sdtPr>
        <w:rPr>
          <w:rFonts w:ascii="Arial" w:eastAsiaTheme="minorHAnsi" w:hAnsi="Arial" w:cstheme="minorBidi"/>
          <w:color w:val="auto"/>
          <w:kern w:val="2"/>
          <w:sz w:val="22"/>
          <w:szCs w:val="22"/>
          <w:lang w:val="en-GB"/>
          <w14:ligatures w14:val="standardContextual"/>
        </w:rPr>
        <w:id w:val="-1549224575"/>
        <w:docPartObj>
          <w:docPartGallery w:val="Bibliographies"/>
          <w:docPartUnique/>
        </w:docPartObj>
      </w:sdtPr>
      <w:sdtContent>
        <w:p w14:paraId="69C87680" w14:textId="281CCC89" w:rsidR="0078597A" w:rsidRDefault="0078597A" w:rsidP="00740AFB">
          <w:pPr>
            <w:pStyle w:val="Heading1"/>
          </w:pPr>
          <w:r>
            <w:t>References</w:t>
          </w:r>
        </w:p>
        <w:sdt>
          <w:sdtPr>
            <w:id w:val="-573587230"/>
            <w:bibliography/>
          </w:sdtPr>
          <w:sdtContent>
            <w:p w14:paraId="23B5E4BD" w14:textId="27C8FED1" w:rsidR="00B20C08" w:rsidRDefault="0078597A" w:rsidP="00740AFB">
              <w:pPr>
                <w:pStyle w:val="Bibliography"/>
                <w:rPr>
                  <w:noProof/>
                  <w:sz w:val="24"/>
                  <w:szCs w:val="24"/>
                  <w:lang w:val="en-US"/>
                </w:rPr>
              </w:pPr>
              <w:r>
                <w:fldChar w:fldCharType="begin"/>
              </w:r>
              <w:r>
                <w:instrText xml:space="preserve"> BIBLIOGRAPHY </w:instrText>
              </w:r>
              <w:r>
                <w:fldChar w:fldCharType="separate"/>
              </w:r>
              <w:r w:rsidR="00B20C08">
                <w:rPr>
                  <w:noProof/>
                  <w:lang w:val="en-US"/>
                </w:rPr>
                <w:t>Department for Children, Education</w:t>
              </w:r>
              <w:r w:rsidR="00DE48F0">
                <w:rPr>
                  <w:noProof/>
                  <w:lang w:val="en-US"/>
                </w:rPr>
                <w:t>. (</w:t>
              </w:r>
              <w:r w:rsidR="00B20C08">
                <w:rPr>
                  <w:noProof/>
                  <w:lang w:val="en-US"/>
                </w:rPr>
                <w:t>2008</w:t>
              </w:r>
              <w:r w:rsidR="00DE48F0">
                <w:rPr>
                  <w:noProof/>
                  <w:lang w:val="en-US"/>
                </w:rPr>
                <w:t>)</w:t>
              </w:r>
              <w:r w:rsidR="00B20C08">
                <w:rPr>
                  <w:noProof/>
                  <w:lang w:val="en-US"/>
                </w:rPr>
                <w:t xml:space="preserve"> </w:t>
              </w:r>
              <w:r w:rsidR="00B20C08">
                <w:rPr>
                  <w:i/>
                  <w:iCs/>
                  <w:noProof/>
                  <w:lang w:val="en-US"/>
                </w:rPr>
                <w:t xml:space="preserve">Observing Children, </w:t>
              </w:r>
              <w:r w:rsidR="00B20C08">
                <w:rPr>
                  <w:noProof/>
                  <w:lang w:val="en-US"/>
                </w:rPr>
                <w:t>Cardiff: Welsh Assembley Government .</w:t>
              </w:r>
            </w:p>
            <w:p w14:paraId="1414F8B6" w14:textId="7EF98AC0" w:rsidR="00B20C08" w:rsidRDefault="00B20C08" w:rsidP="00740AFB">
              <w:pPr>
                <w:pStyle w:val="Bibliography"/>
                <w:rPr>
                  <w:noProof/>
                  <w:lang w:val="en-US"/>
                </w:rPr>
              </w:pPr>
              <w:r>
                <w:rPr>
                  <w:noProof/>
                  <w:lang w:val="en-US"/>
                </w:rPr>
                <w:t>Department for Education and Skills</w:t>
              </w:r>
              <w:r w:rsidR="00175251">
                <w:rPr>
                  <w:noProof/>
                  <w:lang w:val="en-US"/>
                </w:rPr>
                <w:t>. (</w:t>
              </w:r>
              <w:r>
                <w:rPr>
                  <w:noProof/>
                  <w:lang w:val="en-US"/>
                </w:rPr>
                <w:t>2015</w:t>
              </w:r>
              <w:r w:rsidR="00175251">
                <w:rPr>
                  <w:noProof/>
                  <w:lang w:val="en-US"/>
                </w:rPr>
                <w:t>)</w:t>
              </w:r>
              <w:r>
                <w:rPr>
                  <w:noProof/>
                  <w:lang w:val="en-US"/>
                </w:rPr>
                <w:t xml:space="preserve"> </w:t>
              </w:r>
              <w:r>
                <w:rPr>
                  <w:i/>
                  <w:iCs/>
                  <w:noProof/>
                  <w:lang w:val="en-US"/>
                </w:rPr>
                <w:t>Effective use of data and Research Evidenc</w:t>
              </w:r>
              <w:r w:rsidR="00175251">
                <w:rPr>
                  <w:i/>
                  <w:iCs/>
                  <w:noProof/>
                  <w:lang w:val="en-US"/>
                </w:rPr>
                <w:t>e</w:t>
              </w:r>
              <w:r>
                <w:rPr>
                  <w:i/>
                  <w:iCs/>
                  <w:noProof/>
                  <w:lang w:val="en-US"/>
                </w:rPr>
                <w:t xml:space="preserve">, </w:t>
              </w:r>
              <w:r>
                <w:rPr>
                  <w:noProof/>
                  <w:lang w:val="en-US"/>
                </w:rPr>
                <w:t>Cardiff: Welsh Government .</w:t>
              </w:r>
            </w:p>
            <w:p w14:paraId="03960DA0" w14:textId="09F41352" w:rsidR="00B20C08" w:rsidRDefault="00B20C08" w:rsidP="00740AFB">
              <w:pPr>
                <w:pStyle w:val="Bibliography"/>
                <w:rPr>
                  <w:noProof/>
                  <w:lang w:val="en-US"/>
                </w:rPr>
              </w:pPr>
              <w:r>
                <w:rPr>
                  <w:noProof/>
                  <w:lang w:val="en-US"/>
                </w:rPr>
                <w:t>Early Start</w:t>
              </w:r>
              <w:r w:rsidR="00571CEA">
                <w:rPr>
                  <w:noProof/>
                  <w:lang w:val="en-US"/>
                </w:rPr>
                <w:t>.</w:t>
              </w:r>
              <w:r>
                <w:rPr>
                  <w:noProof/>
                  <w:lang w:val="en-US"/>
                </w:rPr>
                <w:t xml:space="preserve"> </w:t>
              </w:r>
              <w:r w:rsidR="008646E0">
                <w:rPr>
                  <w:noProof/>
                  <w:lang w:val="en-US"/>
                </w:rPr>
                <w:t>(</w:t>
              </w:r>
              <w:r>
                <w:rPr>
                  <w:noProof/>
                  <w:lang w:val="en-US"/>
                </w:rPr>
                <w:t>2023</w:t>
              </w:r>
              <w:r w:rsidR="008646E0">
                <w:rPr>
                  <w:noProof/>
                  <w:lang w:val="en-US"/>
                </w:rPr>
                <w:t>)</w:t>
              </w:r>
              <w:r>
                <w:rPr>
                  <w:noProof/>
                  <w:lang w:val="en-US"/>
                </w:rPr>
                <w:t xml:space="preserve"> </w:t>
              </w:r>
              <w:r>
                <w:rPr>
                  <w:i/>
                  <w:iCs/>
                  <w:noProof/>
                  <w:lang w:val="en-US"/>
                </w:rPr>
                <w:t xml:space="preserve">Importance of Role Playing. </w:t>
              </w:r>
              <w:r>
                <w:rPr>
                  <w:noProof/>
                  <w:lang w:val="en-US"/>
                </w:rPr>
                <w:br/>
                <w:t xml:space="preserve">Available at: </w:t>
              </w:r>
              <w:r>
                <w:rPr>
                  <w:noProof/>
                  <w:u w:val="single"/>
                  <w:lang w:val="en-US"/>
                </w:rPr>
                <w:t>https://www.earlystartgroup.com/nursery/importance-of-role-playing/</w:t>
              </w:r>
              <w:r>
                <w:rPr>
                  <w:noProof/>
                  <w:lang w:val="en-US"/>
                </w:rPr>
                <w:br/>
              </w:r>
              <w:r w:rsidR="00571CEA">
                <w:rPr>
                  <w:noProof/>
                  <w:lang w:val="en-US"/>
                </w:rPr>
                <w:t>(</w:t>
              </w:r>
              <w:r>
                <w:rPr>
                  <w:noProof/>
                  <w:lang w:val="en-US"/>
                </w:rPr>
                <w:t>Accessed</w:t>
              </w:r>
              <w:r w:rsidR="00571CEA">
                <w:rPr>
                  <w:noProof/>
                  <w:lang w:val="en-US"/>
                </w:rPr>
                <w:t>:</w:t>
              </w:r>
              <w:r>
                <w:rPr>
                  <w:noProof/>
                  <w:lang w:val="en-US"/>
                </w:rPr>
                <w:t xml:space="preserve"> 20th February 2023</w:t>
              </w:r>
              <w:r w:rsidR="00571CEA">
                <w:rPr>
                  <w:noProof/>
                  <w:lang w:val="en-US"/>
                </w:rPr>
                <w:t>).</w:t>
              </w:r>
            </w:p>
            <w:p w14:paraId="2E956CBF" w14:textId="7395F57F" w:rsidR="00B20C08" w:rsidRDefault="00B20C08" w:rsidP="00740AFB">
              <w:pPr>
                <w:pStyle w:val="Bibliography"/>
                <w:rPr>
                  <w:noProof/>
                  <w:lang w:val="en-US"/>
                </w:rPr>
              </w:pPr>
              <w:r>
                <w:rPr>
                  <w:noProof/>
                  <w:lang w:val="en-US"/>
                </w:rPr>
                <w:t>Forest Research</w:t>
              </w:r>
              <w:r w:rsidR="00571CEA">
                <w:rPr>
                  <w:noProof/>
                  <w:lang w:val="en-US"/>
                </w:rPr>
                <w:t>.</w:t>
              </w:r>
              <w:r>
                <w:rPr>
                  <w:noProof/>
                  <w:lang w:val="en-US"/>
                </w:rPr>
                <w:t xml:space="preserve"> </w:t>
              </w:r>
              <w:r w:rsidR="00571CEA">
                <w:rPr>
                  <w:noProof/>
                  <w:lang w:val="en-US"/>
                </w:rPr>
                <w:t>(</w:t>
              </w:r>
              <w:r>
                <w:rPr>
                  <w:noProof/>
                  <w:lang w:val="en-US"/>
                </w:rPr>
                <w:t>2023</w:t>
              </w:r>
              <w:r w:rsidR="00571CEA">
                <w:rPr>
                  <w:noProof/>
                  <w:lang w:val="en-US"/>
                </w:rPr>
                <w:t>)</w:t>
              </w:r>
              <w:r>
                <w:rPr>
                  <w:noProof/>
                  <w:lang w:val="en-US"/>
                </w:rPr>
                <w:t xml:space="preserve"> </w:t>
              </w:r>
              <w:r>
                <w:rPr>
                  <w:i/>
                  <w:iCs/>
                  <w:noProof/>
                  <w:lang w:val="en-US"/>
                </w:rPr>
                <w:t xml:space="preserve">Forest Schools: impact on young children in England and Wales. </w:t>
              </w:r>
              <w:r>
                <w:rPr>
                  <w:noProof/>
                  <w:lang w:val="en-US"/>
                </w:rPr>
                <w:br/>
                <w:t xml:space="preserve">Available at: </w:t>
              </w:r>
              <w:r>
                <w:rPr>
                  <w:noProof/>
                  <w:u w:val="single"/>
                  <w:lang w:val="en-US"/>
                </w:rPr>
                <w:t>https://www.forestresearch.gov.uk/research/forest-schools-impact-on-young-children-in-england-and-wales/</w:t>
              </w:r>
              <w:r>
                <w:rPr>
                  <w:noProof/>
                  <w:lang w:val="en-US"/>
                </w:rPr>
                <w:br/>
              </w:r>
              <w:r w:rsidR="00571CEA">
                <w:rPr>
                  <w:noProof/>
                  <w:lang w:val="en-US"/>
                </w:rPr>
                <w:t>(</w:t>
              </w:r>
              <w:r>
                <w:rPr>
                  <w:noProof/>
                  <w:lang w:val="en-US"/>
                </w:rPr>
                <w:t>Accessed</w:t>
              </w:r>
              <w:r w:rsidR="00571CEA">
                <w:rPr>
                  <w:noProof/>
                  <w:lang w:val="en-US"/>
                </w:rPr>
                <w:t>:</w:t>
              </w:r>
              <w:r>
                <w:rPr>
                  <w:noProof/>
                  <w:lang w:val="en-US"/>
                </w:rPr>
                <w:t xml:space="preserve"> 20th February 2023</w:t>
              </w:r>
              <w:r w:rsidR="00571CEA">
                <w:rPr>
                  <w:noProof/>
                  <w:lang w:val="en-US"/>
                </w:rPr>
                <w:t>)</w:t>
              </w:r>
              <w:r>
                <w:rPr>
                  <w:noProof/>
                  <w:lang w:val="en-US"/>
                </w:rPr>
                <w:t>.</w:t>
              </w:r>
            </w:p>
            <w:p w14:paraId="3579A903" w14:textId="224D0535" w:rsidR="00B20C08" w:rsidRDefault="00B20C08" w:rsidP="00740AFB">
              <w:pPr>
                <w:pStyle w:val="Bibliography"/>
                <w:rPr>
                  <w:noProof/>
                  <w:lang w:val="en-US"/>
                </w:rPr>
              </w:pPr>
              <w:r>
                <w:rPr>
                  <w:noProof/>
                  <w:lang w:val="en-US"/>
                </w:rPr>
                <w:t>Jenny Eppard</w:t>
              </w:r>
              <w:r w:rsidR="0063728E">
                <w:rPr>
                  <w:noProof/>
                  <w:lang w:val="en-US"/>
                </w:rPr>
                <w:t>.</w:t>
              </w:r>
              <w:r>
                <w:rPr>
                  <w:noProof/>
                  <w:lang w:val="en-US"/>
                </w:rPr>
                <w:t xml:space="preserve"> </w:t>
              </w:r>
              <w:r w:rsidR="0063728E">
                <w:rPr>
                  <w:noProof/>
                  <w:lang w:val="en-US"/>
                </w:rPr>
                <w:t>(</w:t>
              </w:r>
              <w:r>
                <w:rPr>
                  <w:noProof/>
                  <w:lang w:val="en-US"/>
                </w:rPr>
                <w:t>2020</w:t>
              </w:r>
              <w:r w:rsidR="0063728E">
                <w:rPr>
                  <w:noProof/>
                  <w:lang w:val="en-US"/>
                </w:rPr>
                <w:t>)</w:t>
              </w:r>
              <w:r>
                <w:rPr>
                  <w:noProof/>
                  <w:lang w:val="en-US"/>
                </w:rPr>
                <w:t xml:space="preserve"> </w:t>
              </w:r>
              <w:r w:rsidR="0052241A">
                <w:rPr>
                  <w:noProof/>
                  <w:lang w:val="en-US"/>
                </w:rPr>
                <w:t>'</w:t>
              </w:r>
              <w:r>
                <w:rPr>
                  <w:i/>
                  <w:iCs/>
                  <w:noProof/>
                  <w:lang w:val="en-US"/>
                </w:rPr>
                <w:t>The Importance of Play in Early Childhood Education</w:t>
              </w:r>
              <w:r w:rsidR="0052241A">
                <w:rPr>
                  <w:i/>
                  <w:iCs/>
                  <w:noProof/>
                  <w:lang w:val="en-US"/>
                </w:rPr>
                <w:t>'</w:t>
              </w:r>
              <w:r>
                <w:rPr>
                  <w:i/>
                  <w:iCs/>
                  <w:noProof/>
                  <w:lang w:val="en-US"/>
                </w:rPr>
                <w:t xml:space="preserve">. </w:t>
              </w:r>
              <w:r>
                <w:rPr>
                  <w:noProof/>
                  <w:lang w:val="en-US"/>
                </w:rPr>
                <w:t>[</w:t>
              </w:r>
              <w:r w:rsidR="0052241A">
                <w:rPr>
                  <w:noProof/>
                  <w:lang w:val="en-US"/>
                </w:rPr>
                <w:t>Video</w:t>
              </w:r>
              <w:r>
                <w:rPr>
                  <w:noProof/>
                  <w:lang w:val="en-US"/>
                </w:rPr>
                <w:t>]</w:t>
              </w:r>
              <w:r w:rsidR="009966D1">
                <w:rPr>
                  <w:noProof/>
                  <w:lang w:val="en-US"/>
                </w:rPr>
                <w:t>.</w:t>
              </w:r>
              <w:r>
                <w:rPr>
                  <w:noProof/>
                  <w:lang w:val="en-US"/>
                </w:rPr>
                <w:br/>
                <w:t xml:space="preserve">Available at: </w:t>
              </w:r>
              <w:r>
                <w:rPr>
                  <w:noProof/>
                  <w:u w:val="single"/>
                  <w:lang w:val="en-US"/>
                </w:rPr>
                <w:t>https://www.youtube.com/watch?v=xkSRPR8u9Ac</w:t>
              </w:r>
              <w:r>
                <w:rPr>
                  <w:noProof/>
                  <w:lang w:val="en-US"/>
                </w:rPr>
                <w:br/>
              </w:r>
              <w:r w:rsidR="009966D1">
                <w:rPr>
                  <w:noProof/>
                  <w:lang w:val="en-US"/>
                </w:rPr>
                <w:t>(</w:t>
              </w:r>
              <w:r>
                <w:rPr>
                  <w:noProof/>
                  <w:lang w:val="en-US"/>
                </w:rPr>
                <w:t>Accessed</w:t>
              </w:r>
              <w:r w:rsidR="009966D1">
                <w:rPr>
                  <w:noProof/>
                  <w:lang w:val="en-US"/>
                </w:rPr>
                <w:t>:</w:t>
              </w:r>
              <w:r>
                <w:rPr>
                  <w:noProof/>
                  <w:lang w:val="en-US"/>
                </w:rPr>
                <w:t xml:space="preserve"> 26th February 2023</w:t>
              </w:r>
              <w:r w:rsidR="009966D1">
                <w:rPr>
                  <w:noProof/>
                  <w:lang w:val="en-US"/>
                </w:rPr>
                <w:t>)</w:t>
              </w:r>
              <w:r>
                <w:rPr>
                  <w:noProof/>
                  <w:lang w:val="en-US"/>
                </w:rPr>
                <w:t>.</w:t>
              </w:r>
            </w:p>
            <w:p w14:paraId="1755B8D3" w14:textId="578EF8DF" w:rsidR="00B20C08" w:rsidRDefault="00B20C08" w:rsidP="00740AFB">
              <w:pPr>
                <w:pStyle w:val="Bibliography"/>
                <w:rPr>
                  <w:noProof/>
                  <w:lang w:val="en-US"/>
                </w:rPr>
              </w:pPr>
              <w:r>
                <w:rPr>
                  <w:noProof/>
                  <w:lang w:val="en-US"/>
                </w:rPr>
                <w:t>Kaplan</w:t>
              </w:r>
              <w:r w:rsidR="009966D1">
                <w:rPr>
                  <w:noProof/>
                  <w:lang w:val="en-US"/>
                </w:rPr>
                <w:t>.</w:t>
              </w:r>
              <w:r>
                <w:rPr>
                  <w:noProof/>
                  <w:lang w:val="en-US"/>
                </w:rPr>
                <w:t xml:space="preserve"> </w:t>
              </w:r>
              <w:r w:rsidR="009966D1">
                <w:rPr>
                  <w:noProof/>
                  <w:lang w:val="en-US"/>
                </w:rPr>
                <w:t>(</w:t>
              </w:r>
              <w:r>
                <w:rPr>
                  <w:noProof/>
                  <w:lang w:val="en-US"/>
                </w:rPr>
                <w:t>2023</w:t>
              </w:r>
              <w:r w:rsidR="009966D1">
                <w:rPr>
                  <w:noProof/>
                  <w:lang w:val="en-US"/>
                </w:rPr>
                <w:t>)</w:t>
              </w:r>
              <w:r>
                <w:rPr>
                  <w:noProof/>
                  <w:lang w:val="en-US"/>
                </w:rPr>
                <w:t xml:space="preserve"> </w:t>
              </w:r>
              <w:r>
                <w:rPr>
                  <w:i/>
                  <w:iCs/>
                  <w:noProof/>
                  <w:lang w:val="en-US"/>
                </w:rPr>
                <w:t xml:space="preserve">Choosing the Best Table Style for Your Students. </w:t>
              </w:r>
              <w:r>
                <w:rPr>
                  <w:noProof/>
                  <w:lang w:val="en-US"/>
                </w:rPr>
                <w:br/>
                <w:t xml:space="preserve">Available at: </w:t>
              </w:r>
              <w:r>
                <w:rPr>
                  <w:noProof/>
                  <w:u w:val="single"/>
                  <w:lang w:val="en-US"/>
                </w:rPr>
                <w:t>https://blog.kaplanco.com/ii/choosing-table-style</w:t>
              </w:r>
              <w:r>
                <w:rPr>
                  <w:noProof/>
                  <w:lang w:val="en-US"/>
                </w:rPr>
                <w:br/>
              </w:r>
              <w:r w:rsidR="009966D1">
                <w:rPr>
                  <w:noProof/>
                  <w:lang w:val="en-US"/>
                </w:rPr>
                <w:t>(</w:t>
              </w:r>
              <w:r>
                <w:rPr>
                  <w:noProof/>
                  <w:lang w:val="en-US"/>
                </w:rPr>
                <w:t>Accessed</w:t>
              </w:r>
              <w:r w:rsidR="009966D1">
                <w:rPr>
                  <w:noProof/>
                  <w:lang w:val="en-US"/>
                </w:rPr>
                <w:t>:</w:t>
              </w:r>
              <w:r>
                <w:rPr>
                  <w:noProof/>
                  <w:lang w:val="en-US"/>
                </w:rPr>
                <w:t xml:space="preserve"> 20th February 2023</w:t>
              </w:r>
              <w:r w:rsidR="009966D1">
                <w:rPr>
                  <w:noProof/>
                  <w:lang w:val="en-US"/>
                </w:rPr>
                <w:t>)</w:t>
              </w:r>
              <w:r>
                <w:rPr>
                  <w:noProof/>
                  <w:lang w:val="en-US"/>
                </w:rPr>
                <w:t>.</w:t>
              </w:r>
            </w:p>
            <w:p w14:paraId="4EA03D3C" w14:textId="25BCEFC1" w:rsidR="00B20C08" w:rsidRDefault="00B20C08" w:rsidP="00740AFB">
              <w:pPr>
                <w:pStyle w:val="Bibliography"/>
                <w:rPr>
                  <w:noProof/>
                  <w:lang w:val="en-US"/>
                </w:rPr>
              </w:pPr>
              <w:r>
                <w:rPr>
                  <w:noProof/>
                  <w:lang w:val="en-US"/>
                </w:rPr>
                <w:t xml:space="preserve">Knight, S., 2013. </w:t>
              </w:r>
              <w:r>
                <w:rPr>
                  <w:i/>
                  <w:iCs/>
                  <w:noProof/>
                  <w:lang w:val="en-US"/>
                </w:rPr>
                <w:t xml:space="preserve">Forest Schooland Outdoor Learning in the Early Years.. </w:t>
              </w:r>
              <w:r>
                <w:rPr>
                  <w:noProof/>
                  <w:lang w:val="en-US"/>
                </w:rPr>
                <w:t>2nd Edition ed. London : Sage</w:t>
              </w:r>
              <w:r w:rsidR="00D53EB9">
                <w:rPr>
                  <w:noProof/>
                  <w:lang w:val="en-US"/>
                </w:rPr>
                <w:t>.</w:t>
              </w:r>
            </w:p>
            <w:p w14:paraId="745A04AE" w14:textId="2F07A704" w:rsidR="00B20C08" w:rsidRDefault="00B20C08" w:rsidP="00740AFB">
              <w:pPr>
                <w:pStyle w:val="Bibliography"/>
                <w:rPr>
                  <w:noProof/>
                  <w:lang w:val="en-US"/>
                </w:rPr>
              </w:pPr>
              <w:r>
                <w:rPr>
                  <w:noProof/>
                  <w:lang w:val="en-US"/>
                </w:rPr>
                <w:t>Learning Journals</w:t>
              </w:r>
              <w:r w:rsidR="00C50405">
                <w:rPr>
                  <w:noProof/>
                  <w:lang w:val="en-US"/>
                </w:rPr>
                <w:t>.</w:t>
              </w:r>
              <w:r>
                <w:rPr>
                  <w:noProof/>
                  <w:lang w:val="en-US"/>
                </w:rPr>
                <w:t xml:space="preserve"> </w:t>
              </w:r>
              <w:r w:rsidR="00C50405">
                <w:rPr>
                  <w:noProof/>
                  <w:lang w:val="en-US"/>
                </w:rPr>
                <w:t>(</w:t>
              </w:r>
              <w:r>
                <w:rPr>
                  <w:noProof/>
                  <w:lang w:val="en-US"/>
                </w:rPr>
                <w:t>2023</w:t>
              </w:r>
              <w:r w:rsidR="00C50405">
                <w:rPr>
                  <w:noProof/>
                  <w:lang w:val="en-US"/>
                </w:rPr>
                <w:t>)</w:t>
              </w:r>
              <w:r>
                <w:rPr>
                  <w:noProof/>
                  <w:lang w:val="en-US"/>
                </w:rPr>
                <w:t xml:space="preserve"> </w:t>
              </w:r>
              <w:r>
                <w:rPr>
                  <w:i/>
                  <w:iCs/>
                  <w:noProof/>
                  <w:lang w:val="en-US"/>
                </w:rPr>
                <w:t xml:space="preserve">What Is the Leuven Scale and How to Use It. </w:t>
              </w:r>
              <w:r>
                <w:rPr>
                  <w:noProof/>
                  <w:lang w:val="en-US"/>
                </w:rPr>
                <w:br/>
                <w:t xml:space="preserve">Available at: </w:t>
              </w:r>
              <w:r>
                <w:rPr>
                  <w:noProof/>
                  <w:u w:val="single"/>
                  <w:lang w:val="en-US"/>
                </w:rPr>
                <w:t>https://learningjournals.co.uk/what-is-the-leuven-scale-and-how-to-use-it/#:~:text=One%20of%20the%20major%20advantages,of%20early%20years%20development%20teaching</w:t>
              </w:r>
              <w:r>
                <w:rPr>
                  <w:noProof/>
                  <w:lang w:val="en-US"/>
                </w:rPr>
                <w:br/>
              </w:r>
              <w:r w:rsidR="00C50405">
                <w:rPr>
                  <w:noProof/>
                  <w:lang w:val="en-US"/>
                </w:rPr>
                <w:t>(</w:t>
              </w:r>
              <w:r>
                <w:rPr>
                  <w:noProof/>
                  <w:lang w:val="en-US"/>
                </w:rPr>
                <w:t>Accessed</w:t>
              </w:r>
              <w:r w:rsidR="00C50405">
                <w:rPr>
                  <w:noProof/>
                  <w:lang w:val="en-US"/>
                </w:rPr>
                <w:t>:</w:t>
              </w:r>
              <w:r>
                <w:rPr>
                  <w:noProof/>
                  <w:lang w:val="en-US"/>
                </w:rPr>
                <w:t xml:space="preserve"> 26th February 2023</w:t>
              </w:r>
              <w:r w:rsidR="00C50405">
                <w:rPr>
                  <w:noProof/>
                  <w:lang w:val="en-US"/>
                </w:rPr>
                <w:t>)</w:t>
              </w:r>
              <w:r>
                <w:rPr>
                  <w:noProof/>
                  <w:lang w:val="en-US"/>
                </w:rPr>
                <w:t>.</w:t>
              </w:r>
            </w:p>
            <w:p w14:paraId="3C7277E7" w14:textId="3A702055" w:rsidR="00B20C08" w:rsidRDefault="00B20C08" w:rsidP="00740AFB">
              <w:pPr>
                <w:pStyle w:val="Bibliography"/>
                <w:rPr>
                  <w:noProof/>
                  <w:lang w:val="en-US"/>
                </w:rPr>
              </w:pPr>
              <w:r>
                <w:rPr>
                  <w:noProof/>
                  <w:lang w:val="en-US"/>
                </w:rPr>
                <w:t>Michael Dauncey</w:t>
              </w:r>
              <w:r w:rsidR="00235FBC">
                <w:rPr>
                  <w:noProof/>
                  <w:lang w:val="en-US"/>
                </w:rPr>
                <w:t>.</w:t>
              </w:r>
              <w:r>
                <w:rPr>
                  <w:noProof/>
                  <w:lang w:val="en-US"/>
                </w:rPr>
                <w:t xml:space="preserve"> </w:t>
              </w:r>
              <w:r w:rsidR="00235FBC">
                <w:rPr>
                  <w:noProof/>
                  <w:lang w:val="en-US"/>
                </w:rPr>
                <w:t>(</w:t>
              </w:r>
              <w:r>
                <w:rPr>
                  <w:noProof/>
                  <w:lang w:val="en-US"/>
                </w:rPr>
                <w:t>2021</w:t>
              </w:r>
              <w:r w:rsidR="00235FBC">
                <w:rPr>
                  <w:noProof/>
                  <w:lang w:val="en-US"/>
                </w:rPr>
                <w:t>)</w:t>
              </w:r>
              <w:r>
                <w:rPr>
                  <w:noProof/>
                  <w:lang w:val="en-US"/>
                </w:rPr>
                <w:t xml:space="preserve"> </w:t>
              </w:r>
              <w:r w:rsidR="00235FBC">
                <w:rPr>
                  <w:noProof/>
                  <w:lang w:val="en-US"/>
                </w:rPr>
                <w:t>'</w:t>
              </w:r>
              <w:r w:rsidRPr="007464CB">
                <w:rPr>
                  <w:noProof/>
                  <w:lang w:val="en-US"/>
                </w:rPr>
                <w:t>Donaldson Review: An end to Key Stages and a change to the way we structure pupils' progression?</w:t>
              </w:r>
              <w:r w:rsidR="00235FBC" w:rsidRPr="007464CB">
                <w:rPr>
                  <w:noProof/>
                  <w:lang w:val="en-US"/>
                </w:rPr>
                <w:t>'</w:t>
              </w:r>
              <w:r w:rsidR="00B17251">
                <w:rPr>
                  <w:i/>
                  <w:iCs/>
                  <w:noProof/>
                  <w:lang w:val="en-US"/>
                </w:rPr>
                <w:t>,</w:t>
              </w:r>
              <w:r w:rsidR="001D65B9">
                <w:rPr>
                  <w:i/>
                  <w:iCs/>
                  <w:noProof/>
                  <w:lang w:val="en-US"/>
                </w:rPr>
                <w:t xml:space="preserve"> </w:t>
              </w:r>
              <w:r w:rsidR="001D65B9" w:rsidRPr="007464CB">
                <w:rPr>
                  <w:i/>
                  <w:iCs/>
                  <w:noProof/>
                  <w:lang w:val="en-US"/>
                </w:rPr>
                <w:t>Senedd Research</w:t>
              </w:r>
              <w:r w:rsidR="007464CB">
                <w:rPr>
                  <w:i/>
                  <w:iCs/>
                  <w:noProof/>
                  <w:lang w:val="en-US"/>
                </w:rPr>
                <w:t>,</w:t>
              </w:r>
              <w:r w:rsidR="00B17251">
                <w:rPr>
                  <w:i/>
                  <w:iCs/>
                  <w:noProof/>
                  <w:lang w:val="en-US"/>
                </w:rPr>
                <w:t xml:space="preserve"> </w:t>
              </w:r>
              <w:r w:rsidR="00636307" w:rsidRPr="007464CB">
                <w:rPr>
                  <w:noProof/>
                  <w:lang w:val="en-US"/>
                </w:rPr>
                <w:t>27</w:t>
              </w:r>
              <w:r w:rsidR="00636307" w:rsidRPr="007464CB">
                <w:rPr>
                  <w:noProof/>
                  <w:vertAlign w:val="superscript"/>
                  <w:lang w:val="en-US"/>
                </w:rPr>
                <w:t>th</w:t>
              </w:r>
              <w:r w:rsidR="00636307" w:rsidRPr="007464CB">
                <w:rPr>
                  <w:noProof/>
                  <w:lang w:val="en-US"/>
                </w:rPr>
                <w:t xml:space="preserve"> May.</w:t>
              </w:r>
              <w:r>
                <w:rPr>
                  <w:noProof/>
                  <w:lang w:val="en-US"/>
                </w:rPr>
                <w:br/>
                <w:t xml:space="preserve">Available at: </w:t>
              </w:r>
              <w:r>
                <w:rPr>
                  <w:noProof/>
                  <w:u w:val="single"/>
                  <w:lang w:val="en-US"/>
                </w:rPr>
                <w:t>https://research.senedd.wales/2015/03/18/donaldson-review-an-end-to-key-stages-and-a-change-to-the-way-we-structure-pupils-progression/</w:t>
              </w:r>
              <w:r>
                <w:rPr>
                  <w:noProof/>
                  <w:lang w:val="en-US"/>
                </w:rPr>
                <w:br/>
              </w:r>
              <w:r w:rsidR="008850E6">
                <w:rPr>
                  <w:noProof/>
                  <w:lang w:val="en-US"/>
                </w:rPr>
                <w:t>(</w:t>
              </w:r>
              <w:r>
                <w:rPr>
                  <w:noProof/>
                  <w:lang w:val="en-US"/>
                </w:rPr>
                <w:t>Accessed</w:t>
              </w:r>
              <w:r w:rsidR="008850E6">
                <w:rPr>
                  <w:noProof/>
                  <w:lang w:val="en-US"/>
                </w:rPr>
                <w:t>:</w:t>
              </w:r>
              <w:r>
                <w:rPr>
                  <w:noProof/>
                  <w:lang w:val="en-US"/>
                </w:rPr>
                <w:t xml:space="preserve"> 26th February 2023</w:t>
              </w:r>
              <w:r w:rsidR="008850E6">
                <w:rPr>
                  <w:noProof/>
                  <w:lang w:val="en-US"/>
                </w:rPr>
                <w:t>)</w:t>
              </w:r>
              <w:r>
                <w:rPr>
                  <w:noProof/>
                  <w:lang w:val="en-US"/>
                </w:rPr>
                <w:t>.</w:t>
              </w:r>
            </w:p>
            <w:p w14:paraId="0E6EB9F4" w14:textId="746CD859" w:rsidR="00B20C08" w:rsidRDefault="00B20C08" w:rsidP="00740AFB">
              <w:pPr>
                <w:pStyle w:val="Bibliography"/>
                <w:rPr>
                  <w:noProof/>
                  <w:lang w:val="en-US"/>
                </w:rPr>
              </w:pPr>
              <w:r>
                <w:rPr>
                  <w:noProof/>
                  <w:lang w:val="en-US"/>
                </w:rPr>
                <w:t>SimplyPsychology</w:t>
              </w:r>
              <w:r w:rsidR="008850E6">
                <w:rPr>
                  <w:noProof/>
                  <w:lang w:val="en-US"/>
                </w:rPr>
                <w:t>.</w:t>
              </w:r>
              <w:r>
                <w:rPr>
                  <w:noProof/>
                  <w:lang w:val="en-US"/>
                </w:rPr>
                <w:t xml:space="preserve"> </w:t>
              </w:r>
              <w:r w:rsidR="008850E6">
                <w:rPr>
                  <w:noProof/>
                  <w:lang w:val="en-US"/>
                </w:rPr>
                <w:t>(</w:t>
              </w:r>
              <w:r>
                <w:rPr>
                  <w:noProof/>
                  <w:lang w:val="en-US"/>
                </w:rPr>
                <w:t>2019</w:t>
              </w:r>
              <w:r w:rsidR="008850E6">
                <w:rPr>
                  <w:noProof/>
                  <w:lang w:val="en-US"/>
                </w:rPr>
                <w:t>)</w:t>
              </w:r>
              <w:r>
                <w:rPr>
                  <w:noProof/>
                  <w:lang w:val="en-US"/>
                </w:rPr>
                <w:t xml:space="preserve"> </w:t>
              </w:r>
              <w:r>
                <w:rPr>
                  <w:i/>
                  <w:iCs/>
                  <w:noProof/>
                  <w:lang w:val="en-US"/>
                </w:rPr>
                <w:t xml:space="preserve">Bruner - Learning Theory in Education. </w:t>
              </w:r>
              <w:r>
                <w:rPr>
                  <w:noProof/>
                  <w:lang w:val="en-US"/>
                </w:rPr>
                <w:br/>
                <w:t xml:space="preserve">Available at: </w:t>
              </w:r>
              <w:r>
                <w:rPr>
                  <w:noProof/>
                  <w:u w:val="single"/>
                  <w:lang w:val="en-US"/>
                </w:rPr>
                <w:lastRenderedPageBreak/>
                <w:t>https://www.simplypsychology.org/bruner.html#:~:text=Bruner%20(1961)%20proposes%20that%20learners,being%20told%20by%20the%20teacher</w:t>
              </w:r>
              <w:r>
                <w:rPr>
                  <w:noProof/>
                  <w:lang w:val="en-US"/>
                </w:rPr>
                <w:br/>
              </w:r>
              <w:r w:rsidR="008850E6">
                <w:rPr>
                  <w:noProof/>
                  <w:lang w:val="en-US"/>
                </w:rPr>
                <w:t>(</w:t>
              </w:r>
              <w:r>
                <w:rPr>
                  <w:noProof/>
                  <w:lang w:val="en-US"/>
                </w:rPr>
                <w:t>Accessed</w:t>
              </w:r>
              <w:r w:rsidR="008850E6">
                <w:rPr>
                  <w:noProof/>
                  <w:lang w:val="en-US"/>
                </w:rPr>
                <w:t>:</w:t>
              </w:r>
              <w:r>
                <w:rPr>
                  <w:noProof/>
                  <w:lang w:val="en-US"/>
                </w:rPr>
                <w:t xml:space="preserve"> 26th February 2023</w:t>
              </w:r>
              <w:r w:rsidR="008850E6">
                <w:rPr>
                  <w:noProof/>
                  <w:lang w:val="en-US"/>
                </w:rPr>
                <w:t>)</w:t>
              </w:r>
              <w:r>
                <w:rPr>
                  <w:noProof/>
                  <w:lang w:val="en-US"/>
                </w:rPr>
                <w:t>.</w:t>
              </w:r>
            </w:p>
            <w:p w14:paraId="48E081BC" w14:textId="1E4179D0" w:rsidR="00B20C08" w:rsidRDefault="00B20C08" w:rsidP="00740AFB">
              <w:pPr>
                <w:pStyle w:val="Bibliography"/>
                <w:rPr>
                  <w:noProof/>
                  <w:lang w:val="en-US"/>
                </w:rPr>
              </w:pPr>
              <w:r>
                <w:rPr>
                  <w:noProof/>
                  <w:lang w:val="en-US"/>
                </w:rPr>
                <w:t>Structual Learnin</w:t>
              </w:r>
              <w:r w:rsidR="00901CEC">
                <w:rPr>
                  <w:noProof/>
                  <w:lang w:val="en-US"/>
                </w:rPr>
                <w:t>g.</w:t>
              </w:r>
              <w:r>
                <w:rPr>
                  <w:noProof/>
                  <w:lang w:val="en-US"/>
                </w:rPr>
                <w:t xml:space="preserve"> </w:t>
              </w:r>
              <w:r w:rsidR="00901CEC">
                <w:rPr>
                  <w:noProof/>
                  <w:lang w:val="en-US"/>
                </w:rPr>
                <w:t>(</w:t>
              </w:r>
              <w:r>
                <w:rPr>
                  <w:noProof/>
                  <w:lang w:val="en-US"/>
                </w:rPr>
                <w:t>No Date</w:t>
              </w:r>
              <w:r w:rsidR="00901CEC">
                <w:rPr>
                  <w:noProof/>
                  <w:lang w:val="en-US"/>
                </w:rPr>
                <w:t>)</w:t>
              </w:r>
              <w:r>
                <w:rPr>
                  <w:noProof/>
                  <w:lang w:val="en-US"/>
                </w:rPr>
                <w:t xml:space="preserve"> </w:t>
              </w:r>
              <w:r>
                <w:rPr>
                  <w:i/>
                  <w:iCs/>
                  <w:noProof/>
                  <w:lang w:val="en-US"/>
                </w:rPr>
                <w:t xml:space="preserve">Leuven Scale: A Teacher's Guide. </w:t>
              </w:r>
              <w:r>
                <w:rPr>
                  <w:noProof/>
                  <w:lang w:val="en-US"/>
                </w:rPr>
                <w:t xml:space="preserve"> </w:t>
              </w:r>
              <w:r>
                <w:rPr>
                  <w:noProof/>
                  <w:lang w:val="en-US"/>
                </w:rPr>
                <w:br/>
                <w:t xml:space="preserve">Available at: </w:t>
              </w:r>
              <w:r>
                <w:rPr>
                  <w:noProof/>
                  <w:u w:val="single"/>
                  <w:lang w:val="en-US"/>
                </w:rPr>
                <w:t>https://www.structural-learning.com/post/leuven-scale-a-teachers-guide#:~:text=The%20main%20advantage%20of%20the,effective%20early%20years%20teaching%20resources</w:t>
              </w:r>
              <w:r>
                <w:rPr>
                  <w:noProof/>
                  <w:lang w:val="en-US"/>
                </w:rPr>
                <w:br/>
              </w:r>
              <w:r w:rsidR="00BC3478">
                <w:rPr>
                  <w:noProof/>
                  <w:lang w:val="en-US"/>
                </w:rPr>
                <w:t>(</w:t>
              </w:r>
              <w:r>
                <w:rPr>
                  <w:noProof/>
                  <w:lang w:val="en-US"/>
                </w:rPr>
                <w:t>Accessed</w:t>
              </w:r>
              <w:r w:rsidR="00BC3478">
                <w:rPr>
                  <w:noProof/>
                  <w:lang w:val="en-US"/>
                </w:rPr>
                <w:t>:</w:t>
              </w:r>
              <w:r>
                <w:rPr>
                  <w:noProof/>
                  <w:lang w:val="en-US"/>
                </w:rPr>
                <w:t xml:space="preserve"> 20th February 2023</w:t>
              </w:r>
              <w:r w:rsidR="00BC3478">
                <w:rPr>
                  <w:noProof/>
                  <w:lang w:val="en-US"/>
                </w:rPr>
                <w:t>)</w:t>
              </w:r>
              <w:r>
                <w:rPr>
                  <w:noProof/>
                  <w:lang w:val="en-US"/>
                </w:rPr>
                <w:t>.</w:t>
              </w:r>
            </w:p>
            <w:p w14:paraId="67DDD6B2" w14:textId="5A7D21EF" w:rsidR="00B20C08" w:rsidRDefault="00B20C08" w:rsidP="00740AFB">
              <w:pPr>
                <w:pStyle w:val="Bibliography"/>
                <w:rPr>
                  <w:noProof/>
                  <w:lang w:val="en-US"/>
                </w:rPr>
              </w:pPr>
              <w:r>
                <w:rPr>
                  <w:noProof/>
                  <w:lang w:val="en-US"/>
                </w:rPr>
                <w:t>SupplyDesk</w:t>
              </w:r>
              <w:r w:rsidR="00BC3478">
                <w:rPr>
                  <w:noProof/>
                  <w:lang w:val="en-US"/>
                </w:rPr>
                <w:t>.</w:t>
              </w:r>
              <w:r>
                <w:rPr>
                  <w:noProof/>
                  <w:lang w:val="en-US"/>
                </w:rPr>
                <w:t xml:space="preserve"> </w:t>
              </w:r>
              <w:r w:rsidR="00BC3478">
                <w:rPr>
                  <w:noProof/>
                  <w:lang w:val="en-US"/>
                </w:rPr>
                <w:t>(</w:t>
              </w:r>
              <w:r>
                <w:rPr>
                  <w:noProof/>
                  <w:lang w:val="en-US"/>
                </w:rPr>
                <w:t>No Date</w:t>
              </w:r>
              <w:r w:rsidR="00BC3478">
                <w:rPr>
                  <w:noProof/>
                  <w:lang w:val="en-US"/>
                </w:rPr>
                <w:t>)</w:t>
              </w:r>
              <w:r>
                <w:rPr>
                  <w:noProof/>
                  <w:lang w:val="en-US"/>
                </w:rPr>
                <w:t xml:space="preserve"> </w:t>
              </w:r>
              <w:r>
                <w:rPr>
                  <w:i/>
                  <w:iCs/>
                  <w:noProof/>
                  <w:lang w:val="en-US"/>
                </w:rPr>
                <w:t xml:space="preserve">Pedagogy Profile: the Montessori Method. </w:t>
              </w:r>
              <w:r>
                <w:rPr>
                  <w:noProof/>
                  <w:lang w:val="en-US"/>
                </w:rPr>
                <w:br/>
                <w:t xml:space="preserve">Available at: </w:t>
              </w:r>
              <w:r>
                <w:rPr>
                  <w:noProof/>
                  <w:u w:val="single"/>
                  <w:lang w:val="en-US"/>
                </w:rPr>
                <w:t>https://www.supplydesk.co.uk/resource/pedagogy-profile-montessori-method/#:~:text=Amongst%20British%20parents%2C%20the%20Montessori,childhood%20and%20primary%20school%20education</w:t>
              </w:r>
              <w:r>
                <w:rPr>
                  <w:noProof/>
                  <w:lang w:val="en-US"/>
                </w:rPr>
                <w:br/>
              </w:r>
              <w:r w:rsidR="00BC3478">
                <w:rPr>
                  <w:noProof/>
                  <w:lang w:val="en-US"/>
                </w:rPr>
                <w:t>(</w:t>
              </w:r>
              <w:r>
                <w:rPr>
                  <w:noProof/>
                  <w:lang w:val="en-US"/>
                </w:rPr>
                <w:t>Accessed</w:t>
              </w:r>
              <w:r w:rsidR="00BC3478">
                <w:rPr>
                  <w:noProof/>
                  <w:lang w:val="en-US"/>
                </w:rPr>
                <w:t xml:space="preserve">: </w:t>
              </w:r>
              <w:r>
                <w:rPr>
                  <w:noProof/>
                  <w:lang w:val="en-US"/>
                </w:rPr>
                <w:t>26th February 2023</w:t>
              </w:r>
              <w:r w:rsidR="00BC3478">
                <w:rPr>
                  <w:noProof/>
                  <w:lang w:val="en-US"/>
                </w:rPr>
                <w:t>)</w:t>
              </w:r>
              <w:r>
                <w:rPr>
                  <w:noProof/>
                  <w:lang w:val="en-US"/>
                </w:rPr>
                <w:t>.</w:t>
              </w:r>
            </w:p>
            <w:p w14:paraId="44825CDB" w14:textId="791DA0CF" w:rsidR="00B20C08" w:rsidRDefault="00B20C08" w:rsidP="00740AFB">
              <w:pPr>
                <w:pStyle w:val="Bibliography"/>
                <w:rPr>
                  <w:noProof/>
                  <w:lang w:val="en-US"/>
                </w:rPr>
              </w:pPr>
              <w:r>
                <w:rPr>
                  <w:noProof/>
                  <w:lang w:val="en-US"/>
                </w:rPr>
                <w:t>The British Educational Research Association</w:t>
              </w:r>
              <w:r w:rsidR="007B16AA">
                <w:rPr>
                  <w:noProof/>
                  <w:lang w:val="en-US"/>
                </w:rPr>
                <w:t>. (</w:t>
              </w:r>
              <w:r>
                <w:rPr>
                  <w:noProof/>
                  <w:lang w:val="en-US"/>
                </w:rPr>
                <w:t>2018</w:t>
              </w:r>
              <w:r w:rsidR="007B16AA">
                <w:rPr>
                  <w:noProof/>
                  <w:lang w:val="en-US"/>
                </w:rPr>
                <w:t>)</w:t>
              </w:r>
              <w:r>
                <w:rPr>
                  <w:noProof/>
                  <w:lang w:val="en-US"/>
                </w:rPr>
                <w:t xml:space="preserve"> </w:t>
              </w:r>
              <w:r>
                <w:rPr>
                  <w:i/>
                  <w:iCs/>
                  <w:noProof/>
                  <w:lang w:val="en-US"/>
                </w:rPr>
                <w:t xml:space="preserve">Ethical Guidelines for Educational Research, </w:t>
              </w:r>
              <w:r>
                <w:rPr>
                  <w:noProof/>
                  <w:lang w:val="en-US"/>
                </w:rPr>
                <w:t>London: The British Educational Research Association.</w:t>
              </w:r>
            </w:p>
            <w:p w14:paraId="58311081" w14:textId="7FA56A11" w:rsidR="00B20C08" w:rsidRDefault="00B20C08" w:rsidP="00740AFB">
              <w:pPr>
                <w:pStyle w:val="Bibliography"/>
                <w:rPr>
                  <w:noProof/>
                  <w:lang w:val="en-US"/>
                </w:rPr>
              </w:pPr>
              <w:r>
                <w:rPr>
                  <w:noProof/>
                  <w:lang w:val="en-US"/>
                </w:rPr>
                <w:t>Twinkl</w:t>
              </w:r>
              <w:r w:rsidR="007B16AA">
                <w:rPr>
                  <w:noProof/>
                  <w:lang w:val="en-US"/>
                </w:rPr>
                <w:t>. (</w:t>
              </w:r>
              <w:r>
                <w:rPr>
                  <w:noProof/>
                  <w:lang w:val="en-US"/>
                </w:rPr>
                <w:t>No Date</w:t>
              </w:r>
              <w:r w:rsidR="007B16AA">
                <w:rPr>
                  <w:noProof/>
                  <w:lang w:val="en-US"/>
                </w:rPr>
                <w:t>)</w:t>
              </w:r>
              <w:r>
                <w:rPr>
                  <w:noProof/>
                  <w:lang w:val="en-US"/>
                </w:rPr>
                <w:t xml:space="preserve"> </w:t>
              </w:r>
              <w:r>
                <w:rPr>
                  <w:i/>
                  <w:iCs/>
                  <w:noProof/>
                  <w:lang w:val="en-US"/>
                </w:rPr>
                <w:t xml:space="preserve">What is The Foundation Phase in Wales?. </w:t>
              </w:r>
              <w:r>
                <w:rPr>
                  <w:noProof/>
                  <w:lang w:val="en-US"/>
                </w:rPr>
                <w:t xml:space="preserve"> </w:t>
              </w:r>
              <w:r>
                <w:rPr>
                  <w:noProof/>
                  <w:lang w:val="en-US"/>
                </w:rPr>
                <w:br/>
                <w:t xml:space="preserve">Available at: </w:t>
              </w:r>
              <w:r>
                <w:rPr>
                  <w:noProof/>
                  <w:u w:val="single"/>
                  <w:lang w:val="en-US"/>
                </w:rPr>
                <w:t>https://www.twinkl.co.uk/teaching-wiki/the-foundation-phase-in-wales</w:t>
              </w:r>
              <w:r>
                <w:rPr>
                  <w:noProof/>
                  <w:lang w:val="en-US"/>
                </w:rPr>
                <w:br/>
              </w:r>
              <w:r w:rsidR="007B16AA">
                <w:rPr>
                  <w:noProof/>
                  <w:lang w:val="en-US"/>
                </w:rPr>
                <w:t>(</w:t>
              </w:r>
              <w:r>
                <w:rPr>
                  <w:noProof/>
                  <w:lang w:val="en-US"/>
                </w:rPr>
                <w:t>Accessed</w:t>
              </w:r>
              <w:r w:rsidR="007B16AA">
                <w:rPr>
                  <w:noProof/>
                  <w:lang w:val="en-US"/>
                </w:rPr>
                <w:t>:</w:t>
              </w:r>
              <w:r>
                <w:rPr>
                  <w:noProof/>
                  <w:lang w:val="en-US"/>
                </w:rPr>
                <w:t xml:space="preserve"> 20th february 2023</w:t>
              </w:r>
              <w:r w:rsidR="007B16AA">
                <w:rPr>
                  <w:noProof/>
                  <w:lang w:val="en-US"/>
                </w:rPr>
                <w:t>)</w:t>
              </w:r>
              <w:r>
                <w:rPr>
                  <w:noProof/>
                  <w:lang w:val="en-US"/>
                </w:rPr>
                <w:t>.</w:t>
              </w:r>
            </w:p>
            <w:p w14:paraId="6D53019F" w14:textId="5B900C96" w:rsidR="00B20C08" w:rsidRDefault="00B20C08" w:rsidP="00740AFB">
              <w:pPr>
                <w:pStyle w:val="Bibliography"/>
                <w:rPr>
                  <w:noProof/>
                  <w:lang w:val="en-US"/>
                </w:rPr>
              </w:pPr>
              <w:r>
                <w:rPr>
                  <w:noProof/>
                  <w:lang w:val="en-US"/>
                </w:rPr>
                <w:t>Unicef</w:t>
              </w:r>
              <w:r w:rsidR="000844DD">
                <w:rPr>
                  <w:noProof/>
                  <w:lang w:val="en-US"/>
                </w:rPr>
                <w:t>. (</w:t>
              </w:r>
              <w:r>
                <w:rPr>
                  <w:noProof/>
                  <w:lang w:val="en-US"/>
                </w:rPr>
                <w:t>2018</w:t>
              </w:r>
              <w:r w:rsidR="000844DD">
                <w:rPr>
                  <w:noProof/>
                  <w:lang w:val="en-US"/>
                </w:rPr>
                <w:t>)</w:t>
              </w:r>
              <w:r>
                <w:rPr>
                  <w:noProof/>
                  <w:lang w:val="en-US"/>
                </w:rPr>
                <w:t xml:space="preserve"> </w:t>
              </w:r>
              <w:r>
                <w:rPr>
                  <w:i/>
                  <w:iCs/>
                  <w:noProof/>
                  <w:lang w:val="en-US"/>
                </w:rPr>
                <w:t xml:space="preserve">Learning through Play. </w:t>
              </w:r>
              <w:r>
                <w:rPr>
                  <w:noProof/>
                  <w:lang w:val="en-US"/>
                </w:rPr>
                <w:br/>
                <w:t xml:space="preserve">Available at: </w:t>
              </w:r>
              <w:r>
                <w:rPr>
                  <w:noProof/>
                  <w:u w:val="single"/>
                  <w:lang w:val="en-US"/>
                </w:rPr>
                <w:t>https://www.unicef.org/sites/default/files/2018-12/UNICEF-Lego-Foundation-Learning-through-Play.pdf</w:t>
              </w:r>
              <w:r>
                <w:rPr>
                  <w:noProof/>
                  <w:lang w:val="en-US"/>
                </w:rPr>
                <w:br/>
              </w:r>
              <w:r w:rsidR="000844DD">
                <w:rPr>
                  <w:noProof/>
                  <w:lang w:val="en-US"/>
                </w:rPr>
                <w:t>(</w:t>
              </w:r>
              <w:r>
                <w:rPr>
                  <w:noProof/>
                  <w:lang w:val="en-US"/>
                </w:rPr>
                <w:t>Accessed</w:t>
              </w:r>
              <w:r w:rsidR="000844DD">
                <w:rPr>
                  <w:noProof/>
                  <w:lang w:val="en-US"/>
                </w:rPr>
                <w:t>:</w:t>
              </w:r>
              <w:r>
                <w:rPr>
                  <w:noProof/>
                  <w:lang w:val="en-US"/>
                </w:rPr>
                <w:t xml:space="preserve"> 20th February 2023</w:t>
              </w:r>
              <w:r w:rsidR="000844DD">
                <w:rPr>
                  <w:noProof/>
                  <w:lang w:val="en-US"/>
                </w:rPr>
                <w:t>)</w:t>
              </w:r>
              <w:r>
                <w:rPr>
                  <w:noProof/>
                  <w:lang w:val="en-US"/>
                </w:rPr>
                <w:t>.</w:t>
              </w:r>
            </w:p>
            <w:p w14:paraId="24722C05" w14:textId="5AAAF813" w:rsidR="00B20C08" w:rsidRDefault="00B20C08" w:rsidP="00740AFB">
              <w:pPr>
                <w:pStyle w:val="Bibliography"/>
                <w:rPr>
                  <w:noProof/>
                  <w:lang w:val="en-US"/>
                </w:rPr>
              </w:pPr>
              <w:r>
                <w:rPr>
                  <w:noProof/>
                  <w:lang w:val="en-US"/>
                </w:rPr>
                <w:t>Walsh , G., McMillan, D. &amp; McGuinness, C.,</w:t>
              </w:r>
              <w:r w:rsidR="00DF3C11">
                <w:rPr>
                  <w:noProof/>
                  <w:lang w:val="en-US"/>
                </w:rPr>
                <w:t xml:space="preserve"> </w:t>
              </w:r>
              <w:r w:rsidR="000F7D55">
                <w:rPr>
                  <w:noProof/>
                  <w:lang w:val="en-US"/>
                </w:rPr>
                <w:t>(</w:t>
              </w:r>
              <w:r>
                <w:rPr>
                  <w:noProof/>
                  <w:lang w:val="en-US"/>
                </w:rPr>
                <w:t>201</w:t>
              </w:r>
              <w:r w:rsidR="000F7D55">
                <w:rPr>
                  <w:noProof/>
                  <w:lang w:val="en-US"/>
                </w:rPr>
                <w:t>9)</w:t>
              </w:r>
              <w:r>
                <w:rPr>
                  <w:noProof/>
                  <w:lang w:val="en-US"/>
                </w:rPr>
                <w:t xml:space="preserve"> </w:t>
              </w:r>
              <w:r>
                <w:rPr>
                  <w:i/>
                  <w:iCs/>
                  <w:noProof/>
                  <w:lang w:val="en-US"/>
                </w:rPr>
                <w:t xml:space="preserve">Playful Teaching and Learning. </w:t>
              </w:r>
              <w:r>
                <w:rPr>
                  <w:noProof/>
                  <w:lang w:val="en-US"/>
                </w:rPr>
                <w:t>1st ed. London : SAGE.</w:t>
              </w:r>
            </w:p>
            <w:p w14:paraId="4B0F8E03" w14:textId="089350F0" w:rsidR="00B20C08" w:rsidRDefault="00B20C08" w:rsidP="00740AFB">
              <w:pPr>
                <w:pStyle w:val="Bibliography"/>
                <w:rPr>
                  <w:noProof/>
                  <w:lang w:val="en-US"/>
                </w:rPr>
              </w:pPr>
              <w:r>
                <w:rPr>
                  <w:noProof/>
                  <w:lang w:val="en-US"/>
                </w:rPr>
                <w:t>Welsh Government</w:t>
              </w:r>
              <w:r w:rsidR="00134271">
                <w:rPr>
                  <w:noProof/>
                  <w:lang w:val="en-US"/>
                </w:rPr>
                <w:t xml:space="preserve"> (</w:t>
              </w:r>
              <w:r>
                <w:rPr>
                  <w:noProof/>
                  <w:lang w:val="en-US"/>
                </w:rPr>
                <w:t>2018</w:t>
              </w:r>
              <w:r w:rsidR="00134271">
                <w:rPr>
                  <w:noProof/>
                  <w:lang w:val="en-US"/>
                </w:rPr>
                <w:t>)</w:t>
              </w:r>
              <w:r>
                <w:rPr>
                  <w:noProof/>
                  <w:lang w:val="en-US"/>
                </w:rPr>
                <w:t xml:space="preserve"> </w:t>
              </w:r>
              <w:r>
                <w:rPr>
                  <w:i/>
                  <w:iCs/>
                  <w:noProof/>
                  <w:lang w:val="en-US"/>
                </w:rPr>
                <w:t xml:space="preserve">How is my child doing in the Foundation Phase. </w:t>
              </w:r>
              <w:r>
                <w:rPr>
                  <w:noProof/>
                  <w:lang w:val="en-US"/>
                </w:rPr>
                <w:br/>
                <w:t xml:space="preserve">Available at: </w:t>
              </w:r>
              <w:r>
                <w:rPr>
                  <w:noProof/>
                  <w:u w:val="single"/>
                  <w:lang w:val="en-US"/>
                </w:rPr>
                <w:t>https://www.gov.wales/sites/default/files/publications/2018-06/how-is-my-child-doing-in-the-foundation-phase-a-guide-for-parents-and-carers.pdf</w:t>
              </w:r>
              <w:r>
                <w:rPr>
                  <w:noProof/>
                  <w:lang w:val="en-US"/>
                </w:rPr>
                <w:br/>
              </w:r>
              <w:r w:rsidR="00134271">
                <w:rPr>
                  <w:noProof/>
                  <w:lang w:val="en-US"/>
                </w:rPr>
                <w:t>(</w:t>
              </w:r>
              <w:r>
                <w:rPr>
                  <w:noProof/>
                  <w:lang w:val="en-US"/>
                </w:rPr>
                <w:t>Accessed</w:t>
              </w:r>
              <w:r w:rsidR="00134271">
                <w:rPr>
                  <w:noProof/>
                  <w:lang w:val="en-US"/>
                </w:rPr>
                <w:t>:</w:t>
              </w:r>
              <w:r>
                <w:rPr>
                  <w:noProof/>
                  <w:lang w:val="en-US"/>
                </w:rPr>
                <w:t xml:space="preserve"> 20th February 2023</w:t>
              </w:r>
              <w:r w:rsidR="00134271">
                <w:rPr>
                  <w:noProof/>
                  <w:lang w:val="en-US"/>
                </w:rPr>
                <w:t>)</w:t>
              </w:r>
              <w:r>
                <w:rPr>
                  <w:noProof/>
                  <w:lang w:val="en-US"/>
                </w:rPr>
                <w:t>.</w:t>
              </w:r>
            </w:p>
            <w:p w14:paraId="2EC7ECE5" w14:textId="59C245FE" w:rsidR="00B20C08" w:rsidRDefault="00B20C08" w:rsidP="00740AFB">
              <w:pPr>
                <w:pStyle w:val="Bibliography"/>
                <w:rPr>
                  <w:noProof/>
                  <w:lang w:val="en-US"/>
                </w:rPr>
              </w:pPr>
              <w:r>
                <w:rPr>
                  <w:noProof/>
                  <w:lang w:val="en-US"/>
                </w:rPr>
                <w:t>Welsh Government</w:t>
              </w:r>
              <w:r w:rsidR="00906384">
                <w:rPr>
                  <w:noProof/>
                  <w:lang w:val="en-US"/>
                </w:rPr>
                <w:t>. (</w:t>
              </w:r>
              <w:r>
                <w:rPr>
                  <w:noProof/>
                  <w:lang w:val="en-US"/>
                </w:rPr>
                <w:t>2021</w:t>
              </w:r>
              <w:r w:rsidR="00134271">
                <w:rPr>
                  <w:noProof/>
                  <w:lang w:val="en-US"/>
                </w:rPr>
                <w:t>)</w:t>
              </w:r>
              <w:r>
                <w:rPr>
                  <w:noProof/>
                  <w:lang w:val="en-US"/>
                </w:rPr>
                <w:t xml:space="preserve"> </w:t>
              </w:r>
              <w:r>
                <w:rPr>
                  <w:i/>
                  <w:iCs/>
                  <w:noProof/>
                  <w:lang w:val="en-US"/>
                </w:rPr>
                <w:t xml:space="preserve">5 things you may not know about Wales’s new curriculum. </w:t>
              </w:r>
              <w:r>
                <w:rPr>
                  <w:noProof/>
                  <w:lang w:val="en-US"/>
                </w:rPr>
                <w:br/>
                <w:t xml:space="preserve">Available at: </w:t>
              </w:r>
              <w:r>
                <w:rPr>
                  <w:noProof/>
                  <w:u w:val="single"/>
                  <w:lang w:val="en-US"/>
                </w:rPr>
                <w:t>https://www.gov.wales/5-things-you-may-not-know-about-waless-new-curriculum#:~:text=The%20new%20curriculum%20has%20been,for%20the%20future%20of%20Wales</w:t>
              </w:r>
              <w:r>
                <w:rPr>
                  <w:noProof/>
                  <w:lang w:val="en-US"/>
                </w:rPr>
                <w:br/>
              </w:r>
              <w:r w:rsidR="00134271">
                <w:rPr>
                  <w:noProof/>
                  <w:lang w:val="en-US"/>
                </w:rPr>
                <w:t>(</w:t>
              </w:r>
              <w:r>
                <w:rPr>
                  <w:noProof/>
                  <w:lang w:val="en-US"/>
                </w:rPr>
                <w:t>Accessed</w:t>
              </w:r>
              <w:r w:rsidR="00134271">
                <w:rPr>
                  <w:noProof/>
                  <w:lang w:val="en-US"/>
                </w:rPr>
                <w:t>:</w:t>
              </w:r>
              <w:r>
                <w:rPr>
                  <w:noProof/>
                  <w:lang w:val="en-US"/>
                </w:rPr>
                <w:t xml:space="preserve"> 26th February 2023</w:t>
              </w:r>
              <w:r w:rsidR="00134271">
                <w:rPr>
                  <w:noProof/>
                  <w:lang w:val="en-US"/>
                </w:rPr>
                <w:t>)</w:t>
              </w:r>
              <w:r>
                <w:rPr>
                  <w:noProof/>
                  <w:lang w:val="en-US"/>
                </w:rPr>
                <w:t>.</w:t>
              </w:r>
            </w:p>
            <w:p w14:paraId="2C5991CC" w14:textId="6AEF5355" w:rsidR="00076ADA" w:rsidRPr="00F60576" w:rsidRDefault="0078597A" w:rsidP="00740AFB">
              <w:r>
                <w:rPr>
                  <w:b/>
                  <w:bCs/>
                  <w:noProof/>
                </w:rPr>
                <w:lastRenderedPageBreak/>
                <w:fldChar w:fldCharType="end"/>
              </w:r>
            </w:p>
          </w:sdtContent>
        </w:sdt>
      </w:sdtContent>
    </w:sdt>
    <w:p w14:paraId="09C0E2DB" w14:textId="709264F8" w:rsidR="007551CB" w:rsidRDefault="00076ADA" w:rsidP="00740AFB">
      <w:pPr>
        <w:rPr>
          <w:b/>
          <w:bCs/>
          <w:sz w:val="28"/>
          <w:szCs w:val="28"/>
          <w:u w:val="single"/>
        </w:rPr>
      </w:pPr>
      <w:r w:rsidRPr="00076ADA">
        <w:rPr>
          <w:b/>
          <w:bCs/>
          <w:sz w:val="28"/>
          <w:szCs w:val="28"/>
          <w:u w:val="single"/>
        </w:rPr>
        <w:t>Append</w:t>
      </w:r>
      <w:r w:rsidR="002D3FA1">
        <w:rPr>
          <w:b/>
          <w:bCs/>
          <w:sz w:val="28"/>
          <w:szCs w:val="28"/>
          <w:u w:val="single"/>
        </w:rPr>
        <w:t xml:space="preserve">ices </w:t>
      </w:r>
    </w:p>
    <w:p w14:paraId="6975CFE1" w14:textId="281454FC" w:rsidR="007551CB" w:rsidRDefault="003A69EA" w:rsidP="00740AFB">
      <w:r w:rsidRPr="003A69EA">
        <w:t xml:space="preserve">Appendix 1 </w:t>
      </w:r>
    </w:p>
    <w:p w14:paraId="7614A492" w14:textId="4FAFE237" w:rsidR="00AE1162" w:rsidRDefault="00AE1162" w:rsidP="00740AFB"/>
    <w:p w14:paraId="7FB299B8" w14:textId="2C91B898" w:rsidR="00692838" w:rsidRDefault="00692838" w:rsidP="00740AFB">
      <w:r>
        <w:rPr>
          <w:noProof/>
        </w:rPr>
        <w:drawing>
          <wp:inline distT="0" distB="0" distL="0" distR="0" wp14:anchorId="6D636174" wp14:editId="55758445">
            <wp:extent cx="3585930" cy="3887893"/>
            <wp:effectExtent l="0" t="0" r="0"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6"/>
                    <a:srcRect l="32144" t="24582" r="34169" b="9644"/>
                    <a:stretch/>
                  </pic:blipFill>
                  <pic:spPr bwMode="auto">
                    <a:xfrm>
                      <a:off x="0" y="0"/>
                      <a:ext cx="3600660" cy="3903864"/>
                    </a:xfrm>
                    <a:prstGeom prst="rect">
                      <a:avLst/>
                    </a:prstGeom>
                    <a:ln>
                      <a:noFill/>
                    </a:ln>
                    <a:extLst>
                      <a:ext uri="{53640926-AAD7-44D8-BBD7-CCE9431645EC}">
                        <a14:shadowObscured xmlns:a14="http://schemas.microsoft.com/office/drawing/2010/main"/>
                      </a:ext>
                    </a:extLst>
                  </pic:spPr>
                </pic:pic>
              </a:graphicData>
            </a:graphic>
          </wp:inline>
        </w:drawing>
      </w:r>
    </w:p>
    <w:p w14:paraId="45E98DCB" w14:textId="77777777" w:rsidR="00692838" w:rsidRDefault="00692838" w:rsidP="00740AFB"/>
    <w:p w14:paraId="7328C093" w14:textId="01C03623" w:rsidR="00AE1162" w:rsidRDefault="00CA2C66" w:rsidP="00740AFB">
      <w:r>
        <w:t xml:space="preserve">Appendix 2 </w:t>
      </w:r>
    </w:p>
    <w:p w14:paraId="3654D857" w14:textId="697D0B2B" w:rsidR="00CA2C66" w:rsidRDefault="00753C94" w:rsidP="00740AFB">
      <w:r>
        <w:rPr>
          <w:noProof/>
        </w:rPr>
        <w:lastRenderedPageBreak/>
        <w:drawing>
          <wp:inline distT="0" distB="0" distL="0" distR="0" wp14:anchorId="7D225805" wp14:editId="627959EE">
            <wp:extent cx="3160723" cy="3616960"/>
            <wp:effectExtent l="0" t="0" r="1905" b="2540"/>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rotWithShape="1">
                    <a:blip r:embed="rId7"/>
                    <a:srcRect l="33210" t="26053" r="35594" b="10480"/>
                    <a:stretch/>
                  </pic:blipFill>
                  <pic:spPr bwMode="auto">
                    <a:xfrm>
                      <a:off x="0" y="0"/>
                      <a:ext cx="3168946" cy="3626370"/>
                    </a:xfrm>
                    <a:prstGeom prst="rect">
                      <a:avLst/>
                    </a:prstGeom>
                    <a:ln>
                      <a:noFill/>
                    </a:ln>
                    <a:extLst>
                      <a:ext uri="{53640926-AAD7-44D8-BBD7-CCE9431645EC}">
                        <a14:shadowObscured xmlns:a14="http://schemas.microsoft.com/office/drawing/2010/main"/>
                      </a:ext>
                    </a:extLst>
                  </pic:spPr>
                </pic:pic>
              </a:graphicData>
            </a:graphic>
          </wp:inline>
        </w:drawing>
      </w:r>
    </w:p>
    <w:p w14:paraId="3D8B51E6" w14:textId="77777777" w:rsidR="00692838" w:rsidRDefault="00692838" w:rsidP="00740AFB"/>
    <w:p w14:paraId="255F7C0D" w14:textId="186032D8" w:rsidR="003A69EA" w:rsidRDefault="00753C94" w:rsidP="00740AFB">
      <w:r>
        <w:t xml:space="preserve">Appendix 3 </w:t>
      </w:r>
    </w:p>
    <w:p w14:paraId="7CEA29A3" w14:textId="6FB8A90B" w:rsidR="00753C94" w:rsidRDefault="006657D1" w:rsidP="00740AFB">
      <w:r>
        <w:rPr>
          <w:noProof/>
        </w:rPr>
        <w:drawing>
          <wp:inline distT="0" distB="0" distL="0" distR="0" wp14:anchorId="2390E3BB" wp14:editId="0A693B26">
            <wp:extent cx="4565227" cy="3125153"/>
            <wp:effectExtent l="0" t="0" r="6985" b="0"/>
            <wp:docPr id="3" name="Picture 3"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with medium confidence"/>
                    <pic:cNvPicPr/>
                  </pic:nvPicPr>
                  <pic:blipFill rotWithShape="1">
                    <a:blip r:embed="rId8"/>
                    <a:srcRect l="26831" t="30045" r="28621" b="15740"/>
                    <a:stretch/>
                  </pic:blipFill>
                  <pic:spPr bwMode="auto">
                    <a:xfrm>
                      <a:off x="0" y="0"/>
                      <a:ext cx="4582989" cy="3137312"/>
                    </a:xfrm>
                    <a:prstGeom prst="rect">
                      <a:avLst/>
                    </a:prstGeom>
                    <a:ln>
                      <a:noFill/>
                    </a:ln>
                    <a:extLst>
                      <a:ext uri="{53640926-AAD7-44D8-BBD7-CCE9431645EC}">
                        <a14:shadowObscured xmlns:a14="http://schemas.microsoft.com/office/drawing/2010/main"/>
                      </a:ext>
                    </a:extLst>
                  </pic:spPr>
                </pic:pic>
              </a:graphicData>
            </a:graphic>
          </wp:inline>
        </w:drawing>
      </w:r>
    </w:p>
    <w:p w14:paraId="12C4080C" w14:textId="77777777" w:rsidR="00026CD7" w:rsidRDefault="00026CD7" w:rsidP="00740AFB"/>
    <w:p w14:paraId="6369BAAA" w14:textId="77777777" w:rsidR="003907CF" w:rsidRDefault="003907CF" w:rsidP="003907CF">
      <w:pPr>
        <w:pStyle w:val="paragraph"/>
        <w:spacing w:after="0"/>
        <w:jc w:val="both"/>
        <w:textAlignment w:val="baseline"/>
        <w:rPr>
          <w:rStyle w:val="normaltextrun"/>
          <w:rFonts w:ascii="Calibri" w:hAnsi="Calibri" w:cs="Calibri"/>
          <w:b/>
          <w:bCs/>
          <w:color w:val="5B9BD5" w:themeColor="accent5"/>
          <w:sz w:val="40"/>
          <w:szCs w:val="40"/>
          <w:lang w:val="de-DE"/>
        </w:rPr>
      </w:pPr>
    </w:p>
    <w:p w14:paraId="747A6785" w14:textId="377A21A6" w:rsidR="003907CF" w:rsidRPr="00245738" w:rsidRDefault="003907CF" w:rsidP="003907CF">
      <w:pPr>
        <w:pStyle w:val="paragraph"/>
        <w:spacing w:after="0"/>
        <w:jc w:val="both"/>
        <w:textAlignment w:val="baseline"/>
        <w:rPr>
          <w:rStyle w:val="normaltextrun"/>
          <w:rFonts w:ascii="Calibri" w:hAnsi="Calibri" w:cs="Calibri"/>
          <w:b/>
          <w:bCs/>
          <w:color w:val="000000"/>
          <w:sz w:val="40"/>
          <w:szCs w:val="40"/>
          <w:lang w:val="de-DE"/>
        </w:rPr>
      </w:pPr>
      <w:r w:rsidRPr="64A94EBA">
        <w:rPr>
          <w:rStyle w:val="normaltextrun"/>
          <w:rFonts w:ascii="Calibri" w:hAnsi="Calibri" w:cs="Calibri"/>
          <w:b/>
          <w:bCs/>
          <w:color w:val="5B9BD5" w:themeColor="accent5"/>
          <w:sz w:val="40"/>
          <w:szCs w:val="40"/>
          <w:lang w:val="de-DE"/>
        </w:rPr>
        <w:lastRenderedPageBreak/>
        <w:t xml:space="preserve">Adfyfyrio Proffesiynol - </w:t>
      </w:r>
      <w:r w:rsidRPr="64A94EBA">
        <w:rPr>
          <w:rStyle w:val="normaltextrun"/>
          <w:rFonts w:ascii="Calibri" w:hAnsi="Calibri" w:cs="Calibri"/>
          <w:b/>
          <w:bCs/>
          <w:color w:val="000000" w:themeColor="text1"/>
          <w:sz w:val="40"/>
          <w:szCs w:val="40"/>
          <w:lang w:val="de-DE"/>
        </w:rPr>
        <w:t xml:space="preserve">Professional Reflection </w:t>
      </w:r>
    </w:p>
    <w:p w14:paraId="16E2613D" w14:textId="77777777" w:rsidR="003907CF" w:rsidRDefault="003907CF" w:rsidP="003907CF">
      <w:pPr>
        <w:pStyle w:val="paragraph"/>
        <w:spacing w:after="0"/>
        <w:jc w:val="both"/>
        <w:rPr>
          <w:rStyle w:val="normaltextrun"/>
          <w:rFonts w:ascii="Calibri" w:hAnsi="Calibri" w:cs="Calibri"/>
          <w:b/>
          <w:bCs/>
          <w:color w:val="000000" w:themeColor="text1"/>
          <w:sz w:val="40"/>
          <w:szCs w:val="40"/>
          <w:lang w:val="de-DE"/>
        </w:rPr>
      </w:pPr>
    </w:p>
    <w:p w14:paraId="05B927D2" w14:textId="77777777" w:rsidR="003907CF" w:rsidRPr="0068506A" w:rsidRDefault="003907CF" w:rsidP="003907CF">
      <w:pPr>
        <w:pStyle w:val="paragraph"/>
        <w:spacing w:before="0" w:beforeAutospacing="0" w:after="0" w:afterAutospacing="0"/>
        <w:jc w:val="both"/>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 xml:space="preserve">Roedd y Dyddiau Ymchwil yn caniatáu i ti ddechrau wneud cysylltiadau rhwng damcaniaeth ac arfer.  Defnyddia’r templed hwn i fyfyrio ar dy brofiad fel ymchwilydd.  </w:t>
      </w:r>
    </w:p>
    <w:p w14:paraId="2B3961C8" w14:textId="77777777" w:rsidR="003907CF" w:rsidRPr="00245738" w:rsidRDefault="003907CF" w:rsidP="003907CF">
      <w:pPr>
        <w:pStyle w:val="paragraph"/>
        <w:spacing w:before="0" w:beforeAutospacing="0" w:after="0" w:afterAutospacing="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 xml:space="preserve">The Research Days allowed you to start making connections between theory and practice.  Use this template to reflect on your experience as a researcher.  </w:t>
      </w:r>
    </w:p>
    <w:p w14:paraId="5368FBDD" w14:textId="77777777" w:rsidR="003907CF" w:rsidRDefault="003907CF" w:rsidP="003907CF">
      <w:pPr>
        <w:pStyle w:val="paragraph"/>
        <w:spacing w:before="0" w:beforeAutospacing="0" w:after="0" w:afterAutospacing="0"/>
        <w:jc w:val="both"/>
        <w:textAlignment w:val="baseline"/>
        <w:rPr>
          <w:rStyle w:val="normaltextrun"/>
          <w:rFonts w:ascii="Calibri" w:hAnsi="Calibri" w:cs="Calibri"/>
          <w:color w:val="000000"/>
          <w:lang w:val="de-DE"/>
        </w:rPr>
      </w:pPr>
    </w:p>
    <w:p w14:paraId="7D932EB0" w14:textId="77777777" w:rsidR="003907CF" w:rsidRPr="007352C9" w:rsidRDefault="003907CF" w:rsidP="003907CF">
      <w:pPr>
        <w:pStyle w:val="paragraph"/>
        <w:numPr>
          <w:ilvl w:val="0"/>
          <w:numId w:val="4"/>
        </w:numPr>
        <w:spacing w:after="0"/>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 xml:space="preserve">Disgrifia UN o'r arsylwadau a gyflawnwyd gennyt.  Beth wnest ti ei ddysgu ohono? </w:t>
      </w:r>
    </w:p>
    <w:p w14:paraId="12731B3D" w14:textId="77777777" w:rsidR="003907CF" w:rsidRDefault="003907CF" w:rsidP="003907CF">
      <w:pPr>
        <w:pStyle w:val="paragraph"/>
        <w:spacing w:before="0" w:beforeAutospacing="0" w:after="0" w:afterAutospacing="0"/>
        <w:ind w:left="720"/>
        <w:jc w:val="both"/>
        <w:textAlignment w:val="baseline"/>
        <w:rPr>
          <w:rStyle w:val="normaltextrun"/>
          <w:rFonts w:ascii="Calibri" w:hAnsi="Calibri" w:cs="Calibri"/>
          <w:color w:val="000000" w:themeColor="text1"/>
          <w:lang w:val="de-DE"/>
        </w:rPr>
      </w:pPr>
      <w:r w:rsidRPr="64A94EBA">
        <w:rPr>
          <w:rStyle w:val="normaltextrun"/>
          <w:rFonts w:ascii="Calibri" w:hAnsi="Calibri" w:cs="Calibri"/>
          <w:color w:val="000000" w:themeColor="text1"/>
          <w:lang w:val="de-DE"/>
        </w:rPr>
        <w:t xml:space="preserve">Describe ONE of the observations you carried out.  What did you learn from it? </w:t>
      </w:r>
    </w:p>
    <w:p w14:paraId="64E8AC07" w14:textId="77777777" w:rsidR="003907CF" w:rsidRDefault="003907CF" w:rsidP="003907CF">
      <w:pPr>
        <w:pStyle w:val="paragraph"/>
        <w:spacing w:before="0" w:beforeAutospacing="0" w:after="0" w:afterAutospacing="0"/>
        <w:ind w:left="720"/>
        <w:jc w:val="both"/>
        <w:textAlignment w:val="baseline"/>
        <w:rPr>
          <w:rStyle w:val="normaltextrun"/>
          <w:rFonts w:ascii="Calibri" w:hAnsi="Calibri" w:cs="Calibri"/>
          <w:color w:val="000000" w:themeColor="text1"/>
          <w:lang w:val="de-DE"/>
        </w:rPr>
      </w:pPr>
    </w:p>
    <w:p w14:paraId="4D1C8393" w14:textId="77777777" w:rsidR="003907CF" w:rsidRDefault="003907CF" w:rsidP="003907CF">
      <w:pPr>
        <w:pStyle w:val="paragraph"/>
        <w:spacing w:before="0" w:beforeAutospacing="0" w:after="0" w:afterAutospacing="0" w:line="360" w:lineRule="auto"/>
        <w:ind w:left="720"/>
        <w:textAlignment w:val="baseline"/>
        <w:rPr>
          <w:rStyle w:val="normaltextrun"/>
          <w:rFonts w:ascii="Calibri" w:hAnsi="Calibri" w:cs="Calibri"/>
          <w:color w:val="000000"/>
          <w:lang w:val="de-DE"/>
        </w:rPr>
      </w:pPr>
      <w:r>
        <w:rPr>
          <w:rStyle w:val="normaltextrun"/>
          <w:rFonts w:ascii="Calibri" w:hAnsi="Calibri" w:cs="Calibri"/>
          <w:color w:val="000000" w:themeColor="text1"/>
          <w:lang w:val="de-DE"/>
        </w:rPr>
        <w:t xml:space="preserve">One observation I carried out was ‘How does outdoor learning impact child engagment‘. By conducting this observation I found out that outdoor learning helps keep children movitated and enthusatic towards learning. It also gives children the opportunity to use resources that they may not be able to you on daily bases. It also aids children to explore different apparticis and devlop their cognitive development. </w:t>
      </w:r>
    </w:p>
    <w:p w14:paraId="59F081FB" w14:textId="77777777" w:rsidR="003907CF" w:rsidRDefault="003907CF" w:rsidP="003907CF">
      <w:pPr>
        <w:pStyle w:val="paragraph"/>
        <w:spacing w:before="0" w:beforeAutospacing="0" w:after="0" w:afterAutospacing="0"/>
        <w:ind w:left="720"/>
        <w:jc w:val="both"/>
        <w:rPr>
          <w:rStyle w:val="normaltextrun"/>
          <w:rFonts w:ascii="Calibri" w:hAnsi="Calibri" w:cs="Calibri"/>
          <w:color w:val="000000" w:themeColor="text1"/>
          <w:lang w:val="de-DE"/>
        </w:rPr>
      </w:pPr>
    </w:p>
    <w:p w14:paraId="7AB76361" w14:textId="77777777" w:rsidR="003907CF" w:rsidRDefault="003907CF" w:rsidP="003907CF">
      <w:pPr>
        <w:pStyle w:val="paragraph"/>
        <w:numPr>
          <w:ilvl w:val="0"/>
          <w:numId w:val="4"/>
        </w:numPr>
        <w:spacing w:before="0" w:beforeAutospacing="0" w:after="0" w:afterAutospacing="0"/>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Beth oedd yr heriau a'r cyfleoedd o fod yn sylwedydd nad oedd yn cymryd rhan (</w:t>
      </w:r>
      <w:r w:rsidRPr="64A94EBA">
        <w:rPr>
          <w:rStyle w:val="normaltextrun"/>
          <w:rFonts w:ascii="Calibri" w:hAnsi="Calibri" w:cs="Calibri"/>
          <w:i/>
          <w:iCs/>
          <w:color w:val="5B9BD5" w:themeColor="accent5"/>
          <w:lang w:val="de-DE"/>
        </w:rPr>
        <w:t>non-participant observer</w:t>
      </w:r>
      <w:r w:rsidRPr="64A94EBA">
        <w:rPr>
          <w:rStyle w:val="normaltextrun"/>
          <w:rFonts w:ascii="Calibri" w:hAnsi="Calibri" w:cs="Calibri"/>
          <w:color w:val="5B9BD5" w:themeColor="accent5"/>
          <w:lang w:val="de-DE"/>
        </w:rPr>
        <w:t>) yn yr ystafell ddosbarth?</w:t>
      </w:r>
    </w:p>
    <w:p w14:paraId="686C8156" w14:textId="77777777" w:rsidR="003907CF" w:rsidRDefault="003907CF" w:rsidP="003907CF">
      <w:pPr>
        <w:pStyle w:val="paragraph"/>
        <w:spacing w:before="0" w:beforeAutospacing="0" w:after="0" w:afterAutospacing="0"/>
        <w:ind w:left="72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What were the challenges and opportunities of being a non-participant observer in the classroom?</w:t>
      </w:r>
    </w:p>
    <w:p w14:paraId="25AABF3F" w14:textId="77777777" w:rsidR="003907CF" w:rsidRDefault="003907CF" w:rsidP="003907CF">
      <w:pPr>
        <w:pStyle w:val="paragraph"/>
        <w:spacing w:before="0" w:beforeAutospacing="0" w:after="0" w:afterAutospacing="0"/>
        <w:ind w:left="720"/>
        <w:jc w:val="both"/>
        <w:textAlignment w:val="baseline"/>
        <w:rPr>
          <w:rStyle w:val="normaltextrun"/>
          <w:rFonts w:ascii="Calibri" w:hAnsi="Calibri" w:cs="Calibri"/>
          <w:color w:val="000000"/>
          <w:lang w:val="de-DE"/>
        </w:rPr>
      </w:pPr>
    </w:p>
    <w:p w14:paraId="2277A928" w14:textId="77777777" w:rsidR="003907CF" w:rsidRDefault="003907CF" w:rsidP="003907CF">
      <w:pPr>
        <w:pStyle w:val="paragraph"/>
        <w:spacing w:before="0" w:beforeAutospacing="0" w:after="0" w:afterAutospacing="0" w:line="360" w:lineRule="auto"/>
        <w:ind w:left="720"/>
        <w:textAlignment w:val="baseline"/>
        <w:rPr>
          <w:rStyle w:val="normaltextrun"/>
          <w:rFonts w:ascii="Calibri" w:hAnsi="Calibri" w:cs="Calibri"/>
          <w:color w:val="000000"/>
          <w:lang w:val="de-DE"/>
        </w:rPr>
      </w:pPr>
      <w:r>
        <w:rPr>
          <w:rStyle w:val="normaltextrun"/>
          <w:rFonts w:ascii="Calibri" w:hAnsi="Calibri" w:cs="Calibri"/>
          <w:color w:val="000000"/>
          <w:lang w:val="de-DE"/>
        </w:rPr>
        <w:t>A challenge I came across whilst being a non participant observer in the classroom was that I felt like i was restrictited and islated from the children. As I was more concentrating on the observation. I did not get the chance to form connection and get to know the children. However, I did get the opportunity to see how different children learn and understand how all the different environment impact a childs egagement and ability to learn</w:t>
      </w:r>
    </w:p>
    <w:p w14:paraId="63A13221" w14:textId="77777777" w:rsidR="003907CF" w:rsidRDefault="003907CF" w:rsidP="003907CF">
      <w:pPr>
        <w:pStyle w:val="paragraph"/>
        <w:spacing w:before="0" w:beforeAutospacing="0" w:after="0" w:afterAutospacing="0"/>
        <w:ind w:left="720"/>
        <w:jc w:val="both"/>
        <w:textAlignment w:val="baseline"/>
        <w:rPr>
          <w:rStyle w:val="normaltextrun"/>
          <w:rFonts w:ascii="Calibri" w:hAnsi="Calibri" w:cs="Calibri"/>
          <w:color w:val="000000"/>
          <w:lang w:val="de-DE"/>
        </w:rPr>
      </w:pPr>
    </w:p>
    <w:p w14:paraId="3A0D0A95" w14:textId="77777777" w:rsidR="003907CF" w:rsidRPr="007352C9" w:rsidRDefault="003907CF" w:rsidP="003907CF">
      <w:pPr>
        <w:pStyle w:val="paragraph"/>
        <w:numPr>
          <w:ilvl w:val="0"/>
          <w:numId w:val="4"/>
        </w:numPr>
        <w:spacing w:after="0"/>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Yn dy brofiad di, beth oedd manteision a chyfyngiadau'r Raddfa Leuven fel offeryn ymchwil?</w:t>
      </w:r>
    </w:p>
    <w:p w14:paraId="215BD3DE" w14:textId="77777777" w:rsidR="003907CF" w:rsidRDefault="003907CF" w:rsidP="003907CF">
      <w:pPr>
        <w:pStyle w:val="paragraph"/>
        <w:spacing w:before="0" w:beforeAutospacing="0" w:after="0" w:afterAutospacing="0"/>
        <w:ind w:left="72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In your experience, what were the benefits and limitations of the Leuven Scale as a research tool?</w:t>
      </w:r>
    </w:p>
    <w:p w14:paraId="5ADBA80A" w14:textId="77777777" w:rsidR="003907CF" w:rsidRDefault="003907CF" w:rsidP="003907CF">
      <w:pPr>
        <w:pStyle w:val="paragraph"/>
        <w:spacing w:before="0" w:beforeAutospacing="0" w:after="0" w:afterAutospacing="0"/>
        <w:ind w:left="720"/>
        <w:jc w:val="both"/>
        <w:textAlignment w:val="baseline"/>
        <w:rPr>
          <w:rStyle w:val="normaltextrun"/>
          <w:rFonts w:ascii="Calibri" w:hAnsi="Calibri" w:cs="Calibri"/>
          <w:color w:val="000000"/>
          <w:lang w:val="de-DE"/>
        </w:rPr>
      </w:pPr>
    </w:p>
    <w:p w14:paraId="37CA70E8" w14:textId="77777777" w:rsidR="003907CF" w:rsidRDefault="003907CF" w:rsidP="003907CF">
      <w:pPr>
        <w:pStyle w:val="paragraph"/>
        <w:spacing w:before="0" w:beforeAutospacing="0" w:after="0" w:afterAutospacing="0" w:line="360" w:lineRule="auto"/>
        <w:ind w:left="720"/>
        <w:textAlignment w:val="baseline"/>
        <w:rPr>
          <w:rStyle w:val="normaltextrun"/>
          <w:rFonts w:ascii="Calibri" w:hAnsi="Calibri" w:cs="Calibri"/>
          <w:color w:val="000000"/>
          <w:lang w:val="de-DE"/>
        </w:rPr>
      </w:pPr>
      <w:r>
        <w:rPr>
          <w:rStyle w:val="normaltextrun"/>
          <w:rFonts w:ascii="Calibri" w:hAnsi="Calibri" w:cs="Calibri"/>
          <w:color w:val="000000"/>
          <w:lang w:val="de-DE"/>
        </w:rPr>
        <w:lastRenderedPageBreak/>
        <w:t xml:space="preserve">The leuven scale was very easy to follow, however I think it was very broad and did not take certain factors into consideration. For eaxmple, children with Additional Learning Needs(ALN), whether something had taken place prior to the observation or maybe a child was not themselves that day. </w:t>
      </w:r>
    </w:p>
    <w:p w14:paraId="6C5A55FC" w14:textId="77777777" w:rsidR="003907CF" w:rsidRDefault="003907CF" w:rsidP="003907CF">
      <w:pPr>
        <w:pStyle w:val="paragraph"/>
        <w:spacing w:before="0" w:beforeAutospacing="0" w:after="0" w:afterAutospacing="0"/>
        <w:ind w:left="720"/>
        <w:jc w:val="both"/>
        <w:textAlignment w:val="baseline"/>
        <w:rPr>
          <w:rStyle w:val="normaltextrun"/>
          <w:rFonts w:ascii="Calibri" w:hAnsi="Calibri" w:cs="Calibri"/>
          <w:color w:val="000000"/>
          <w:lang w:val="de-DE"/>
        </w:rPr>
      </w:pPr>
    </w:p>
    <w:p w14:paraId="60A19F5A" w14:textId="77777777" w:rsidR="003907CF" w:rsidRPr="000833C1" w:rsidRDefault="003907CF" w:rsidP="003907CF">
      <w:pPr>
        <w:pStyle w:val="paragraph"/>
        <w:numPr>
          <w:ilvl w:val="0"/>
          <w:numId w:val="4"/>
        </w:numPr>
        <w:spacing w:before="0" w:beforeAutospacing="0" w:after="0" w:afterAutospacing="0"/>
        <w:jc w:val="both"/>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 xml:space="preserve">Beth oedd prif bwyntiau dysgu i ti o ran bod yn ymchwilydd yn yr ystafell ddosbarth? </w:t>
      </w:r>
    </w:p>
    <w:p w14:paraId="336B34CF" w14:textId="77777777" w:rsidR="003907CF" w:rsidRDefault="003907CF" w:rsidP="003907CF">
      <w:pPr>
        <w:pStyle w:val="paragraph"/>
        <w:spacing w:before="0" w:beforeAutospacing="0" w:after="0" w:afterAutospacing="0"/>
        <w:ind w:left="72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 xml:space="preserve">What were the main points of learning for you in terms of being a researcher in the classroom? </w:t>
      </w:r>
    </w:p>
    <w:p w14:paraId="32D5BF5E" w14:textId="77777777" w:rsidR="003907CF" w:rsidRDefault="003907CF" w:rsidP="003907CF">
      <w:pPr>
        <w:pStyle w:val="paragraph"/>
        <w:spacing w:before="0" w:beforeAutospacing="0" w:after="0" w:afterAutospacing="0" w:line="360" w:lineRule="auto"/>
        <w:ind w:left="720"/>
        <w:textAlignment w:val="baseline"/>
        <w:rPr>
          <w:rStyle w:val="normaltextrun"/>
          <w:rFonts w:ascii="Calibri" w:hAnsi="Calibri" w:cs="Calibri"/>
          <w:color w:val="000000"/>
          <w:lang w:val="de-DE"/>
        </w:rPr>
      </w:pPr>
    </w:p>
    <w:p w14:paraId="4D1B4EA4" w14:textId="77777777" w:rsidR="003907CF" w:rsidRDefault="003907CF" w:rsidP="003907CF">
      <w:pPr>
        <w:pStyle w:val="paragraph"/>
        <w:spacing w:before="0" w:beforeAutospacing="0" w:after="0" w:afterAutospacing="0" w:line="360" w:lineRule="auto"/>
        <w:ind w:left="720"/>
        <w:textAlignment w:val="baseline"/>
        <w:rPr>
          <w:rStyle w:val="normaltextrun"/>
          <w:rFonts w:ascii="Calibri" w:hAnsi="Calibri" w:cs="Calibri"/>
          <w:color w:val="000000"/>
          <w:lang w:val="de-DE"/>
        </w:rPr>
      </w:pPr>
      <w:r>
        <w:rPr>
          <w:rStyle w:val="normaltextrun"/>
          <w:rFonts w:ascii="Calibri" w:hAnsi="Calibri" w:cs="Calibri"/>
          <w:color w:val="000000"/>
          <w:lang w:val="de-DE"/>
        </w:rPr>
        <w:t xml:space="preserve">By being a research I believe you should follow Bera 2018 with their five priniciples. I think you should ensure that you are being fair and that your research is not influenced by anyone else. You should also not discrimminate towards any individual involved within the observation. You should also that your research is kept confidentially throughout the whole procces. </w:t>
      </w:r>
    </w:p>
    <w:p w14:paraId="2BA4CD16" w14:textId="77777777" w:rsidR="003907CF" w:rsidRDefault="003907CF" w:rsidP="003907CF">
      <w:pPr>
        <w:pStyle w:val="paragraph"/>
        <w:spacing w:before="0" w:beforeAutospacing="0" w:after="0" w:afterAutospacing="0"/>
        <w:ind w:left="720"/>
        <w:jc w:val="both"/>
        <w:textAlignment w:val="baseline"/>
        <w:rPr>
          <w:rStyle w:val="normaltextrun"/>
          <w:rFonts w:ascii="Calibri" w:hAnsi="Calibri" w:cs="Calibri"/>
          <w:color w:val="000000"/>
          <w:lang w:val="de-DE"/>
        </w:rPr>
      </w:pPr>
    </w:p>
    <w:p w14:paraId="6C5C80DC" w14:textId="77777777" w:rsidR="003907CF" w:rsidRPr="000833C1" w:rsidRDefault="003907CF" w:rsidP="003907CF">
      <w:pPr>
        <w:pStyle w:val="paragraph"/>
        <w:numPr>
          <w:ilvl w:val="0"/>
          <w:numId w:val="4"/>
        </w:numPr>
        <w:spacing w:before="0" w:beforeAutospacing="0" w:after="0" w:afterAutospacing="0"/>
        <w:jc w:val="both"/>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Beth fyddet ti'n ei wneud yn wahanol pe bae ti'n cynnal yr ymchwil hon eto?  Pam?</w:t>
      </w:r>
    </w:p>
    <w:p w14:paraId="33C856C8" w14:textId="77777777" w:rsidR="003907CF" w:rsidRDefault="003907CF" w:rsidP="003907CF">
      <w:pPr>
        <w:pStyle w:val="paragraph"/>
        <w:spacing w:before="0" w:beforeAutospacing="0" w:after="0" w:afterAutospacing="0"/>
        <w:ind w:left="72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What would you do differently if you were to conduct this research again?  Why?</w:t>
      </w:r>
    </w:p>
    <w:p w14:paraId="27B60F00" w14:textId="77777777" w:rsidR="003907CF" w:rsidRDefault="003907CF" w:rsidP="003907CF">
      <w:pPr>
        <w:pStyle w:val="paragraph"/>
        <w:spacing w:before="0" w:beforeAutospacing="0" w:after="0" w:afterAutospacing="0" w:line="360" w:lineRule="auto"/>
        <w:ind w:left="720"/>
        <w:textAlignment w:val="baseline"/>
        <w:rPr>
          <w:rStyle w:val="normaltextrun"/>
          <w:rFonts w:ascii="Calibri" w:hAnsi="Calibri" w:cs="Calibri"/>
          <w:color w:val="000000"/>
          <w:lang w:val="de-DE"/>
        </w:rPr>
      </w:pPr>
    </w:p>
    <w:p w14:paraId="0E6A2C66" w14:textId="77777777" w:rsidR="003907CF" w:rsidRDefault="003907CF" w:rsidP="003907CF">
      <w:pPr>
        <w:pStyle w:val="paragraph"/>
        <w:spacing w:before="0" w:beforeAutospacing="0" w:after="0" w:afterAutospacing="0" w:line="360" w:lineRule="auto"/>
        <w:ind w:left="720"/>
        <w:textAlignment w:val="baseline"/>
        <w:rPr>
          <w:rStyle w:val="normaltextrun"/>
          <w:rFonts w:ascii="Calibri" w:hAnsi="Calibri" w:cs="Calibri"/>
          <w:color w:val="000000"/>
          <w:lang w:val="de-DE"/>
        </w:rPr>
      </w:pPr>
      <w:r>
        <w:rPr>
          <w:rStyle w:val="normaltextrun"/>
          <w:rFonts w:ascii="Calibri" w:hAnsi="Calibri" w:cs="Calibri"/>
          <w:color w:val="000000"/>
          <w:lang w:val="de-DE"/>
        </w:rPr>
        <w:t xml:space="preserve">If I was to conduct this research again, I think I would use an alternitve solution rather than use the leuven scale. I do think it was the best tool to use to collect reliable data. </w:t>
      </w:r>
    </w:p>
    <w:p w14:paraId="1A35FDC7" w14:textId="77777777" w:rsidR="003907CF" w:rsidRDefault="003907CF" w:rsidP="003907CF">
      <w:pPr>
        <w:pStyle w:val="paragraph"/>
        <w:spacing w:before="0" w:beforeAutospacing="0" w:after="0" w:afterAutospacing="0"/>
        <w:ind w:left="720"/>
        <w:jc w:val="both"/>
        <w:textAlignment w:val="baseline"/>
        <w:rPr>
          <w:rStyle w:val="normaltextrun"/>
          <w:rFonts w:ascii="Calibri" w:hAnsi="Calibri" w:cs="Calibri"/>
          <w:color w:val="000000"/>
          <w:lang w:val="de-DE"/>
        </w:rPr>
      </w:pPr>
    </w:p>
    <w:p w14:paraId="24558207" w14:textId="77777777" w:rsidR="003907CF" w:rsidRPr="007352C9" w:rsidRDefault="003907CF" w:rsidP="003907CF">
      <w:pPr>
        <w:pStyle w:val="paragraph"/>
        <w:numPr>
          <w:ilvl w:val="0"/>
          <w:numId w:val="4"/>
        </w:numPr>
        <w:spacing w:after="0"/>
        <w:textAlignment w:val="baseline"/>
        <w:rPr>
          <w:rStyle w:val="normaltextrun"/>
          <w:rFonts w:ascii="Calibri" w:hAnsi="Calibri" w:cs="Calibri"/>
          <w:color w:val="5B9BD5" w:themeColor="accent5"/>
          <w:lang w:val="de-DE"/>
        </w:rPr>
      </w:pPr>
      <w:r w:rsidRPr="64A94EBA">
        <w:rPr>
          <w:rStyle w:val="normaltextrun"/>
          <w:rFonts w:ascii="Calibri" w:hAnsi="Calibri" w:cs="Calibri"/>
          <w:color w:val="5B9BD5" w:themeColor="accent5"/>
          <w:lang w:val="de-DE"/>
        </w:rPr>
        <w:t>Trafoda unrhyw ddulliau eraill o ymchwil y gallet eu defnyddio yn yr ystafell ddosbarth i wella dy ymarfer.  Beth yw'r pethau positif a negyddol?</w:t>
      </w:r>
    </w:p>
    <w:p w14:paraId="7F6A0BFF" w14:textId="77777777" w:rsidR="003907CF" w:rsidRDefault="003907CF" w:rsidP="003907CF">
      <w:pPr>
        <w:pStyle w:val="paragraph"/>
        <w:spacing w:before="0" w:beforeAutospacing="0" w:after="0" w:afterAutospacing="0"/>
        <w:ind w:left="72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Discuss any other methods of research you could use in the classroom to improve your practice.  What are the positives and negatives?</w:t>
      </w:r>
    </w:p>
    <w:p w14:paraId="225B4474" w14:textId="77777777" w:rsidR="003907CF" w:rsidRDefault="003907CF" w:rsidP="003907CF">
      <w:pPr>
        <w:pStyle w:val="paragraph"/>
        <w:spacing w:before="0" w:beforeAutospacing="0" w:after="0" w:afterAutospacing="0" w:line="360" w:lineRule="auto"/>
        <w:textAlignment w:val="baseline"/>
        <w:rPr>
          <w:rStyle w:val="normaltextrun"/>
          <w:rFonts w:ascii="Calibri" w:hAnsi="Calibri" w:cs="Calibri"/>
          <w:color w:val="000000"/>
          <w:sz w:val="22"/>
          <w:szCs w:val="22"/>
          <w:lang w:val="de-DE"/>
        </w:rPr>
      </w:pPr>
    </w:p>
    <w:p w14:paraId="225DD1B6" w14:textId="77777777" w:rsidR="003907CF" w:rsidRPr="002C7D5D" w:rsidRDefault="003907CF" w:rsidP="003907CF">
      <w:pPr>
        <w:pStyle w:val="paragraph"/>
        <w:spacing w:before="0" w:beforeAutospacing="0" w:after="0" w:afterAutospacing="0" w:line="360" w:lineRule="auto"/>
        <w:textAlignment w:val="baseline"/>
        <w:rPr>
          <w:rStyle w:val="normaltextrun"/>
          <w:rFonts w:ascii="Arial" w:hAnsi="Arial" w:cs="Arial"/>
          <w:color w:val="000000"/>
          <w:sz w:val="22"/>
          <w:szCs w:val="22"/>
          <w:lang w:val="de-DE"/>
        </w:rPr>
      </w:pPr>
      <w:r w:rsidRPr="002C7D5D">
        <w:rPr>
          <w:rStyle w:val="normaltextrun"/>
          <w:rFonts w:ascii="Arial" w:hAnsi="Arial" w:cs="Arial"/>
          <w:color w:val="000000"/>
          <w:sz w:val="22"/>
          <w:szCs w:val="22"/>
          <w:lang w:val="de-DE"/>
        </w:rPr>
        <w:t xml:space="preserve">There are a variety of other methods I could of ponteially used as a research to conduct my observation. A method I could of used could of been a one to one interviewing. However, due to it being based in a year two class, I could maybe to a one to one session with a child to see how engaged they are. Following on from that, I could of used questionnaires about  what lessons they like and what they dislike and see the difference in the level of engagment. </w:t>
      </w:r>
    </w:p>
    <w:p w14:paraId="3087C2DB" w14:textId="77777777" w:rsidR="00026CD7" w:rsidRPr="003A69EA" w:rsidRDefault="00026CD7" w:rsidP="00740AFB"/>
    <w:sectPr w:rsidR="00026CD7" w:rsidRPr="003A69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E0F49"/>
    <w:multiLevelType w:val="hybridMultilevel"/>
    <w:tmpl w:val="AE649F5C"/>
    <w:lvl w:ilvl="0" w:tplc="A8AA2C3E">
      <w:numFmt w:val="bullet"/>
      <w:lvlText w:val=""/>
      <w:lvlJc w:val="left"/>
      <w:pPr>
        <w:ind w:left="720" w:hanging="360"/>
      </w:pPr>
      <w:rPr>
        <w:rFonts w:ascii="Symbol" w:eastAsiaTheme="minorHAnsi" w:hAnsi="Symbol" w:cstheme="minorBidi" w:hint="default"/>
        <w:color w:val="auto"/>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7866AC"/>
    <w:multiLevelType w:val="hybridMultilevel"/>
    <w:tmpl w:val="9C8AFB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EC6B07"/>
    <w:multiLevelType w:val="hybridMultilevel"/>
    <w:tmpl w:val="2F66B3C6"/>
    <w:lvl w:ilvl="0" w:tplc="80942D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ED4DB5"/>
    <w:multiLevelType w:val="hybridMultilevel"/>
    <w:tmpl w:val="72E8B40A"/>
    <w:lvl w:ilvl="0" w:tplc="5D0AD00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9405181">
    <w:abstractNumId w:val="2"/>
  </w:num>
  <w:num w:numId="2" w16cid:durableId="988554136">
    <w:abstractNumId w:val="0"/>
  </w:num>
  <w:num w:numId="3" w16cid:durableId="1509756068">
    <w:abstractNumId w:val="3"/>
  </w:num>
  <w:num w:numId="4" w16cid:durableId="3938945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069"/>
    <w:rsid w:val="00000C2E"/>
    <w:rsid w:val="00006AEF"/>
    <w:rsid w:val="00021069"/>
    <w:rsid w:val="000241AB"/>
    <w:rsid w:val="0002559C"/>
    <w:rsid w:val="00026CD7"/>
    <w:rsid w:val="00031F5F"/>
    <w:rsid w:val="00031F8A"/>
    <w:rsid w:val="00045E63"/>
    <w:rsid w:val="00045EC8"/>
    <w:rsid w:val="00050765"/>
    <w:rsid w:val="000656E6"/>
    <w:rsid w:val="00070EF5"/>
    <w:rsid w:val="00076ADA"/>
    <w:rsid w:val="00083002"/>
    <w:rsid w:val="000844DD"/>
    <w:rsid w:val="0009024A"/>
    <w:rsid w:val="00095BF7"/>
    <w:rsid w:val="000A1385"/>
    <w:rsid w:val="000A4FBC"/>
    <w:rsid w:val="000A6B11"/>
    <w:rsid w:val="000B08A8"/>
    <w:rsid w:val="000B4B0F"/>
    <w:rsid w:val="000B7595"/>
    <w:rsid w:val="000C14E4"/>
    <w:rsid w:val="000D7C5C"/>
    <w:rsid w:val="000E14C7"/>
    <w:rsid w:val="000E79D6"/>
    <w:rsid w:val="000F1934"/>
    <w:rsid w:val="000F340F"/>
    <w:rsid w:val="000F7D55"/>
    <w:rsid w:val="0010125B"/>
    <w:rsid w:val="00101C43"/>
    <w:rsid w:val="00101D7B"/>
    <w:rsid w:val="00114084"/>
    <w:rsid w:val="001140E4"/>
    <w:rsid w:val="001228E2"/>
    <w:rsid w:val="00134271"/>
    <w:rsid w:val="001343C8"/>
    <w:rsid w:val="001358AA"/>
    <w:rsid w:val="001365EF"/>
    <w:rsid w:val="00137F11"/>
    <w:rsid w:val="00142591"/>
    <w:rsid w:val="001456C4"/>
    <w:rsid w:val="0015538E"/>
    <w:rsid w:val="00156BE9"/>
    <w:rsid w:val="0015720D"/>
    <w:rsid w:val="00162BD4"/>
    <w:rsid w:val="00166FA5"/>
    <w:rsid w:val="00170821"/>
    <w:rsid w:val="00173265"/>
    <w:rsid w:val="00175251"/>
    <w:rsid w:val="001757FF"/>
    <w:rsid w:val="00175E92"/>
    <w:rsid w:val="0019643A"/>
    <w:rsid w:val="00197AC1"/>
    <w:rsid w:val="001B16DC"/>
    <w:rsid w:val="001B4A85"/>
    <w:rsid w:val="001C2A2C"/>
    <w:rsid w:val="001C4891"/>
    <w:rsid w:val="001C5427"/>
    <w:rsid w:val="001D5FD4"/>
    <w:rsid w:val="001D65B9"/>
    <w:rsid w:val="001E3EE0"/>
    <w:rsid w:val="001E50FC"/>
    <w:rsid w:val="001F64DE"/>
    <w:rsid w:val="00204E59"/>
    <w:rsid w:val="002068A7"/>
    <w:rsid w:val="0021588A"/>
    <w:rsid w:val="00220D7B"/>
    <w:rsid w:val="00220E2B"/>
    <w:rsid w:val="00223046"/>
    <w:rsid w:val="0023170F"/>
    <w:rsid w:val="00234030"/>
    <w:rsid w:val="00235FBC"/>
    <w:rsid w:val="00236A97"/>
    <w:rsid w:val="00236E86"/>
    <w:rsid w:val="00244A4A"/>
    <w:rsid w:val="002453C4"/>
    <w:rsid w:val="00245A5B"/>
    <w:rsid w:val="00246853"/>
    <w:rsid w:val="00260894"/>
    <w:rsid w:val="00260968"/>
    <w:rsid w:val="00271079"/>
    <w:rsid w:val="00276C73"/>
    <w:rsid w:val="00291018"/>
    <w:rsid w:val="002963B7"/>
    <w:rsid w:val="002A0B1A"/>
    <w:rsid w:val="002A5190"/>
    <w:rsid w:val="002B0907"/>
    <w:rsid w:val="002B1B31"/>
    <w:rsid w:val="002B51A1"/>
    <w:rsid w:val="002D3FA1"/>
    <w:rsid w:val="002F7EA5"/>
    <w:rsid w:val="003039CB"/>
    <w:rsid w:val="0032477D"/>
    <w:rsid w:val="00325CE0"/>
    <w:rsid w:val="0032685C"/>
    <w:rsid w:val="003355A2"/>
    <w:rsid w:val="003417BE"/>
    <w:rsid w:val="00341954"/>
    <w:rsid w:val="00352B40"/>
    <w:rsid w:val="00357354"/>
    <w:rsid w:val="003614F4"/>
    <w:rsid w:val="003628B8"/>
    <w:rsid w:val="00375F98"/>
    <w:rsid w:val="003846EE"/>
    <w:rsid w:val="003907CF"/>
    <w:rsid w:val="00392EEB"/>
    <w:rsid w:val="003A6508"/>
    <w:rsid w:val="003A69EA"/>
    <w:rsid w:val="003C15BA"/>
    <w:rsid w:val="003C6E01"/>
    <w:rsid w:val="003D5F2C"/>
    <w:rsid w:val="003E766E"/>
    <w:rsid w:val="003F66C3"/>
    <w:rsid w:val="00422483"/>
    <w:rsid w:val="004242BB"/>
    <w:rsid w:val="00427938"/>
    <w:rsid w:val="0045484D"/>
    <w:rsid w:val="004570C8"/>
    <w:rsid w:val="00457128"/>
    <w:rsid w:val="00457592"/>
    <w:rsid w:val="004609A1"/>
    <w:rsid w:val="004728BC"/>
    <w:rsid w:val="00477E06"/>
    <w:rsid w:val="004966E3"/>
    <w:rsid w:val="004A5AF1"/>
    <w:rsid w:val="004B270E"/>
    <w:rsid w:val="004B39A9"/>
    <w:rsid w:val="004B6702"/>
    <w:rsid w:val="004C16BE"/>
    <w:rsid w:val="004F1729"/>
    <w:rsid w:val="004F27F0"/>
    <w:rsid w:val="004F7F3F"/>
    <w:rsid w:val="00502C2B"/>
    <w:rsid w:val="005110FC"/>
    <w:rsid w:val="00515B94"/>
    <w:rsid w:val="00520C93"/>
    <w:rsid w:val="0052241A"/>
    <w:rsid w:val="00526268"/>
    <w:rsid w:val="005334E5"/>
    <w:rsid w:val="0053469D"/>
    <w:rsid w:val="00535B17"/>
    <w:rsid w:val="00536960"/>
    <w:rsid w:val="00541198"/>
    <w:rsid w:val="00547F6A"/>
    <w:rsid w:val="00552DC1"/>
    <w:rsid w:val="005534E3"/>
    <w:rsid w:val="00555746"/>
    <w:rsid w:val="0055765A"/>
    <w:rsid w:val="005622B4"/>
    <w:rsid w:val="00564669"/>
    <w:rsid w:val="005671E1"/>
    <w:rsid w:val="00571CEA"/>
    <w:rsid w:val="00576134"/>
    <w:rsid w:val="005873E7"/>
    <w:rsid w:val="00593FA1"/>
    <w:rsid w:val="005A75A4"/>
    <w:rsid w:val="005A78A4"/>
    <w:rsid w:val="005B6243"/>
    <w:rsid w:val="005C56A3"/>
    <w:rsid w:val="005D0A6C"/>
    <w:rsid w:val="005E01B0"/>
    <w:rsid w:val="005F18B5"/>
    <w:rsid w:val="005F3D44"/>
    <w:rsid w:val="005F3DA5"/>
    <w:rsid w:val="0060632A"/>
    <w:rsid w:val="006109E8"/>
    <w:rsid w:val="00615B72"/>
    <w:rsid w:val="0061724B"/>
    <w:rsid w:val="0061736C"/>
    <w:rsid w:val="00622091"/>
    <w:rsid w:val="006228C7"/>
    <w:rsid w:val="00622A6A"/>
    <w:rsid w:val="00623276"/>
    <w:rsid w:val="00623CE1"/>
    <w:rsid w:val="00626847"/>
    <w:rsid w:val="00627E3B"/>
    <w:rsid w:val="00633DD0"/>
    <w:rsid w:val="00635E02"/>
    <w:rsid w:val="00636307"/>
    <w:rsid w:val="0063728E"/>
    <w:rsid w:val="00642116"/>
    <w:rsid w:val="00657716"/>
    <w:rsid w:val="006657D1"/>
    <w:rsid w:val="0066635F"/>
    <w:rsid w:val="00667C26"/>
    <w:rsid w:val="00672693"/>
    <w:rsid w:val="006873A0"/>
    <w:rsid w:val="00692838"/>
    <w:rsid w:val="006A5603"/>
    <w:rsid w:val="006A618E"/>
    <w:rsid w:val="006A749E"/>
    <w:rsid w:val="006A75CF"/>
    <w:rsid w:val="006B3CB3"/>
    <w:rsid w:val="006D3F99"/>
    <w:rsid w:val="006F42A5"/>
    <w:rsid w:val="007072F8"/>
    <w:rsid w:val="00711BFC"/>
    <w:rsid w:val="00730103"/>
    <w:rsid w:val="007343F5"/>
    <w:rsid w:val="00740AFB"/>
    <w:rsid w:val="00744A9F"/>
    <w:rsid w:val="007464CB"/>
    <w:rsid w:val="0075195A"/>
    <w:rsid w:val="00753C94"/>
    <w:rsid w:val="007551CB"/>
    <w:rsid w:val="007565D4"/>
    <w:rsid w:val="007577B3"/>
    <w:rsid w:val="0076006B"/>
    <w:rsid w:val="0076184F"/>
    <w:rsid w:val="007631DC"/>
    <w:rsid w:val="00773455"/>
    <w:rsid w:val="00773C42"/>
    <w:rsid w:val="007801BB"/>
    <w:rsid w:val="0078597A"/>
    <w:rsid w:val="007A7F1F"/>
    <w:rsid w:val="007B16AA"/>
    <w:rsid w:val="007B2F7D"/>
    <w:rsid w:val="007C3DE2"/>
    <w:rsid w:val="007E3381"/>
    <w:rsid w:val="007E7D87"/>
    <w:rsid w:val="00811214"/>
    <w:rsid w:val="008157AB"/>
    <w:rsid w:val="00824E97"/>
    <w:rsid w:val="008319F7"/>
    <w:rsid w:val="00831D3F"/>
    <w:rsid w:val="00840A94"/>
    <w:rsid w:val="00843E33"/>
    <w:rsid w:val="00852E13"/>
    <w:rsid w:val="00854C0E"/>
    <w:rsid w:val="00863749"/>
    <w:rsid w:val="008646E0"/>
    <w:rsid w:val="00867ED0"/>
    <w:rsid w:val="00876614"/>
    <w:rsid w:val="00882D35"/>
    <w:rsid w:val="008850E6"/>
    <w:rsid w:val="00891243"/>
    <w:rsid w:val="008970F3"/>
    <w:rsid w:val="008A3DEE"/>
    <w:rsid w:val="008A5D7F"/>
    <w:rsid w:val="008A772B"/>
    <w:rsid w:val="008C0E90"/>
    <w:rsid w:val="008D59D6"/>
    <w:rsid w:val="008F1472"/>
    <w:rsid w:val="008F6051"/>
    <w:rsid w:val="009014FA"/>
    <w:rsid w:val="00901CEC"/>
    <w:rsid w:val="00903E56"/>
    <w:rsid w:val="00906384"/>
    <w:rsid w:val="00906B3D"/>
    <w:rsid w:val="0092390A"/>
    <w:rsid w:val="00923FFF"/>
    <w:rsid w:val="009302B9"/>
    <w:rsid w:val="009424ED"/>
    <w:rsid w:val="00943520"/>
    <w:rsid w:val="00946DDC"/>
    <w:rsid w:val="00950CCA"/>
    <w:rsid w:val="009639F9"/>
    <w:rsid w:val="00963F53"/>
    <w:rsid w:val="009653FF"/>
    <w:rsid w:val="0097033F"/>
    <w:rsid w:val="00970348"/>
    <w:rsid w:val="00970ECA"/>
    <w:rsid w:val="00980CA5"/>
    <w:rsid w:val="009918FF"/>
    <w:rsid w:val="00994B31"/>
    <w:rsid w:val="009966D1"/>
    <w:rsid w:val="009A1077"/>
    <w:rsid w:val="009B004B"/>
    <w:rsid w:val="009C4C71"/>
    <w:rsid w:val="009F2477"/>
    <w:rsid w:val="009F7CEA"/>
    <w:rsid w:val="00A04A0D"/>
    <w:rsid w:val="00A07613"/>
    <w:rsid w:val="00A07DFA"/>
    <w:rsid w:val="00A1474D"/>
    <w:rsid w:val="00A15ABC"/>
    <w:rsid w:val="00A16D8F"/>
    <w:rsid w:val="00A24F17"/>
    <w:rsid w:val="00A34772"/>
    <w:rsid w:val="00A37026"/>
    <w:rsid w:val="00A41788"/>
    <w:rsid w:val="00A42932"/>
    <w:rsid w:val="00A52A5E"/>
    <w:rsid w:val="00A52C7B"/>
    <w:rsid w:val="00A54869"/>
    <w:rsid w:val="00A60A20"/>
    <w:rsid w:val="00A611E3"/>
    <w:rsid w:val="00A6541A"/>
    <w:rsid w:val="00A65C61"/>
    <w:rsid w:val="00A661D0"/>
    <w:rsid w:val="00A663F5"/>
    <w:rsid w:val="00A66EA9"/>
    <w:rsid w:val="00A74F45"/>
    <w:rsid w:val="00A94F97"/>
    <w:rsid w:val="00A9569C"/>
    <w:rsid w:val="00AB75DE"/>
    <w:rsid w:val="00AB7E67"/>
    <w:rsid w:val="00AD4A6B"/>
    <w:rsid w:val="00AE1162"/>
    <w:rsid w:val="00AE7487"/>
    <w:rsid w:val="00AF7277"/>
    <w:rsid w:val="00B113D9"/>
    <w:rsid w:val="00B17251"/>
    <w:rsid w:val="00B20C08"/>
    <w:rsid w:val="00B21BB2"/>
    <w:rsid w:val="00B309AC"/>
    <w:rsid w:val="00B31F37"/>
    <w:rsid w:val="00B42C7E"/>
    <w:rsid w:val="00B44F9E"/>
    <w:rsid w:val="00B52A14"/>
    <w:rsid w:val="00B70CF2"/>
    <w:rsid w:val="00B740FF"/>
    <w:rsid w:val="00B74C7C"/>
    <w:rsid w:val="00B825F0"/>
    <w:rsid w:val="00B840EF"/>
    <w:rsid w:val="00B8511C"/>
    <w:rsid w:val="00B85BD4"/>
    <w:rsid w:val="00B90560"/>
    <w:rsid w:val="00B90B4E"/>
    <w:rsid w:val="00B95593"/>
    <w:rsid w:val="00BA39A1"/>
    <w:rsid w:val="00BA7660"/>
    <w:rsid w:val="00BB4FCB"/>
    <w:rsid w:val="00BC3478"/>
    <w:rsid w:val="00BC3ACA"/>
    <w:rsid w:val="00BC7A58"/>
    <w:rsid w:val="00BD0BE8"/>
    <w:rsid w:val="00BE1F8E"/>
    <w:rsid w:val="00BF27B8"/>
    <w:rsid w:val="00BF7071"/>
    <w:rsid w:val="00C026F7"/>
    <w:rsid w:val="00C31353"/>
    <w:rsid w:val="00C32793"/>
    <w:rsid w:val="00C3398D"/>
    <w:rsid w:val="00C3629F"/>
    <w:rsid w:val="00C50405"/>
    <w:rsid w:val="00C54E24"/>
    <w:rsid w:val="00C55957"/>
    <w:rsid w:val="00C62552"/>
    <w:rsid w:val="00C76016"/>
    <w:rsid w:val="00C77F56"/>
    <w:rsid w:val="00C96D2D"/>
    <w:rsid w:val="00C97417"/>
    <w:rsid w:val="00CA2C66"/>
    <w:rsid w:val="00CA3741"/>
    <w:rsid w:val="00CA500C"/>
    <w:rsid w:val="00CB6253"/>
    <w:rsid w:val="00CD0C7A"/>
    <w:rsid w:val="00CD28FE"/>
    <w:rsid w:val="00CE0BEA"/>
    <w:rsid w:val="00CE6820"/>
    <w:rsid w:val="00CE72DC"/>
    <w:rsid w:val="00CE7ACD"/>
    <w:rsid w:val="00CF0C94"/>
    <w:rsid w:val="00CF119C"/>
    <w:rsid w:val="00D01405"/>
    <w:rsid w:val="00D11B2D"/>
    <w:rsid w:val="00D13F04"/>
    <w:rsid w:val="00D13F1F"/>
    <w:rsid w:val="00D14DED"/>
    <w:rsid w:val="00D2098C"/>
    <w:rsid w:val="00D27656"/>
    <w:rsid w:val="00D426F8"/>
    <w:rsid w:val="00D45EEE"/>
    <w:rsid w:val="00D53EB9"/>
    <w:rsid w:val="00D53F82"/>
    <w:rsid w:val="00D57673"/>
    <w:rsid w:val="00D65F70"/>
    <w:rsid w:val="00D700A4"/>
    <w:rsid w:val="00D952DD"/>
    <w:rsid w:val="00DA2D18"/>
    <w:rsid w:val="00DA50C7"/>
    <w:rsid w:val="00DB7408"/>
    <w:rsid w:val="00DC0909"/>
    <w:rsid w:val="00DC0B31"/>
    <w:rsid w:val="00DC1BF3"/>
    <w:rsid w:val="00DE48F0"/>
    <w:rsid w:val="00DE5D47"/>
    <w:rsid w:val="00DE6026"/>
    <w:rsid w:val="00DE7808"/>
    <w:rsid w:val="00DF13EE"/>
    <w:rsid w:val="00DF1AEC"/>
    <w:rsid w:val="00DF3C11"/>
    <w:rsid w:val="00DF5797"/>
    <w:rsid w:val="00DF5E1A"/>
    <w:rsid w:val="00E06932"/>
    <w:rsid w:val="00E1450F"/>
    <w:rsid w:val="00E14D11"/>
    <w:rsid w:val="00E158B3"/>
    <w:rsid w:val="00E177BC"/>
    <w:rsid w:val="00E23D1C"/>
    <w:rsid w:val="00E3231A"/>
    <w:rsid w:val="00E33405"/>
    <w:rsid w:val="00E34FDE"/>
    <w:rsid w:val="00E360A9"/>
    <w:rsid w:val="00E47465"/>
    <w:rsid w:val="00E51592"/>
    <w:rsid w:val="00E70BB1"/>
    <w:rsid w:val="00E71E2A"/>
    <w:rsid w:val="00E8569A"/>
    <w:rsid w:val="00E90384"/>
    <w:rsid w:val="00E91932"/>
    <w:rsid w:val="00E94DE2"/>
    <w:rsid w:val="00E954D1"/>
    <w:rsid w:val="00E954F5"/>
    <w:rsid w:val="00EA4DD5"/>
    <w:rsid w:val="00EB290E"/>
    <w:rsid w:val="00EB7429"/>
    <w:rsid w:val="00EC02B6"/>
    <w:rsid w:val="00EC20B6"/>
    <w:rsid w:val="00EC4334"/>
    <w:rsid w:val="00ED1311"/>
    <w:rsid w:val="00ED47A9"/>
    <w:rsid w:val="00EE0AB9"/>
    <w:rsid w:val="00EE0BC3"/>
    <w:rsid w:val="00EE31FE"/>
    <w:rsid w:val="00EE3975"/>
    <w:rsid w:val="00EE5603"/>
    <w:rsid w:val="00EF57B9"/>
    <w:rsid w:val="00F035AD"/>
    <w:rsid w:val="00F210CE"/>
    <w:rsid w:val="00F24B92"/>
    <w:rsid w:val="00F31C05"/>
    <w:rsid w:val="00F329F7"/>
    <w:rsid w:val="00F3690E"/>
    <w:rsid w:val="00F4589D"/>
    <w:rsid w:val="00F47902"/>
    <w:rsid w:val="00F60576"/>
    <w:rsid w:val="00F62ABB"/>
    <w:rsid w:val="00F75A53"/>
    <w:rsid w:val="00F8019A"/>
    <w:rsid w:val="00F87A05"/>
    <w:rsid w:val="00FA0932"/>
    <w:rsid w:val="00FA36AE"/>
    <w:rsid w:val="00FB2D0F"/>
    <w:rsid w:val="00FB54D0"/>
    <w:rsid w:val="00FB7606"/>
    <w:rsid w:val="00FC570B"/>
    <w:rsid w:val="00FD39D7"/>
    <w:rsid w:val="00FD62A5"/>
    <w:rsid w:val="00FD6C7F"/>
    <w:rsid w:val="00FE4AD6"/>
    <w:rsid w:val="00FF1606"/>
    <w:rsid w:val="00FF3C9C"/>
    <w:rsid w:val="00FF7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0C416"/>
  <w15:chartTrackingRefBased/>
  <w15:docId w15:val="{D25CCFB7-5AED-49B7-8D1E-C4ADA19F3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95A"/>
    <w:pPr>
      <w:spacing w:line="360" w:lineRule="auto"/>
    </w:pPr>
    <w:rPr>
      <w:rFonts w:ascii="Arial" w:hAnsi="Arial"/>
    </w:rPr>
  </w:style>
  <w:style w:type="paragraph" w:styleId="Heading1">
    <w:name w:val="heading 1"/>
    <w:basedOn w:val="Normal"/>
    <w:next w:val="Normal"/>
    <w:link w:val="Heading1Char"/>
    <w:uiPriority w:val="9"/>
    <w:qFormat/>
    <w:rsid w:val="0078597A"/>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1069"/>
    <w:rPr>
      <w:color w:val="0563C1" w:themeColor="hyperlink"/>
      <w:u w:val="single"/>
    </w:rPr>
  </w:style>
  <w:style w:type="paragraph" w:styleId="Bibliography">
    <w:name w:val="Bibliography"/>
    <w:basedOn w:val="Normal"/>
    <w:next w:val="Normal"/>
    <w:uiPriority w:val="37"/>
    <w:unhideWhenUsed/>
    <w:rsid w:val="00021069"/>
  </w:style>
  <w:style w:type="paragraph" w:styleId="ListParagraph">
    <w:name w:val="List Paragraph"/>
    <w:basedOn w:val="Normal"/>
    <w:uiPriority w:val="34"/>
    <w:qFormat/>
    <w:rsid w:val="00021069"/>
    <w:pPr>
      <w:ind w:left="720"/>
      <w:contextualSpacing/>
    </w:pPr>
  </w:style>
  <w:style w:type="character" w:styleId="FollowedHyperlink">
    <w:name w:val="FollowedHyperlink"/>
    <w:basedOn w:val="DefaultParagraphFont"/>
    <w:uiPriority w:val="99"/>
    <w:semiHidden/>
    <w:unhideWhenUsed/>
    <w:rsid w:val="004C16BE"/>
    <w:rPr>
      <w:color w:val="954F72" w:themeColor="followedHyperlink"/>
      <w:u w:val="single"/>
    </w:rPr>
  </w:style>
  <w:style w:type="character" w:styleId="UnresolvedMention">
    <w:name w:val="Unresolved Mention"/>
    <w:basedOn w:val="DefaultParagraphFont"/>
    <w:uiPriority w:val="99"/>
    <w:semiHidden/>
    <w:unhideWhenUsed/>
    <w:rsid w:val="004C16BE"/>
    <w:rPr>
      <w:color w:val="605E5C"/>
      <w:shd w:val="clear" w:color="auto" w:fill="E1DFDD"/>
    </w:rPr>
  </w:style>
  <w:style w:type="character" w:customStyle="1" w:styleId="Heading1Char">
    <w:name w:val="Heading 1 Char"/>
    <w:basedOn w:val="DefaultParagraphFont"/>
    <w:link w:val="Heading1"/>
    <w:uiPriority w:val="9"/>
    <w:rsid w:val="0078597A"/>
    <w:rPr>
      <w:rFonts w:asciiTheme="majorHAnsi" w:eastAsiaTheme="majorEastAsia" w:hAnsiTheme="majorHAnsi" w:cstheme="majorBidi"/>
      <w:color w:val="2F5496" w:themeColor="accent1" w:themeShade="BF"/>
      <w:kern w:val="0"/>
      <w:sz w:val="32"/>
      <w:szCs w:val="32"/>
      <w:lang w:val="en-US"/>
      <w14:ligatures w14:val="none"/>
    </w:rPr>
  </w:style>
  <w:style w:type="character" w:customStyle="1" w:styleId="AssignBodyChar">
    <w:name w:val="AssignBody Char"/>
    <w:basedOn w:val="DefaultParagraphFont"/>
    <w:link w:val="AssignBody"/>
    <w:locked/>
    <w:rsid w:val="00CF119C"/>
    <w:rPr>
      <w:rFonts w:ascii="Arial" w:hAnsi="Arial" w:cs="Arial"/>
    </w:rPr>
  </w:style>
  <w:style w:type="paragraph" w:customStyle="1" w:styleId="AssignBody">
    <w:name w:val="AssignBody"/>
    <w:basedOn w:val="Normal"/>
    <w:link w:val="AssignBodyChar"/>
    <w:qFormat/>
    <w:rsid w:val="00CF119C"/>
    <w:pPr>
      <w:spacing w:after="0"/>
    </w:pPr>
    <w:rPr>
      <w:rFonts w:cs="Arial"/>
    </w:rPr>
  </w:style>
  <w:style w:type="table" w:styleId="TableGrid">
    <w:name w:val="Table Grid"/>
    <w:basedOn w:val="TableNormal"/>
    <w:uiPriority w:val="39"/>
    <w:rsid w:val="00CF119C"/>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2390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aragraph">
    <w:name w:val="paragraph"/>
    <w:basedOn w:val="Normal"/>
    <w:rsid w:val="003907C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3907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81569">
      <w:bodyDiv w:val="1"/>
      <w:marLeft w:val="0"/>
      <w:marRight w:val="0"/>
      <w:marTop w:val="0"/>
      <w:marBottom w:val="0"/>
      <w:divBdr>
        <w:top w:val="none" w:sz="0" w:space="0" w:color="auto"/>
        <w:left w:val="none" w:sz="0" w:space="0" w:color="auto"/>
        <w:bottom w:val="none" w:sz="0" w:space="0" w:color="auto"/>
        <w:right w:val="none" w:sz="0" w:space="0" w:color="auto"/>
      </w:divBdr>
    </w:div>
    <w:div w:id="47800852">
      <w:bodyDiv w:val="1"/>
      <w:marLeft w:val="0"/>
      <w:marRight w:val="0"/>
      <w:marTop w:val="0"/>
      <w:marBottom w:val="0"/>
      <w:divBdr>
        <w:top w:val="none" w:sz="0" w:space="0" w:color="auto"/>
        <w:left w:val="none" w:sz="0" w:space="0" w:color="auto"/>
        <w:bottom w:val="none" w:sz="0" w:space="0" w:color="auto"/>
        <w:right w:val="none" w:sz="0" w:space="0" w:color="auto"/>
      </w:divBdr>
    </w:div>
    <w:div w:id="58096619">
      <w:bodyDiv w:val="1"/>
      <w:marLeft w:val="0"/>
      <w:marRight w:val="0"/>
      <w:marTop w:val="0"/>
      <w:marBottom w:val="0"/>
      <w:divBdr>
        <w:top w:val="none" w:sz="0" w:space="0" w:color="auto"/>
        <w:left w:val="none" w:sz="0" w:space="0" w:color="auto"/>
        <w:bottom w:val="none" w:sz="0" w:space="0" w:color="auto"/>
        <w:right w:val="none" w:sz="0" w:space="0" w:color="auto"/>
      </w:divBdr>
    </w:div>
    <w:div w:id="82994217">
      <w:bodyDiv w:val="1"/>
      <w:marLeft w:val="0"/>
      <w:marRight w:val="0"/>
      <w:marTop w:val="0"/>
      <w:marBottom w:val="0"/>
      <w:divBdr>
        <w:top w:val="none" w:sz="0" w:space="0" w:color="auto"/>
        <w:left w:val="none" w:sz="0" w:space="0" w:color="auto"/>
        <w:bottom w:val="none" w:sz="0" w:space="0" w:color="auto"/>
        <w:right w:val="none" w:sz="0" w:space="0" w:color="auto"/>
      </w:divBdr>
    </w:div>
    <w:div w:id="128129862">
      <w:bodyDiv w:val="1"/>
      <w:marLeft w:val="0"/>
      <w:marRight w:val="0"/>
      <w:marTop w:val="0"/>
      <w:marBottom w:val="0"/>
      <w:divBdr>
        <w:top w:val="none" w:sz="0" w:space="0" w:color="auto"/>
        <w:left w:val="none" w:sz="0" w:space="0" w:color="auto"/>
        <w:bottom w:val="none" w:sz="0" w:space="0" w:color="auto"/>
        <w:right w:val="none" w:sz="0" w:space="0" w:color="auto"/>
      </w:divBdr>
    </w:div>
    <w:div w:id="187069243">
      <w:bodyDiv w:val="1"/>
      <w:marLeft w:val="0"/>
      <w:marRight w:val="0"/>
      <w:marTop w:val="0"/>
      <w:marBottom w:val="0"/>
      <w:divBdr>
        <w:top w:val="none" w:sz="0" w:space="0" w:color="auto"/>
        <w:left w:val="none" w:sz="0" w:space="0" w:color="auto"/>
        <w:bottom w:val="none" w:sz="0" w:space="0" w:color="auto"/>
        <w:right w:val="none" w:sz="0" w:space="0" w:color="auto"/>
      </w:divBdr>
    </w:div>
    <w:div w:id="260647641">
      <w:bodyDiv w:val="1"/>
      <w:marLeft w:val="0"/>
      <w:marRight w:val="0"/>
      <w:marTop w:val="0"/>
      <w:marBottom w:val="0"/>
      <w:divBdr>
        <w:top w:val="none" w:sz="0" w:space="0" w:color="auto"/>
        <w:left w:val="none" w:sz="0" w:space="0" w:color="auto"/>
        <w:bottom w:val="none" w:sz="0" w:space="0" w:color="auto"/>
        <w:right w:val="none" w:sz="0" w:space="0" w:color="auto"/>
      </w:divBdr>
    </w:div>
    <w:div w:id="262080721">
      <w:bodyDiv w:val="1"/>
      <w:marLeft w:val="0"/>
      <w:marRight w:val="0"/>
      <w:marTop w:val="0"/>
      <w:marBottom w:val="0"/>
      <w:divBdr>
        <w:top w:val="none" w:sz="0" w:space="0" w:color="auto"/>
        <w:left w:val="none" w:sz="0" w:space="0" w:color="auto"/>
        <w:bottom w:val="none" w:sz="0" w:space="0" w:color="auto"/>
        <w:right w:val="none" w:sz="0" w:space="0" w:color="auto"/>
      </w:divBdr>
    </w:div>
    <w:div w:id="335036151">
      <w:bodyDiv w:val="1"/>
      <w:marLeft w:val="0"/>
      <w:marRight w:val="0"/>
      <w:marTop w:val="0"/>
      <w:marBottom w:val="0"/>
      <w:divBdr>
        <w:top w:val="none" w:sz="0" w:space="0" w:color="auto"/>
        <w:left w:val="none" w:sz="0" w:space="0" w:color="auto"/>
        <w:bottom w:val="none" w:sz="0" w:space="0" w:color="auto"/>
        <w:right w:val="none" w:sz="0" w:space="0" w:color="auto"/>
      </w:divBdr>
    </w:div>
    <w:div w:id="349259272">
      <w:bodyDiv w:val="1"/>
      <w:marLeft w:val="0"/>
      <w:marRight w:val="0"/>
      <w:marTop w:val="0"/>
      <w:marBottom w:val="0"/>
      <w:divBdr>
        <w:top w:val="none" w:sz="0" w:space="0" w:color="auto"/>
        <w:left w:val="none" w:sz="0" w:space="0" w:color="auto"/>
        <w:bottom w:val="none" w:sz="0" w:space="0" w:color="auto"/>
        <w:right w:val="none" w:sz="0" w:space="0" w:color="auto"/>
      </w:divBdr>
    </w:div>
    <w:div w:id="386538750">
      <w:bodyDiv w:val="1"/>
      <w:marLeft w:val="0"/>
      <w:marRight w:val="0"/>
      <w:marTop w:val="0"/>
      <w:marBottom w:val="0"/>
      <w:divBdr>
        <w:top w:val="none" w:sz="0" w:space="0" w:color="auto"/>
        <w:left w:val="none" w:sz="0" w:space="0" w:color="auto"/>
        <w:bottom w:val="none" w:sz="0" w:space="0" w:color="auto"/>
        <w:right w:val="none" w:sz="0" w:space="0" w:color="auto"/>
      </w:divBdr>
    </w:div>
    <w:div w:id="430900658">
      <w:bodyDiv w:val="1"/>
      <w:marLeft w:val="0"/>
      <w:marRight w:val="0"/>
      <w:marTop w:val="0"/>
      <w:marBottom w:val="0"/>
      <w:divBdr>
        <w:top w:val="none" w:sz="0" w:space="0" w:color="auto"/>
        <w:left w:val="none" w:sz="0" w:space="0" w:color="auto"/>
        <w:bottom w:val="none" w:sz="0" w:space="0" w:color="auto"/>
        <w:right w:val="none" w:sz="0" w:space="0" w:color="auto"/>
      </w:divBdr>
    </w:div>
    <w:div w:id="443771394">
      <w:bodyDiv w:val="1"/>
      <w:marLeft w:val="0"/>
      <w:marRight w:val="0"/>
      <w:marTop w:val="0"/>
      <w:marBottom w:val="0"/>
      <w:divBdr>
        <w:top w:val="none" w:sz="0" w:space="0" w:color="auto"/>
        <w:left w:val="none" w:sz="0" w:space="0" w:color="auto"/>
        <w:bottom w:val="none" w:sz="0" w:space="0" w:color="auto"/>
        <w:right w:val="none" w:sz="0" w:space="0" w:color="auto"/>
      </w:divBdr>
    </w:div>
    <w:div w:id="500897698">
      <w:bodyDiv w:val="1"/>
      <w:marLeft w:val="0"/>
      <w:marRight w:val="0"/>
      <w:marTop w:val="0"/>
      <w:marBottom w:val="0"/>
      <w:divBdr>
        <w:top w:val="none" w:sz="0" w:space="0" w:color="auto"/>
        <w:left w:val="none" w:sz="0" w:space="0" w:color="auto"/>
        <w:bottom w:val="none" w:sz="0" w:space="0" w:color="auto"/>
        <w:right w:val="none" w:sz="0" w:space="0" w:color="auto"/>
      </w:divBdr>
    </w:div>
    <w:div w:id="500967493">
      <w:bodyDiv w:val="1"/>
      <w:marLeft w:val="0"/>
      <w:marRight w:val="0"/>
      <w:marTop w:val="0"/>
      <w:marBottom w:val="0"/>
      <w:divBdr>
        <w:top w:val="none" w:sz="0" w:space="0" w:color="auto"/>
        <w:left w:val="none" w:sz="0" w:space="0" w:color="auto"/>
        <w:bottom w:val="none" w:sz="0" w:space="0" w:color="auto"/>
        <w:right w:val="none" w:sz="0" w:space="0" w:color="auto"/>
      </w:divBdr>
    </w:div>
    <w:div w:id="533270056">
      <w:bodyDiv w:val="1"/>
      <w:marLeft w:val="0"/>
      <w:marRight w:val="0"/>
      <w:marTop w:val="0"/>
      <w:marBottom w:val="0"/>
      <w:divBdr>
        <w:top w:val="none" w:sz="0" w:space="0" w:color="auto"/>
        <w:left w:val="none" w:sz="0" w:space="0" w:color="auto"/>
        <w:bottom w:val="none" w:sz="0" w:space="0" w:color="auto"/>
        <w:right w:val="none" w:sz="0" w:space="0" w:color="auto"/>
      </w:divBdr>
    </w:div>
    <w:div w:id="564073950">
      <w:bodyDiv w:val="1"/>
      <w:marLeft w:val="0"/>
      <w:marRight w:val="0"/>
      <w:marTop w:val="0"/>
      <w:marBottom w:val="0"/>
      <w:divBdr>
        <w:top w:val="none" w:sz="0" w:space="0" w:color="auto"/>
        <w:left w:val="none" w:sz="0" w:space="0" w:color="auto"/>
        <w:bottom w:val="none" w:sz="0" w:space="0" w:color="auto"/>
        <w:right w:val="none" w:sz="0" w:space="0" w:color="auto"/>
      </w:divBdr>
    </w:div>
    <w:div w:id="566460103">
      <w:bodyDiv w:val="1"/>
      <w:marLeft w:val="0"/>
      <w:marRight w:val="0"/>
      <w:marTop w:val="0"/>
      <w:marBottom w:val="0"/>
      <w:divBdr>
        <w:top w:val="none" w:sz="0" w:space="0" w:color="auto"/>
        <w:left w:val="none" w:sz="0" w:space="0" w:color="auto"/>
        <w:bottom w:val="none" w:sz="0" w:space="0" w:color="auto"/>
        <w:right w:val="none" w:sz="0" w:space="0" w:color="auto"/>
      </w:divBdr>
    </w:div>
    <w:div w:id="622658974">
      <w:bodyDiv w:val="1"/>
      <w:marLeft w:val="0"/>
      <w:marRight w:val="0"/>
      <w:marTop w:val="0"/>
      <w:marBottom w:val="0"/>
      <w:divBdr>
        <w:top w:val="none" w:sz="0" w:space="0" w:color="auto"/>
        <w:left w:val="none" w:sz="0" w:space="0" w:color="auto"/>
        <w:bottom w:val="none" w:sz="0" w:space="0" w:color="auto"/>
        <w:right w:val="none" w:sz="0" w:space="0" w:color="auto"/>
      </w:divBdr>
    </w:div>
    <w:div w:id="626470178">
      <w:bodyDiv w:val="1"/>
      <w:marLeft w:val="0"/>
      <w:marRight w:val="0"/>
      <w:marTop w:val="0"/>
      <w:marBottom w:val="0"/>
      <w:divBdr>
        <w:top w:val="none" w:sz="0" w:space="0" w:color="auto"/>
        <w:left w:val="none" w:sz="0" w:space="0" w:color="auto"/>
        <w:bottom w:val="none" w:sz="0" w:space="0" w:color="auto"/>
        <w:right w:val="none" w:sz="0" w:space="0" w:color="auto"/>
      </w:divBdr>
    </w:div>
    <w:div w:id="633029199">
      <w:bodyDiv w:val="1"/>
      <w:marLeft w:val="0"/>
      <w:marRight w:val="0"/>
      <w:marTop w:val="0"/>
      <w:marBottom w:val="0"/>
      <w:divBdr>
        <w:top w:val="none" w:sz="0" w:space="0" w:color="auto"/>
        <w:left w:val="none" w:sz="0" w:space="0" w:color="auto"/>
        <w:bottom w:val="none" w:sz="0" w:space="0" w:color="auto"/>
        <w:right w:val="none" w:sz="0" w:space="0" w:color="auto"/>
      </w:divBdr>
    </w:div>
    <w:div w:id="650212753">
      <w:bodyDiv w:val="1"/>
      <w:marLeft w:val="0"/>
      <w:marRight w:val="0"/>
      <w:marTop w:val="0"/>
      <w:marBottom w:val="0"/>
      <w:divBdr>
        <w:top w:val="none" w:sz="0" w:space="0" w:color="auto"/>
        <w:left w:val="none" w:sz="0" w:space="0" w:color="auto"/>
        <w:bottom w:val="none" w:sz="0" w:space="0" w:color="auto"/>
        <w:right w:val="none" w:sz="0" w:space="0" w:color="auto"/>
      </w:divBdr>
    </w:div>
    <w:div w:id="709962214">
      <w:bodyDiv w:val="1"/>
      <w:marLeft w:val="0"/>
      <w:marRight w:val="0"/>
      <w:marTop w:val="0"/>
      <w:marBottom w:val="0"/>
      <w:divBdr>
        <w:top w:val="none" w:sz="0" w:space="0" w:color="auto"/>
        <w:left w:val="none" w:sz="0" w:space="0" w:color="auto"/>
        <w:bottom w:val="none" w:sz="0" w:space="0" w:color="auto"/>
        <w:right w:val="none" w:sz="0" w:space="0" w:color="auto"/>
      </w:divBdr>
    </w:div>
    <w:div w:id="795951645">
      <w:bodyDiv w:val="1"/>
      <w:marLeft w:val="0"/>
      <w:marRight w:val="0"/>
      <w:marTop w:val="0"/>
      <w:marBottom w:val="0"/>
      <w:divBdr>
        <w:top w:val="none" w:sz="0" w:space="0" w:color="auto"/>
        <w:left w:val="none" w:sz="0" w:space="0" w:color="auto"/>
        <w:bottom w:val="none" w:sz="0" w:space="0" w:color="auto"/>
        <w:right w:val="none" w:sz="0" w:space="0" w:color="auto"/>
      </w:divBdr>
    </w:div>
    <w:div w:id="799498375">
      <w:bodyDiv w:val="1"/>
      <w:marLeft w:val="0"/>
      <w:marRight w:val="0"/>
      <w:marTop w:val="0"/>
      <w:marBottom w:val="0"/>
      <w:divBdr>
        <w:top w:val="none" w:sz="0" w:space="0" w:color="auto"/>
        <w:left w:val="none" w:sz="0" w:space="0" w:color="auto"/>
        <w:bottom w:val="none" w:sz="0" w:space="0" w:color="auto"/>
        <w:right w:val="none" w:sz="0" w:space="0" w:color="auto"/>
      </w:divBdr>
    </w:div>
    <w:div w:id="874199071">
      <w:bodyDiv w:val="1"/>
      <w:marLeft w:val="0"/>
      <w:marRight w:val="0"/>
      <w:marTop w:val="0"/>
      <w:marBottom w:val="0"/>
      <w:divBdr>
        <w:top w:val="none" w:sz="0" w:space="0" w:color="auto"/>
        <w:left w:val="none" w:sz="0" w:space="0" w:color="auto"/>
        <w:bottom w:val="none" w:sz="0" w:space="0" w:color="auto"/>
        <w:right w:val="none" w:sz="0" w:space="0" w:color="auto"/>
      </w:divBdr>
    </w:div>
    <w:div w:id="937178110">
      <w:bodyDiv w:val="1"/>
      <w:marLeft w:val="0"/>
      <w:marRight w:val="0"/>
      <w:marTop w:val="0"/>
      <w:marBottom w:val="0"/>
      <w:divBdr>
        <w:top w:val="none" w:sz="0" w:space="0" w:color="auto"/>
        <w:left w:val="none" w:sz="0" w:space="0" w:color="auto"/>
        <w:bottom w:val="none" w:sz="0" w:space="0" w:color="auto"/>
        <w:right w:val="none" w:sz="0" w:space="0" w:color="auto"/>
      </w:divBdr>
    </w:div>
    <w:div w:id="974869193">
      <w:bodyDiv w:val="1"/>
      <w:marLeft w:val="0"/>
      <w:marRight w:val="0"/>
      <w:marTop w:val="0"/>
      <w:marBottom w:val="0"/>
      <w:divBdr>
        <w:top w:val="none" w:sz="0" w:space="0" w:color="auto"/>
        <w:left w:val="none" w:sz="0" w:space="0" w:color="auto"/>
        <w:bottom w:val="none" w:sz="0" w:space="0" w:color="auto"/>
        <w:right w:val="none" w:sz="0" w:space="0" w:color="auto"/>
      </w:divBdr>
    </w:div>
    <w:div w:id="1031295535">
      <w:bodyDiv w:val="1"/>
      <w:marLeft w:val="0"/>
      <w:marRight w:val="0"/>
      <w:marTop w:val="0"/>
      <w:marBottom w:val="0"/>
      <w:divBdr>
        <w:top w:val="none" w:sz="0" w:space="0" w:color="auto"/>
        <w:left w:val="none" w:sz="0" w:space="0" w:color="auto"/>
        <w:bottom w:val="none" w:sz="0" w:space="0" w:color="auto"/>
        <w:right w:val="none" w:sz="0" w:space="0" w:color="auto"/>
      </w:divBdr>
    </w:div>
    <w:div w:id="1056931800">
      <w:bodyDiv w:val="1"/>
      <w:marLeft w:val="0"/>
      <w:marRight w:val="0"/>
      <w:marTop w:val="0"/>
      <w:marBottom w:val="0"/>
      <w:divBdr>
        <w:top w:val="none" w:sz="0" w:space="0" w:color="auto"/>
        <w:left w:val="none" w:sz="0" w:space="0" w:color="auto"/>
        <w:bottom w:val="none" w:sz="0" w:space="0" w:color="auto"/>
        <w:right w:val="none" w:sz="0" w:space="0" w:color="auto"/>
      </w:divBdr>
    </w:div>
    <w:div w:id="1076050794">
      <w:bodyDiv w:val="1"/>
      <w:marLeft w:val="0"/>
      <w:marRight w:val="0"/>
      <w:marTop w:val="0"/>
      <w:marBottom w:val="0"/>
      <w:divBdr>
        <w:top w:val="none" w:sz="0" w:space="0" w:color="auto"/>
        <w:left w:val="none" w:sz="0" w:space="0" w:color="auto"/>
        <w:bottom w:val="none" w:sz="0" w:space="0" w:color="auto"/>
        <w:right w:val="none" w:sz="0" w:space="0" w:color="auto"/>
      </w:divBdr>
    </w:div>
    <w:div w:id="1146043316">
      <w:bodyDiv w:val="1"/>
      <w:marLeft w:val="0"/>
      <w:marRight w:val="0"/>
      <w:marTop w:val="0"/>
      <w:marBottom w:val="0"/>
      <w:divBdr>
        <w:top w:val="none" w:sz="0" w:space="0" w:color="auto"/>
        <w:left w:val="none" w:sz="0" w:space="0" w:color="auto"/>
        <w:bottom w:val="none" w:sz="0" w:space="0" w:color="auto"/>
        <w:right w:val="none" w:sz="0" w:space="0" w:color="auto"/>
      </w:divBdr>
    </w:div>
    <w:div w:id="1161582508">
      <w:bodyDiv w:val="1"/>
      <w:marLeft w:val="0"/>
      <w:marRight w:val="0"/>
      <w:marTop w:val="0"/>
      <w:marBottom w:val="0"/>
      <w:divBdr>
        <w:top w:val="none" w:sz="0" w:space="0" w:color="auto"/>
        <w:left w:val="none" w:sz="0" w:space="0" w:color="auto"/>
        <w:bottom w:val="none" w:sz="0" w:space="0" w:color="auto"/>
        <w:right w:val="none" w:sz="0" w:space="0" w:color="auto"/>
      </w:divBdr>
    </w:div>
    <w:div w:id="1177429621">
      <w:bodyDiv w:val="1"/>
      <w:marLeft w:val="0"/>
      <w:marRight w:val="0"/>
      <w:marTop w:val="0"/>
      <w:marBottom w:val="0"/>
      <w:divBdr>
        <w:top w:val="none" w:sz="0" w:space="0" w:color="auto"/>
        <w:left w:val="none" w:sz="0" w:space="0" w:color="auto"/>
        <w:bottom w:val="none" w:sz="0" w:space="0" w:color="auto"/>
        <w:right w:val="none" w:sz="0" w:space="0" w:color="auto"/>
      </w:divBdr>
    </w:div>
    <w:div w:id="1180698117">
      <w:bodyDiv w:val="1"/>
      <w:marLeft w:val="0"/>
      <w:marRight w:val="0"/>
      <w:marTop w:val="0"/>
      <w:marBottom w:val="0"/>
      <w:divBdr>
        <w:top w:val="none" w:sz="0" w:space="0" w:color="auto"/>
        <w:left w:val="none" w:sz="0" w:space="0" w:color="auto"/>
        <w:bottom w:val="none" w:sz="0" w:space="0" w:color="auto"/>
        <w:right w:val="none" w:sz="0" w:space="0" w:color="auto"/>
      </w:divBdr>
    </w:div>
    <w:div w:id="1370030899">
      <w:bodyDiv w:val="1"/>
      <w:marLeft w:val="0"/>
      <w:marRight w:val="0"/>
      <w:marTop w:val="0"/>
      <w:marBottom w:val="0"/>
      <w:divBdr>
        <w:top w:val="none" w:sz="0" w:space="0" w:color="auto"/>
        <w:left w:val="none" w:sz="0" w:space="0" w:color="auto"/>
        <w:bottom w:val="none" w:sz="0" w:space="0" w:color="auto"/>
        <w:right w:val="none" w:sz="0" w:space="0" w:color="auto"/>
      </w:divBdr>
    </w:div>
    <w:div w:id="1388721371">
      <w:bodyDiv w:val="1"/>
      <w:marLeft w:val="0"/>
      <w:marRight w:val="0"/>
      <w:marTop w:val="0"/>
      <w:marBottom w:val="0"/>
      <w:divBdr>
        <w:top w:val="none" w:sz="0" w:space="0" w:color="auto"/>
        <w:left w:val="none" w:sz="0" w:space="0" w:color="auto"/>
        <w:bottom w:val="none" w:sz="0" w:space="0" w:color="auto"/>
        <w:right w:val="none" w:sz="0" w:space="0" w:color="auto"/>
      </w:divBdr>
    </w:div>
    <w:div w:id="1427075383">
      <w:bodyDiv w:val="1"/>
      <w:marLeft w:val="0"/>
      <w:marRight w:val="0"/>
      <w:marTop w:val="0"/>
      <w:marBottom w:val="0"/>
      <w:divBdr>
        <w:top w:val="none" w:sz="0" w:space="0" w:color="auto"/>
        <w:left w:val="none" w:sz="0" w:space="0" w:color="auto"/>
        <w:bottom w:val="none" w:sz="0" w:space="0" w:color="auto"/>
        <w:right w:val="none" w:sz="0" w:space="0" w:color="auto"/>
      </w:divBdr>
    </w:div>
    <w:div w:id="1463183897">
      <w:bodyDiv w:val="1"/>
      <w:marLeft w:val="0"/>
      <w:marRight w:val="0"/>
      <w:marTop w:val="0"/>
      <w:marBottom w:val="0"/>
      <w:divBdr>
        <w:top w:val="none" w:sz="0" w:space="0" w:color="auto"/>
        <w:left w:val="none" w:sz="0" w:space="0" w:color="auto"/>
        <w:bottom w:val="none" w:sz="0" w:space="0" w:color="auto"/>
        <w:right w:val="none" w:sz="0" w:space="0" w:color="auto"/>
      </w:divBdr>
    </w:div>
    <w:div w:id="1512143817">
      <w:bodyDiv w:val="1"/>
      <w:marLeft w:val="0"/>
      <w:marRight w:val="0"/>
      <w:marTop w:val="0"/>
      <w:marBottom w:val="0"/>
      <w:divBdr>
        <w:top w:val="none" w:sz="0" w:space="0" w:color="auto"/>
        <w:left w:val="none" w:sz="0" w:space="0" w:color="auto"/>
        <w:bottom w:val="none" w:sz="0" w:space="0" w:color="auto"/>
        <w:right w:val="none" w:sz="0" w:space="0" w:color="auto"/>
      </w:divBdr>
    </w:div>
    <w:div w:id="1531457439">
      <w:bodyDiv w:val="1"/>
      <w:marLeft w:val="0"/>
      <w:marRight w:val="0"/>
      <w:marTop w:val="0"/>
      <w:marBottom w:val="0"/>
      <w:divBdr>
        <w:top w:val="none" w:sz="0" w:space="0" w:color="auto"/>
        <w:left w:val="none" w:sz="0" w:space="0" w:color="auto"/>
        <w:bottom w:val="none" w:sz="0" w:space="0" w:color="auto"/>
        <w:right w:val="none" w:sz="0" w:space="0" w:color="auto"/>
      </w:divBdr>
    </w:div>
    <w:div w:id="1542284925">
      <w:bodyDiv w:val="1"/>
      <w:marLeft w:val="0"/>
      <w:marRight w:val="0"/>
      <w:marTop w:val="0"/>
      <w:marBottom w:val="0"/>
      <w:divBdr>
        <w:top w:val="none" w:sz="0" w:space="0" w:color="auto"/>
        <w:left w:val="none" w:sz="0" w:space="0" w:color="auto"/>
        <w:bottom w:val="none" w:sz="0" w:space="0" w:color="auto"/>
        <w:right w:val="none" w:sz="0" w:space="0" w:color="auto"/>
      </w:divBdr>
    </w:div>
    <w:div w:id="1565525591">
      <w:bodyDiv w:val="1"/>
      <w:marLeft w:val="0"/>
      <w:marRight w:val="0"/>
      <w:marTop w:val="0"/>
      <w:marBottom w:val="0"/>
      <w:divBdr>
        <w:top w:val="none" w:sz="0" w:space="0" w:color="auto"/>
        <w:left w:val="none" w:sz="0" w:space="0" w:color="auto"/>
        <w:bottom w:val="none" w:sz="0" w:space="0" w:color="auto"/>
        <w:right w:val="none" w:sz="0" w:space="0" w:color="auto"/>
      </w:divBdr>
    </w:div>
    <w:div w:id="1661469920">
      <w:bodyDiv w:val="1"/>
      <w:marLeft w:val="0"/>
      <w:marRight w:val="0"/>
      <w:marTop w:val="0"/>
      <w:marBottom w:val="0"/>
      <w:divBdr>
        <w:top w:val="none" w:sz="0" w:space="0" w:color="auto"/>
        <w:left w:val="none" w:sz="0" w:space="0" w:color="auto"/>
        <w:bottom w:val="none" w:sz="0" w:space="0" w:color="auto"/>
        <w:right w:val="none" w:sz="0" w:space="0" w:color="auto"/>
      </w:divBdr>
    </w:div>
    <w:div w:id="1675452388">
      <w:bodyDiv w:val="1"/>
      <w:marLeft w:val="0"/>
      <w:marRight w:val="0"/>
      <w:marTop w:val="0"/>
      <w:marBottom w:val="0"/>
      <w:divBdr>
        <w:top w:val="none" w:sz="0" w:space="0" w:color="auto"/>
        <w:left w:val="none" w:sz="0" w:space="0" w:color="auto"/>
        <w:bottom w:val="none" w:sz="0" w:space="0" w:color="auto"/>
        <w:right w:val="none" w:sz="0" w:space="0" w:color="auto"/>
      </w:divBdr>
    </w:div>
    <w:div w:id="1692995421">
      <w:bodyDiv w:val="1"/>
      <w:marLeft w:val="0"/>
      <w:marRight w:val="0"/>
      <w:marTop w:val="0"/>
      <w:marBottom w:val="0"/>
      <w:divBdr>
        <w:top w:val="none" w:sz="0" w:space="0" w:color="auto"/>
        <w:left w:val="none" w:sz="0" w:space="0" w:color="auto"/>
        <w:bottom w:val="none" w:sz="0" w:space="0" w:color="auto"/>
        <w:right w:val="none" w:sz="0" w:space="0" w:color="auto"/>
      </w:divBdr>
    </w:div>
    <w:div w:id="1803572153">
      <w:bodyDiv w:val="1"/>
      <w:marLeft w:val="0"/>
      <w:marRight w:val="0"/>
      <w:marTop w:val="0"/>
      <w:marBottom w:val="0"/>
      <w:divBdr>
        <w:top w:val="none" w:sz="0" w:space="0" w:color="auto"/>
        <w:left w:val="none" w:sz="0" w:space="0" w:color="auto"/>
        <w:bottom w:val="none" w:sz="0" w:space="0" w:color="auto"/>
        <w:right w:val="none" w:sz="0" w:space="0" w:color="auto"/>
      </w:divBdr>
    </w:div>
    <w:div w:id="1825971043">
      <w:bodyDiv w:val="1"/>
      <w:marLeft w:val="0"/>
      <w:marRight w:val="0"/>
      <w:marTop w:val="0"/>
      <w:marBottom w:val="0"/>
      <w:divBdr>
        <w:top w:val="none" w:sz="0" w:space="0" w:color="auto"/>
        <w:left w:val="none" w:sz="0" w:space="0" w:color="auto"/>
        <w:bottom w:val="none" w:sz="0" w:space="0" w:color="auto"/>
        <w:right w:val="none" w:sz="0" w:space="0" w:color="auto"/>
      </w:divBdr>
    </w:div>
    <w:div w:id="1950551297">
      <w:bodyDiv w:val="1"/>
      <w:marLeft w:val="0"/>
      <w:marRight w:val="0"/>
      <w:marTop w:val="0"/>
      <w:marBottom w:val="0"/>
      <w:divBdr>
        <w:top w:val="none" w:sz="0" w:space="0" w:color="auto"/>
        <w:left w:val="none" w:sz="0" w:space="0" w:color="auto"/>
        <w:bottom w:val="none" w:sz="0" w:space="0" w:color="auto"/>
        <w:right w:val="none" w:sz="0" w:space="0" w:color="auto"/>
      </w:divBdr>
    </w:div>
    <w:div w:id="2015565265">
      <w:bodyDiv w:val="1"/>
      <w:marLeft w:val="0"/>
      <w:marRight w:val="0"/>
      <w:marTop w:val="0"/>
      <w:marBottom w:val="0"/>
      <w:divBdr>
        <w:top w:val="none" w:sz="0" w:space="0" w:color="auto"/>
        <w:left w:val="none" w:sz="0" w:space="0" w:color="auto"/>
        <w:bottom w:val="none" w:sz="0" w:space="0" w:color="auto"/>
        <w:right w:val="none" w:sz="0" w:space="0" w:color="auto"/>
      </w:divBdr>
    </w:div>
    <w:div w:id="2031029799">
      <w:bodyDiv w:val="1"/>
      <w:marLeft w:val="0"/>
      <w:marRight w:val="0"/>
      <w:marTop w:val="0"/>
      <w:marBottom w:val="0"/>
      <w:divBdr>
        <w:top w:val="none" w:sz="0" w:space="0" w:color="auto"/>
        <w:left w:val="none" w:sz="0" w:space="0" w:color="auto"/>
        <w:bottom w:val="none" w:sz="0" w:space="0" w:color="auto"/>
        <w:right w:val="none" w:sz="0" w:space="0" w:color="auto"/>
      </w:divBdr>
    </w:div>
    <w:div w:id="2036080862">
      <w:bodyDiv w:val="1"/>
      <w:marLeft w:val="0"/>
      <w:marRight w:val="0"/>
      <w:marTop w:val="0"/>
      <w:marBottom w:val="0"/>
      <w:divBdr>
        <w:top w:val="none" w:sz="0" w:space="0" w:color="auto"/>
        <w:left w:val="none" w:sz="0" w:space="0" w:color="auto"/>
        <w:bottom w:val="none" w:sz="0" w:space="0" w:color="auto"/>
        <w:right w:val="none" w:sz="0" w:space="0" w:color="auto"/>
      </w:divBdr>
    </w:div>
    <w:div w:id="2070375579">
      <w:bodyDiv w:val="1"/>
      <w:marLeft w:val="0"/>
      <w:marRight w:val="0"/>
      <w:marTop w:val="0"/>
      <w:marBottom w:val="0"/>
      <w:divBdr>
        <w:top w:val="none" w:sz="0" w:space="0" w:color="auto"/>
        <w:left w:val="none" w:sz="0" w:space="0" w:color="auto"/>
        <w:bottom w:val="none" w:sz="0" w:space="0" w:color="auto"/>
        <w:right w:val="none" w:sz="0" w:space="0" w:color="auto"/>
      </w:divBdr>
    </w:div>
    <w:div w:id="2106608402">
      <w:bodyDiv w:val="1"/>
      <w:marLeft w:val="0"/>
      <w:marRight w:val="0"/>
      <w:marTop w:val="0"/>
      <w:marBottom w:val="0"/>
      <w:divBdr>
        <w:top w:val="none" w:sz="0" w:space="0" w:color="auto"/>
        <w:left w:val="none" w:sz="0" w:space="0" w:color="auto"/>
        <w:bottom w:val="none" w:sz="0" w:space="0" w:color="auto"/>
        <w:right w:val="none" w:sz="0" w:space="0" w:color="auto"/>
      </w:divBdr>
    </w:div>
    <w:div w:id="2134251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Uni18</b:Tag>
    <b:SourceType>InternetSite</b:SourceType>
    <b:Guid>{08E38ADF-16A6-4BAF-B3CB-AE5F8ABB8BD4}</b:Guid>
    <b:Author>
      <b:Author>
        <b:Corporate>Unicef</b:Corporate>
      </b:Author>
    </b:Author>
    <b:Title>Learning through Play </b:Title>
    <b:Year>2018</b:Year>
    <b:YearAccessed>2023</b:YearAccessed>
    <b:MonthAccessed>February </b:MonthAccessed>
    <b:DayAccessed>20th </b:DayAccessed>
    <b:URL>https://www.unicef.org/sites/default/files/2018-12/UNICEF-Lego-Foundation-Learning-through-Play.pdf</b:URL>
    <b:RefOrder>1</b:RefOrder>
  </b:Source>
  <b:Source>
    <b:Tag>SKn13</b:Tag>
    <b:SourceType>Book</b:SourceType>
    <b:Guid>{5A37B3D8-18A9-470C-8DAB-2F0BDFC5770F}</b:Guid>
    <b:Title>Forest Schooland Outdoor Learning in the Early Years. </b:Title>
    <b:Year>2013</b:Year>
    <b:Author>
      <b:Author>
        <b:NameList>
          <b:Person>
            <b:Last>Knight</b:Last>
            <b:First>S</b:First>
          </b:Person>
        </b:NameList>
      </b:Author>
    </b:Author>
    <b:City>London </b:City>
    <b:Publisher>Sage </b:Publisher>
    <b:Edition>2nd Edition </b:Edition>
    <b:RefOrder>2</b:RefOrder>
  </b:Source>
  <b:Source>
    <b:Tag>Twite1</b:Tag>
    <b:SourceType>InternetSite</b:SourceType>
    <b:Guid>{294FCEB1-17FD-4DFB-84D4-D60A83FC458B}</b:Guid>
    <b:Title>What is The Foundation Phase in Wales?</b:Title>
    <b:Year>No Date</b:Year>
    <b:Author>
      <b:Author>
        <b:Corporate>Twinkl</b:Corporate>
      </b:Author>
    </b:Author>
    <b:YearAccessed>2023</b:YearAccessed>
    <b:MonthAccessed>february</b:MonthAccessed>
    <b:DayAccessed>20th</b:DayAccessed>
    <b:URL>https://www.twinkl.co.uk/teaching-wiki/the-foundation-phase-in-wales</b:URL>
    <b:RefOrder>3</b:RefOrder>
  </b:Source>
  <b:Source>
    <b:Tag>Wel18</b:Tag>
    <b:SourceType>InternetSite</b:SourceType>
    <b:Guid>{056D96AF-9D1E-4259-8F61-04F25BD147C8}</b:Guid>
    <b:Author>
      <b:Author>
        <b:Corporate>Welsh Government </b:Corporate>
      </b:Author>
    </b:Author>
    <b:Title>How is my child doing in the Foundation Phase </b:Title>
    <b:Year>2018</b:Year>
    <b:YearAccessed>2023</b:YearAccessed>
    <b:MonthAccessed>February</b:MonthAccessed>
    <b:DayAccessed>20th </b:DayAccessed>
    <b:URL>https://www.gov.wales/sites/default/files/publications/2018-06/how-is-my-child-doing-in-the-foundation-phase-a-guide-for-parents-and-carers.pdf</b:URL>
    <b:RefOrder>4</b:RefOrder>
  </b:Source>
  <b:Source>
    <b:Tag>Jen20</b:Tag>
    <b:SourceType>InternetSite</b:SourceType>
    <b:Guid>{83C6C817-A5B3-406A-94F6-F34EED767F22}</b:Guid>
    <b:Author>
      <b:Author>
        <b:Corporate>Jenny Eppard</b:Corporate>
      </b:Author>
    </b:Author>
    <b:Title>The Importance of Play in Early Childhood Education </b:Title>
    <b:Year>2020</b:Year>
    <b:YearAccessed>2023</b:YearAccessed>
    <b:MonthAccessed>February </b:MonthAccessed>
    <b:DayAccessed>26th </b:DayAccessed>
    <b:URL>https://www.youtube.com/watch?v=xkSRPR8u9Ac</b:URL>
    <b:RefOrder>5</b:RefOrder>
  </b:Source>
  <b:Source>
    <b:Tag>Ear23</b:Tag>
    <b:SourceType>InternetSite</b:SourceType>
    <b:Guid>{77766E70-88E2-4D6F-8E51-A40832D205D0}</b:Guid>
    <b:Author>
      <b:Author>
        <b:Corporate>Early Start</b:Corporate>
      </b:Author>
    </b:Author>
    <b:Title>Importance of Role Playing</b:Title>
    <b:Year>2023</b:Year>
    <b:YearAccessed>2023</b:YearAccessed>
    <b:MonthAccessed>February</b:MonthAccessed>
    <b:DayAccessed>20th</b:DayAccessed>
    <b:URL>https://www.earlystartgroup.com/nursery/importance-of-role-playing/</b:URL>
    <b:RefOrder>7</b:RefOrder>
  </b:Source>
  <b:Source>
    <b:Tag>Kap23</b:Tag>
    <b:SourceType>InternetSite</b:SourceType>
    <b:Guid>{361C84AE-BE2B-4B82-8D56-A2DA5B922761}</b:Guid>
    <b:Author>
      <b:Author>
        <b:Corporate>Kaplan </b:Corporate>
      </b:Author>
    </b:Author>
    <b:Title>Choosing the Best Table Style for Your Students</b:Title>
    <b:Year>2023</b:Year>
    <b:YearAccessed>2023</b:YearAccessed>
    <b:MonthAccessed>February </b:MonthAccessed>
    <b:DayAccessed>20th </b:DayAccessed>
    <b:URL>https://blog.kaplanco.com/ii/choosing-table-style</b:URL>
    <b:RefOrder>9</b:RefOrder>
  </b:Source>
  <b:Source>
    <b:Tag>Supte</b:Tag>
    <b:SourceType>InternetSite</b:SourceType>
    <b:Guid>{C9909E0C-6B7D-494E-A174-6BAAAB62811A}</b:Guid>
    <b:Author>
      <b:Author>
        <b:Corporate>SupplyDesk</b:Corporate>
      </b:Author>
    </b:Author>
    <b:Title>Pedagogy Profile: the Montessori Method</b:Title>
    <b:Year>No Date </b:Year>
    <b:YearAccessed>2023</b:YearAccessed>
    <b:MonthAccessed>February </b:MonthAccessed>
    <b:DayAccessed>26th</b:DayAccessed>
    <b:URL>https://www.supplydesk.co.uk/resource/pedagogy-profile-montessori-method/#:~:text=Amongst%20British%20parents%2C%20the%20Montessori,childhood%20and%20primary%20school%20education</b:URL>
    <b:RefOrder>10</b:RefOrder>
  </b:Source>
  <b:Source>
    <b:Tag>Sim19</b:Tag>
    <b:SourceType>InternetSite</b:SourceType>
    <b:Guid>{313AECD4-4251-4CC5-9EB5-448700EF538E}</b:Guid>
    <b:Author>
      <b:Author>
        <b:Corporate>SimplyPsychology</b:Corporate>
      </b:Author>
    </b:Author>
    <b:Title>Bruner - Learning Theory in Education</b:Title>
    <b:Year>2019</b:Year>
    <b:YearAccessed>2023</b:YearAccessed>
    <b:MonthAccessed>February </b:MonthAccessed>
    <b:DayAccessed>26th</b:DayAccessed>
    <b:URL>https://www.simplypsychology.org/bruner.html#:~:text=Bruner%20(1961)%20proposes%20that%20learners,being%20told%20by%20the%20teacher</b:URL>
    <b:RefOrder>11</b:RefOrder>
  </b:Source>
  <b:Source>
    <b:Tag>Dep08</b:Tag>
    <b:SourceType>Report</b:SourceType>
    <b:Guid>{115C8C4A-D2D9-46E5-9D19-708416D16D0D}</b:Guid>
    <b:Title>Observing Children</b:Title>
    <b:Year>2008</b:Year>
    <b:URL>https://s3-eu-west-1.amazonaws.com/hwb-live-storage/a8/9c/a8/ee/f299432c801d025d875da415/observing-children.pdf</b:URL>
    <b:Author>
      <b:Author>
        <b:Corporate>Department for Children, Education</b:Corporate>
      </b:Author>
    </b:Author>
    <b:Publisher>Welsh Assembley Government </b:Publisher>
    <b:City>Cardiff</b:City>
    <b:RefOrder>14</b:RefOrder>
  </b:Source>
  <b:Source>
    <b:Tag>Lea23</b:Tag>
    <b:SourceType>InternetSite</b:SourceType>
    <b:Guid>{46C3B928-7A5C-4A82-B1DB-282D8A56786D}</b:Guid>
    <b:Title>What Is the Leuven Scale and How to Use It</b:Title>
    <b:Year>2023</b:Year>
    <b:Author>
      <b:Author>
        <b:Corporate>Learning Journals </b:Corporate>
      </b:Author>
    </b:Author>
    <b:YearAccessed>2023</b:YearAccessed>
    <b:MonthAccessed>February </b:MonthAccessed>
    <b:DayAccessed>26th</b:DayAccessed>
    <b:URL>https://learningjournals.co.uk/what-is-the-leuven-scale-and-how-to-use-it/#:~:text=One%20of%20the%20major%20advantages,of%20early%20years%20development%20teaching</b:URL>
    <b:RefOrder>15</b:RefOrder>
  </b:Source>
  <b:Source>
    <b:Tag>Strte1</b:Tag>
    <b:SourceType>InternetSite</b:SourceType>
    <b:Guid>{596C27EA-A816-4963-92A0-F722C153E676}</b:Guid>
    <b:Author>
      <b:Author>
        <b:Corporate>Structual Learning</b:Corporate>
      </b:Author>
    </b:Author>
    <b:Title>Leuven Scale: A Teacher's Guide</b:Title>
    <b:Year>No Date </b:Year>
    <b:YearAccessed>2023</b:YearAccessed>
    <b:MonthAccessed>February </b:MonthAccessed>
    <b:DayAccessed>20th </b:DayAccessed>
    <b:URL>https://www.structural-learning.com/post/leuven-scale-a-teachers-guide#:~:text=The%20main%20advantage%20of%20the,effective%20early%20years%20teaching%20resources</b:URL>
    <b:RefOrder>16</b:RefOrder>
  </b:Source>
  <b:Source>
    <b:Tag>The18</b:Tag>
    <b:SourceType>Report</b:SourceType>
    <b:Guid>{3704B5BC-A264-41A4-BC73-CAA8078E54DC}</b:Guid>
    <b:Title>Ethical Guidelines for Educational Research</b:Title>
    <b:Year>2018</b:Year>
    <b:Author>
      <b:Author>
        <b:Corporate>The British Educational Research Association</b:Corporate>
      </b:Author>
    </b:Author>
    <b:Publisher>The British Educational Research Association</b:Publisher>
    <b:City>London</b:City>
    <b:RefOrder>17</b:RefOrder>
  </b:Source>
  <b:Source>
    <b:Tag>Dep15</b:Tag>
    <b:SourceType>Report</b:SourceType>
    <b:Guid>{F73CD6D4-5795-4595-AE76-B7BC14D174CA}</b:Guid>
    <b:Author>
      <b:Author>
        <b:Corporate>Department for Education and Skills</b:Corporate>
      </b:Author>
    </b:Author>
    <b:Title>Effective use of data and Research Evidence </b:Title>
    <b:Year>2015</b:Year>
    <b:Publisher>Welsh Government </b:Publisher>
    <b:City>Cardiff</b:City>
    <b:RefOrder>18</b:RefOrder>
  </b:Source>
  <b:Source>
    <b:Tag>htt</b:Tag>
    <b:SourceType>InternetSite</b:SourceType>
    <b:Guid>{BFBB9D8B-D233-4C17-A47F-03043A37EC4B}</b:Guid>
    <b:URL>https://research.senedd.wales/2015/03/18/donaldson-review-an-end-to-key-stages-and-a-change-to-the-way-we-structure-pupils-progression/</b:URL>
    <b:Author>
      <b:Author>
        <b:Corporate>Michael Dauncey</b:Corporate>
      </b:Author>
    </b:Author>
    <b:Title>Donaldson Review: An end to Key Stages and a change to the way we structure pupils' progression?</b:Title>
    <b:Year>2021</b:Year>
    <b:YearAccessed>2023</b:YearAccessed>
    <b:MonthAccessed>February </b:MonthAccessed>
    <b:DayAccessed>26th </b:DayAccessed>
    <b:RefOrder>13</b:RefOrder>
  </b:Source>
  <b:Source>
    <b:Tag>For231</b:Tag>
    <b:SourceType>InternetSite</b:SourceType>
    <b:Guid>{BE6B5BC7-FEBC-4788-A12E-578BF78F784F}</b:Guid>
    <b:Author>
      <b:Author>
        <b:Corporate>Forest Research </b:Corporate>
      </b:Author>
    </b:Author>
    <b:Title>Forest Schools: impact on young children in England and Wales</b:Title>
    <b:Year>2023</b:Year>
    <b:YearAccessed>2023</b:YearAccessed>
    <b:MonthAccessed>February </b:MonthAccessed>
    <b:DayAccessed>20th </b:DayAccessed>
    <b:URL>https://www.forestresearch.gov.uk/research/forest-schools-impact-on-young-children-in-england-and-wales/</b:URL>
    <b:RefOrder>8</b:RefOrder>
  </b:Source>
  <b:Source>
    <b:Tag>Wel21</b:Tag>
    <b:SourceType>InternetSite</b:SourceType>
    <b:Guid>{C4621116-035E-4F46-B56C-20D9974010C5}</b:Guid>
    <b:Author>
      <b:Author>
        <b:Corporate>Welsh Government </b:Corporate>
      </b:Author>
    </b:Author>
    <b:Title>5 things you may not know about Wales’s new curriculum</b:Title>
    <b:Year>2021</b:Year>
    <b:YearAccessed>2023</b:YearAccessed>
    <b:MonthAccessed>February </b:MonthAccessed>
    <b:DayAccessed>26th</b:DayAccessed>
    <b:URL>https://www.gov.wales/5-things-you-may-not-know-about-waless-new-curriculum#:~:text=The%20new%20curriculum%20has%20been,for%20the%20future%20of%20Wales</b:URL>
    <b:RefOrder>12</b:RefOrder>
  </b:Source>
  <b:Source>
    <b:Tag>Wal17</b:Tag>
    <b:SourceType>Book</b:SourceType>
    <b:Guid>{D227D859-1886-433F-BDF4-60683B826D97}</b:Guid>
    <b:Title>Playful Teaching and Learning</b:Title>
    <b:Year>2017</b:Year>
    <b:City>London </b:City>
    <b:Publisher>SAGE</b:Publisher>
    <b:Edition>1st </b:Edition>
    <b:Author>
      <b:Author>
        <b:NameList>
          <b:Person>
            <b:Last>Walsh </b:Last>
            <b:First>Glenda </b:First>
          </b:Person>
          <b:Person>
            <b:Last>McMillan</b:Last>
            <b:First>Dorothy</b:First>
          </b:Person>
          <b:Person>
            <b:Last>McGuinness</b:Last>
            <b:First>Carol</b:First>
          </b:Person>
        </b:NameList>
      </b:Author>
    </b:Author>
    <b:RefOrder>6</b:RefOrder>
  </b:Source>
</b:Sources>
</file>

<file path=customXml/itemProps1.xml><?xml version="1.0" encoding="utf-8"?>
<ds:datastoreItem xmlns:ds="http://schemas.openxmlformats.org/officeDocument/2006/customXml" ds:itemID="{DE589437-9DB6-4674-A283-C040EF8A0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1059</TotalTime>
  <Pages>12</Pages>
  <Words>3258</Words>
  <Characters>18571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Mann</dc:creator>
  <cp:keywords/>
  <dc:description/>
  <cp:lastModifiedBy>Lucy Mann</cp:lastModifiedBy>
  <cp:revision>446</cp:revision>
  <dcterms:created xsi:type="dcterms:W3CDTF">2023-02-22T12:27:00Z</dcterms:created>
  <dcterms:modified xsi:type="dcterms:W3CDTF">2023-02-27T12:53:00Z</dcterms:modified>
</cp:coreProperties>
</file>