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33705" w14:textId="2FD942F6" w:rsidR="00FE14E3" w:rsidRDefault="003E3DA4">
      <w:r>
        <w:rPr>
          <w:noProof/>
        </w:rPr>
        <w:drawing>
          <wp:inline distT="0" distB="0" distL="0" distR="0" wp14:anchorId="0CADC754" wp14:editId="01C48868">
            <wp:extent cx="3143250" cy="1060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3250" cy="1060450"/>
                    </a:xfrm>
                    <a:prstGeom prst="rect">
                      <a:avLst/>
                    </a:prstGeom>
                    <a:noFill/>
                    <a:ln>
                      <a:noFill/>
                    </a:ln>
                  </pic:spPr>
                </pic:pic>
              </a:graphicData>
            </a:graphic>
          </wp:inline>
        </w:drawing>
      </w:r>
    </w:p>
    <w:p w14:paraId="3CEAA61E" w14:textId="10F3A312" w:rsidR="003E3DA4" w:rsidRDefault="003E3DA4"/>
    <w:p w14:paraId="03C4BBA1" w14:textId="77777777" w:rsidR="003E3DA4" w:rsidRPr="003E3DA4" w:rsidRDefault="003E3DA4" w:rsidP="003E3DA4">
      <w:pPr>
        <w:spacing w:line="240" w:lineRule="auto"/>
        <w:jc w:val="both"/>
        <w:rPr>
          <w:rFonts w:ascii="Arial" w:hAnsi="Arial" w:cs="Arial"/>
          <w:b/>
          <w:bCs/>
          <w:sz w:val="24"/>
          <w:szCs w:val="24"/>
        </w:rPr>
      </w:pPr>
      <w:r w:rsidRPr="003E3DA4">
        <w:rPr>
          <w:rFonts w:ascii="Arial" w:hAnsi="Arial" w:cs="Arial"/>
          <w:b/>
          <w:bCs/>
          <w:sz w:val="24"/>
          <w:szCs w:val="24"/>
        </w:rPr>
        <w:t xml:space="preserve">Programmed: Master of Business Administration </w:t>
      </w:r>
    </w:p>
    <w:p w14:paraId="2D5ECB5C" w14:textId="77777777" w:rsidR="003E3DA4" w:rsidRPr="003E3DA4" w:rsidRDefault="003E3DA4" w:rsidP="003E3DA4">
      <w:pPr>
        <w:spacing w:line="240" w:lineRule="auto"/>
        <w:jc w:val="both"/>
        <w:rPr>
          <w:rFonts w:ascii="Arial" w:hAnsi="Arial" w:cs="Arial"/>
          <w:b/>
          <w:bCs/>
          <w:sz w:val="24"/>
          <w:szCs w:val="24"/>
        </w:rPr>
      </w:pPr>
    </w:p>
    <w:p w14:paraId="28AC40EB" w14:textId="77777777" w:rsidR="003E3DA4" w:rsidRPr="003E3DA4" w:rsidRDefault="003E3DA4" w:rsidP="003E3DA4">
      <w:pPr>
        <w:spacing w:line="240" w:lineRule="auto"/>
        <w:jc w:val="both"/>
        <w:rPr>
          <w:rFonts w:ascii="Arial" w:hAnsi="Arial" w:cs="Arial"/>
          <w:b/>
          <w:bCs/>
          <w:sz w:val="24"/>
          <w:szCs w:val="24"/>
        </w:rPr>
      </w:pPr>
      <w:r w:rsidRPr="003E3DA4">
        <w:rPr>
          <w:rFonts w:ascii="Arial" w:hAnsi="Arial" w:cs="Arial"/>
          <w:b/>
          <w:bCs/>
          <w:sz w:val="24"/>
          <w:szCs w:val="24"/>
        </w:rPr>
        <w:t xml:space="preserve">Module: Marketing Management </w:t>
      </w:r>
    </w:p>
    <w:p w14:paraId="73434F8F" w14:textId="77777777" w:rsidR="003E3DA4" w:rsidRPr="003E3DA4" w:rsidRDefault="003E3DA4" w:rsidP="003E3DA4">
      <w:pPr>
        <w:spacing w:line="240" w:lineRule="auto"/>
        <w:jc w:val="both"/>
        <w:rPr>
          <w:rFonts w:ascii="Arial" w:hAnsi="Arial" w:cs="Arial"/>
          <w:b/>
          <w:bCs/>
          <w:sz w:val="24"/>
          <w:szCs w:val="24"/>
        </w:rPr>
      </w:pPr>
    </w:p>
    <w:p w14:paraId="78501922" w14:textId="77777777" w:rsidR="003E3DA4" w:rsidRPr="003E3DA4" w:rsidRDefault="003E3DA4" w:rsidP="003E3DA4">
      <w:pPr>
        <w:spacing w:line="240" w:lineRule="auto"/>
        <w:jc w:val="both"/>
        <w:rPr>
          <w:rFonts w:ascii="Arial" w:hAnsi="Arial" w:cs="Arial"/>
          <w:b/>
          <w:bCs/>
          <w:sz w:val="24"/>
          <w:szCs w:val="24"/>
        </w:rPr>
      </w:pPr>
      <w:r w:rsidRPr="003E3DA4">
        <w:rPr>
          <w:rFonts w:ascii="Arial" w:hAnsi="Arial" w:cs="Arial"/>
          <w:b/>
          <w:bCs/>
          <w:sz w:val="24"/>
          <w:szCs w:val="24"/>
        </w:rPr>
        <w:t>Module code: LCMB7024</w:t>
      </w:r>
    </w:p>
    <w:p w14:paraId="33E114AE" w14:textId="77777777" w:rsidR="003E3DA4" w:rsidRPr="003E3DA4" w:rsidRDefault="003E3DA4" w:rsidP="003E3DA4">
      <w:pPr>
        <w:spacing w:line="240" w:lineRule="auto"/>
        <w:jc w:val="both"/>
        <w:rPr>
          <w:rFonts w:ascii="Arial" w:hAnsi="Arial" w:cs="Arial"/>
          <w:b/>
          <w:bCs/>
          <w:sz w:val="24"/>
          <w:szCs w:val="24"/>
        </w:rPr>
      </w:pPr>
    </w:p>
    <w:p w14:paraId="5CE31D44" w14:textId="76061CB9" w:rsidR="003E3DA4" w:rsidRPr="003E3DA4" w:rsidRDefault="003E3DA4" w:rsidP="003E3DA4">
      <w:pPr>
        <w:spacing w:line="240" w:lineRule="auto"/>
        <w:jc w:val="both"/>
        <w:rPr>
          <w:rFonts w:ascii="Arial" w:hAnsi="Arial" w:cs="Arial"/>
          <w:b/>
          <w:bCs/>
          <w:sz w:val="24"/>
          <w:szCs w:val="24"/>
        </w:rPr>
      </w:pPr>
      <w:r w:rsidRPr="003E3DA4">
        <w:rPr>
          <w:rFonts w:ascii="Arial" w:hAnsi="Arial" w:cs="Arial"/>
          <w:b/>
          <w:bCs/>
          <w:sz w:val="24"/>
          <w:szCs w:val="24"/>
        </w:rPr>
        <w:t xml:space="preserve">Title: Marketing </w:t>
      </w:r>
      <w:r>
        <w:rPr>
          <w:rFonts w:ascii="Arial" w:hAnsi="Arial" w:cs="Arial"/>
          <w:b/>
          <w:bCs/>
          <w:sz w:val="24"/>
          <w:szCs w:val="24"/>
        </w:rPr>
        <w:t>Portfolio : Brand Development</w:t>
      </w:r>
    </w:p>
    <w:p w14:paraId="0FE6B38A" w14:textId="77777777" w:rsidR="003E3DA4" w:rsidRPr="003E3DA4" w:rsidRDefault="003E3DA4" w:rsidP="003E3DA4">
      <w:pPr>
        <w:spacing w:line="240" w:lineRule="auto"/>
        <w:jc w:val="both"/>
        <w:rPr>
          <w:rFonts w:ascii="Arial" w:hAnsi="Arial" w:cs="Arial"/>
          <w:b/>
          <w:bCs/>
          <w:sz w:val="24"/>
          <w:szCs w:val="24"/>
        </w:rPr>
      </w:pPr>
    </w:p>
    <w:p w14:paraId="208275F3" w14:textId="77777777" w:rsidR="003E3DA4" w:rsidRPr="003E3DA4" w:rsidRDefault="003E3DA4" w:rsidP="003E3DA4">
      <w:pPr>
        <w:spacing w:line="240" w:lineRule="auto"/>
        <w:jc w:val="both"/>
        <w:rPr>
          <w:rFonts w:ascii="Arial" w:hAnsi="Arial" w:cs="Arial"/>
          <w:b/>
          <w:bCs/>
          <w:sz w:val="24"/>
          <w:szCs w:val="24"/>
        </w:rPr>
      </w:pPr>
      <w:r w:rsidRPr="003E3DA4">
        <w:rPr>
          <w:rFonts w:ascii="Arial" w:hAnsi="Arial" w:cs="Arial"/>
          <w:b/>
          <w:bCs/>
          <w:sz w:val="24"/>
          <w:szCs w:val="24"/>
        </w:rPr>
        <w:t xml:space="preserve">Lecturer: </w:t>
      </w:r>
      <w:r w:rsidRPr="003E3DA4">
        <w:rPr>
          <w:rFonts w:ascii="Arial" w:hAnsi="Arial" w:cs="Arial"/>
          <w:b/>
          <w:sz w:val="24"/>
          <w:szCs w:val="24"/>
        </w:rPr>
        <w:t xml:space="preserve">Dian </w:t>
      </w:r>
      <w:proofErr w:type="spellStart"/>
      <w:r w:rsidRPr="003E3DA4">
        <w:rPr>
          <w:rFonts w:ascii="Arial" w:hAnsi="Arial" w:cs="Arial"/>
          <w:b/>
          <w:sz w:val="24"/>
          <w:szCs w:val="24"/>
        </w:rPr>
        <w:t>Mayasari</w:t>
      </w:r>
      <w:proofErr w:type="spellEnd"/>
    </w:p>
    <w:p w14:paraId="47F3A353" w14:textId="77777777" w:rsidR="003E3DA4" w:rsidRPr="003E3DA4" w:rsidRDefault="003E3DA4" w:rsidP="003E3DA4">
      <w:pPr>
        <w:spacing w:line="240" w:lineRule="auto"/>
        <w:jc w:val="both"/>
        <w:rPr>
          <w:rFonts w:ascii="Arial" w:hAnsi="Arial" w:cs="Arial"/>
          <w:b/>
          <w:bCs/>
          <w:sz w:val="24"/>
          <w:szCs w:val="24"/>
        </w:rPr>
      </w:pPr>
    </w:p>
    <w:p w14:paraId="68CD7BE5" w14:textId="77777777" w:rsidR="003E3DA4" w:rsidRPr="003E3DA4" w:rsidRDefault="003E3DA4" w:rsidP="003E3DA4">
      <w:pPr>
        <w:spacing w:line="240" w:lineRule="auto"/>
        <w:jc w:val="both"/>
        <w:rPr>
          <w:rFonts w:ascii="Arial" w:hAnsi="Arial" w:cs="Arial"/>
          <w:b/>
          <w:bCs/>
          <w:sz w:val="24"/>
          <w:szCs w:val="24"/>
        </w:rPr>
      </w:pPr>
      <w:r w:rsidRPr="003E3DA4">
        <w:rPr>
          <w:rFonts w:ascii="Arial" w:hAnsi="Arial" w:cs="Arial"/>
          <w:b/>
          <w:bCs/>
          <w:sz w:val="24"/>
          <w:szCs w:val="24"/>
        </w:rPr>
        <w:t xml:space="preserve">Student Name: Muskan Kapadia </w:t>
      </w:r>
    </w:p>
    <w:p w14:paraId="2E16EABE" w14:textId="77777777" w:rsidR="003E3DA4" w:rsidRPr="003E3DA4" w:rsidRDefault="003E3DA4" w:rsidP="003E3DA4">
      <w:pPr>
        <w:spacing w:line="240" w:lineRule="auto"/>
        <w:jc w:val="both"/>
        <w:rPr>
          <w:rFonts w:ascii="Arial" w:hAnsi="Arial" w:cs="Arial"/>
          <w:b/>
          <w:bCs/>
          <w:sz w:val="24"/>
          <w:szCs w:val="24"/>
        </w:rPr>
      </w:pPr>
    </w:p>
    <w:p w14:paraId="403839BD" w14:textId="77777777" w:rsidR="003E3DA4" w:rsidRPr="003E3DA4" w:rsidRDefault="003E3DA4" w:rsidP="003E3DA4">
      <w:pPr>
        <w:spacing w:line="240" w:lineRule="auto"/>
        <w:jc w:val="both"/>
        <w:rPr>
          <w:rFonts w:ascii="Arial" w:hAnsi="Arial" w:cs="Arial"/>
          <w:b/>
          <w:bCs/>
          <w:sz w:val="24"/>
          <w:szCs w:val="24"/>
        </w:rPr>
      </w:pPr>
      <w:r w:rsidRPr="003E3DA4">
        <w:rPr>
          <w:rFonts w:ascii="Arial" w:hAnsi="Arial" w:cs="Arial"/>
          <w:b/>
          <w:bCs/>
          <w:sz w:val="24"/>
          <w:szCs w:val="24"/>
        </w:rPr>
        <w:t xml:space="preserve">Student ID: 2511297 </w:t>
      </w:r>
    </w:p>
    <w:p w14:paraId="480BE2C6" w14:textId="77777777" w:rsidR="003E3DA4" w:rsidRPr="003E3DA4" w:rsidRDefault="003E3DA4" w:rsidP="003E3DA4">
      <w:pPr>
        <w:spacing w:line="240" w:lineRule="auto"/>
        <w:jc w:val="both"/>
        <w:rPr>
          <w:rFonts w:ascii="Arial" w:hAnsi="Arial" w:cs="Arial"/>
          <w:b/>
          <w:bCs/>
          <w:sz w:val="24"/>
          <w:szCs w:val="24"/>
        </w:rPr>
      </w:pPr>
    </w:p>
    <w:p w14:paraId="0B079AFA" w14:textId="5F7889C4" w:rsidR="003E3DA4" w:rsidRPr="003E3DA4" w:rsidRDefault="003E3DA4" w:rsidP="003E3DA4">
      <w:pPr>
        <w:spacing w:line="240" w:lineRule="auto"/>
        <w:jc w:val="both"/>
        <w:rPr>
          <w:rFonts w:ascii="Arial" w:hAnsi="Arial" w:cs="Arial"/>
          <w:b/>
          <w:bCs/>
          <w:sz w:val="24"/>
          <w:szCs w:val="24"/>
        </w:rPr>
      </w:pPr>
      <w:r w:rsidRPr="003E3DA4">
        <w:rPr>
          <w:rFonts w:ascii="Arial" w:hAnsi="Arial" w:cs="Arial"/>
          <w:b/>
          <w:bCs/>
          <w:sz w:val="24"/>
          <w:szCs w:val="24"/>
        </w:rPr>
        <w:t xml:space="preserve">Submission Date- </w:t>
      </w:r>
      <w:r>
        <w:rPr>
          <w:rFonts w:ascii="Arial" w:hAnsi="Arial" w:cs="Arial"/>
          <w:b/>
          <w:bCs/>
          <w:sz w:val="24"/>
          <w:szCs w:val="24"/>
        </w:rPr>
        <w:t>19</w:t>
      </w:r>
      <w:r w:rsidRPr="003E3DA4">
        <w:rPr>
          <w:rFonts w:ascii="Arial" w:hAnsi="Arial" w:cs="Arial"/>
          <w:b/>
          <w:bCs/>
          <w:sz w:val="24"/>
          <w:szCs w:val="24"/>
        </w:rPr>
        <w:t xml:space="preserve">th </w:t>
      </w:r>
      <w:r>
        <w:rPr>
          <w:rFonts w:ascii="Arial" w:hAnsi="Arial" w:cs="Arial"/>
          <w:b/>
          <w:bCs/>
          <w:sz w:val="24"/>
          <w:szCs w:val="24"/>
        </w:rPr>
        <w:t xml:space="preserve">November </w:t>
      </w:r>
      <w:r w:rsidRPr="003E3DA4">
        <w:rPr>
          <w:rFonts w:ascii="Arial" w:hAnsi="Arial" w:cs="Arial"/>
          <w:b/>
          <w:bCs/>
          <w:sz w:val="24"/>
          <w:szCs w:val="24"/>
        </w:rPr>
        <w:t xml:space="preserve"> 2025</w:t>
      </w:r>
    </w:p>
    <w:p w14:paraId="6DC398AB" w14:textId="77777777" w:rsidR="003E3DA4" w:rsidRPr="003E3DA4" w:rsidRDefault="003E3DA4">
      <w:pPr>
        <w:rPr>
          <w:rFonts w:ascii="Arial" w:hAnsi="Arial" w:cs="Arial"/>
        </w:rPr>
      </w:pPr>
    </w:p>
    <w:p w14:paraId="62736156" w14:textId="7F6A0491" w:rsidR="00FE14E3" w:rsidRPr="003E3DA4" w:rsidRDefault="00FE14E3">
      <w:pPr>
        <w:rPr>
          <w:rFonts w:ascii="Arial" w:hAnsi="Arial" w:cs="Arial"/>
        </w:rPr>
      </w:pPr>
    </w:p>
    <w:p w14:paraId="213E3733" w14:textId="6AD85134" w:rsidR="00FE14E3" w:rsidRPr="003E3DA4" w:rsidRDefault="00FE14E3">
      <w:pPr>
        <w:rPr>
          <w:rFonts w:ascii="Arial" w:hAnsi="Arial" w:cs="Arial"/>
        </w:rPr>
      </w:pPr>
    </w:p>
    <w:p w14:paraId="07B02225" w14:textId="0B1A8870" w:rsidR="00FE14E3" w:rsidRPr="003E3DA4" w:rsidRDefault="00FE14E3">
      <w:pPr>
        <w:rPr>
          <w:rFonts w:ascii="Arial" w:hAnsi="Arial" w:cs="Arial"/>
        </w:rPr>
      </w:pPr>
    </w:p>
    <w:p w14:paraId="13F0DD7F" w14:textId="1A6E1C71" w:rsidR="00FE14E3" w:rsidRPr="003E3DA4" w:rsidRDefault="00FE14E3">
      <w:pPr>
        <w:rPr>
          <w:rFonts w:ascii="Arial" w:hAnsi="Arial" w:cs="Arial"/>
        </w:rPr>
      </w:pPr>
    </w:p>
    <w:p w14:paraId="0D45E396" w14:textId="4D389E60" w:rsidR="00FE14E3" w:rsidRPr="003E3DA4" w:rsidRDefault="00FE14E3">
      <w:pPr>
        <w:rPr>
          <w:rFonts w:ascii="Arial" w:hAnsi="Arial" w:cs="Arial"/>
        </w:rPr>
      </w:pPr>
    </w:p>
    <w:p w14:paraId="10209B26" w14:textId="4DECC537" w:rsidR="00FE14E3" w:rsidRDefault="00FE14E3"/>
    <w:p w14:paraId="0F56A29B" w14:textId="09A8BCB3" w:rsidR="00FE14E3" w:rsidRDefault="00FE14E3"/>
    <w:p w14:paraId="111ACC85" w14:textId="4C24C62F" w:rsidR="00FE14E3" w:rsidRDefault="00FE14E3"/>
    <w:p w14:paraId="39D3D7EF" w14:textId="7C896732" w:rsidR="00FE14E3" w:rsidRDefault="003E3DA4" w:rsidP="003E3DA4">
      <w:pPr>
        <w:tabs>
          <w:tab w:val="left" w:pos="2952"/>
        </w:tabs>
        <w:jc w:val="center"/>
        <w:rPr>
          <w:rFonts w:ascii="Arial" w:hAnsi="Arial" w:cs="Arial"/>
          <w:b/>
          <w:bCs/>
          <w:sz w:val="28"/>
          <w:szCs w:val="28"/>
        </w:rPr>
      </w:pPr>
      <w:r w:rsidRPr="003E3DA4">
        <w:rPr>
          <w:rFonts w:ascii="Arial" w:hAnsi="Arial" w:cs="Arial"/>
          <w:b/>
          <w:bCs/>
          <w:sz w:val="28"/>
          <w:szCs w:val="28"/>
        </w:rPr>
        <w:lastRenderedPageBreak/>
        <w:t>Table of content</w:t>
      </w:r>
    </w:p>
    <w:tbl>
      <w:tblPr>
        <w:tblStyle w:val="GridTable6Colorful-Accent5"/>
        <w:tblpPr w:leftFromText="180" w:rightFromText="180" w:vertAnchor="page" w:horzAnchor="margin" w:tblpXSpec="center" w:tblpY="2629"/>
        <w:tblW w:w="0" w:type="auto"/>
        <w:tblLook w:val="04A0" w:firstRow="1" w:lastRow="0" w:firstColumn="1" w:lastColumn="0" w:noHBand="0" w:noVBand="1"/>
      </w:tblPr>
      <w:tblGrid>
        <w:gridCol w:w="892"/>
        <w:gridCol w:w="3423"/>
        <w:gridCol w:w="1440"/>
      </w:tblGrid>
      <w:tr w:rsidR="00AC6C50" w14:paraId="5B33CDD7" w14:textId="77777777" w:rsidTr="00AC6C50">
        <w:trPr>
          <w:cnfStyle w:val="100000000000" w:firstRow="1" w:lastRow="0" w:firstColumn="0" w:lastColumn="0" w:oddVBand="0" w:evenVBand="0" w:oddHBand="0"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892" w:type="dxa"/>
          </w:tcPr>
          <w:p w14:paraId="24EF5D47" w14:textId="62FB7F4E" w:rsidR="00AC6C50" w:rsidRPr="00DF764A" w:rsidRDefault="00AC6C50" w:rsidP="00AC6C50">
            <w:pPr>
              <w:tabs>
                <w:tab w:val="left" w:pos="2952"/>
              </w:tabs>
              <w:jc w:val="center"/>
              <w:rPr>
                <w:rFonts w:ascii="Arial" w:hAnsi="Arial" w:cs="Arial"/>
                <w:color w:val="000000" w:themeColor="text1"/>
                <w:sz w:val="28"/>
                <w:szCs w:val="28"/>
              </w:rPr>
            </w:pPr>
            <w:r w:rsidRPr="00DF764A">
              <w:rPr>
                <w:rFonts w:ascii="Arial" w:hAnsi="Arial" w:cs="Arial"/>
                <w:color w:val="000000" w:themeColor="text1"/>
                <w:sz w:val="28"/>
                <w:szCs w:val="28"/>
              </w:rPr>
              <w:t>1</w:t>
            </w:r>
          </w:p>
        </w:tc>
        <w:tc>
          <w:tcPr>
            <w:tcW w:w="3423" w:type="dxa"/>
          </w:tcPr>
          <w:p w14:paraId="0DDA28BD" w14:textId="08C5457F" w:rsidR="00AC6C50" w:rsidRPr="00DF764A" w:rsidRDefault="00AC6C50" w:rsidP="00AC6C50">
            <w:pPr>
              <w:tabs>
                <w:tab w:val="left" w:pos="2952"/>
              </w:tabs>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8"/>
                <w:szCs w:val="28"/>
              </w:rPr>
            </w:pPr>
            <w:r w:rsidRPr="00DF764A">
              <w:rPr>
                <w:rFonts w:ascii="Arial" w:hAnsi="Arial" w:cs="Arial"/>
                <w:color w:val="000000" w:themeColor="text1"/>
                <w:sz w:val="28"/>
                <w:szCs w:val="28"/>
              </w:rPr>
              <w:t>Introduction</w:t>
            </w:r>
          </w:p>
        </w:tc>
        <w:tc>
          <w:tcPr>
            <w:tcW w:w="1440" w:type="dxa"/>
          </w:tcPr>
          <w:p w14:paraId="0559A5A1" w14:textId="638F5B56" w:rsidR="00AC6C50" w:rsidRPr="006605EF" w:rsidRDefault="00582D19" w:rsidP="00AC6C50">
            <w:pPr>
              <w:tabs>
                <w:tab w:val="left" w:pos="2952"/>
              </w:tabs>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8"/>
                <w:szCs w:val="28"/>
              </w:rPr>
            </w:pPr>
            <w:r w:rsidRPr="006605EF">
              <w:rPr>
                <w:rFonts w:ascii="Arial" w:hAnsi="Arial" w:cs="Arial"/>
                <w:color w:val="auto"/>
                <w:sz w:val="28"/>
                <w:szCs w:val="28"/>
              </w:rPr>
              <w:t>03</w:t>
            </w:r>
          </w:p>
        </w:tc>
      </w:tr>
      <w:tr w:rsidR="00AC6C50" w14:paraId="74CE6398" w14:textId="77777777" w:rsidTr="00AC6C50">
        <w:trPr>
          <w:cnfStyle w:val="000000100000" w:firstRow="0" w:lastRow="0" w:firstColumn="0" w:lastColumn="0" w:oddVBand="0" w:evenVBand="0" w:oddHBand="1" w:evenHBand="0" w:firstRowFirstColumn="0" w:firstRowLastColumn="0" w:lastRowFirstColumn="0" w:lastRowLastColumn="0"/>
          <w:trHeight w:val="1345"/>
        </w:trPr>
        <w:tc>
          <w:tcPr>
            <w:cnfStyle w:val="001000000000" w:firstRow="0" w:lastRow="0" w:firstColumn="1" w:lastColumn="0" w:oddVBand="0" w:evenVBand="0" w:oddHBand="0" w:evenHBand="0" w:firstRowFirstColumn="0" w:firstRowLastColumn="0" w:lastRowFirstColumn="0" w:lastRowLastColumn="0"/>
            <w:tcW w:w="892" w:type="dxa"/>
          </w:tcPr>
          <w:p w14:paraId="6D6CAA13" w14:textId="1307DC93" w:rsidR="00AC6C50" w:rsidRPr="00DF764A" w:rsidRDefault="00AC6C50" w:rsidP="00AC6C50">
            <w:pPr>
              <w:tabs>
                <w:tab w:val="left" w:pos="2952"/>
              </w:tabs>
              <w:jc w:val="center"/>
              <w:rPr>
                <w:rFonts w:ascii="Arial" w:hAnsi="Arial" w:cs="Arial"/>
                <w:color w:val="000000" w:themeColor="text1"/>
                <w:sz w:val="28"/>
                <w:szCs w:val="28"/>
              </w:rPr>
            </w:pPr>
            <w:r w:rsidRPr="00DF764A">
              <w:rPr>
                <w:rFonts w:ascii="Arial" w:hAnsi="Arial" w:cs="Arial"/>
                <w:color w:val="000000" w:themeColor="text1"/>
                <w:sz w:val="28"/>
                <w:szCs w:val="28"/>
              </w:rPr>
              <w:t>2</w:t>
            </w:r>
          </w:p>
        </w:tc>
        <w:tc>
          <w:tcPr>
            <w:tcW w:w="3423" w:type="dxa"/>
          </w:tcPr>
          <w:p w14:paraId="2FAA748E" w14:textId="77777777" w:rsidR="00AC6C50" w:rsidRPr="00DF764A" w:rsidRDefault="00AC6C50" w:rsidP="00AC6C50">
            <w:pPr>
              <w:tabs>
                <w:tab w:val="left" w:pos="2952"/>
              </w:tabs>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8"/>
                <w:szCs w:val="28"/>
              </w:rPr>
            </w:pPr>
            <w:r w:rsidRPr="00DF764A">
              <w:rPr>
                <w:rFonts w:ascii="Arial" w:hAnsi="Arial" w:cs="Arial"/>
                <w:b/>
                <w:bCs/>
                <w:color w:val="000000" w:themeColor="text1"/>
                <w:sz w:val="28"/>
                <w:szCs w:val="28"/>
              </w:rPr>
              <w:t>STDP</w:t>
            </w:r>
          </w:p>
          <w:p w14:paraId="359C5910" w14:textId="77777777" w:rsidR="00AC6C50" w:rsidRPr="00DF764A" w:rsidRDefault="00AC6C50" w:rsidP="00AC6C50">
            <w:pPr>
              <w:tabs>
                <w:tab w:val="left" w:pos="2952"/>
              </w:tabs>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8"/>
                <w:szCs w:val="28"/>
              </w:rPr>
            </w:pPr>
            <w:r w:rsidRPr="00DF764A">
              <w:rPr>
                <w:rFonts w:ascii="Arial" w:hAnsi="Arial" w:cs="Arial"/>
                <w:b/>
                <w:bCs/>
                <w:color w:val="000000" w:themeColor="text1"/>
                <w:sz w:val="28"/>
                <w:szCs w:val="28"/>
              </w:rPr>
              <w:t>Segmentation</w:t>
            </w:r>
          </w:p>
          <w:p w14:paraId="06F96B09" w14:textId="77777777" w:rsidR="00AC6C50" w:rsidRPr="00DF764A" w:rsidRDefault="00AC6C50" w:rsidP="00AC6C50">
            <w:pPr>
              <w:tabs>
                <w:tab w:val="left" w:pos="2952"/>
              </w:tabs>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8"/>
                <w:szCs w:val="28"/>
              </w:rPr>
            </w:pPr>
            <w:r w:rsidRPr="00DF764A">
              <w:rPr>
                <w:rFonts w:ascii="Arial" w:hAnsi="Arial" w:cs="Arial"/>
                <w:b/>
                <w:bCs/>
                <w:color w:val="000000" w:themeColor="text1"/>
                <w:sz w:val="28"/>
                <w:szCs w:val="28"/>
              </w:rPr>
              <w:t>Targeting</w:t>
            </w:r>
          </w:p>
          <w:p w14:paraId="2A89C966" w14:textId="77777777" w:rsidR="00AC6C50" w:rsidRPr="00DF764A" w:rsidRDefault="00AC6C50" w:rsidP="00AC6C50">
            <w:pPr>
              <w:tabs>
                <w:tab w:val="left" w:pos="2952"/>
              </w:tabs>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8"/>
                <w:szCs w:val="28"/>
              </w:rPr>
            </w:pPr>
            <w:r w:rsidRPr="00DF764A">
              <w:rPr>
                <w:rFonts w:ascii="Arial" w:hAnsi="Arial" w:cs="Arial"/>
                <w:b/>
                <w:bCs/>
                <w:color w:val="000000" w:themeColor="text1"/>
                <w:sz w:val="28"/>
                <w:szCs w:val="28"/>
              </w:rPr>
              <w:t>Differentiation</w:t>
            </w:r>
          </w:p>
          <w:p w14:paraId="7CC591E3" w14:textId="7813345C" w:rsidR="00AC6C50" w:rsidRPr="00DF764A" w:rsidRDefault="00AC6C50" w:rsidP="00AC6C50">
            <w:pPr>
              <w:tabs>
                <w:tab w:val="left" w:pos="2952"/>
              </w:tabs>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8"/>
                <w:szCs w:val="28"/>
              </w:rPr>
            </w:pPr>
            <w:r w:rsidRPr="00DF764A">
              <w:rPr>
                <w:rFonts w:ascii="Arial" w:hAnsi="Arial" w:cs="Arial"/>
                <w:b/>
                <w:bCs/>
                <w:color w:val="000000" w:themeColor="text1"/>
                <w:sz w:val="28"/>
                <w:szCs w:val="28"/>
              </w:rPr>
              <w:t>Positioning</w:t>
            </w:r>
          </w:p>
        </w:tc>
        <w:tc>
          <w:tcPr>
            <w:tcW w:w="1440" w:type="dxa"/>
          </w:tcPr>
          <w:p w14:paraId="427A9C63" w14:textId="2D65C598" w:rsidR="00AC6C50" w:rsidRPr="006605EF" w:rsidRDefault="00582D19" w:rsidP="00AC6C50">
            <w:pPr>
              <w:tabs>
                <w:tab w:val="left" w:pos="2952"/>
              </w:tabs>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8"/>
                <w:szCs w:val="28"/>
              </w:rPr>
            </w:pPr>
            <w:r w:rsidRPr="006605EF">
              <w:rPr>
                <w:rFonts w:ascii="Arial" w:hAnsi="Arial" w:cs="Arial"/>
                <w:b/>
                <w:bCs/>
                <w:color w:val="auto"/>
                <w:sz w:val="28"/>
                <w:szCs w:val="28"/>
              </w:rPr>
              <w:t>04</w:t>
            </w:r>
          </w:p>
        </w:tc>
      </w:tr>
      <w:tr w:rsidR="00AC6C50" w14:paraId="42617609" w14:textId="77777777" w:rsidTr="00AC6C50">
        <w:trPr>
          <w:trHeight w:val="692"/>
        </w:trPr>
        <w:tc>
          <w:tcPr>
            <w:cnfStyle w:val="001000000000" w:firstRow="0" w:lastRow="0" w:firstColumn="1" w:lastColumn="0" w:oddVBand="0" w:evenVBand="0" w:oddHBand="0" w:evenHBand="0" w:firstRowFirstColumn="0" w:firstRowLastColumn="0" w:lastRowFirstColumn="0" w:lastRowLastColumn="0"/>
            <w:tcW w:w="892" w:type="dxa"/>
          </w:tcPr>
          <w:p w14:paraId="2CCFB20F" w14:textId="13CC9307" w:rsidR="00AC6C50" w:rsidRPr="00DF764A" w:rsidRDefault="00AC6C50" w:rsidP="00AC6C50">
            <w:pPr>
              <w:tabs>
                <w:tab w:val="left" w:pos="2952"/>
              </w:tabs>
              <w:jc w:val="center"/>
              <w:rPr>
                <w:rFonts w:ascii="Arial" w:hAnsi="Arial" w:cs="Arial"/>
                <w:color w:val="000000" w:themeColor="text1"/>
                <w:sz w:val="28"/>
                <w:szCs w:val="28"/>
              </w:rPr>
            </w:pPr>
            <w:r w:rsidRPr="00DF764A">
              <w:rPr>
                <w:rFonts w:ascii="Arial" w:hAnsi="Arial" w:cs="Arial"/>
                <w:color w:val="000000" w:themeColor="text1"/>
                <w:sz w:val="28"/>
                <w:szCs w:val="28"/>
              </w:rPr>
              <w:t>3</w:t>
            </w:r>
          </w:p>
        </w:tc>
        <w:tc>
          <w:tcPr>
            <w:tcW w:w="3423" w:type="dxa"/>
          </w:tcPr>
          <w:p w14:paraId="36EEBC65" w14:textId="3AA3FFA4" w:rsidR="00AC6C50" w:rsidRPr="00DF764A" w:rsidRDefault="00AC6C50" w:rsidP="00AC6C50">
            <w:pPr>
              <w:tabs>
                <w:tab w:val="left" w:pos="2952"/>
              </w:tabs>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8"/>
                <w:szCs w:val="28"/>
              </w:rPr>
            </w:pPr>
            <w:r w:rsidRPr="00DF764A">
              <w:rPr>
                <w:rFonts w:ascii="Arial" w:hAnsi="Arial" w:cs="Arial"/>
                <w:b/>
                <w:bCs/>
                <w:color w:val="000000" w:themeColor="text1"/>
                <w:sz w:val="28"/>
                <w:szCs w:val="28"/>
              </w:rPr>
              <w:t>7Ps Marketing Mix</w:t>
            </w:r>
          </w:p>
        </w:tc>
        <w:tc>
          <w:tcPr>
            <w:tcW w:w="1440" w:type="dxa"/>
          </w:tcPr>
          <w:p w14:paraId="7FBE4B73" w14:textId="00F4D582" w:rsidR="00AC6C50" w:rsidRPr="006605EF" w:rsidRDefault="00582D19" w:rsidP="00AC6C50">
            <w:pPr>
              <w:tabs>
                <w:tab w:val="left" w:pos="2952"/>
              </w:tabs>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8"/>
                <w:szCs w:val="28"/>
              </w:rPr>
            </w:pPr>
            <w:r w:rsidRPr="006605EF">
              <w:rPr>
                <w:rFonts w:ascii="Arial" w:hAnsi="Arial" w:cs="Arial"/>
                <w:b/>
                <w:bCs/>
                <w:color w:val="auto"/>
                <w:sz w:val="28"/>
                <w:szCs w:val="28"/>
              </w:rPr>
              <w:t>08</w:t>
            </w:r>
          </w:p>
        </w:tc>
      </w:tr>
      <w:tr w:rsidR="00AC6C50" w14:paraId="3D197C77" w14:textId="77777777" w:rsidTr="00AC6C50">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892" w:type="dxa"/>
          </w:tcPr>
          <w:p w14:paraId="2FFA0978" w14:textId="630C8002" w:rsidR="00AC6C50" w:rsidRPr="00DF764A" w:rsidRDefault="00AC6C50" w:rsidP="00AC6C50">
            <w:pPr>
              <w:tabs>
                <w:tab w:val="left" w:pos="2952"/>
              </w:tabs>
              <w:jc w:val="center"/>
              <w:rPr>
                <w:rFonts w:ascii="Arial" w:hAnsi="Arial" w:cs="Arial"/>
                <w:color w:val="000000" w:themeColor="text1"/>
                <w:sz w:val="28"/>
                <w:szCs w:val="28"/>
              </w:rPr>
            </w:pPr>
            <w:r w:rsidRPr="00DF764A">
              <w:rPr>
                <w:rFonts w:ascii="Arial" w:hAnsi="Arial" w:cs="Arial"/>
                <w:color w:val="000000" w:themeColor="text1"/>
                <w:sz w:val="28"/>
                <w:szCs w:val="28"/>
              </w:rPr>
              <w:t xml:space="preserve">4 </w:t>
            </w:r>
          </w:p>
        </w:tc>
        <w:tc>
          <w:tcPr>
            <w:tcW w:w="3423" w:type="dxa"/>
          </w:tcPr>
          <w:p w14:paraId="2649FE09" w14:textId="08FA3EF8" w:rsidR="00AC6C50" w:rsidRPr="00DF764A" w:rsidRDefault="00AC6C50" w:rsidP="00AC6C50">
            <w:pPr>
              <w:tabs>
                <w:tab w:val="left" w:pos="2952"/>
              </w:tabs>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8"/>
                <w:szCs w:val="28"/>
              </w:rPr>
            </w:pPr>
            <w:r w:rsidRPr="00DF764A">
              <w:rPr>
                <w:rFonts w:ascii="Arial" w:hAnsi="Arial" w:cs="Arial"/>
                <w:b/>
                <w:bCs/>
                <w:color w:val="000000" w:themeColor="text1"/>
                <w:sz w:val="28"/>
                <w:szCs w:val="28"/>
              </w:rPr>
              <w:t>Brand Poster</w:t>
            </w:r>
          </w:p>
        </w:tc>
        <w:tc>
          <w:tcPr>
            <w:tcW w:w="1440" w:type="dxa"/>
          </w:tcPr>
          <w:p w14:paraId="7FA37702" w14:textId="4319D081" w:rsidR="00AC6C50" w:rsidRPr="006605EF" w:rsidRDefault="006605EF" w:rsidP="00AC6C50">
            <w:pPr>
              <w:tabs>
                <w:tab w:val="left" w:pos="2952"/>
              </w:tabs>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8"/>
                <w:szCs w:val="28"/>
              </w:rPr>
            </w:pPr>
            <w:r w:rsidRPr="006605EF">
              <w:rPr>
                <w:rFonts w:ascii="Arial" w:hAnsi="Arial" w:cs="Arial"/>
                <w:b/>
                <w:bCs/>
                <w:color w:val="auto"/>
                <w:sz w:val="28"/>
                <w:szCs w:val="28"/>
              </w:rPr>
              <w:t>15</w:t>
            </w:r>
          </w:p>
        </w:tc>
      </w:tr>
      <w:tr w:rsidR="00AC6C50" w14:paraId="1D14F2F4" w14:textId="77777777" w:rsidTr="00AC6C50">
        <w:trPr>
          <w:trHeight w:val="719"/>
        </w:trPr>
        <w:tc>
          <w:tcPr>
            <w:cnfStyle w:val="001000000000" w:firstRow="0" w:lastRow="0" w:firstColumn="1" w:lastColumn="0" w:oddVBand="0" w:evenVBand="0" w:oddHBand="0" w:evenHBand="0" w:firstRowFirstColumn="0" w:firstRowLastColumn="0" w:lastRowFirstColumn="0" w:lastRowLastColumn="0"/>
            <w:tcW w:w="892" w:type="dxa"/>
          </w:tcPr>
          <w:p w14:paraId="15C8BB13" w14:textId="034E5317" w:rsidR="00AC6C50" w:rsidRPr="00DF764A" w:rsidRDefault="00AC6C50" w:rsidP="00AC6C50">
            <w:pPr>
              <w:tabs>
                <w:tab w:val="left" w:pos="2952"/>
              </w:tabs>
              <w:jc w:val="center"/>
              <w:rPr>
                <w:rFonts w:ascii="Arial" w:hAnsi="Arial" w:cs="Arial"/>
                <w:color w:val="000000" w:themeColor="text1"/>
                <w:sz w:val="28"/>
                <w:szCs w:val="28"/>
              </w:rPr>
            </w:pPr>
            <w:r w:rsidRPr="00DF764A">
              <w:rPr>
                <w:rFonts w:ascii="Arial" w:hAnsi="Arial" w:cs="Arial"/>
                <w:color w:val="000000" w:themeColor="text1"/>
                <w:sz w:val="28"/>
                <w:szCs w:val="28"/>
              </w:rPr>
              <w:t>5</w:t>
            </w:r>
          </w:p>
        </w:tc>
        <w:tc>
          <w:tcPr>
            <w:tcW w:w="3423" w:type="dxa"/>
          </w:tcPr>
          <w:p w14:paraId="50BD7336" w14:textId="004F9F2A" w:rsidR="00AC6C50" w:rsidRPr="00DF764A" w:rsidRDefault="00AC6C50" w:rsidP="00AC6C50">
            <w:pPr>
              <w:tabs>
                <w:tab w:val="left" w:pos="2952"/>
              </w:tabs>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8"/>
                <w:szCs w:val="28"/>
              </w:rPr>
            </w:pPr>
            <w:r w:rsidRPr="00DF764A">
              <w:rPr>
                <w:rFonts w:ascii="Arial" w:hAnsi="Arial" w:cs="Arial"/>
                <w:b/>
                <w:bCs/>
                <w:color w:val="000000" w:themeColor="text1"/>
                <w:sz w:val="28"/>
                <w:szCs w:val="28"/>
              </w:rPr>
              <w:t>Reflection</w:t>
            </w:r>
          </w:p>
        </w:tc>
        <w:tc>
          <w:tcPr>
            <w:tcW w:w="1440" w:type="dxa"/>
          </w:tcPr>
          <w:p w14:paraId="0EF9B803" w14:textId="29785CF6" w:rsidR="00AC6C50" w:rsidRPr="006605EF" w:rsidRDefault="006605EF" w:rsidP="00AC6C50">
            <w:pPr>
              <w:tabs>
                <w:tab w:val="left" w:pos="2952"/>
              </w:tabs>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8"/>
                <w:szCs w:val="28"/>
              </w:rPr>
            </w:pPr>
            <w:r w:rsidRPr="006605EF">
              <w:rPr>
                <w:rFonts w:ascii="Arial" w:hAnsi="Arial" w:cs="Arial"/>
                <w:b/>
                <w:bCs/>
                <w:color w:val="auto"/>
                <w:sz w:val="28"/>
                <w:szCs w:val="28"/>
              </w:rPr>
              <w:t>17</w:t>
            </w:r>
          </w:p>
        </w:tc>
      </w:tr>
      <w:tr w:rsidR="00AC6C50" w14:paraId="002213E3" w14:textId="77777777" w:rsidTr="00AC6C50">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892" w:type="dxa"/>
          </w:tcPr>
          <w:p w14:paraId="47B94665" w14:textId="0999C6FB" w:rsidR="00AC6C50" w:rsidRPr="00DF764A" w:rsidRDefault="00AC6C50" w:rsidP="00AC6C50">
            <w:pPr>
              <w:tabs>
                <w:tab w:val="left" w:pos="2952"/>
              </w:tabs>
              <w:jc w:val="center"/>
              <w:rPr>
                <w:rFonts w:ascii="Arial" w:hAnsi="Arial" w:cs="Arial"/>
                <w:color w:val="000000" w:themeColor="text1"/>
                <w:sz w:val="28"/>
                <w:szCs w:val="28"/>
              </w:rPr>
            </w:pPr>
            <w:r w:rsidRPr="00DF764A">
              <w:rPr>
                <w:rFonts w:ascii="Arial" w:hAnsi="Arial" w:cs="Arial"/>
                <w:color w:val="000000" w:themeColor="text1"/>
                <w:sz w:val="28"/>
                <w:szCs w:val="28"/>
              </w:rPr>
              <w:t>6</w:t>
            </w:r>
          </w:p>
        </w:tc>
        <w:tc>
          <w:tcPr>
            <w:tcW w:w="3423" w:type="dxa"/>
          </w:tcPr>
          <w:p w14:paraId="29CE5CAC" w14:textId="5787A333" w:rsidR="00AC6C50" w:rsidRPr="00DF764A" w:rsidRDefault="00AC6C50" w:rsidP="00AC6C50">
            <w:pPr>
              <w:tabs>
                <w:tab w:val="left" w:pos="2952"/>
              </w:tabs>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8"/>
                <w:szCs w:val="28"/>
              </w:rPr>
            </w:pPr>
            <w:r w:rsidRPr="00DF764A">
              <w:rPr>
                <w:rFonts w:ascii="Arial" w:hAnsi="Arial" w:cs="Arial"/>
                <w:b/>
                <w:bCs/>
                <w:color w:val="000000" w:themeColor="text1"/>
                <w:sz w:val="28"/>
                <w:szCs w:val="28"/>
              </w:rPr>
              <w:t>References</w:t>
            </w:r>
          </w:p>
        </w:tc>
        <w:tc>
          <w:tcPr>
            <w:tcW w:w="1440" w:type="dxa"/>
          </w:tcPr>
          <w:p w14:paraId="6CC5ED00" w14:textId="6BFCC275" w:rsidR="00AC6C50" w:rsidRPr="006605EF" w:rsidRDefault="006605EF" w:rsidP="00AC6C50">
            <w:pPr>
              <w:tabs>
                <w:tab w:val="left" w:pos="2952"/>
              </w:tabs>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8"/>
                <w:szCs w:val="28"/>
              </w:rPr>
            </w:pPr>
            <w:r w:rsidRPr="006605EF">
              <w:rPr>
                <w:rFonts w:ascii="Arial" w:hAnsi="Arial" w:cs="Arial"/>
                <w:b/>
                <w:bCs/>
                <w:color w:val="auto"/>
                <w:sz w:val="28"/>
                <w:szCs w:val="28"/>
              </w:rPr>
              <w:t>18</w:t>
            </w:r>
          </w:p>
        </w:tc>
      </w:tr>
    </w:tbl>
    <w:p w14:paraId="3E48F176" w14:textId="77777777" w:rsidR="00AC6C50" w:rsidRPr="003E3DA4" w:rsidRDefault="00AC6C50" w:rsidP="003E3DA4">
      <w:pPr>
        <w:tabs>
          <w:tab w:val="left" w:pos="2952"/>
        </w:tabs>
        <w:jc w:val="center"/>
        <w:rPr>
          <w:rFonts w:ascii="Arial" w:hAnsi="Arial" w:cs="Arial"/>
          <w:b/>
          <w:bCs/>
          <w:sz w:val="28"/>
          <w:szCs w:val="28"/>
        </w:rPr>
      </w:pPr>
    </w:p>
    <w:p w14:paraId="6ADF9F46" w14:textId="1FEE27C2" w:rsidR="00FE14E3" w:rsidRDefault="00FE14E3"/>
    <w:p w14:paraId="0E78038A" w14:textId="2D2C723E" w:rsidR="00FE14E3" w:rsidRDefault="00FE14E3"/>
    <w:p w14:paraId="1D277557" w14:textId="0DCD42A8" w:rsidR="00FE14E3" w:rsidRDefault="00FE14E3"/>
    <w:p w14:paraId="1682D56A" w14:textId="344207B2" w:rsidR="00FE14E3" w:rsidRDefault="00FE14E3"/>
    <w:p w14:paraId="642DF661" w14:textId="5251C25A" w:rsidR="00FE14E3" w:rsidRDefault="00FE14E3"/>
    <w:p w14:paraId="2599CBBE" w14:textId="1829F1B9" w:rsidR="00FE14E3" w:rsidRDefault="00FE14E3"/>
    <w:p w14:paraId="1C2AF471" w14:textId="36F0494D" w:rsidR="00FE14E3" w:rsidRDefault="00FE14E3"/>
    <w:p w14:paraId="3B38D5EE" w14:textId="0E73E5D4" w:rsidR="00FE14E3" w:rsidRDefault="00FE14E3"/>
    <w:p w14:paraId="0F44ABBE" w14:textId="587D5490" w:rsidR="00FE14E3" w:rsidRDefault="00FE14E3"/>
    <w:p w14:paraId="5B220F86" w14:textId="44BA6125" w:rsidR="00FE14E3" w:rsidRDefault="00FE14E3"/>
    <w:p w14:paraId="3D2D9DA3" w14:textId="1A053DD9" w:rsidR="00FE14E3" w:rsidRDefault="00FE14E3"/>
    <w:p w14:paraId="56227A2F" w14:textId="03B63A70" w:rsidR="00FE14E3" w:rsidRDefault="00FE14E3"/>
    <w:p w14:paraId="00EC9A9B" w14:textId="6388CCC2" w:rsidR="00FE14E3" w:rsidRDefault="00FE14E3"/>
    <w:p w14:paraId="12240984" w14:textId="0B8DDB08" w:rsidR="003E3DA4" w:rsidRDefault="003E3DA4"/>
    <w:p w14:paraId="5C187FB9" w14:textId="32E8B06D" w:rsidR="003E3DA4" w:rsidRDefault="003E3DA4"/>
    <w:p w14:paraId="23C525BC" w14:textId="5D45527F" w:rsidR="003E3DA4" w:rsidRDefault="003E3DA4"/>
    <w:p w14:paraId="477AAAA0" w14:textId="47F0A9D2" w:rsidR="003E3DA4" w:rsidRDefault="003E3DA4"/>
    <w:p w14:paraId="76AFB421" w14:textId="4D9E43D5" w:rsidR="003E3DA4" w:rsidRDefault="003E3DA4"/>
    <w:p w14:paraId="4B9D274F" w14:textId="66F9CEE0" w:rsidR="003E3DA4" w:rsidRDefault="003E3DA4"/>
    <w:p w14:paraId="188244AA" w14:textId="5890E6B4" w:rsidR="003E3DA4" w:rsidRDefault="003E3DA4"/>
    <w:p w14:paraId="49EF6307" w14:textId="7FB6E300" w:rsidR="003E3DA4" w:rsidRDefault="003E3DA4"/>
    <w:p w14:paraId="262F6093" w14:textId="77777777" w:rsidR="003E3DA4" w:rsidRDefault="003E3DA4"/>
    <w:p w14:paraId="1983D7B4" w14:textId="71F6DF94" w:rsidR="00FE14E3" w:rsidRDefault="00FE14E3"/>
    <w:p w14:paraId="26EC2864" w14:textId="4CD64AAF" w:rsidR="00FE14E3" w:rsidRDefault="00FE14E3"/>
    <w:p w14:paraId="53FC0AEB" w14:textId="073BB011" w:rsidR="00FE14E3" w:rsidRDefault="00FE14E3"/>
    <w:p w14:paraId="5EA6419D" w14:textId="77777777" w:rsidR="00FE14E3" w:rsidRPr="00FE14E3" w:rsidRDefault="00FE14E3" w:rsidP="00FE14E3">
      <w:pPr>
        <w:jc w:val="both"/>
        <w:rPr>
          <w:rFonts w:ascii="Arial" w:hAnsi="Arial" w:cs="Arial"/>
          <w:sz w:val="28"/>
          <w:szCs w:val="28"/>
        </w:rPr>
      </w:pPr>
    </w:p>
    <w:p w14:paraId="2B300631" w14:textId="77777777" w:rsidR="00FE14E3" w:rsidRPr="00FE14E3" w:rsidRDefault="00FE14E3" w:rsidP="00FE14E3">
      <w:pPr>
        <w:jc w:val="center"/>
        <w:rPr>
          <w:rFonts w:ascii="Arial" w:hAnsi="Arial" w:cs="Arial"/>
          <w:b/>
          <w:bCs/>
          <w:sz w:val="28"/>
          <w:szCs w:val="28"/>
        </w:rPr>
      </w:pPr>
      <w:r w:rsidRPr="00FE14E3">
        <w:rPr>
          <w:rFonts w:ascii="Arial" w:hAnsi="Arial" w:cs="Arial"/>
          <w:b/>
          <w:bCs/>
          <w:sz w:val="28"/>
          <w:szCs w:val="28"/>
        </w:rPr>
        <w:lastRenderedPageBreak/>
        <w:t>Introduction</w:t>
      </w:r>
    </w:p>
    <w:p w14:paraId="6C6A5DB0" w14:textId="77777777" w:rsidR="00FE14E3" w:rsidRPr="00FE14E3" w:rsidRDefault="00FE14E3" w:rsidP="00FE14E3">
      <w:pPr>
        <w:jc w:val="both"/>
        <w:rPr>
          <w:rFonts w:ascii="Arial" w:hAnsi="Arial" w:cs="Arial"/>
        </w:rPr>
      </w:pPr>
    </w:p>
    <w:p w14:paraId="6412B650" w14:textId="65EB866C" w:rsidR="00FE14E3" w:rsidRDefault="001D6383" w:rsidP="00FE14E3">
      <w:pPr>
        <w:jc w:val="both"/>
      </w:pPr>
      <w:r w:rsidRPr="001D6383">
        <w:rPr>
          <w:rFonts w:ascii="Arial" w:hAnsi="Arial" w:cs="Arial"/>
          <w:sz w:val="24"/>
          <w:szCs w:val="24"/>
        </w:rPr>
        <w:t xml:space="preserve">Unilever Blossom created the fictitious personal care brand </w:t>
      </w:r>
      <w:proofErr w:type="spellStart"/>
      <w:r w:rsidRPr="001D6383">
        <w:rPr>
          <w:rFonts w:ascii="Arial" w:hAnsi="Arial" w:cs="Arial"/>
          <w:sz w:val="24"/>
          <w:szCs w:val="24"/>
        </w:rPr>
        <w:t>PureKind</w:t>
      </w:r>
      <w:proofErr w:type="spellEnd"/>
      <w:r w:rsidRPr="001D6383">
        <w:rPr>
          <w:rFonts w:ascii="Arial" w:hAnsi="Arial" w:cs="Arial"/>
          <w:sz w:val="24"/>
          <w:szCs w:val="24"/>
        </w:rPr>
        <w:t xml:space="preserve">, which fits into the expanding "clean beauty" and "gentle care" market. The idea combines the consumer's desire for gentle, hypoallergenic, and ethically made personal care products with Unilever Blossom's sustainability pledges. </w:t>
      </w:r>
      <w:proofErr w:type="spellStart"/>
      <w:r w:rsidRPr="001D6383">
        <w:rPr>
          <w:rFonts w:ascii="Arial" w:hAnsi="Arial" w:cs="Arial"/>
          <w:sz w:val="24"/>
          <w:szCs w:val="24"/>
        </w:rPr>
        <w:t>PureKind</w:t>
      </w:r>
      <w:proofErr w:type="spellEnd"/>
      <w:r w:rsidRPr="001D6383">
        <w:rPr>
          <w:rFonts w:ascii="Arial" w:hAnsi="Arial" w:cs="Arial"/>
          <w:sz w:val="24"/>
          <w:szCs w:val="24"/>
        </w:rPr>
        <w:t xml:space="preserve"> can strategically compete, connect with customers, and develop long-term brand equity by using the STDP framework, which stands for segmentation, targeting, differentiation, and positioning.</w:t>
      </w:r>
    </w:p>
    <w:p w14:paraId="513BA5C0" w14:textId="7852A38B" w:rsidR="00FE14E3" w:rsidRDefault="00FE14E3" w:rsidP="00FE14E3">
      <w:pPr>
        <w:jc w:val="both"/>
      </w:pPr>
    </w:p>
    <w:p w14:paraId="155901D0" w14:textId="12A734D9" w:rsidR="00FE14E3" w:rsidRDefault="00FE14E3" w:rsidP="00FE14E3">
      <w:pPr>
        <w:jc w:val="both"/>
      </w:pPr>
    </w:p>
    <w:p w14:paraId="33A329B9" w14:textId="64D0CF6A" w:rsidR="00FE14E3" w:rsidRDefault="002732AE" w:rsidP="00FE14E3">
      <w:pPr>
        <w:jc w:val="both"/>
      </w:pPr>
      <w:r>
        <w:rPr>
          <w:noProof/>
        </w:rPr>
        <w:drawing>
          <wp:inline distT="0" distB="0" distL="0" distR="0" wp14:anchorId="39B20B5F" wp14:editId="202E7922">
            <wp:extent cx="5398265" cy="273159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8">
                      <a:extLst>
                        <a:ext uri="{28A0092B-C50C-407E-A947-70E740481C1C}">
                          <a14:useLocalDpi xmlns:a14="http://schemas.microsoft.com/office/drawing/2010/main" val="0"/>
                        </a:ext>
                      </a:extLst>
                    </a:blip>
                    <a:srcRect t="5344" r="6836"/>
                    <a:stretch/>
                  </pic:blipFill>
                  <pic:spPr bwMode="auto">
                    <a:xfrm>
                      <a:off x="0" y="0"/>
                      <a:ext cx="5430380" cy="2747843"/>
                    </a:xfrm>
                    <a:prstGeom prst="rect">
                      <a:avLst/>
                    </a:prstGeom>
                    <a:ln>
                      <a:noFill/>
                    </a:ln>
                    <a:extLst>
                      <a:ext uri="{53640926-AAD7-44D8-BBD7-CCE9431645EC}">
                        <a14:shadowObscured xmlns:a14="http://schemas.microsoft.com/office/drawing/2010/main"/>
                      </a:ext>
                    </a:extLst>
                  </pic:spPr>
                </pic:pic>
              </a:graphicData>
            </a:graphic>
          </wp:inline>
        </w:drawing>
      </w:r>
    </w:p>
    <w:p w14:paraId="11F92455" w14:textId="1DF39571" w:rsidR="00FE14E3" w:rsidRDefault="00FE14E3" w:rsidP="00FE14E3">
      <w:pPr>
        <w:jc w:val="both"/>
      </w:pPr>
    </w:p>
    <w:p w14:paraId="24B8CB3F" w14:textId="6059F665" w:rsidR="00FE14E3" w:rsidRDefault="00FE14E3" w:rsidP="00FE14E3">
      <w:pPr>
        <w:jc w:val="both"/>
      </w:pPr>
    </w:p>
    <w:p w14:paraId="764E579B" w14:textId="564749BC" w:rsidR="00FE14E3" w:rsidRDefault="00FE14E3" w:rsidP="00FE14E3">
      <w:pPr>
        <w:jc w:val="both"/>
      </w:pPr>
    </w:p>
    <w:p w14:paraId="07E49E3F" w14:textId="25342EFE" w:rsidR="00FB18A4" w:rsidRPr="00FB18A4" w:rsidRDefault="00FB18A4" w:rsidP="00FB18A4"/>
    <w:p w14:paraId="5DFB825D" w14:textId="14C51D8D" w:rsidR="00FB18A4" w:rsidRDefault="00FB18A4" w:rsidP="00FB18A4"/>
    <w:p w14:paraId="690B760C" w14:textId="77BCA3AA" w:rsidR="00FB18A4" w:rsidRPr="00FB18A4" w:rsidRDefault="00FB18A4" w:rsidP="00FB18A4">
      <w:pPr>
        <w:tabs>
          <w:tab w:val="left" w:pos="4094"/>
        </w:tabs>
      </w:pPr>
      <w:r>
        <w:tab/>
      </w:r>
    </w:p>
    <w:p w14:paraId="78EDE7FE" w14:textId="44003155" w:rsidR="00FE14E3" w:rsidRDefault="00FE14E3" w:rsidP="00FE14E3">
      <w:pPr>
        <w:jc w:val="both"/>
      </w:pPr>
    </w:p>
    <w:p w14:paraId="5B8240A9" w14:textId="27A5103A" w:rsidR="00FE14E3" w:rsidRDefault="00FE14E3" w:rsidP="00FE14E3">
      <w:pPr>
        <w:jc w:val="both"/>
      </w:pPr>
    </w:p>
    <w:p w14:paraId="670C329C" w14:textId="19F416EB" w:rsidR="00FE14E3" w:rsidRDefault="00FE14E3" w:rsidP="00FE14E3">
      <w:pPr>
        <w:jc w:val="both"/>
      </w:pPr>
    </w:p>
    <w:p w14:paraId="4420065F" w14:textId="77777777" w:rsidR="007F1B16" w:rsidRDefault="007F1B16" w:rsidP="00FE14E3">
      <w:pPr>
        <w:jc w:val="both"/>
      </w:pPr>
    </w:p>
    <w:p w14:paraId="142E300B" w14:textId="4AF5CE0B" w:rsidR="00FE14E3" w:rsidRDefault="00FE14E3" w:rsidP="00FE14E3">
      <w:pPr>
        <w:jc w:val="both"/>
      </w:pPr>
    </w:p>
    <w:p w14:paraId="4703DB76" w14:textId="44F580AB" w:rsidR="00FE14E3" w:rsidRPr="00CC0C19" w:rsidRDefault="00C35545" w:rsidP="00C35545">
      <w:pPr>
        <w:pStyle w:val="ListParagraph"/>
        <w:jc w:val="both"/>
        <w:rPr>
          <w:rFonts w:ascii="Arial" w:hAnsi="Arial" w:cs="Arial"/>
          <w:b/>
          <w:bCs/>
          <w:sz w:val="32"/>
          <w:szCs w:val="32"/>
        </w:rPr>
      </w:pPr>
      <w:r>
        <w:rPr>
          <w:rFonts w:ascii="Arial" w:hAnsi="Arial" w:cs="Arial"/>
          <w:b/>
          <w:bCs/>
          <w:sz w:val="32"/>
          <w:szCs w:val="32"/>
        </w:rPr>
        <w:t xml:space="preserve">Element 1 </w:t>
      </w:r>
      <w:r w:rsidR="00FE14E3" w:rsidRPr="00CC0C19">
        <w:rPr>
          <w:rFonts w:ascii="Arial" w:hAnsi="Arial" w:cs="Arial"/>
          <w:b/>
          <w:bCs/>
          <w:sz w:val="32"/>
          <w:szCs w:val="32"/>
        </w:rPr>
        <w:t xml:space="preserve">STDP Analysis for Unilever Blossom </w:t>
      </w:r>
      <w:proofErr w:type="spellStart"/>
      <w:r w:rsidR="00FE14E3" w:rsidRPr="00CC0C19">
        <w:rPr>
          <w:rFonts w:ascii="Arial" w:hAnsi="Arial" w:cs="Arial"/>
          <w:b/>
          <w:bCs/>
          <w:sz w:val="32"/>
          <w:szCs w:val="32"/>
        </w:rPr>
        <w:t>PureKind</w:t>
      </w:r>
      <w:proofErr w:type="spellEnd"/>
      <w:r w:rsidR="00FE14E3" w:rsidRPr="00CC0C19">
        <w:rPr>
          <w:rFonts w:ascii="Arial" w:hAnsi="Arial" w:cs="Arial"/>
          <w:b/>
          <w:bCs/>
          <w:sz w:val="32"/>
          <w:szCs w:val="32"/>
        </w:rPr>
        <w:t xml:space="preserve"> Personal Care Brand</w:t>
      </w:r>
    </w:p>
    <w:p w14:paraId="7F39147F" w14:textId="77777777" w:rsidR="00FE14E3" w:rsidRDefault="00FE14E3" w:rsidP="00FE14E3">
      <w:pPr>
        <w:jc w:val="both"/>
      </w:pPr>
    </w:p>
    <w:p w14:paraId="4A93C67F" w14:textId="7FFA35F3" w:rsidR="00FE14E3" w:rsidRPr="00DF764A" w:rsidRDefault="00FE14E3" w:rsidP="00FE14E3">
      <w:pPr>
        <w:jc w:val="both"/>
        <w:rPr>
          <w:rFonts w:ascii="Arial" w:hAnsi="Arial" w:cs="Arial"/>
          <w:b/>
          <w:bCs/>
          <w:sz w:val="28"/>
          <w:szCs w:val="28"/>
        </w:rPr>
      </w:pPr>
      <w:r w:rsidRPr="00DF764A">
        <w:rPr>
          <w:rFonts w:ascii="Arial" w:hAnsi="Arial" w:cs="Arial"/>
          <w:b/>
          <w:bCs/>
          <w:sz w:val="28"/>
          <w:szCs w:val="28"/>
        </w:rPr>
        <w:t>1. Segmentation</w:t>
      </w:r>
    </w:p>
    <w:p w14:paraId="11B22362" w14:textId="103BB0D3" w:rsidR="00FE14E3" w:rsidRPr="003E3DA4" w:rsidRDefault="001D6383" w:rsidP="00FE14E3">
      <w:pPr>
        <w:jc w:val="both"/>
        <w:rPr>
          <w:rFonts w:ascii="Arial" w:hAnsi="Arial" w:cs="Arial"/>
          <w:sz w:val="24"/>
          <w:szCs w:val="24"/>
        </w:rPr>
      </w:pPr>
      <w:r w:rsidRPr="001D6383">
        <w:rPr>
          <w:rFonts w:ascii="Arial" w:hAnsi="Arial" w:cs="Arial"/>
          <w:sz w:val="24"/>
          <w:szCs w:val="24"/>
        </w:rPr>
        <w:t xml:space="preserve">Markets are usually divided into segments by Unilever Blossom based on behavioral, psychographic, geographic, and demographic factors. Health-conscious and environmentally conscious customers looking for gentle and open personal care are the target market for </w:t>
      </w:r>
      <w:proofErr w:type="spellStart"/>
      <w:r w:rsidRPr="001D6383">
        <w:rPr>
          <w:rFonts w:ascii="Arial" w:hAnsi="Arial" w:cs="Arial"/>
          <w:sz w:val="24"/>
          <w:szCs w:val="24"/>
        </w:rPr>
        <w:t>PureKind</w:t>
      </w:r>
      <w:proofErr w:type="spellEnd"/>
      <w:r w:rsidRPr="001D6383">
        <w:rPr>
          <w:rFonts w:ascii="Arial" w:hAnsi="Arial" w:cs="Arial"/>
          <w:sz w:val="24"/>
          <w:szCs w:val="24"/>
        </w:rPr>
        <w:t>.</w:t>
      </w:r>
    </w:p>
    <w:p w14:paraId="7A042ED4" w14:textId="77777777" w:rsidR="00FE14E3" w:rsidRPr="00DF764A" w:rsidRDefault="00FE14E3" w:rsidP="00FE14E3">
      <w:pPr>
        <w:jc w:val="both"/>
        <w:rPr>
          <w:rFonts w:ascii="Arial" w:hAnsi="Arial" w:cs="Arial"/>
          <w:b/>
          <w:bCs/>
          <w:sz w:val="28"/>
          <w:szCs w:val="28"/>
        </w:rPr>
      </w:pPr>
      <w:r w:rsidRPr="00DF764A">
        <w:rPr>
          <w:rFonts w:ascii="Arial" w:hAnsi="Arial" w:cs="Arial"/>
          <w:b/>
          <w:bCs/>
          <w:sz w:val="28"/>
          <w:szCs w:val="28"/>
        </w:rPr>
        <w:t>a) Demographic Segmentation</w:t>
      </w:r>
    </w:p>
    <w:p w14:paraId="13B6CA0D" w14:textId="77777777" w:rsidR="001D6383" w:rsidRDefault="00FE14E3" w:rsidP="00FE14E3">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r>
      <w:r w:rsidR="001D6383" w:rsidRPr="001D6383">
        <w:rPr>
          <w:rFonts w:ascii="Arial" w:hAnsi="Arial" w:cs="Arial"/>
          <w:sz w:val="24"/>
          <w:szCs w:val="24"/>
        </w:rPr>
        <w:t>Age: Mostly adults between the ages of 18 and 45, including young professionals, recent parents, and environmentally conscious adults.</w:t>
      </w:r>
      <w:r w:rsidRPr="003E3DA4">
        <w:rPr>
          <w:rFonts w:ascii="Arial" w:hAnsi="Arial" w:cs="Arial"/>
          <w:sz w:val="24"/>
          <w:szCs w:val="24"/>
        </w:rPr>
        <w:tab/>
        <w:t>•</w:t>
      </w:r>
      <w:r w:rsidRPr="003E3DA4">
        <w:rPr>
          <w:rFonts w:ascii="Arial" w:hAnsi="Arial" w:cs="Arial"/>
          <w:sz w:val="24"/>
          <w:szCs w:val="24"/>
        </w:rPr>
        <w:tab/>
      </w:r>
      <w:r w:rsidR="001D6383" w:rsidRPr="001D6383">
        <w:rPr>
          <w:rFonts w:ascii="Arial" w:hAnsi="Arial" w:cs="Arial"/>
          <w:sz w:val="24"/>
          <w:szCs w:val="24"/>
        </w:rPr>
        <w:t>Gender: All genders, but slightly more appealing to mothers who make decisions for the home and female buyers.</w:t>
      </w:r>
    </w:p>
    <w:p w14:paraId="6CB30606" w14:textId="15CDD025" w:rsidR="00FE14E3" w:rsidRPr="003E3DA4" w:rsidRDefault="00FE14E3" w:rsidP="00FE14E3">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Income: Middle to upper-middle income segments who are willing to pay a small premium for clean and safe products.</w:t>
      </w:r>
    </w:p>
    <w:p w14:paraId="2AFB1821" w14:textId="77777777" w:rsidR="00FE14E3" w:rsidRPr="003E3DA4" w:rsidRDefault="00FE14E3" w:rsidP="00FE14E3">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Family Status: Families with young children or individuals with sensitive skin.</w:t>
      </w:r>
    </w:p>
    <w:p w14:paraId="7DD97EE1" w14:textId="77777777" w:rsidR="00FE14E3" w:rsidRPr="003E3DA4" w:rsidRDefault="00FE14E3" w:rsidP="00FE14E3">
      <w:pPr>
        <w:jc w:val="both"/>
        <w:rPr>
          <w:rFonts w:ascii="Arial" w:hAnsi="Arial" w:cs="Arial"/>
          <w:sz w:val="24"/>
          <w:szCs w:val="24"/>
        </w:rPr>
      </w:pPr>
    </w:p>
    <w:p w14:paraId="1BE5763A" w14:textId="77777777" w:rsidR="00FE14E3" w:rsidRPr="00DF764A" w:rsidRDefault="00FE14E3" w:rsidP="00FE14E3">
      <w:pPr>
        <w:jc w:val="both"/>
        <w:rPr>
          <w:rFonts w:ascii="Arial" w:hAnsi="Arial" w:cs="Arial"/>
          <w:b/>
          <w:bCs/>
          <w:sz w:val="28"/>
          <w:szCs w:val="28"/>
        </w:rPr>
      </w:pPr>
      <w:r w:rsidRPr="00DF764A">
        <w:rPr>
          <w:rFonts w:ascii="Arial" w:hAnsi="Arial" w:cs="Arial"/>
          <w:b/>
          <w:bCs/>
          <w:sz w:val="28"/>
          <w:szCs w:val="28"/>
        </w:rPr>
        <w:t>b) Psychographic Segmentation</w:t>
      </w:r>
    </w:p>
    <w:p w14:paraId="4CF5458B" w14:textId="77777777" w:rsidR="00FE14E3" w:rsidRPr="003E3DA4" w:rsidRDefault="00FE14E3" w:rsidP="00FE14E3">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r>
      <w:r w:rsidRPr="003E3DA4">
        <w:rPr>
          <w:rFonts w:ascii="Arial" w:hAnsi="Arial" w:cs="Arial"/>
          <w:b/>
          <w:bCs/>
          <w:sz w:val="24"/>
          <w:szCs w:val="24"/>
        </w:rPr>
        <w:t>Lifestyle:</w:t>
      </w:r>
      <w:r w:rsidRPr="003E3DA4">
        <w:rPr>
          <w:rFonts w:ascii="Arial" w:hAnsi="Arial" w:cs="Arial"/>
          <w:sz w:val="24"/>
          <w:szCs w:val="24"/>
        </w:rPr>
        <w:t xml:space="preserve"> Consumers living wellness-oriented lifestyles, prioritizing natural ingredients, sustainability, and minimalism.</w:t>
      </w:r>
    </w:p>
    <w:p w14:paraId="7879C15B" w14:textId="77777777" w:rsidR="00FE14E3" w:rsidRPr="003E3DA4" w:rsidRDefault="00FE14E3" w:rsidP="00FE14E3">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r>
      <w:r w:rsidRPr="003E3DA4">
        <w:rPr>
          <w:rFonts w:ascii="Arial" w:hAnsi="Arial" w:cs="Arial"/>
          <w:b/>
          <w:bCs/>
          <w:sz w:val="24"/>
          <w:szCs w:val="24"/>
        </w:rPr>
        <w:t>Values:</w:t>
      </w:r>
      <w:r w:rsidRPr="003E3DA4">
        <w:rPr>
          <w:rFonts w:ascii="Arial" w:hAnsi="Arial" w:cs="Arial"/>
          <w:sz w:val="24"/>
          <w:szCs w:val="24"/>
        </w:rPr>
        <w:t xml:space="preserve"> Transparency, ethical sourcing, cruelty-free products, and environmental responsibility.</w:t>
      </w:r>
    </w:p>
    <w:p w14:paraId="71FBB46B" w14:textId="77777777" w:rsidR="00FE14E3" w:rsidRPr="003E3DA4" w:rsidRDefault="00FE14E3" w:rsidP="00FE14E3">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r>
      <w:r w:rsidRPr="003E3DA4">
        <w:rPr>
          <w:rFonts w:ascii="Arial" w:hAnsi="Arial" w:cs="Arial"/>
          <w:b/>
          <w:bCs/>
          <w:sz w:val="24"/>
          <w:szCs w:val="24"/>
        </w:rPr>
        <w:t>Personality:</w:t>
      </w:r>
      <w:r w:rsidRPr="003E3DA4">
        <w:rPr>
          <w:rFonts w:ascii="Arial" w:hAnsi="Arial" w:cs="Arial"/>
          <w:sz w:val="24"/>
          <w:szCs w:val="24"/>
        </w:rPr>
        <w:t xml:space="preserve"> Conscious consumers who prefer brands aligned with social and environmental values.</w:t>
      </w:r>
    </w:p>
    <w:p w14:paraId="60457085" w14:textId="77777777" w:rsidR="00FE14E3" w:rsidRPr="003E3DA4" w:rsidRDefault="00FE14E3" w:rsidP="00FE14E3">
      <w:pPr>
        <w:jc w:val="both"/>
        <w:rPr>
          <w:rFonts w:ascii="Arial" w:hAnsi="Arial" w:cs="Arial"/>
          <w:sz w:val="24"/>
          <w:szCs w:val="24"/>
        </w:rPr>
      </w:pPr>
    </w:p>
    <w:p w14:paraId="62FA7DB3" w14:textId="77777777" w:rsidR="00FE14E3" w:rsidRPr="00DF764A" w:rsidRDefault="00FE14E3" w:rsidP="00FE14E3">
      <w:pPr>
        <w:jc w:val="both"/>
        <w:rPr>
          <w:rFonts w:ascii="Arial" w:hAnsi="Arial" w:cs="Arial"/>
          <w:b/>
          <w:bCs/>
          <w:sz w:val="28"/>
          <w:szCs w:val="28"/>
        </w:rPr>
      </w:pPr>
      <w:r w:rsidRPr="00DF764A">
        <w:rPr>
          <w:rFonts w:ascii="Arial" w:hAnsi="Arial" w:cs="Arial"/>
          <w:b/>
          <w:bCs/>
          <w:sz w:val="28"/>
          <w:szCs w:val="28"/>
        </w:rPr>
        <w:t>c) Behavioral Segmentation</w:t>
      </w:r>
    </w:p>
    <w:p w14:paraId="3EB51EA2" w14:textId="77777777" w:rsidR="00FE14E3" w:rsidRPr="003E3DA4" w:rsidRDefault="00FE14E3" w:rsidP="00FE14E3">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r>
      <w:r w:rsidRPr="003E3DA4">
        <w:rPr>
          <w:rFonts w:ascii="Arial" w:hAnsi="Arial" w:cs="Arial"/>
          <w:b/>
          <w:bCs/>
          <w:sz w:val="24"/>
          <w:szCs w:val="24"/>
        </w:rPr>
        <w:t>Usage Rate:</w:t>
      </w:r>
      <w:r w:rsidRPr="003E3DA4">
        <w:rPr>
          <w:rFonts w:ascii="Arial" w:hAnsi="Arial" w:cs="Arial"/>
          <w:sz w:val="24"/>
          <w:szCs w:val="24"/>
        </w:rPr>
        <w:t xml:space="preserve"> Regular users of personal care (shampoo, body wash, deodorants, lotions).</w:t>
      </w:r>
    </w:p>
    <w:p w14:paraId="45650830" w14:textId="77777777" w:rsidR="00FE14E3" w:rsidRPr="003E3DA4" w:rsidRDefault="00FE14E3" w:rsidP="00FE14E3">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Benefits Sought:</w:t>
      </w:r>
    </w:p>
    <w:p w14:paraId="4FF80363" w14:textId="77777777" w:rsidR="00FE14E3" w:rsidRPr="003E3DA4" w:rsidRDefault="00FE14E3" w:rsidP="00FE14E3">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Hypoallergenic and non-irritating formulas</w:t>
      </w:r>
    </w:p>
    <w:p w14:paraId="78A6C0A8" w14:textId="77777777" w:rsidR="00FE14E3" w:rsidRPr="003E3DA4" w:rsidRDefault="00FE14E3" w:rsidP="00FE14E3">
      <w:pPr>
        <w:jc w:val="both"/>
        <w:rPr>
          <w:rFonts w:ascii="Arial" w:hAnsi="Arial" w:cs="Arial"/>
          <w:sz w:val="24"/>
          <w:szCs w:val="24"/>
        </w:rPr>
      </w:pPr>
      <w:r w:rsidRPr="003E3DA4">
        <w:rPr>
          <w:rFonts w:ascii="Arial" w:hAnsi="Arial" w:cs="Arial"/>
          <w:sz w:val="24"/>
          <w:szCs w:val="24"/>
        </w:rPr>
        <w:lastRenderedPageBreak/>
        <w:tab/>
        <w:t>•</w:t>
      </w:r>
      <w:r w:rsidRPr="003E3DA4">
        <w:rPr>
          <w:rFonts w:ascii="Arial" w:hAnsi="Arial" w:cs="Arial"/>
          <w:sz w:val="24"/>
          <w:szCs w:val="24"/>
        </w:rPr>
        <w:tab/>
        <w:t>Natural and plant-derived ingredients</w:t>
      </w:r>
    </w:p>
    <w:p w14:paraId="3039E91D" w14:textId="77777777" w:rsidR="00FE14E3" w:rsidRPr="003E3DA4" w:rsidRDefault="00FE14E3" w:rsidP="00FE14E3">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Sustainable packaging</w:t>
      </w:r>
    </w:p>
    <w:p w14:paraId="38B0CF95" w14:textId="77777777" w:rsidR="00FE14E3" w:rsidRPr="003E3DA4" w:rsidRDefault="00FE14E3" w:rsidP="00FE14E3">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Ethical and eco-conscious manufacturing</w:t>
      </w:r>
    </w:p>
    <w:p w14:paraId="49EA1845" w14:textId="09A0C2E8" w:rsidR="00FE14E3" w:rsidRPr="001D6383" w:rsidRDefault="00FE14E3" w:rsidP="00FE14E3">
      <w:pPr>
        <w:jc w:val="both"/>
        <w:rPr>
          <w:sz w:val="24"/>
          <w:szCs w:val="24"/>
        </w:rPr>
      </w:pPr>
      <w:r w:rsidRPr="00FE14E3">
        <w:rPr>
          <w:rFonts w:ascii="Arial" w:hAnsi="Arial" w:cs="Arial"/>
        </w:rPr>
        <w:tab/>
      </w:r>
      <w:r w:rsidRPr="003E3DA4">
        <w:rPr>
          <w:rFonts w:ascii="Arial" w:hAnsi="Arial" w:cs="Arial"/>
          <w:sz w:val="24"/>
          <w:szCs w:val="24"/>
        </w:rPr>
        <w:t>•</w:t>
      </w:r>
      <w:r w:rsidRPr="003E3DA4">
        <w:rPr>
          <w:rFonts w:ascii="Arial" w:hAnsi="Arial" w:cs="Arial"/>
          <w:sz w:val="24"/>
          <w:szCs w:val="24"/>
        </w:rPr>
        <w:tab/>
      </w:r>
      <w:r w:rsidRPr="003E3DA4">
        <w:rPr>
          <w:rFonts w:ascii="Arial" w:hAnsi="Arial" w:cs="Arial"/>
          <w:b/>
          <w:bCs/>
          <w:sz w:val="24"/>
          <w:szCs w:val="24"/>
        </w:rPr>
        <w:t>Loyalty</w:t>
      </w:r>
      <w:r w:rsidR="001D6383">
        <w:rPr>
          <w:rFonts w:ascii="Arial" w:hAnsi="Arial" w:cs="Arial"/>
          <w:b/>
          <w:bCs/>
          <w:sz w:val="24"/>
          <w:szCs w:val="24"/>
        </w:rPr>
        <w:t xml:space="preserve"> </w:t>
      </w:r>
      <w:r w:rsidR="001D6383" w:rsidRPr="001D6383">
        <w:rPr>
          <w:rFonts w:ascii="Arial" w:hAnsi="Arial" w:cs="Arial"/>
          <w:sz w:val="24"/>
          <w:szCs w:val="24"/>
        </w:rPr>
        <w:t>: the brand continuously lives up to gentle-care standards, there is a high chance of customer loyalty.</w:t>
      </w:r>
    </w:p>
    <w:p w14:paraId="4BFE5665" w14:textId="77777777" w:rsidR="00701DFB" w:rsidRPr="00DF764A" w:rsidRDefault="00701DFB" w:rsidP="00701DFB">
      <w:pPr>
        <w:jc w:val="both"/>
        <w:rPr>
          <w:rFonts w:ascii="Arial" w:hAnsi="Arial" w:cs="Arial"/>
          <w:b/>
          <w:bCs/>
          <w:sz w:val="28"/>
          <w:szCs w:val="28"/>
        </w:rPr>
      </w:pPr>
      <w:r w:rsidRPr="00DF764A">
        <w:rPr>
          <w:rFonts w:ascii="Arial" w:hAnsi="Arial" w:cs="Arial"/>
          <w:b/>
          <w:bCs/>
          <w:sz w:val="28"/>
          <w:szCs w:val="28"/>
        </w:rPr>
        <w:t>d) Geographic Segmentation</w:t>
      </w:r>
    </w:p>
    <w:p w14:paraId="77453249" w14:textId="77777777" w:rsidR="00701DFB" w:rsidRPr="003E3DA4"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r>
      <w:r w:rsidRPr="003E3DA4">
        <w:rPr>
          <w:rFonts w:ascii="Arial" w:hAnsi="Arial" w:cs="Arial"/>
          <w:b/>
          <w:bCs/>
          <w:sz w:val="24"/>
          <w:szCs w:val="24"/>
        </w:rPr>
        <w:t>Primary markets:</w:t>
      </w:r>
      <w:r w:rsidRPr="003E3DA4">
        <w:rPr>
          <w:rFonts w:ascii="Arial" w:hAnsi="Arial" w:cs="Arial"/>
          <w:sz w:val="24"/>
          <w:szCs w:val="24"/>
        </w:rPr>
        <w:t xml:space="preserve"> Urban and suburban areas in developed or emerging markets.</w:t>
      </w:r>
    </w:p>
    <w:p w14:paraId="34A7134E" w14:textId="77777777" w:rsidR="00701DFB" w:rsidRPr="003E3DA4"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r>
      <w:r w:rsidRPr="003E3DA4">
        <w:rPr>
          <w:rFonts w:ascii="Arial" w:hAnsi="Arial" w:cs="Arial"/>
          <w:b/>
          <w:bCs/>
          <w:sz w:val="24"/>
          <w:szCs w:val="24"/>
        </w:rPr>
        <w:t>Climate:</w:t>
      </w:r>
      <w:r w:rsidRPr="003E3DA4">
        <w:rPr>
          <w:rFonts w:ascii="Arial" w:hAnsi="Arial" w:cs="Arial"/>
          <w:sz w:val="24"/>
          <w:szCs w:val="24"/>
        </w:rPr>
        <w:t xml:space="preserve"> High relevance in humid and polluted environments where gentle cleansing is valued.</w:t>
      </w:r>
    </w:p>
    <w:p w14:paraId="53EE4547" w14:textId="7761E11F" w:rsidR="00701DFB" w:rsidRPr="003E3DA4"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r>
      <w:r w:rsidRPr="003E3DA4">
        <w:rPr>
          <w:rFonts w:ascii="Arial" w:hAnsi="Arial" w:cs="Arial"/>
          <w:b/>
          <w:bCs/>
          <w:sz w:val="24"/>
          <w:szCs w:val="24"/>
        </w:rPr>
        <w:t>Distribution access:</w:t>
      </w:r>
      <w:r w:rsidRPr="003E3DA4">
        <w:rPr>
          <w:rFonts w:ascii="Arial" w:hAnsi="Arial" w:cs="Arial"/>
          <w:sz w:val="24"/>
          <w:szCs w:val="24"/>
        </w:rPr>
        <w:t xml:space="preserve"> Countries where Unilever Blossom already has strong retail and e-commerce penetration.</w:t>
      </w:r>
    </w:p>
    <w:p w14:paraId="67F759E2" w14:textId="77777777" w:rsidR="00701DFB" w:rsidRPr="003E3DA4" w:rsidRDefault="00701DFB" w:rsidP="00701DFB">
      <w:pPr>
        <w:jc w:val="both"/>
        <w:rPr>
          <w:rFonts w:ascii="Arial" w:hAnsi="Arial" w:cs="Arial"/>
          <w:sz w:val="24"/>
          <w:szCs w:val="24"/>
        </w:rPr>
      </w:pPr>
    </w:p>
    <w:p w14:paraId="39380EEA" w14:textId="174018B5" w:rsidR="00701DFB" w:rsidRPr="00DF764A" w:rsidRDefault="00701DFB" w:rsidP="00701DFB">
      <w:pPr>
        <w:jc w:val="both"/>
        <w:rPr>
          <w:rFonts w:ascii="Arial" w:hAnsi="Arial" w:cs="Arial"/>
          <w:b/>
          <w:bCs/>
          <w:sz w:val="28"/>
          <w:szCs w:val="28"/>
        </w:rPr>
      </w:pPr>
      <w:r w:rsidRPr="00DF764A">
        <w:rPr>
          <w:rFonts w:ascii="Arial" w:hAnsi="Arial" w:cs="Arial"/>
          <w:b/>
          <w:bCs/>
          <w:sz w:val="28"/>
          <w:szCs w:val="28"/>
        </w:rPr>
        <w:t>2. Targeting</w:t>
      </w:r>
    </w:p>
    <w:p w14:paraId="55B68407" w14:textId="2BFD19BE" w:rsidR="00701DFB" w:rsidRPr="003E3DA4" w:rsidRDefault="001D6383" w:rsidP="00701DFB">
      <w:pPr>
        <w:jc w:val="both"/>
        <w:rPr>
          <w:rFonts w:ascii="Arial" w:hAnsi="Arial" w:cs="Arial"/>
          <w:sz w:val="24"/>
          <w:szCs w:val="24"/>
        </w:rPr>
      </w:pPr>
      <w:proofErr w:type="spellStart"/>
      <w:r w:rsidRPr="001D6383">
        <w:rPr>
          <w:rFonts w:ascii="Arial" w:hAnsi="Arial" w:cs="Arial"/>
          <w:sz w:val="24"/>
          <w:szCs w:val="24"/>
        </w:rPr>
        <w:t>PureKind</w:t>
      </w:r>
      <w:proofErr w:type="spellEnd"/>
      <w:r w:rsidRPr="001D6383">
        <w:rPr>
          <w:rFonts w:ascii="Arial" w:hAnsi="Arial" w:cs="Arial"/>
          <w:sz w:val="24"/>
          <w:szCs w:val="24"/>
        </w:rPr>
        <w:t xml:space="preserve"> should implement a focused targeting strategy that centers on the "conscious care" consumer segment, as indicated by the above segmentation.</w:t>
      </w:r>
    </w:p>
    <w:p w14:paraId="05E88078" w14:textId="110096EC" w:rsidR="00701DFB" w:rsidRPr="00DF764A" w:rsidRDefault="00701DFB" w:rsidP="00DF764A">
      <w:pPr>
        <w:pStyle w:val="ListParagraph"/>
        <w:numPr>
          <w:ilvl w:val="0"/>
          <w:numId w:val="2"/>
        </w:numPr>
        <w:jc w:val="both"/>
        <w:rPr>
          <w:rFonts w:ascii="Arial" w:hAnsi="Arial" w:cs="Arial"/>
          <w:b/>
          <w:bCs/>
          <w:sz w:val="28"/>
          <w:szCs w:val="28"/>
        </w:rPr>
      </w:pPr>
      <w:r w:rsidRPr="00DF764A">
        <w:rPr>
          <w:rFonts w:ascii="Arial" w:hAnsi="Arial" w:cs="Arial"/>
          <w:b/>
          <w:bCs/>
          <w:sz w:val="28"/>
          <w:szCs w:val="28"/>
        </w:rPr>
        <w:t>Primary Target Segment</w:t>
      </w:r>
    </w:p>
    <w:p w14:paraId="657CC4C4" w14:textId="77777777" w:rsidR="0072362F" w:rsidRPr="0072362F" w:rsidRDefault="0072362F" w:rsidP="0072362F">
      <w:pPr>
        <w:jc w:val="both"/>
        <w:rPr>
          <w:rFonts w:ascii="Arial" w:hAnsi="Arial" w:cs="Arial"/>
          <w:sz w:val="24"/>
          <w:szCs w:val="24"/>
        </w:rPr>
      </w:pPr>
      <w:r w:rsidRPr="0072362F">
        <w:rPr>
          <w:rFonts w:ascii="Arial" w:hAnsi="Arial" w:cs="Arial"/>
          <w:sz w:val="24"/>
          <w:szCs w:val="24"/>
        </w:rPr>
        <w:t>Adults between the ages of 20 and 45 who are concerned about their health and the environment, have sensitive skin, and respect ingredient sustainability and safety.</w:t>
      </w:r>
    </w:p>
    <w:p w14:paraId="72713711" w14:textId="7E95865D" w:rsidR="00701DFB" w:rsidRPr="003E3DA4" w:rsidRDefault="0072362F" w:rsidP="0072362F">
      <w:pPr>
        <w:jc w:val="both"/>
        <w:rPr>
          <w:rFonts w:ascii="Arial" w:hAnsi="Arial" w:cs="Arial"/>
          <w:sz w:val="24"/>
          <w:szCs w:val="24"/>
        </w:rPr>
      </w:pPr>
      <w:r w:rsidRPr="0072362F">
        <w:rPr>
          <w:rFonts w:ascii="Arial" w:hAnsi="Arial" w:cs="Arial"/>
          <w:sz w:val="24"/>
          <w:szCs w:val="24"/>
        </w:rPr>
        <w:t>They favor companies that communicate openly and employ gentle, plant-based formulas.</w:t>
      </w:r>
    </w:p>
    <w:p w14:paraId="7C5A7145" w14:textId="77777777" w:rsidR="00701DFB" w:rsidRPr="00DF764A" w:rsidRDefault="00701DFB" w:rsidP="00DF764A">
      <w:pPr>
        <w:pStyle w:val="ListParagraph"/>
        <w:numPr>
          <w:ilvl w:val="0"/>
          <w:numId w:val="3"/>
        </w:numPr>
        <w:jc w:val="both"/>
        <w:rPr>
          <w:rFonts w:ascii="Arial" w:hAnsi="Arial" w:cs="Arial"/>
          <w:b/>
          <w:bCs/>
          <w:sz w:val="28"/>
          <w:szCs w:val="28"/>
        </w:rPr>
      </w:pPr>
      <w:r w:rsidRPr="00DF764A">
        <w:rPr>
          <w:rFonts w:ascii="Arial" w:hAnsi="Arial" w:cs="Arial"/>
          <w:b/>
          <w:bCs/>
          <w:sz w:val="28"/>
          <w:szCs w:val="28"/>
        </w:rPr>
        <w:t>Consumer Profile (Persona): “The Gentle Minimalist”</w:t>
      </w:r>
    </w:p>
    <w:p w14:paraId="06800803" w14:textId="77777777" w:rsidR="0072362F"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r>
      <w:r w:rsidR="0072362F" w:rsidRPr="0072362F">
        <w:rPr>
          <w:rFonts w:ascii="Arial" w:hAnsi="Arial" w:cs="Arial"/>
          <w:sz w:val="24"/>
          <w:szCs w:val="24"/>
        </w:rPr>
        <w:t>A 28-year-old urban professional who supports sustainable brands, avoids harsh chemicals, shops online, and reads ingredient lists.</w:t>
      </w:r>
    </w:p>
    <w:p w14:paraId="50F9F424" w14:textId="002AC21A" w:rsidR="00701DFB"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r>
      <w:r w:rsidR="0072362F">
        <w:rPr>
          <w:rFonts w:ascii="Arial" w:hAnsi="Arial" w:cs="Arial"/>
          <w:sz w:val="24"/>
          <w:szCs w:val="24"/>
        </w:rPr>
        <w:t>F</w:t>
      </w:r>
      <w:r w:rsidR="0072362F" w:rsidRPr="0072362F">
        <w:rPr>
          <w:rFonts w:ascii="Arial" w:hAnsi="Arial" w:cs="Arial"/>
          <w:sz w:val="24"/>
          <w:szCs w:val="24"/>
        </w:rPr>
        <w:t>avors goods that are safe for the environment and one's own health, yet gentle enough for everyday</w:t>
      </w:r>
      <w:r w:rsidR="0072362F">
        <w:rPr>
          <w:rFonts w:ascii="Arial" w:hAnsi="Arial" w:cs="Arial"/>
          <w:sz w:val="24"/>
          <w:szCs w:val="24"/>
        </w:rPr>
        <w:t xml:space="preserve"> use.</w:t>
      </w:r>
    </w:p>
    <w:p w14:paraId="7DF55A5D" w14:textId="77777777" w:rsidR="00DF764A" w:rsidRPr="003E3DA4" w:rsidRDefault="00DF764A" w:rsidP="00701DFB">
      <w:pPr>
        <w:jc w:val="both"/>
        <w:rPr>
          <w:rFonts w:ascii="Arial" w:hAnsi="Arial" w:cs="Arial"/>
          <w:sz w:val="24"/>
          <w:szCs w:val="24"/>
        </w:rPr>
      </w:pPr>
    </w:p>
    <w:p w14:paraId="1CFF4997" w14:textId="23C90CD7" w:rsidR="00701DFB" w:rsidRPr="00DF764A" w:rsidRDefault="00701DFB" w:rsidP="00DF764A">
      <w:pPr>
        <w:pStyle w:val="ListParagraph"/>
        <w:numPr>
          <w:ilvl w:val="0"/>
          <w:numId w:val="4"/>
        </w:numPr>
        <w:jc w:val="both"/>
        <w:rPr>
          <w:rFonts w:ascii="Arial" w:hAnsi="Arial" w:cs="Arial"/>
          <w:b/>
          <w:bCs/>
          <w:sz w:val="28"/>
          <w:szCs w:val="28"/>
        </w:rPr>
      </w:pPr>
      <w:r w:rsidRPr="00DF764A">
        <w:rPr>
          <w:rFonts w:ascii="Arial" w:hAnsi="Arial" w:cs="Arial"/>
          <w:b/>
          <w:bCs/>
          <w:sz w:val="28"/>
          <w:szCs w:val="28"/>
        </w:rPr>
        <w:t>Secondary Target Segment</w:t>
      </w:r>
    </w:p>
    <w:p w14:paraId="08B6D4EA" w14:textId="77777777" w:rsidR="00701DFB" w:rsidRPr="003E3DA4" w:rsidRDefault="00701DFB" w:rsidP="00701DFB">
      <w:pPr>
        <w:jc w:val="both"/>
        <w:rPr>
          <w:rFonts w:ascii="Arial" w:hAnsi="Arial" w:cs="Arial"/>
          <w:sz w:val="24"/>
          <w:szCs w:val="24"/>
        </w:rPr>
      </w:pPr>
      <w:r w:rsidRPr="003E3DA4">
        <w:rPr>
          <w:rFonts w:ascii="Arial" w:hAnsi="Arial" w:cs="Arial"/>
          <w:sz w:val="24"/>
          <w:szCs w:val="24"/>
        </w:rPr>
        <w:t>Parents of infants and young children who need hypoallergenic products for the family.</w:t>
      </w:r>
    </w:p>
    <w:p w14:paraId="6912CB2E" w14:textId="77777777" w:rsidR="00701DFB" w:rsidRPr="003E3DA4" w:rsidRDefault="00701DFB" w:rsidP="00701DFB">
      <w:pPr>
        <w:jc w:val="both"/>
        <w:rPr>
          <w:rFonts w:ascii="Arial" w:hAnsi="Arial" w:cs="Arial"/>
          <w:sz w:val="24"/>
          <w:szCs w:val="24"/>
        </w:rPr>
      </w:pPr>
      <w:r w:rsidRPr="003E3DA4">
        <w:rPr>
          <w:rFonts w:ascii="Arial" w:hAnsi="Arial" w:cs="Arial"/>
          <w:sz w:val="24"/>
          <w:szCs w:val="24"/>
        </w:rPr>
        <w:t>This segment values trust, safety, fragrance-free options, and dermatologist-tested formulas.</w:t>
      </w:r>
    </w:p>
    <w:p w14:paraId="11098A11" w14:textId="77777777" w:rsidR="00701DFB" w:rsidRPr="003E3DA4" w:rsidRDefault="00701DFB" w:rsidP="00701DFB">
      <w:pPr>
        <w:jc w:val="both"/>
        <w:rPr>
          <w:rFonts w:ascii="Arial" w:hAnsi="Arial" w:cs="Arial"/>
          <w:sz w:val="24"/>
          <w:szCs w:val="24"/>
        </w:rPr>
      </w:pPr>
    </w:p>
    <w:p w14:paraId="3602664C" w14:textId="77777777" w:rsidR="00701DFB" w:rsidRPr="00DF764A" w:rsidRDefault="00701DFB" w:rsidP="00DF764A">
      <w:pPr>
        <w:pStyle w:val="ListParagraph"/>
        <w:numPr>
          <w:ilvl w:val="0"/>
          <w:numId w:val="5"/>
        </w:numPr>
        <w:jc w:val="both"/>
        <w:rPr>
          <w:rFonts w:ascii="Arial" w:hAnsi="Arial" w:cs="Arial"/>
          <w:b/>
          <w:bCs/>
          <w:sz w:val="28"/>
          <w:szCs w:val="28"/>
        </w:rPr>
      </w:pPr>
      <w:r w:rsidRPr="00DF764A">
        <w:rPr>
          <w:rFonts w:ascii="Arial" w:hAnsi="Arial" w:cs="Arial"/>
          <w:b/>
          <w:bCs/>
          <w:sz w:val="28"/>
          <w:szCs w:val="28"/>
        </w:rPr>
        <w:t>Why These Segments?</w:t>
      </w:r>
    </w:p>
    <w:p w14:paraId="151B4D53" w14:textId="77777777" w:rsidR="00701DFB" w:rsidRPr="003E3DA4"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They show fastest growth within the clean beauty market.</w:t>
      </w:r>
    </w:p>
    <w:p w14:paraId="53722937" w14:textId="77777777" w:rsidR="00701DFB" w:rsidRPr="003E3DA4"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They have higher willingness to pay for quality and sustainability.</w:t>
      </w:r>
    </w:p>
    <w:p w14:paraId="5DA4086F" w14:textId="0673D08F" w:rsidR="00701DFB" w:rsidRPr="003E3DA4" w:rsidRDefault="00701DFB" w:rsidP="00701DFB">
      <w:pPr>
        <w:jc w:val="both"/>
        <w:rPr>
          <w:rFonts w:ascii="Arial" w:hAnsi="Arial" w:cs="Arial"/>
          <w:sz w:val="24"/>
          <w:szCs w:val="24"/>
        </w:rPr>
      </w:pPr>
      <w:r w:rsidRPr="00701DFB">
        <w:rPr>
          <w:rFonts w:ascii="Arial" w:hAnsi="Arial" w:cs="Arial"/>
        </w:rPr>
        <w:tab/>
      </w:r>
      <w:r w:rsidRPr="003E3DA4">
        <w:rPr>
          <w:rFonts w:ascii="Arial" w:hAnsi="Arial" w:cs="Arial"/>
          <w:sz w:val="24"/>
          <w:szCs w:val="24"/>
        </w:rPr>
        <w:t>•</w:t>
      </w:r>
      <w:r w:rsidRPr="003E3DA4">
        <w:rPr>
          <w:rFonts w:ascii="Arial" w:hAnsi="Arial" w:cs="Arial"/>
          <w:sz w:val="24"/>
          <w:szCs w:val="24"/>
        </w:rPr>
        <w:tab/>
        <w:t>They align with Unileve</w:t>
      </w:r>
      <w:r w:rsidR="0045370F" w:rsidRPr="003E3DA4">
        <w:rPr>
          <w:rFonts w:ascii="Arial" w:hAnsi="Arial" w:cs="Arial"/>
          <w:sz w:val="24"/>
          <w:szCs w:val="24"/>
        </w:rPr>
        <w:t xml:space="preserve">r Blossom </w:t>
      </w:r>
      <w:r w:rsidRPr="003E3DA4">
        <w:rPr>
          <w:rFonts w:ascii="Arial" w:hAnsi="Arial" w:cs="Arial"/>
          <w:sz w:val="24"/>
          <w:szCs w:val="24"/>
        </w:rPr>
        <w:t>corporate sustainability goals.</w:t>
      </w:r>
    </w:p>
    <w:p w14:paraId="44909A6A" w14:textId="5FAB3B3E" w:rsidR="00701DFB" w:rsidRPr="003E3DA4"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They are digitally engaged, supporting strong e-commerce opportunities.</w:t>
      </w:r>
    </w:p>
    <w:p w14:paraId="470C9ADB" w14:textId="77777777" w:rsidR="00701DFB" w:rsidRPr="003E3DA4" w:rsidRDefault="00701DFB" w:rsidP="00701DFB">
      <w:pPr>
        <w:jc w:val="both"/>
        <w:rPr>
          <w:rFonts w:ascii="Arial" w:hAnsi="Arial" w:cs="Arial"/>
          <w:sz w:val="24"/>
          <w:szCs w:val="24"/>
        </w:rPr>
      </w:pPr>
    </w:p>
    <w:p w14:paraId="333228F9" w14:textId="499D9B86" w:rsidR="00701DFB" w:rsidRPr="00DF764A" w:rsidRDefault="00701DFB" w:rsidP="00701DFB">
      <w:pPr>
        <w:jc w:val="both"/>
        <w:rPr>
          <w:rFonts w:ascii="Arial" w:hAnsi="Arial" w:cs="Arial"/>
          <w:b/>
          <w:bCs/>
          <w:sz w:val="28"/>
          <w:szCs w:val="28"/>
        </w:rPr>
      </w:pPr>
      <w:r w:rsidRPr="00DF764A">
        <w:rPr>
          <w:rFonts w:ascii="Arial" w:hAnsi="Arial" w:cs="Arial"/>
          <w:b/>
          <w:bCs/>
          <w:sz w:val="28"/>
          <w:szCs w:val="28"/>
        </w:rPr>
        <w:t>3. Differentiation</w:t>
      </w:r>
    </w:p>
    <w:p w14:paraId="265AA32A" w14:textId="77777777" w:rsidR="00701DFB" w:rsidRPr="003E3DA4" w:rsidRDefault="00701DFB" w:rsidP="00701DFB">
      <w:pPr>
        <w:jc w:val="both"/>
        <w:rPr>
          <w:rFonts w:ascii="Arial" w:hAnsi="Arial" w:cs="Arial"/>
          <w:sz w:val="24"/>
          <w:szCs w:val="24"/>
        </w:rPr>
      </w:pPr>
      <w:proofErr w:type="spellStart"/>
      <w:r w:rsidRPr="003E3DA4">
        <w:rPr>
          <w:rFonts w:ascii="Arial" w:hAnsi="Arial" w:cs="Arial"/>
          <w:sz w:val="24"/>
          <w:szCs w:val="24"/>
        </w:rPr>
        <w:t>PureKind</w:t>
      </w:r>
      <w:proofErr w:type="spellEnd"/>
      <w:r w:rsidRPr="003E3DA4">
        <w:rPr>
          <w:rFonts w:ascii="Arial" w:hAnsi="Arial" w:cs="Arial"/>
          <w:sz w:val="24"/>
          <w:szCs w:val="24"/>
        </w:rPr>
        <w:t xml:space="preserve"> differentiates itself through a combination of functional, emotional, and ethical value propositions.</w:t>
      </w:r>
    </w:p>
    <w:p w14:paraId="7E323967" w14:textId="77777777" w:rsidR="00701DFB" w:rsidRPr="003E3DA4" w:rsidRDefault="00701DFB" w:rsidP="00701DFB">
      <w:pPr>
        <w:jc w:val="both"/>
        <w:rPr>
          <w:rFonts w:ascii="Arial" w:hAnsi="Arial" w:cs="Arial"/>
          <w:sz w:val="24"/>
          <w:szCs w:val="24"/>
        </w:rPr>
      </w:pPr>
    </w:p>
    <w:p w14:paraId="67D118A1" w14:textId="77777777" w:rsidR="00701DFB" w:rsidRPr="00DF764A" w:rsidRDefault="00701DFB" w:rsidP="00701DFB">
      <w:pPr>
        <w:jc w:val="both"/>
        <w:rPr>
          <w:rFonts w:ascii="Arial" w:hAnsi="Arial" w:cs="Arial"/>
          <w:b/>
          <w:bCs/>
          <w:sz w:val="28"/>
          <w:szCs w:val="28"/>
        </w:rPr>
      </w:pPr>
      <w:r w:rsidRPr="00DF764A">
        <w:rPr>
          <w:rFonts w:ascii="Arial" w:hAnsi="Arial" w:cs="Arial"/>
          <w:b/>
          <w:bCs/>
          <w:sz w:val="28"/>
          <w:szCs w:val="28"/>
        </w:rPr>
        <w:t>a) Functional Differentiation</w:t>
      </w:r>
    </w:p>
    <w:p w14:paraId="5BAACE33" w14:textId="77777777" w:rsidR="00701DFB" w:rsidRPr="003E3DA4" w:rsidRDefault="00701DFB" w:rsidP="00701DFB">
      <w:pPr>
        <w:jc w:val="both"/>
        <w:rPr>
          <w:rFonts w:ascii="Arial" w:hAnsi="Arial" w:cs="Arial"/>
          <w:b/>
          <w:bCs/>
          <w:sz w:val="24"/>
          <w:szCs w:val="24"/>
        </w:rPr>
      </w:pPr>
      <w:r w:rsidRPr="003E3DA4">
        <w:rPr>
          <w:rFonts w:ascii="Arial" w:hAnsi="Arial" w:cs="Arial"/>
          <w:sz w:val="24"/>
          <w:szCs w:val="24"/>
        </w:rPr>
        <w:tab/>
      </w:r>
      <w:r w:rsidRPr="003E3DA4">
        <w:rPr>
          <w:rFonts w:ascii="Arial" w:hAnsi="Arial" w:cs="Arial"/>
          <w:b/>
          <w:bCs/>
          <w:sz w:val="24"/>
          <w:szCs w:val="24"/>
        </w:rPr>
        <w:t>1.</w:t>
      </w:r>
      <w:r w:rsidRPr="003E3DA4">
        <w:rPr>
          <w:rFonts w:ascii="Arial" w:hAnsi="Arial" w:cs="Arial"/>
          <w:b/>
          <w:bCs/>
          <w:sz w:val="24"/>
          <w:szCs w:val="24"/>
        </w:rPr>
        <w:tab/>
        <w:t>Ultra-gentle formulations:</w:t>
      </w:r>
    </w:p>
    <w:p w14:paraId="42B56214" w14:textId="77777777" w:rsidR="00701DFB" w:rsidRPr="003E3DA4"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Free from sulfates, parabens, phthalates, dyes, and harsh fragrances.</w:t>
      </w:r>
    </w:p>
    <w:p w14:paraId="43807427" w14:textId="2DDE1EBF" w:rsidR="00701DFB" w:rsidRPr="003E3DA4"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and safe for sensitive skin.</w:t>
      </w:r>
    </w:p>
    <w:p w14:paraId="31F4E2AC" w14:textId="77777777" w:rsidR="00701DFB" w:rsidRPr="003E3DA4" w:rsidRDefault="00701DFB" w:rsidP="00701DFB">
      <w:pPr>
        <w:jc w:val="both"/>
        <w:rPr>
          <w:rFonts w:ascii="Arial" w:hAnsi="Arial" w:cs="Arial"/>
          <w:b/>
          <w:bCs/>
          <w:sz w:val="24"/>
          <w:szCs w:val="24"/>
        </w:rPr>
      </w:pPr>
      <w:r w:rsidRPr="003E3DA4">
        <w:rPr>
          <w:rFonts w:ascii="Arial" w:hAnsi="Arial" w:cs="Arial"/>
          <w:sz w:val="24"/>
          <w:szCs w:val="24"/>
        </w:rPr>
        <w:tab/>
      </w:r>
      <w:r w:rsidRPr="003E3DA4">
        <w:rPr>
          <w:rFonts w:ascii="Arial" w:hAnsi="Arial" w:cs="Arial"/>
          <w:b/>
          <w:bCs/>
          <w:sz w:val="24"/>
          <w:szCs w:val="24"/>
        </w:rPr>
        <w:t>2.</w:t>
      </w:r>
      <w:r w:rsidRPr="003E3DA4">
        <w:rPr>
          <w:rFonts w:ascii="Arial" w:hAnsi="Arial" w:cs="Arial"/>
          <w:b/>
          <w:bCs/>
          <w:sz w:val="24"/>
          <w:szCs w:val="24"/>
        </w:rPr>
        <w:tab/>
        <w:t>Plant-derived active ingredients:</w:t>
      </w:r>
    </w:p>
    <w:p w14:paraId="1AA8A68C" w14:textId="77777777" w:rsidR="00701DFB" w:rsidRPr="003E3DA4"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Aloe, oat, chamomile, and coconut-based cleansers.</w:t>
      </w:r>
    </w:p>
    <w:p w14:paraId="5309F5F7" w14:textId="77777777" w:rsidR="00701DFB" w:rsidRPr="003E3DA4"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Safe yet effective hydration and cleansing.</w:t>
      </w:r>
    </w:p>
    <w:p w14:paraId="402DEBE8" w14:textId="77777777" w:rsidR="00701DFB" w:rsidRPr="003E3DA4" w:rsidRDefault="00701DFB" w:rsidP="00701DFB">
      <w:pPr>
        <w:jc w:val="both"/>
        <w:rPr>
          <w:rFonts w:ascii="Arial" w:hAnsi="Arial" w:cs="Arial"/>
          <w:b/>
          <w:bCs/>
          <w:sz w:val="24"/>
          <w:szCs w:val="24"/>
        </w:rPr>
      </w:pPr>
      <w:r w:rsidRPr="003E3DA4">
        <w:rPr>
          <w:rFonts w:ascii="Arial" w:hAnsi="Arial" w:cs="Arial"/>
          <w:sz w:val="24"/>
          <w:szCs w:val="24"/>
        </w:rPr>
        <w:tab/>
      </w:r>
      <w:r w:rsidRPr="003E3DA4">
        <w:rPr>
          <w:rFonts w:ascii="Arial" w:hAnsi="Arial" w:cs="Arial"/>
          <w:b/>
          <w:bCs/>
          <w:sz w:val="24"/>
          <w:szCs w:val="24"/>
        </w:rPr>
        <w:t>3.</w:t>
      </w:r>
      <w:r w:rsidRPr="003E3DA4">
        <w:rPr>
          <w:rFonts w:ascii="Arial" w:hAnsi="Arial" w:cs="Arial"/>
          <w:b/>
          <w:bCs/>
          <w:sz w:val="24"/>
          <w:szCs w:val="24"/>
        </w:rPr>
        <w:tab/>
        <w:t>High-quality packaging:</w:t>
      </w:r>
    </w:p>
    <w:p w14:paraId="3CC001B1" w14:textId="77777777" w:rsidR="00701DFB" w:rsidRPr="003E3DA4"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100% recyclable bottles</w:t>
      </w:r>
    </w:p>
    <w:p w14:paraId="50ADF46E" w14:textId="7B554AF4" w:rsidR="00701DFB" w:rsidRPr="003E3DA4" w:rsidRDefault="00701DFB" w:rsidP="00701DFB">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Optional refill pouches or refill stations for reduced waste</w:t>
      </w:r>
    </w:p>
    <w:p w14:paraId="1229655C" w14:textId="77777777" w:rsidR="00CC0C19" w:rsidRPr="003E3DA4" w:rsidRDefault="00CC0C19" w:rsidP="00701DFB">
      <w:pPr>
        <w:jc w:val="both"/>
        <w:rPr>
          <w:rFonts w:ascii="Arial" w:hAnsi="Arial" w:cs="Arial"/>
          <w:sz w:val="24"/>
          <w:szCs w:val="24"/>
        </w:rPr>
      </w:pPr>
    </w:p>
    <w:p w14:paraId="4171DEC7" w14:textId="5922317E" w:rsidR="00CC0C19" w:rsidRPr="00DF764A" w:rsidRDefault="00CC0C19" w:rsidP="00CC0C19">
      <w:pPr>
        <w:jc w:val="both"/>
        <w:rPr>
          <w:rFonts w:ascii="Arial" w:hAnsi="Arial" w:cs="Arial"/>
          <w:b/>
          <w:bCs/>
          <w:sz w:val="28"/>
          <w:szCs w:val="28"/>
        </w:rPr>
      </w:pPr>
      <w:r w:rsidRPr="00DF764A">
        <w:rPr>
          <w:rFonts w:ascii="Arial" w:hAnsi="Arial" w:cs="Arial"/>
          <w:b/>
          <w:bCs/>
          <w:sz w:val="28"/>
          <w:szCs w:val="28"/>
        </w:rPr>
        <w:t>b) Emotional Differentiation</w:t>
      </w:r>
    </w:p>
    <w:p w14:paraId="487C56DA" w14:textId="239BB32F" w:rsidR="00CC0C19" w:rsidRPr="003E3DA4" w:rsidRDefault="00CC0C19" w:rsidP="00CC0C19">
      <w:pPr>
        <w:jc w:val="both"/>
        <w:rPr>
          <w:rFonts w:ascii="Arial" w:hAnsi="Arial" w:cs="Arial"/>
          <w:sz w:val="24"/>
          <w:szCs w:val="24"/>
        </w:rPr>
      </w:pPr>
      <w:proofErr w:type="spellStart"/>
      <w:r w:rsidRPr="003E3DA4">
        <w:rPr>
          <w:rFonts w:ascii="Arial" w:hAnsi="Arial" w:cs="Arial"/>
          <w:sz w:val="24"/>
          <w:szCs w:val="24"/>
        </w:rPr>
        <w:t>PureKind</w:t>
      </w:r>
      <w:proofErr w:type="spellEnd"/>
      <w:r w:rsidRPr="003E3DA4">
        <w:rPr>
          <w:rFonts w:ascii="Arial" w:hAnsi="Arial" w:cs="Arial"/>
          <w:sz w:val="24"/>
          <w:szCs w:val="24"/>
        </w:rPr>
        <w:t xml:space="preserve"> stands for kindness to skin, health, community, and the environment.</w:t>
      </w:r>
    </w:p>
    <w:p w14:paraId="651CCBE0" w14:textId="77777777" w:rsidR="00CC0C19" w:rsidRPr="003E3DA4" w:rsidRDefault="00CC0C19" w:rsidP="00CC0C19">
      <w:pPr>
        <w:jc w:val="both"/>
        <w:rPr>
          <w:rFonts w:ascii="Arial" w:hAnsi="Arial" w:cs="Arial"/>
          <w:sz w:val="24"/>
          <w:szCs w:val="24"/>
        </w:rPr>
      </w:pPr>
      <w:r w:rsidRPr="003E3DA4">
        <w:rPr>
          <w:rFonts w:ascii="Arial" w:hAnsi="Arial" w:cs="Arial"/>
          <w:sz w:val="24"/>
          <w:szCs w:val="24"/>
        </w:rPr>
        <w:t>It establishes emotional connection through:</w:t>
      </w:r>
    </w:p>
    <w:p w14:paraId="1CC632AF" w14:textId="77777777" w:rsidR="00CC0C19" w:rsidRPr="003E3DA4" w:rsidRDefault="00CC0C19" w:rsidP="00CC0C19">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Transparency in ingredients</w:t>
      </w:r>
    </w:p>
    <w:p w14:paraId="7A932309" w14:textId="77777777" w:rsidR="00CC0C19" w:rsidRPr="003E3DA4" w:rsidRDefault="00CC0C19" w:rsidP="00CC0C19">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Ethical and cruelty-free sourcing</w:t>
      </w:r>
    </w:p>
    <w:p w14:paraId="79B40AB3" w14:textId="77777777" w:rsidR="00CC0C19" w:rsidRPr="003E3DA4" w:rsidRDefault="00CC0C19" w:rsidP="00CC0C19">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A simple, calming aesthetic that reinforces trust and purity</w:t>
      </w:r>
    </w:p>
    <w:p w14:paraId="0B0B6DBE" w14:textId="77777777" w:rsidR="00CC0C19" w:rsidRPr="003E3DA4" w:rsidRDefault="00CC0C19" w:rsidP="00CC0C19">
      <w:pPr>
        <w:jc w:val="both"/>
        <w:rPr>
          <w:rFonts w:ascii="Arial" w:hAnsi="Arial" w:cs="Arial"/>
          <w:sz w:val="24"/>
          <w:szCs w:val="24"/>
        </w:rPr>
      </w:pPr>
    </w:p>
    <w:p w14:paraId="507DB71D" w14:textId="77777777" w:rsidR="00CC0C19" w:rsidRPr="00DF764A" w:rsidRDefault="00CC0C19" w:rsidP="00CC0C19">
      <w:pPr>
        <w:jc w:val="both"/>
        <w:rPr>
          <w:rFonts w:ascii="Arial" w:hAnsi="Arial" w:cs="Arial"/>
          <w:b/>
          <w:bCs/>
          <w:sz w:val="28"/>
          <w:szCs w:val="28"/>
        </w:rPr>
      </w:pPr>
      <w:r w:rsidRPr="00DF764A">
        <w:rPr>
          <w:rFonts w:ascii="Arial" w:hAnsi="Arial" w:cs="Arial"/>
          <w:b/>
          <w:bCs/>
          <w:sz w:val="28"/>
          <w:szCs w:val="28"/>
        </w:rPr>
        <w:t>c) Social and Ethical Differentiation</w:t>
      </w:r>
    </w:p>
    <w:p w14:paraId="01E6AA02" w14:textId="77777777" w:rsidR="00CC0C19" w:rsidRPr="003E3DA4" w:rsidRDefault="00CC0C19" w:rsidP="00CC0C19">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Low-waste supply chain using recyclable materials.</w:t>
      </w:r>
    </w:p>
    <w:p w14:paraId="0914B35F" w14:textId="77777777" w:rsidR="00CC0C19" w:rsidRPr="003E3DA4" w:rsidRDefault="00CC0C19" w:rsidP="00CC0C19">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Partnering with NGOs for access to clean water and hygiene education.</w:t>
      </w:r>
    </w:p>
    <w:p w14:paraId="7A31F02B" w14:textId="4514343C" w:rsidR="00CC0C19" w:rsidRPr="003E3DA4" w:rsidRDefault="00CC0C19" w:rsidP="00CC0C19">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Carbon-conscious production, aligned with Unilever</w:t>
      </w:r>
      <w:r w:rsidR="00857324">
        <w:rPr>
          <w:rFonts w:ascii="Arial" w:hAnsi="Arial" w:cs="Arial"/>
          <w:sz w:val="24"/>
          <w:szCs w:val="24"/>
        </w:rPr>
        <w:t xml:space="preserve"> Blossom</w:t>
      </w:r>
      <w:r w:rsidRPr="003E3DA4">
        <w:rPr>
          <w:rFonts w:ascii="Arial" w:hAnsi="Arial" w:cs="Arial"/>
          <w:sz w:val="24"/>
          <w:szCs w:val="24"/>
        </w:rPr>
        <w:t xml:space="preserve"> climate commitments.</w:t>
      </w:r>
    </w:p>
    <w:p w14:paraId="68D79C58" w14:textId="77777777" w:rsidR="00CC0C19" w:rsidRPr="003E3DA4" w:rsidRDefault="00CC0C19" w:rsidP="00CC0C19">
      <w:pPr>
        <w:jc w:val="both"/>
        <w:rPr>
          <w:rFonts w:ascii="Arial" w:hAnsi="Arial" w:cs="Arial"/>
          <w:sz w:val="24"/>
          <w:szCs w:val="24"/>
        </w:rPr>
      </w:pPr>
      <w:r w:rsidRPr="003E3DA4">
        <w:rPr>
          <w:rFonts w:ascii="Arial" w:hAnsi="Arial" w:cs="Arial"/>
          <w:sz w:val="24"/>
          <w:szCs w:val="24"/>
        </w:rPr>
        <w:tab/>
        <w:t>•</w:t>
      </w:r>
      <w:r w:rsidRPr="003E3DA4">
        <w:rPr>
          <w:rFonts w:ascii="Arial" w:hAnsi="Arial" w:cs="Arial"/>
          <w:sz w:val="24"/>
          <w:szCs w:val="24"/>
        </w:rPr>
        <w:tab/>
        <w:t>No animal testing, aligned with cruelty-free standards where legally allowed.</w:t>
      </w:r>
    </w:p>
    <w:p w14:paraId="3295BAE7" w14:textId="77777777" w:rsidR="00CC0C19" w:rsidRPr="00CC0C19" w:rsidRDefault="00CC0C19" w:rsidP="00CC0C19">
      <w:pPr>
        <w:jc w:val="both"/>
        <w:rPr>
          <w:rFonts w:ascii="Arial" w:hAnsi="Arial" w:cs="Arial"/>
        </w:rPr>
      </w:pPr>
    </w:p>
    <w:p w14:paraId="0FBF3FF8" w14:textId="2735E673" w:rsidR="00CC0C19" w:rsidRPr="00DF764A" w:rsidRDefault="00CC0C19" w:rsidP="00CC0C19">
      <w:pPr>
        <w:jc w:val="both"/>
        <w:rPr>
          <w:rFonts w:ascii="Arial" w:hAnsi="Arial" w:cs="Arial"/>
          <w:b/>
          <w:bCs/>
          <w:sz w:val="28"/>
          <w:szCs w:val="28"/>
        </w:rPr>
      </w:pPr>
      <w:r w:rsidRPr="00DF764A">
        <w:rPr>
          <w:rFonts w:ascii="Arial" w:hAnsi="Arial" w:cs="Arial"/>
          <w:b/>
          <w:bCs/>
          <w:sz w:val="28"/>
          <w:szCs w:val="28"/>
        </w:rPr>
        <w:t>d) Competitive Differentiation</w:t>
      </w:r>
    </w:p>
    <w:p w14:paraId="3705CE6F" w14:textId="77777777" w:rsidR="00CC0C19" w:rsidRPr="003E3DA4" w:rsidRDefault="00CC0C19" w:rsidP="00CC0C19">
      <w:pPr>
        <w:jc w:val="both"/>
        <w:rPr>
          <w:rFonts w:ascii="Arial" w:hAnsi="Arial" w:cs="Arial"/>
          <w:sz w:val="24"/>
          <w:szCs w:val="24"/>
        </w:rPr>
      </w:pPr>
      <w:proofErr w:type="spellStart"/>
      <w:r w:rsidRPr="003E3DA4">
        <w:rPr>
          <w:rFonts w:ascii="Arial" w:hAnsi="Arial" w:cs="Arial"/>
          <w:sz w:val="24"/>
          <w:szCs w:val="24"/>
        </w:rPr>
        <w:t>PureKind</w:t>
      </w:r>
      <w:proofErr w:type="spellEnd"/>
      <w:r w:rsidRPr="003E3DA4">
        <w:rPr>
          <w:rFonts w:ascii="Arial" w:hAnsi="Arial" w:cs="Arial"/>
          <w:sz w:val="24"/>
          <w:szCs w:val="24"/>
        </w:rPr>
        <w:t xml:space="preserve"> competes with brands like Aveeno, Cetaphil, The Honest Company, and Native.</w:t>
      </w:r>
    </w:p>
    <w:p w14:paraId="74CD3AC8" w14:textId="5B76434A" w:rsidR="00CC0C19" w:rsidRPr="003E3DA4" w:rsidRDefault="00CC0C19" w:rsidP="00CC0C19">
      <w:pPr>
        <w:jc w:val="both"/>
        <w:rPr>
          <w:rFonts w:ascii="Arial" w:hAnsi="Arial" w:cs="Arial"/>
          <w:sz w:val="24"/>
          <w:szCs w:val="24"/>
        </w:rPr>
      </w:pPr>
      <w:r w:rsidRPr="003E3DA4">
        <w:rPr>
          <w:rFonts w:ascii="Arial" w:hAnsi="Arial" w:cs="Arial"/>
          <w:sz w:val="24"/>
          <w:szCs w:val="24"/>
        </w:rPr>
        <w:t>Its advantage lies in combining Unilever Blossom scale and R&amp;D capabilities with boutique-style “clean brand” appeal, offering a credible alternative at a slightly more accessible price.</w:t>
      </w:r>
    </w:p>
    <w:p w14:paraId="3202A6E7" w14:textId="1F4A792C" w:rsidR="00CC0C19" w:rsidRPr="003E3DA4" w:rsidRDefault="00CC0C19" w:rsidP="00CC0C19">
      <w:pPr>
        <w:jc w:val="both"/>
        <w:rPr>
          <w:rFonts w:ascii="Arial" w:hAnsi="Arial" w:cs="Arial"/>
          <w:sz w:val="24"/>
          <w:szCs w:val="24"/>
        </w:rPr>
      </w:pPr>
    </w:p>
    <w:p w14:paraId="2AC9B008" w14:textId="77777777" w:rsidR="00CC0C19" w:rsidRPr="00DF764A" w:rsidRDefault="00CC0C19" w:rsidP="00CC0C19">
      <w:pPr>
        <w:jc w:val="both"/>
        <w:rPr>
          <w:rFonts w:ascii="Arial" w:hAnsi="Arial" w:cs="Arial"/>
          <w:b/>
          <w:bCs/>
          <w:sz w:val="28"/>
          <w:szCs w:val="28"/>
        </w:rPr>
      </w:pPr>
      <w:r w:rsidRPr="00DF764A">
        <w:rPr>
          <w:rFonts w:ascii="Arial" w:hAnsi="Arial" w:cs="Arial"/>
          <w:b/>
          <w:bCs/>
          <w:sz w:val="28"/>
          <w:szCs w:val="28"/>
        </w:rPr>
        <w:t>4. Positioning</w:t>
      </w:r>
    </w:p>
    <w:p w14:paraId="1672DAA8" w14:textId="77777777" w:rsidR="00CC0C19" w:rsidRPr="003E3DA4" w:rsidRDefault="00CC0C19" w:rsidP="00CC0C19">
      <w:pPr>
        <w:jc w:val="both"/>
        <w:rPr>
          <w:rFonts w:ascii="Arial" w:hAnsi="Arial" w:cs="Arial"/>
          <w:sz w:val="24"/>
          <w:szCs w:val="24"/>
        </w:rPr>
      </w:pPr>
    </w:p>
    <w:p w14:paraId="2910CD97" w14:textId="071745DC" w:rsidR="00CC0C19" w:rsidRPr="00DF764A" w:rsidRDefault="00CC0C19" w:rsidP="00DF764A">
      <w:pPr>
        <w:pStyle w:val="ListParagraph"/>
        <w:numPr>
          <w:ilvl w:val="0"/>
          <w:numId w:val="6"/>
        </w:numPr>
        <w:jc w:val="both"/>
        <w:rPr>
          <w:rFonts w:ascii="Arial" w:hAnsi="Arial" w:cs="Arial"/>
          <w:b/>
          <w:bCs/>
          <w:sz w:val="28"/>
          <w:szCs w:val="28"/>
        </w:rPr>
      </w:pPr>
      <w:r w:rsidRPr="00DF764A">
        <w:rPr>
          <w:rFonts w:ascii="Arial" w:hAnsi="Arial" w:cs="Arial"/>
          <w:b/>
          <w:bCs/>
          <w:sz w:val="28"/>
          <w:szCs w:val="28"/>
        </w:rPr>
        <w:t>Positioning Strategy</w:t>
      </w:r>
    </w:p>
    <w:p w14:paraId="04ABD713" w14:textId="77777777" w:rsidR="00CC0C19" w:rsidRPr="003E3DA4" w:rsidRDefault="00CC0C19" w:rsidP="00CC0C19">
      <w:pPr>
        <w:jc w:val="both"/>
        <w:rPr>
          <w:rFonts w:ascii="Arial" w:hAnsi="Arial" w:cs="Arial"/>
          <w:sz w:val="24"/>
          <w:szCs w:val="24"/>
        </w:rPr>
      </w:pPr>
      <w:proofErr w:type="spellStart"/>
      <w:r w:rsidRPr="003E3DA4">
        <w:rPr>
          <w:rFonts w:ascii="Arial" w:hAnsi="Arial" w:cs="Arial"/>
          <w:sz w:val="24"/>
          <w:szCs w:val="24"/>
        </w:rPr>
        <w:t>PureKind</w:t>
      </w:r>
      <w:proofErr w:type="spellEnd"/>
      <w:r w:rsidRPr="003E3DA4">
        <w:rPr>
          <w:rFonts w:ascii="Arial" w:hAnsi="Arial" w:cs="Arial"/>
          <w:sz w:val="24"/>
          <w:szCs w:val="24"/>
        </w:rPr>
        <w:t xml:space="preserve"> should adopt a value-based positioning focused on simplicity, safety, and sustainability.</w:t>
      </w:r>
    </w:p>
    <w:p w14:paraId="4F66B6BD" w14:textId="77777777" w:rsidR="00CC0C19" w:rsidRPr="003E3DA4" w:rsidRDefault="00CC0C19" w:rsidP="00CC0C19">
      <w:pPr>
        <w:jc w:val="both"/>
        <w:rPr>
          <w:rFonts w:ascii="Arial" w:hAnsi="Arial" w:cs="Arial"/>
          <w:sz w:val="24"/>
          <w:szCs w:val="24"/>
        </w:rPr>
      </w:pPr>
    </w:p>
    <w:p w14:paraId="0BC260A0" w14:textId="22DFB73B" w:rsidR="00CC0C19" w:rsidRPr="00DF764A" w:rsidRDefault="00CC0C19" w:rsidP="00DF764A">
      <w:pPr>
        <w:pStyle w:val="ListParagraph"/>
        <w:numPr>
          <w:ilvl w:val="0"/>
          <w:numId w:val="6"/>
        </w:numPr>
        <w:jc w:val="both"/>
        <w:rPr>
          <w:rFonts w:ascii="Arial" w:hAnsi="Arial" w:cs="Arial"/>
          <w:b/>
          <w:bCs/>
          <w:sz w:val="28"/>
          <w:szCs w:val="28"/>
        </w:rPr>
      </w:pPr>
      <w:r w:rsidRPr="00DF764A">
        <w:rPr>
          <w:rFonts w:ascii="Arial" w:hAnsi="Arial" w:cs="Arial"/>
          <w:b/>
          <w:bCs/>
          <w:sz w:val="28"/>
          <w:szCs w:val="28"/>
        </w:rPr>
        <w:t>Positioning Statement</w:t>
      </w:r>
    </w:p>
    <w:p w14:paraId="569F9EE0" w14:textId="4A5D2375" w:rsidR="00CC0C19" w:rsidRPr="00DF764A" w:rsidRDefault="00CC0C19" w:rsidP="00701DFB">
      <w:pPr>
        <w:jc w:val="both"/>
        <w:rPr>
          <w:rFonts w:ascii="Arial" w:hAnsi="Arial" w:cs="Arial"/>
          <w:sz w:val="24"/>
          <w:szCs w:val="24"/>
        </w:rPr>
      </w:pPr>
      <w:r w:rsidRPr="003E3DA4">
        <w:rPr>
          <w:rFonts w:ascii="Arial" w:hAnsi="Arial" w:cs="Arial"/>
          <w:sz w:val="24"/>
          <w:szCs w:val="24"/>
        </w:rPr>
        <w:t xml:space="preserve">“For individuals and families seeking safe, gentle, and eco-conscious personal care, </w:t>
      </w:r>
      <w:proofErr w:type="spellStart"/>
      <w:r w:rsidRPr="003E3DA4">
        <w:rPr>
          <w:rFonts w:ascii="Arial" w:hAnsi="Arial" w:cs="Arial"/>
          <w:sz w:val="24"/>
          <w:szCs w:val="24"/>
        </w:rPr>
        <w:t>PureKind</w:t>
      </w:r>
      <w:proofErr w:type="spellEnd"/>
      <w:r w:rsidRPr="003E3DA4">
        <w:rPr>
          <w:rFonts w:ascii="Arial" w:hAnsi="Arial" w:cs="Arial"/>
          <w:sz w:val="24"/>
          <w:szCs w:val="24"/>
        </w:rPr>
        <w:t xml:space="preserve"> delivers plant-powered, dermatologist-approved products that care for your skin and the planet. Unlike conventional personal care brands, </w:t>
      </w:r>
      <w:proofErr w:type="spellStart"/>
      <w:r w:rsidRPr="003E3DA4">
        <w:rPr>
          <w:rFonts w:ascii="Arial" w:hAnsi="Arial" w:cs="Arial"/>
          <w:sz w:val="24"/>
          <w:szCs w:val="24"/>
        </w:rPr>
        <w:t>PureKind</w:t>
      </w:r>
      <w:proofErr w:type="spellEnd"/>
      <w:r w:rsidRPr="003E3DA4">
        <w:rPr>
          <w:rFonts w:ascii="Arial" w:hAnsi="Arial" w:cs="Arial"/>
          <w:sz w:val="24"/>
          <w:szCs w:val="24"/>
        </w:rPr>
        <w:t xml:space="preserve"> combines purity, transparency, and sustainability</w:t>
      </w:r>
      <w:r w:rsidR="002B2C84">
        <w:rPr>
          <w:rFonts w:ascii="Arial" w:hAnsi="Arial" w:cs="Arial"/>
          <w:sz w:val="24"/>
          <w:szCs w:val="24"/>
        </w:rPr>
        <w:t xml:space="preserve"> </w:t>
      </w:r>
      <w:r w:rsidRPr="003E3DA4">
        <w:rPr>
          <w:rFonts w:ascii="Arial" w:hAnsi="Arial" w:cs="Arial"/>
          <w:sz w:val="24"/>
          <w:szCs w:val="24"/>
        </w:rPr>
        <w:t>without compromising on quality or affordability.</w:t>
      </w:r>
    </w:p>
    <w:p w14:paraId="1FFC66E0" w14:textId="7E259C3A" w:rsidR="00CC0C19" w:rsidRDefault="00CC0C19" w:rsidP="00701DFB">
      <w:pPr>
        <w:jc w:val="both"/>
        <w:rPr>
          <w:rFonts w:ascii="Arial" w:hAnsi="Arial" w:cs="Arial"/>
        </w:rPr>
      </w:pPr>
    </w:p>
    <w:p w14:paraId="03E76838" w14:textId="5F95DC39" w:rsidR="00582D19" w:rsidRDefault="00582D19" w:rsidP="00701DFB">
      <w:pPr>
        <w:jc w:val="both"/>
        <w:rPr>
          <w:rFonts w:ascii="Arial" w:hAnsi="Arial" w:cs="Arial"/>
        </w:rPr>
      </w:pPr>
    </w:p>
    <w:p w14:paraId="132E532C" w14:textId="73397801" w:rsidR="00582D19" w:rsidRDefault="00582D19" w:rsidP="00701DFB">
      <w:pPr>
        <w:jc w:val="both"/>
        <w:rPr>
          <w:rFonts w:ascii="Arial" w:hAnsi="Arial" w:cs="Arial"/>
        </w:rPr>
      </w:pPr>
    </w:p>
    <w:p w14:paraId="7EBDA0F7" w14:textId="77777777" w:rsidR="00582D19" w:rsidRDefault="00582D19" w:rsidP="00701DFB">
      <w:pPr>
        <w:jc w:val="both"/>
        <w:rPr>
          <w:rFonts w:ascii="Arial" w:hAnsi="Arial" w:cs="Arial"/>
        </w:rPr>
      </w:pPr>
    </w:p>
    <w:p w14:paraId="723D4483" w14:textId="337A48C1" w:rsidR="00CC0C19" w:rsidRDefault="00CC0C19" w:rsidP="00701DFB">
      <w:pPr>
        <w:jc w:val="both"/>
        <w:rPr>
          <w:rFonts w:ascii="Arial" w:hAnsi="Arial" w:cs="Arial"/>
        </w:rPr>
      </w:pPr>
    </w:p>
    <w:p w14:paraId="25BD7982" w14:textId="25697BA1" w:rsidR="00CC0C19" w:rsidRPr="00CC0C19" w:rsidRDefault="00C35545" w:rsidP="00C35545">
      <w:pPr>
        <w:pStyle w:val="ListParagraph"/>
        <w:jc w:val="both"/>
        <w:rPr>
          <w:rFonts w:ascii="Arial" w:hAnsi="Arial" w:cs="Arial"/>
          <w:b/>
          <w:bCs/>
          <w:sz w:val="32"/>
          <w:szCs w:val="32"/>
        </w:rPr>
      </w:pPr>
      <w:r>
        <w:rPr>
          <w:rFonts w:ascii="Arial" w:hAnsi="Arial" w:cs="Arial"/>
          <w:b/>
          <w:bCs/>
          <w:sz w:val="32"/>
          <w:szCs w:val="32"/>
        </w:rPr>
        <w:lastRenderedPageBreak/>
        <w:t xml:space="preserve">Element 2 </w:t>
      </w:r>
      <w:r w:rsidR="00CC0C19" w:rsidRPr="00CC0C19">
        <w:rPr>
          <w:rFonts w:ascii="Arial" w:hAnsi="Arial" w:cs="Arial"/>
          <w:b/>
          <w:bCs/>
          <w:sz w:val="32"/>
          <w:szCs w:val="32"/>
        </w:rPr>
        <w:t xml:space="preserve">Marketing Mix (7Ps) for Unilever’s </w:t>
      </w:r>
      <w:proofErr w:type="spellStart"/>
      <w:r w:rsidR="00CC0C19" w:rsidRPr="00CC0C19">
        <w:rPr>
          <w:rFonts w:ascii="Arial" w:hAnsi="Arial" w:cs="Arial"/>
          <w:b/>
          <w:bCs/>
          <w:sz w:val="32"/>
          <w:szCs w:val="32"/>
        </w:rPr>
        <w:t>PureKind</w:t>
      </w:r>
      <w:proofErr w:type="spellEnd"/>
      <w:r w:rsidR="00CC0C19" w:rsidRPr="00CC0C19">
        <w:rPr>
          <w:rFonts w:ascii="Arial" w:hAnsi="Arial" w:cs="Arial"/>
          <w:b/>
          <w:bCs/>
          <w:sz w:val="32"/>
          <w:szCs w:val="32"/>
        </w:rPr>
        <w:t xml:space="preserve"> Personal Care Brand</w:t>
      </w:r>
    </w:p>
    <w:p w14:paraId="22FFBDED" w14:textId="77777777" w:rsidR="00CC0C19" w:rsidRPr="00CC0C19" w:rsidRDefault="00CC0C19" w:rsidP="00CC0C19">
      <w:pPr>
        <w:pStyle w:val="ListParagraph"/>
        <w:jc w:val="both"/>
        <w:rPr>
          <w:rFonts w:ascii="Arial" w:hAnsi="Arial" w:cs="Arial"/>
          <w:b/>
          <w:bCs/>
          <w:sz w:val="32"/>
          <w:szCs w:val="32"/>
        </w:rPr>
      </w:pPr>
    </w:p>
    <w:p w14:paraId="1C13B9BD" w14:textId="6207C653" w:rsidR="00CC0C19" w:rsidRPr="00DF764A" w:rsidRDefault="00CC0C19" w:rsidP="00CC0C19">
      <w:pPr>
        <w:jc w:val="both"/>
        <w:rPr>
          <w:rFonts w:ascii="Arial" w:hAnsi="Arial" w:cs="Arial"/>
          <w:b/>
          <w:bCs/>
          <w:sz w:val="28"/>
          <w:szCs w:val="28"/>
        </w:rPr>
      </w:pPr>
      <w:r w:rsidRPr="00DF764A">
        <w:rPr>
          <w:rFonts w:ascii="Arial" w:hAnsi="Arial" w:cs="Arial"/>
          <w:b/>
          <w:bCs/>
          <w:sz w:val="28"/>
          <w:szCs w:val="28"/>
        </w:rPr>
        <w:t>1. Product</w:t>
      </w:r>
    </w:p>
    <w:p w14:paraId="3BC94627" w14:textId="77E467B0" w:rsidR="00CC0C19" w:rsidRPr="00CC0C19" w:rsidRDefault="00CC0C19" w:rsidP="00CC0C19">
      <w:pPr>
        <w:jc w:val="both"/>
        <w:rPr>
          <w:rFonts w:ascii="Arial" w:hAnsi="Arial" w:cs="Arial"/>
          <w:sz w:val="24"/>
          <w:szCs w:val="24"/>
        </w:rPr>
      </w:pPr>
      <w:proofErr w:type="spellStart"/>
      <w:r w:rsidRPr="00CC0C19">
        <w:rPr>
          <w:rFonts w:ascii="Arial" w:hAnsi="Arial" w:cs="Arial"/>
          <w:sz w:val="24"/>
          <w:szCs w:val="24"/>
        </w:rPr>
        <w:t>PureKind’s</w:t>
      </w:r>
      <w:proofErr w:type="spellEnd"/>
      <w:r w:rsidRPr="00CC0C19">
        <w:rPr>
          <w:rFonts w:ascii="Arial" w:hAnsi="Arial" w:cs="Arial"/>
          <w:sz w:val="24"/>
          <w:szCs w:val="24"/>
        </w:rPr>
        <w:t xml:space="preserve"> product strategy centers on delivering gentle, transparent, and sustainable personal care to individuals and families. Unilever</w:t>
      </w:r>
      <w:r>
        <w:rPr>
          <w:rFonts w:ascii="Arial" w:hAnsi="Arial" w:cs="Arial"/>
          <w:sz w:val="24"/>
          <w:szCs w:val="24"/>
        </w:rPr>
        <w:t xml:space="preserve"> Blossom</w:t>
      </w:r>
      <w:r w:rsidRPr="00CC0C19">
        <w:rPr>
          <w:rFonts w:ascii="Arial" w:hAnsi="Arial" w:cs="Arial"/>
          <w:sz w:val="24"/>
          <w:szCs w:val="24"/>
        </w:rPr>
        <w:t xml:space="preserve"> R&amp;D capabilities allow </w:t>
      </w:r>
      <w:proofErr w:type="spellStart"/>
      <w:r w:rsidRPr="00CC0C19">
        <w:rPr>
          <w:rFonts w:ascii="Arial" w:hAnsi="Arial" w:cs="Arial"/>
          <w:sz w:val="24"/>
          <w:szCs w:val="24"/>
        </w:rPr>
        <w:t>PureKind</w:t>
      </w:r>
      <w:proofErr w:type="spellEnd"/>
      <w:r w:rsidRPr="00CC0C19">
        <w:rPr>
          <w:rFonts w:ascii="Arial" w:hAnsi="Arial" w:cs="Arial"/>
          <w:sz w:val="24"/>
          <w:szCs w:val="24"/>
        </w:rPr>
        <w:t xml:space="preserve"> to differentiate on formulation quality, safety, and environmental responsibility.</w:t>
      </w:r>
    </w:p>
    <w:p w14:paraId="33950C60" w14:textId="77777777" w:rsidR="00CC0C19" w:rsidRPr="00CC0C19" w:rsidRDefault="00CC0C19" w:rsidP="00CC0C19">
      <w:pPr>
        <w:jc w:val="both"/>
        <w:rPr>
          <w:rFonts w:ascii="Arial" w:hAnsi="Arial" w:cs="Arial"/>
          <w:sz w:val="24"/>
          <w:szCs w:val="24"/>
        </w:rPr>
      </w:pPr>
    </w:p>
    <w:p w14:paraId="7DF9C916" w14:textId="106AB351" w:rsidR="00CC0C19" w:rsidRPr="00DF764A" w:rsidRDefault="00CC0C19" w:rsidP="00DF764A">
      <w:pPr>
        <w:pStyle w:val="ListParagraph"/>
        <w:numPr>
          <w:ilvl w:val="0"/>
          <w:numId w:val="4"/>
        </w:numPr>
        <w:jc w:val="both"/>
        <w:rPr>
          <w:rFonts w:ascii="Arial" w:hAnsi="Arial" w:cs="Arial"/>
          <w:b/>
          <w:bCs/>
          <w:sz w:val="28"/>
          <w:szCs w:val="28"/>
        </w:rPr>
      </w:pPr>
      <w:r w:rsidRPr="00DF764A">
        <w:rPr>
          <w:rFonts w:ascii="Arial" w:hAnsi="Arial" w:cs="Arial"/>
          <w:b/>
          <w:bCs/>
          <w:sz w:val="28"/>
          <w:szCs w:val="28"/>
        </w:rPr>
        <w:t>Product Line</w:t>
      </w:r>
    </w:p>
    <w:p w14:paraId="72A45696" w14:textId="77777777" w:rsidR="00CC0C19" w:rsidRPr="00CC0C19" w:rsidRDefault="00CC0C19" w:rsidP="00CC0C19">
      <w:pPr>
        <w:jc w:val="both"/>
        <w:rPr>
          <w:rFonts w:ascii="Arial" w:hAnsi="Arial" w:cs="Arial"/>
          <w:b/>
          <w:bCs/>
          <w:sz w:val="24"/>
          <w:szCs w:val="24"/>
        </w:rPr>
      </w:pPr>
      <w:r w:rsidRPr="00CC0C19">
        <w:rPr>
          <w:rFonts w:ascii="Arial" w:hAnsi="Arial" w:cs="Arial"/>
          <w:b/>
          <w:bCs/>
          <w:sz w:val="24"/>
          <w:szCs w:val="24"/>
        </w:rPr>
        <w:t>The core product line includes:</w:t>
      </w:r>
    </w:p>
    <w:p w14:paraId="259AB39A"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Shampoos and Conditioners (sulfate-free, silicone-free, fragrance-free options)</w:t>
      </w:r>
    </w:p>
    <w:p w14:paraId="3AE8DF35"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Body Washes and Bar Soaps (plant-derived cleansers, hypoallergenic)</w:t>
      </w:r>
    </w:p>
    <w:p w14:paraId="12C7B9F1"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Face Cleansers and Moisturizers (dermatologist-tested, non-comedogenic)</w:t>
      </w:r>
    </w:p>
    <w:p w14:paraId="1335032F"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Deodorants (aluminum-free, sensitive-skin variants)</w:t>
      </w:r>
    </w:p>
    <w:p w14:paraId="73C7D120"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Baby Care Range (tear-free wash, mild lotion, diaper cream)</w:t>
      </w:r>
    </w:p>
    <w:p w14:paraId="53AEBB86"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Refill Pouches for select products to support sustainability goals</w:t>
      </w:r>
    </w:p>
    <w:p w14:paraId="715CEA1B" w14:textId="77777777" w:rsidR="00CC0C19" w:rsidRPr="00CC0C19" w:rsidRDefault="00CC0C19" w:rsidP="00CC0C19">
      <w:pPr>
        <w:jc w:val="both"/>
        <w:rPr>
          <w:rFonts w:ascii="Arial" w:hAnsi="Arial" w:cs="Arial"/>
          <w:sz w:val="24"/>
          <w:szCs w:val="24"/>
        </w:rPr>
      </w:pPr>
    </w:p>
    <w:p w14:paraId="148DF344" w14:textId="77777777" w:rsidR="00CC0C19" w:rsidRPr="00CC0C19" w:rsidRDefault="00CC0C19" w:rsidP="00CC0C19">
      <w:pPr>
        <w:jc w:val="both"/>
        <w:rPr>
          <w:rFonts w:ascii="Arial" w:hAnsi="Arial" w:cs="Arial"/>
          <w:b/>
          <w:bCs/>
          <w:sz w:val="24"/>
          <w:szCs w:val="24"/>
        </w:rPr>
      </w:pPr>
      <w:r w:rsidRPr="00CC0C19">
        <w:rPr>
          <w:rFonts w:ascii="Arial" w:hAnsi="Arial" w:cs="Arial"/>
          <w:b/>
          <w:bCs/>
          <w:sz w:val="24"/>
          <w:szCs w:val="24"/>
        </w:rPr>
        <w:t>Product Features</w:t>
      </w:r>
    </w:p>
    <w:p w14:paraId="24BA2915" w14:textId="77777777" w:rsidR="00CC0C19" w:rsidRPr="00CC0C19" w:rsidRDefault="00CC0C19" w:rsidP="00CC0C19">
      <w:pPr>
        <w:jc w:val="both"/>
        <w:rPr>
          <w:rFonts w:ascii="Arial" w:hAnsi="Arial" w:cs="Arial"/>
          <w:b/>
          <w:bCs/>
          <w:sz w:val="24"/>
          <w:szCs w:val="24"/>
        </w:rPr>
      </w:pPr>
      <w:r w:rsidRPr="00CC0C19">
        <w:rPr>
          <w:rFonts w:ascii="Arial" w:hAnsi="Arial" w:cs="Arial"/>
          <w:sz w:val="24"/>
          <w:szCs w:val="24"/>
        </w:rPr>
        <w:tab/>
      </w:r>
      <w:r w:rsidRPr="00CC0C19">
        <w:rPr>
          <w:rFonts w:ascii="Arial" w:hAnsi="Arial" w:cs="Arial"/>
          <w:b/>
          <w:bCs/>
          <w:sz w:val="24"/>
          <w:szCs w:val="24"/>
        </w:rPr>
        <w:t>1.</w:t>
      </w:r>
      <w:r w:rsidRPr="00CC0C19">
        <w:rPr>
          <w:rFonts w:ascii="Arial" w:hAnsi="Arial" w:cs="Arial"/>
          <w:b/>
          <w:bCs/>
          <w:sz w:val="24"/>
          <w:szCs w:val="24"/>
        </w:rPr>
        <w:tab/>
        <w:t>Ultra-Gentle Formulations</w:t>
      </w:r>
    </w:p>
    <w:p w14:paraId="14C6D902"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Free from parabens, sulfates, dyes, phthalates, and harsh fragrances.</w:t>
      </w:r>
    </w:p>
    <w:p w14:paraId="2B7FD50E"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Mild ingredients like chamomile, oat extract, and aloe.</w:t>
      </w:r>
    </w:p>
    <w:p w14:paraId="621D3DD2" w14:textId="77777777" w:rsidR="00CC0C19" w:rsidRPr="00CC0C19" w:rsidRDefault="00CC0C19" w:rsidP="00CC0C19">
      <w:pPr>
        <w:jc w:val="both"/>
        <w:rPr>
          <w:rFonts w:ascii="Arial" w:hAnsi="Arial" w:cs="Arial"/>
          <w:b/>
          <w:bCs/>
          <w:sz w:val="24"/>
          <w:szCs w:val="24"/>
        </w:rPr>
      </w:pPr>
      <w:r w:rsidRPr="00CC0C19">
        <w:rPr>
          <w:rFonts w:ascii="Arial" w:hAnsi="Arial" w:cs="Arial"/>
          <w:sz w:val="24"/>
          <w:szCs w:val="24"/>
        </w:rPr>
        <w:tab/>
      </w:r>
      <w:r w:rsidRPr="00CC0C19">
        <w:rPr>
          <w:rFonts w:ascii="Arial" w:hAnsi="Arial" w:cs="Arial"/>
          <w:b/>
          <w:bCs/>
          <w:sz w:val="24"/>
          <w:szCs w:val="24"/>
        </w:rPr>
        <w:t>2.</w:t>
      </w:r>
      <w:r w:rsidRPr="00CC0C19">
        <w:rPr>
          <w:rFonts w:ascii="Arial" w:hAnsi="Arial" w:cs="Arial"/>
          <w:b/>
          <w:bCs/>
          <w:sz w:val="24"/>
          <w:szCs w:val="24"/>
        </w:rPr>
        <w:tab/>
        <w:t>Clean Beauty Transparency</w:t>
      </w:r>
    </w:p>
    <w:p w14:paraId="16D982EC"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Ingredient lists that clearly define function and safety.</w:t>
      </w:r>
    </w:p>
    <w:p w14:paraId="31806536"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QR code with sourcing information and environmental footprint details.</w:t>
      </w:r>
    </w:p>
    <w:p w14:paraId="25B79B6A" w14:textId="77777777" w:rsidR="00CC0C19" w:rsidRPr="00CC0C19" w:rsidRDefault="00CC0C19" w:rsidP="00CC0C19">
      <w:pPr>
        <w:jc w:val="both"/>
        <w:rPr>
          <w:rFonts w:ascii="Arial" w:hAnsi="Arial" w:cs="Arial"/>
          <w:b/>
          <w:bCs/>
          <w:sz w:val="24"/>
          <w:szCs w:val="24"/>
        </w:rPr>
      </w:pPr>
      <w:r w:rsidRPr="00CC0C19">
        <w:rPr>
          <w:rFonts w:ascii="Arial" w:hAnsi="Arial" w:cs="Arial"/>
          <w:sz w:val="24"/>
          <w:szCs w:val="24"/>
        </w:rPr>
        <w:tab/>
      </w:r>
      <w:r w:rsidRPr="00CC0C19">
        <w:rPr>
          <w:rFonts w:ascii="Arial" w:hAnsi="Arial" w:cs="Arial"/>
          <w:b/>
          <w:bCs/>
          <w:sz w:val="24"/>
          <w:szCs w:val="24"/>
        </w:rPr>
        <w:t>3.</w:t>
      </w:r>
      <w:r w:rsidRPr="00CC0C19">
        <w:rPr>
          <w:rFonts w:ascii="Arial" w:hAnsi="Arial" w:cs="Arial"/>
          <w:b/>
          <w:bCs/>
          <w:sz w:val="24"/>
          <w:szCs w:val="24"/>
        </w:rPr>
        <w:tab/>
        <w:t>Eco-Friendly Packaging</w:t>
      </w:r>
    </w:p>
    <w:p w14:paraId="0FD20056"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100% recyclable bottles made with at least 70% post-consumer resin.</w:t>
      </w:r>
    </w:p>
    <w:p w14:paraId="06639A05"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Refill pouches that reduce plastic by up to 80%.</w:t>
      </w:r>
    </w:p>
    <w:p w14:paraId="36185CD4"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Packaging designed for efficient recycling streams.</w:t>
      </w:r>
    </w:p>
    <w:p w14:paraId="5FADEE88" w14:textId="77777777" w:rsidR="00CC0C19" w:rsidRPr="00CC0C19" w:rsidRDefault="00CC0C19" w:rsidP="00CC0C19">
      <w:pPr>
        <w:jc w:val="both"/>
        <w:rPr>
          <w:rFonts w:ascii="Arial" w:hAnsi="Arial" w:cs="Arial"/>
          <w:b/>
          <w:bCs/>
          <w:sz w:val="24"/>
          <w:szCs w:val="24"/>
        </w:rPr>
      </w:pPr>
      <w:r w:rsidRPr="00CC0C19">
        <w:rPr>
          <w:rFonts w:ascii="Arial" w:hAnsi="Arial" w:cs="Arial"/>
          <w:sz w:val="24"/>
          <w:szCs w:val="24"/>
        </w:rPr>
        <w:lastRenderedPageBreak/>
        <w:tab/>
      </w:r>
      <w:r w:rsidRPr="00CC0C19">
        <w:rPr>
          <w:rFonts w:ascii="Arial" w:hAnsi="Arial" w:cs="Arial"/>
          <w:b/>
          <w:bCs/>
          <w:sz w:val="24"/>
          <w:szCs w:val="24"/>
        </w:rPr>
        <w:t>4.</w:t>
      </w:r>
      <w:r w:rsidRPr="00CC0C19">
        <w:rPr>
          <w:rFonts w:ascii="Arial" w:hAnsi="Arial" w:cs="Arial"/>
          <w:b/>
          <w:bCs/>
          <w:sz w:val="24"/>
          <w:szCs w:val="24"/>
        </w:rPr>
        <w:tab/>
        <w:t>Brand Identity and Design</w:t>
      </w:r>
    </w:p>
    <w:p w14:paraId="2EA4B61E"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Minimalist aesthetic with soft, natural tones.</w:t>
      </w:r>
    </w:p>
    <w:p w14:paraId="7FEB6726"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Clear labeling for sensitive skin and eco certifications.</w:t>
      </w:r>
    </w:p>
    <w:p w14:paraId="04E11D3C" w14:textId="77777777" w:rsidR="00CC0C19" w:rsidRPr="00CC0C19" w:rsidRDefault="00CC0C19" w:rsidP="00CC0C19">
      <w:pPr>
        <w:jc w:val="both"/>
        <w:rPr>
          <w:rFonts w:ascii="Arial" w:hAnsi="Arial" w:cs="Arial"/>
          <w:sz w:val="24"/>
          <w:szCs w:val="24"/>
        </w:rPr>
      </w:pPr>
      <w:r w:rsidRPr="00CC0C19">
        <w:rPr>
          <w:rFonts w:ascii="Arial" w:hAnsi="Arial" w:cs="Arial"/>
          <w:sz w:val="24"/>
          <w:szCs w:val="24"/>
        </w:rPr>
        <w:tab/>
        <w:t>•</w:t>
      </w:r>
      <w:r w:rsidRPr="00CC0C19">
        <w:rPr>
          <w:rFonts w:ascii="Arial" w:hAnsi="Arial" w:cs="Arial"/>
          <w:sz w:val="24"/>
          <w:szCs w:val="24"/>
        </w:rPr>
        <w:tab/>
        <w:t>Inclusive messaging suitable for all ages and genders.</w:t>
      </w:r>
    </w:p>
    <w:p w14:paraId="4B2B4729" w14:textId="77777777" w:rsidR="00CC0C19" w:rsidRPr="00CC0C19" w:rsidRDefault="00CC0C19" w:rsidP="00CC0C19">
      <w:pPr>
        <w:jc w:val="both"/>
        <w:rPr>
          <w:rFonts w:ascii="Arial" w:hAnsi="Arial" w:cs="Arial"/>
          <w:sz w:val="24"/>
          <w:szCs w:val="24"/>
        </w:rPr>
      </w:pPr>
    </w:p>
    <w:p w14:paraId="5A0EF6C7" w14:textId="2B501F5E" w:rsidR="00CC0C19" w:rsidRDefault="00CC0C19" w:rsidP="00CC0C19">
      <w:pPr>
        <w:jc w:val="both"/>
        <w:rPr>
          <w:rFonts w:ascii="Arial" w:hAnsi="Arial" w:cs="Arial"/>
          <w:sz w:val="24"/>
          <w:szCs w:val="24"/>
        </w:rPr>
      </w:pPr>
      <w:r w:rsidRPr="00CC0C19">
        <w:rPr>
          <w:rFonts w:ascii="Arial" w:hAnsi="Arial" w:cs="Arial"/>
          <w:sz w:val="24"/>
          <w:szCs w:val="24"/>
        </w:rPr>
        <w:t xml:space="preserve">Through these features, </w:t>
      </w:r>
      <w:proofErr w:type="spellStart"/>
      <w:r w:rsidRPr="00CC0C19">
        <w:rPr>
          <w:rFonts w:ascii="Arial" w:hAnsi="Arial" w:cs="Arial"/>
          <w:sz w:val="24"/>
          <w:szCs w:val="24"/>
        </w:rPr>
        <w:t>PureKind’s</w:t>
      </w:r>
      <w:proofErr w:type="spellEnd"/>
      <w:r w:rsidRPr="00CC0C19">
        <w:rPr>
          <w:rFonts w:ascii="Arial" w:hAnsi="Arial" w:cs="Arial"/>
          <w:sz w:val="24"/>
          <w:szCs w:val="24"/>
        </w:rPr>
        <w:t xml:space="preserve"> product philosophy delivers reassurance, gentleness, and environmental stewardship.</w:t>
      </w:r>
    </w:p>
    <w:p w14:paraId="41FFA1A4" w14:textId="69777F64" w:rsidR="00E714B2" w:rsidRPr="00DF764A" w:rsidRDefault="00E714B2" w:rsidP="00E714B2">
      <w:pPr>
        <w:jc w:val="both"/>
        <w:rPr>
          <w:rFonts w:ascii="Arial" w:hAnsi="Arial" w:cs="Arial"/>
          <w:b/>
          <w:bCs/>
          <w:sz w:val="28"/>
          <w:szCs w:val="28"/>
        </w:rPr>
      </w:pPr>
      <w:r w:rsidRPr="00DF764A">
        <w:rPr>
          <w:rFonts w:ascii="Arial" w:hAnsi="Arial" w:cs="Arial"/>
          <w:b/>
          <w:bCs/>
          <w:sz w:val="28"/>
          <w:szCs w:val="28"/>
        </w:rPr>
        <w:t>2. Price</w:t>
      </w:r>
    </w:p>
    <w:p w14:paraId="06E8E52D" w14:textId="190AF2A9" w:rsidR="00E714B2" w:rsidRPr="00E714B2" w:rsidRDefault="00E714B2" w:rsidP="00E714B2">
      <w:pPr>
        <w:jc w:val="both"/>
        <w:rPr>
          <w:rFonts w:ascii="Arial" w:hAnsi="Arial" w:cs="Arial"/>
          <w:sz w:val="24"/>
          <w:szCs w:val="24"/>
        </w:rPr>
      </w:pPr>
      <w:proofErr w:type="spellStart"/>
      <w:r w:rsidRPr="00E714B2">
        <w:rPr>
          <w:rFonts w:ascii="Arial" w:hAnsi="Arial" w:cs="Arial"/>
          <w:sz w:val="24"/>
          <w:szCs w:val="24"/>
        </w:rPr>
        <w:t>PureKind</w:t>
      </w:r>
      <w:proofErr w:type="spellEnd"/>
      <w:r w:rsidRPr="00E714B2">
        <w:rPr>
          <w:rFonts w:ascii="Arial" w:hAnsi="Arial" w:cs="Arial"/>
          <w:sz w:val="24"/>
          <w:szCs w:val="24"/>
        </w:rPr>
        <w:t xml:space="preserve"> uses a value-based pricing strategy, balancing affordability with premium positioning. Unilever</w:t>
      </w:r>
      <w:r>
        <w:rPr>
          <w:rFonts w:ascii="Arial" w:hAnsi="Arial" w:cs="Arial"/>
          <w:sz w:val="24"/>
          <w:szCs w:val="24"/>
        </w:rPr>
        <w:t xml:space="preserve"> Blossom</w:t>
      </w:r>
      <w:r w:rsidRPr="00E714B2">
        <w:rPr>
          <w:rFonts w:ascii="Arial" w:hAnsi="Arial" w:cs="Arial"/>
          <w:sz w:val="24"/>
          <w:szCs w:val="24"/>
        </w:rPr>
        <w:t xml:space="preserve"> aims to make clean, gentle products accessible without compromising quality.</w:t>
      </w:r>
    </w:p>
    <w:p w14:paraId="2FACA599" w14:textId="77777777" w:rsidR="00E714B2" w:rsidRPr="00E714B2" w:rsidRDefault="00E714B2" w:rsidP="00E714B2">
      <w:pPr>
        <w:jc w:val="both"/>
        <w:rPr>
          <w:rFonts w:ascii="Arial" w:hAnsi="Arial" w:cs="Arial"/>
          <w:sz w:val="24"/>
          <w:szCs w:val="24"/>
        </w:rPr>
      </w:pPr>
    </w:p>
    <w:p w14:paraId="0D59A58B" w14:textId="77777777" w:rsidR="00E714B2" w:rsidRPr="00DF764A" w:rsidRDefault="00E714B2" w:rsidP="00DF764A">
      <w:pPr>
        <w:pStyle w:val="ListParagraph"/>
        <w:numPr>
          <w:ilvl w:val="0"/>
          <w:numId w:val="4"/>
        </w:numPr>
        <w:jc w:val="both"/>
        <w:rPr>
          <w:rFonts w:ascii="Arial" w:hAnsi="Arial" w:cs="Arial"/>
          <w:b/>
          <w:bCs/>
          <w:sz w:val="28"/>
          <w:szCs w:val="28"/>
        </w:rPr>
      </w:pPr>
      <w:r w:rsidRPr="00DF764A">
        <w:rPr>
          <w:rFonts w:ascii="Arial" w:hAnsi="Arial" w:cs="Arial"/>
          <w:b/>
          <w:bCs/>
          <w:sz w:val="28"/>
          <w:szCs w:val="28"/>
        </w:rPr>
        <w:t>Pricing Strategy Components</w:t>
      </w:r>
    </w:p>
    <w:p w14:paraId="4330797F"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1.</w:t>
      </w:r>
      <w:r w:rsidRPr="00E714B2">
        <w:rPr>
          <w:rFonts w:ascii="Arial" w:hAnsi="Arial" w:cs="Arial"/>
          <w:b/>
          <w:bCs/>
          <w:sz w:val="24"/>
          <w:szCs w:val="24"/>
        </w:rPr>
        <w:tab/>
        <w:t>Competitive Pricing</w:t>
      </w:r>
    </w:p>
    <w:p w14:paraId="35B1D939" w14:textId="77777777" w:rsidR="00E714B2" w:rsidRPr="00E714B2" w:rsidRDefault="00E714B2" w:rsidP="00E714B2">
      <w:pPr>
        <w:jc w:val="both"/>
        <w:rPr>
          <w:rFonts w:ascii="Arial" w:hAnsi="Arial" w:cs="Arial"/>
          <w:sz w:val="24"/>
          <w:szCs w:val="24"/>
        </w:rPr>
      </w:pPr>
      <w:proofErr w:type="spellStart"/>
      <w:r w:rsidRPr="00E714B2">
        <w:rPr>
          <w:rFonts w:ascii="Arial" w:hAnsi="Arial" w:cs="Arial"/>
          <w:sz w:val="24"/>
          <w:szCs w:val="24"/>
        </w:rPr>
        <w:t>PureKind’s</w:t>
      </w:r>
      <w:proofErr w:type="spellEnd"/>
      <w:r w:rsidRPr="00E714B2">
        <w:rPr>
          <w:rFonts w:ascii="Arial" w:hAnsi="Arial" w:cs="Arial"/>
          <w:sz w:val="24"/>
          <w:szCs w:val="24"/>
        </w:rPr>
        <w:t xml:space="preserve"> pricing falls slightly above mainstream personal care brands like Dove or Nivea, but below premium natural brands such as Aveda or Honest Company.</w:t>
      </w:r>
    </w:p>
    <w:p w14:paraId="02E7429E"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 xml:space="preserve">This positions </w:t>
      </w:r>
      <w:proofErr w:type="spellStart"/>
      <w:r w:rsidRPr="00E714B2">
        <w:rPr>
          <w:rFonts w:ascii="Arial" w:hAnsi="Arial" w:cs="Arial"/>
          <w:sz w:val="24"/>
          <w:szCs w:val="24"/>
        </w:rPr>
        <w:t>PureKind</w:t>
      </w:r>
      <w:proofErr w:type="spellEnd"/>
      <w:r w:rsidRPr="00E714B2">
        <w:rPr>
          <w:rFonts w:ascii="Arial" w:hAnsi="Arial" w:cs="Arial"/>
          <w:sz w:val="24"/>
          <w:szCs w:val="24"/>
        </w:rPr>
        <w:t xml:space="preserve"> as an accessible premium choice.</w:t>
      </w:r>
    </w:p>
    <w:p w14:paraId="7CF351E1"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2.</w:t>
      </w:r>
      <w:r w:rsidRPr="00E714B2">
        <w:rPr>
          <w:rFonts w:ascii="Arial" w:hAnsi="Arial" w:cs="Arial"/>
          <w:b/>
          <w:bCs/>
          <w:sz w:val="24"/>
          <w:szCs w:val="24"/>
        </w:rPr>
        <w:tab/>
        <w:t>Tiered Pricing Structure</w:t>
      </w:r>
    </w:p>
    <w:p w14:paraId="1D992492"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Core products (shampoo, body wash): mid-range pricing.</w:t>
      </w:r>
    </w:p>
    <w:p w14:paraId="171CBAF3"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Specialty items (baby care, sensitive skin lines): slightly higher due to specialized formulations.</w:t>
      </w:r>
    </w:p>
    <w:p w14:paraId="443CC1D0"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Refill systems: lower per-use cost to encourage sustainable behavior.</w:t>
      </w:r>
    </w:p>
    <w:p w14:paraId="69E4119E"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3.</w:t>
      </w:r>
      <w:r w:rsidRPr="00E714B2">
        <w:rPr>
          <w:rFonts w:ascii="Arial" w:hAnsi="Arial" w:cs="Arial"/>
          <w:b/>
          <w:bCs/>
          <w:sz w:val="24"/>
          <w:szCs w:val="24"/>
        </w:rPr>
        <w:tab/>
        <w:t>Psychological Pricing</w:t>
      </w:r>
    </w:p>
    <w:p w14:paraId="6D84B80E" w14:textId="626961CE"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Price points such as $</w:t>
      </w:r>
      <w:r w:rsidR="002B2C84">
        <w:rPr>
          <w:rFonts w:ascii="Arial" w:hAnsi="Arial" w:cs="Arial"/>
          <w:sz w:val="24"/>
          <w:szCs w:val="24"/>
        </w:rPr>
        <w:t>5</w:t>
      </w:r>
      <w:r w:rsidRPr="00E714B2">
        <w:rPr>
          <w:rFonts w:ascii="Arial" w:hAnsi="Arial" w:cs="Arial"/>
          <w:sz w:val="24"/>
          <w:szCs w:val="24"/>
        </w:rPr>
        <w:t>.99 or $12.49 create an approachable perception.</w:t>
      </w:r>
    </w:p>
    <w:p w14:paraId="1795F33D"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Bundle pricing for e-commerce encourages trial across categories.</w:t>
      </w:r>
    </w:p>
    <w:p w14:paraId="6EA13244"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4.</w:t>
      </w:r>
      <w:r w:rsidRPr="00E714B2">
        <w:rPr>
          <w:rFonts w:ascii="Arial" w:hAnsi="Arial" w:cs="Arial"/>
          <w:b/>
          <w:bCs/>
          <w:sz w:val="24"/>
          <w:szCs w:val="24"/>
        </w:rPr>
        <w:tab/>
        <w:t>Promotional Price Adjustments</w:t>
      </w:r>
    </w:p>
    <w:p w14:paraId="39124301"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Introductory discounts during launch.</w:t>
      </w:r>
    </w:p>
    <w:p w14:paraId="0CA15136"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Membership and loyalty program discounts through e-commerce partners.</w:t>
      </w:r>
    </w:p>
    <w:p w14:paraId="23B541E9" w14:textId="77777777" w:rsidR="00E714B2" w:rsidRPr="00E714B2" w:rsidRDefault="00E714B2" w:rsidP="00E714B2">
      <w:pPr>
        <w:jc w:val="both"/>
        <w:rPr>
          <w:rFonts w:ascii="Arial" w:hAnsi="Arial" w:cs="Arial"/>
          <w:sz w:val="24"/>
          <w:szCs w:val="24"/>
        </w:rPr>
      </w:pPr>
    </w:p>
    <w:p w14:paraId="7BAE5172" w14:textId="540C07B9" w:rsidR="00E714B2" w:rsidRDefault="00E714B2" w:rsidP="00E714B2">
      <w:pPr>
        <w:jc w:val="both"/>
        <w:rPr>
          <w:rFonts w:ascii="Arial" w:hAnsi="Arial" w:cs="Arial"/>
          <w:sz w:val="24"/>
          <w:szCs w:val="24"/>
        </w:rPr>
      </w:pPr>
      <w:r w:rsidRPr="00E714B2">
        <w:rPr>
          <w:rFonts w:ascii="Arial" w:hAnsi="Arial" w:cs="Arial"/>
          <w:sz w:val="24"/>
          <w:szCs w:val="24"/>
        </w:rPr>
        <w:t xml:space="preserve">Pricing reinforces </w:t>
      </w:r>
      <w:proofErr w:type="spellStart"/>
      <w:r w:rsidRPr="00E714B2">
        <w:rPr>
          <w:rFonts w:ascii="Arial" w:hAnsi="Arial" w:cs="Arial"/>
          <w:sz w:val="24"/>
          <w:szCs w:val="24"/>
        </w:rPr>
        <w:t>PureKind’s</w:t>
      </w:r>
      <w:proofErr w:type="spellEnd"/>
      <w:r w:rsidRPr="00E714B2">
        <w:rPr>
          <w:rFonts w:ascii="Arial" w:hAnsi="Arial" w:cs="Arial"/>
          <w:sz w:val="24"/>
          <w:szCs w:val="24"/>
        </w:rPr>
        <w:t xml:space="preserve"> brand promise: premium purity without premium exclusivity.</w:t>
      </w:r>
    </w:p>
    <w:p w14:paraId="6C91253D" w14:textId="174E779E" w:rsidR="00E714B2" w:rsidRDefault="00E714B2" w:rsidP="00E714B2">
      <w:pPr>
        <w:jc w:val="both"/>
        <w:rPr>
          <w:rFonts w:ascii="Arial" w:hAnsi="Arial" w:cs="Arial"/>
          <w:sz w:val="24"/>
          <w:szCs w:val="24"/>
        </w:rPr>
      </w:pPr>
    </w:p>
    <w:p w14:paraId="082CC387" w14:textId="3B9EE6F9" w:rsidR="00E714B2" w:rsidRPr="00DF764A" w:rsidRDefault="00E714B2" w:rsidP="00E714B2">
      <w:pPr>
        <w:jc w:val="both"/>
        <w:rPr>
          <w:rFonts w:ascii="Arial" w:hAnsi="Arial" w:cs="Arial"/>
          <w:b/>
          <w:bCs/>
          <w:sz w:val="28"/>
          <w:szCs w:val="28"/>
        </w:rPr>
      </w:pPr>
      <w:r w:rsidRPr="00DF764A">
        <w:rPr>
          <w:rFonts w:ascii="Arial" w:hAnsi="Arial" w:cs="Arial"/>
          <w:b/>
          <w:bCs/>
          <w:sz w:val="28"/>
          <w:szCs w:val="28"/>
        </w:rPr>
        <w:t>3. Place (Distribution)</w:t>
      </w:r>
    </w:p>
    <w:p w14:paraId="3855D64E" w14:textId="72261A3D" w:rsidR="00E714B2" w:rsidRPr="00E714B2" w:rsidRDefault="00E714B2" w:rsidP="00E714B2">
      <w:pPr>
        <w:jc w:val="both"/>
        <w:rPr>
          <w:rFonts w:ascii="Arial" w:hAnsi="Arial" w:cs="Arial"/>
          <w:sz w:val="24"/>
          <w:szCs w:val="24"/>
        </w:rPr>
      </w:pPr>
      <w:r w:rsidRPr="00E714B2">
        <w:rPr>
          <w:rFonts w:ascii="Arial" w:hAnsi="Arial" w:cs="Arial"/>
          <w:sz w:val="24"/>
          <w:szCs w:val="24"/>
        </w:rPr>
        <w:t>Unilever</w:t>
      </w:r>
      <w:r>
        <w:rPr>
          <w:rFonts w:ascii="Arial" w:hAnsi="Arial" w:cs="Arial"/>
          <w:sz w:val="24"/>
          <w:szCs w:val="24"/>
        </w:rPr>
        <w:t xml:space="preserve"> Blossom </w:t>
      </w:r>
      <w:r w:rsidRPr="00E714B2">
        <w:rPr>
          <w:rFonts w:ascii="Arial" w:hAnsi="Arial" w:cs="Arial"/>
          <w:sz w:val="24"/>
          <w:szCs w:val="24"/>
        </w:rPr>
        <w:t xml:space="preserve">robust global distribution network allows </w:t>
      </w:r>
      <w:proofErr w:type="spellStart"/>
      <w:r w:rsidRPr="00E714B2">
        <w:rPr>
          <w:rFonts w:ascii="Arial" w:hAnsi="Arial" w:cs="Arial"/>
          <w:sz w:val="24"/>
          <w:szCs w:val="24"/>
        </w:rPr>
        <w:t>PureKind</w:t>
      </w:r>
      <w:proofErr w:type="spellEnd"/>
      <w:r w:rsidRPr="00E714B2">
        <w:rPr>
          <w:rFonts w:ascii="Arial" w:hAnsi="Arial" w:cs="Arial"/>
          <w:sz w:val="24"/>
          <w:szCs w:val="24"/>
        </w:rPr>
        <w:t xml:space="preserve"> to reach mass-market and niche segments simultaneously.</w:t>
      </w:r>
    </w:p>
    <w:p w14:paraId="500B3405" w14:textId="77777777" w:rsidR="00E714B2" w:rsidRPr="00E714B2" w:rsidRDefault="00E714B2" w:rsidP="00E714B2">
      <w:pPr>
        <w:jc w:val="both"/>
        <w:rPr>
          <w:rFonts w:ascii="Arial" w:hAnsi="Arial" w:cs="Arial"/>
          <w:sz w:val="24"/>
          <w:szCs w:val="24"/>
        </w:rPr>
      </w:pPr>
    </w:p>
    <w:p w14:paraId="58D77ACF" w14:textId="77777777" w:rsidR="00E714B2" w:rsidRPr="00DF764A" w:rsidRDefault="00E714B2" w:rsidP="00DF764A">
      <w:pPr>
        <w:pStyle w:val="ListParagraph"/>
        <w:numPr>
          <w:ilvl w:val="0"/>
          <w:numId w:val="4"/>
        </w:numPr>
        <w:jc w:val="both"/>
        <w:rPr>
          <w:rFonts w:ascii="Arial" w:hAnsi="Arial" w:cs="Arial"/>
          <w:b/>
          <w:bCs/>
          <w:sz w:val="28"/>
          <w:szCs w:val="28"/>
        </w:rPr>
      </w:pPr>
      <w:r w:rsidRPr="00DF764A">
        <w:rPr>
          <w:rFonts w:ascii="Arial" w:hAnsi="Arial" w:cs="Arial"/>
          <w:b/>
          <w:bCs/>
          <w:sz w:val="28"/>
          <w:szCs w:val="28"/>
        </w:rPr>
        <w:t>Distribution Channels</w:t>
      </w:r>
    </w:p>
    <w:p w14:paraId="5D8F2C9E"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1.</w:t>
      </w:r>
      <w:r w:rsidRPr="00E714B2">
        <w:rPr>
          <w:rFonts w:ascii="Arial" w:hAnsi="Arial" w:cs="Arial"/>
          <w:b/>
          <w:bCs/>
          <w:sz w:val="24"/>
          <w:szCs w:val="24"/>
        </w:rPr>
        <w:tab/>
        <w:t>Retail Presence</w:t>
      </w:r>
    </w:p>
    <w:p w14:paraId="58AF85EF"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Supermarkets (Tesco, Walmart, Carrefour)</w:t>
      </w:r>
    </w:p>
    <w:p w14:paraId="60B2082D"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Pharmacies and drugstores (CVS, Boots, Watsons)</w:t>
      </w:r>
    </w:p>
    <w:p w14:paraId="28F084D5"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Specialty health stores (Whole Foods, Holland &amp; Barrett)</w:t>
      </w:r>
    </w:p>
    <w:p w14:paraId="2E24BB18"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2.</w:t>
      </w:r>
      <w:r w:rsidRPr="00E714B2">
        <w:rPr>
          <w:rFonts w:ascii="Arial" w:hAnsi="Arial" w:cs="Arial"/>
          <w:b/>
          <w:bCs/>
          <w:sz w:val="24"/>
          <w:szCs w:val="24"/>
        </w:rPr>
        <w:tab/>
        <w:t>E-Commerce</w:t>
      </w:r>
    </w:p>
    <w:p w14:paraId="522A47C8"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r>
      <w:proofErr w:type="spellStart"/>
      <w:r w:rsidRPr="00E714B2">
        <w:rPr>
          <w:rFonts w:ascii="Arial" w:hAnsi="Arial" w:cs="Arial"/>
          <w:sz w:val="24"/>
          <w:szCs w:val="24"/>
        </w:rPr>
        <w:t>PureKind’s</w:t>
      </w:r>
      <w:proofErr w:type="spellEnd"/>
      <w:r w:rsidRPr="00E714B2">
        <w:rPr>
          <w:rFonts w:ascii="Arial" w:hAnsi="Arial" w:cs="Arial"/>
          <w:sz w:val="24"/>
          <w:szCs w:val="24"/>
        </w:rPr>
        <w:t xml:space="preserve"> own website with subscription options</w:t>
      </w:r>
    </w:p>
    <w:p w14:paraId="3B10A91C"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Major platforms (Amazon, Lazada, Shopee, Flipkart)</w:t>
      </w:r>
    </w:p>
    <w:p w14:paraId="09346EC4"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Unilever’s “Beauty &amp; Wellbeing” digital marketplace</w:t>
      </w:r>
    </w:p>
    <w:p w14:paraId="3B8A15A4"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3.</w:t>
      </w:r>
      <w:r w:rsidRPr="00E714B2">
        <w:rPr>
          <w:rFonts w:ascii="Arial" w:hAnsi="Arial" w:cs="Arial"/>
          <w:b/>
          <w:bCs/>
          <w:sz w:val="24"/>
          <w:szCs w:val="24"/>
        </w:rPr>
        <w:tab/>
        <w:t>Refill and Zero-Waste Partnerships</w:t>
      </w:r>
    </w:p>
    <w:p w14:paraId="3B6D1683"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Select retailers equipped with refill stations</w:t>
      </w:r>
    </w:p>
    <w:p w14:paraId="63056293"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Partnerships with eco-stores and zero-waste shops</w:t>
      </w:r>
    </w:p>
    <w:p w14:paraId="60A38A13"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4.</w:t>
      </w:r>
      <w:r w:rsidRPr="00E714B2">
        <w:rPr>
          <w:rFonts w:ascii="Arial" w:hAnsi="Arial" w:cs="Arial"/>
          <w:b/>
          <w:bCs/>
          <w:sz w:val="24"/>
          <w:szCs w:val="24"/>
        </w:rPr>
        <w:tab/>
        <w:t>Global Footprint</w:t>
      </w:r>
    </w:p>
    <w:p w14:paraId="7CF4F196"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Launch in key markets: US, UK, India, Southeast Asia, and Australia</w:t>
      </w:r>
    </w:p>
    <w:p w14:paraId="5BE4FCE7"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Adaptations for humidity, pollution levels, and local ingredient tolerances</w:t>
      </w:r>
    </w:p>
    <w:p w14:paraId="7AC71C08" w14:textId="77777777" w:rsidR="00E714B2" w:rsidRPr="00E714B2" w:rsidRDefault="00E714B2" w:rsidP="00E714B2">
      <w:pPr>
        <w:jc w:val="both"/>
        <w:rPr>
          <w:rFonts w:ascii="Arial" w:hAnsi="Arial" w:cs="Arial"/>
          <w:sz w:val="24"/>
          <w:szCs w:val="24"/>
        </w:rPr>
      </w:pPr>
    </w:p>
    <w:p w14:paraId="438B513F" w14:textId="77777777" w:rsidR="00E714B2" w:rsidRPr="00E714B2" w:rsidRDefault="00E714B2" w:rsidP="00E714B2">
      <w:pPr>
        <w:jc w:val="both"/>
        <w:rPr>
          <w:rFonts w:ascii="Arial" w:hAnsi="Arial" w:cs="Arial"/>
          <w:b/>
          <w:bCs/>
          <w:sz w:val="24"/>
          <w:szCs w:val="24"/>
        </w:rPr>
      </w:pPr>
      <w:r w:rsidRPr="00E714B2">
        <w:rPr>
          <w:rFonts w:ascii="Arial" w:hAnsi="Arial" w:cs="Arial"/>
          <w:b/>
          <w:bCs/>
          <w:sz w:val="24"/>
          <w:szCs w:val="24"/>
        </w:rPr>
        <w:t>Logistics Considerations</w:t>
      </w:r>
    </w:p>
    <w:p w14:paraId="52B8BEEB" w14:textId="7FD9FC7D"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Use of Unilever</w:t>
      </w:r>
      <w:r w:rsidR="00986F54">
        <w:rPr>
          <w:rFonts w:ascii="Arial" w:hAnsi="Arial" w:cs="Arial"/>
          <w:sz w:val="24"/>
          <w:szCs w:val="24"/>
        </w:rPr>
        <w:t xml:space="preserve"> Blossom </w:t>
      </w:r>
      <w:r w:rsidRPr="00E714B2">
        <w:rPr>
          <w:rFonts w:ascii="Arial" w:hAnsi="Arial" w:cs="Arial"/>
          <w:sz w:val="24"/>
          <w:szCs w:val="24"/>
        </w:rPr>
        <w:t>green logistics initiatives to reduce carbon footprint.</w:t>
      </w:r>
    </w:p>
    <w:p w14:paraId="14811FD4"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Ensuring consistent stock availability through automated supply chain planning.</w:t>
      </w:r>
    </w:p>
    <w:p w14:paraId="38AED56B" w14:textId="77777777" w:rsidR="00E714B2" w:rsidRPr="00E714B2" w:rsidRDefault="00E714B2" w:rsidP="00E714B2">
      <w:pPr>
        <w:jc w:val="both"/>
        <w:rPr>
          <w:rFonts w:ascii="Arial" w:hAnsi="Arial" w:cs="Arial"/>
          <w:sz w:val="24"/>
          <w:szCs w:val="24"/>
        </w:rPr>
      </w:pPr>
    </w:p>
    <w:p w14:paraId="384FB5F3" w14:textId="263E35B3" w:rsidR="00E714B2" w:rsidRPr="00E714B2" w:rsidRDefault="00E714B2" w:rsidP="00E714B2">
      <w:pPr>
        <w:jc w:val="both"/>
        <w:rPr>
          <w:rFonts w:ascii="Arial" w:hAnsi="Arial" w:cs="Arial"/>
          <w:sz w:val="24"/>
          <w:szCs w:val="24"/>
        </w:rPr>
      </w:pPr>
      <w:proofErr w:type="spellStart"/>
      <w:r w:rsidRPr="00E714B2">
        <w:rPr>
          <w:rFonts w:ascii="Arial" w:hAnsi="Arial" w:cs="Arial"/>
          <w:sz w:val="24"/>
          <w:szCs w:val="24"/>
        </w:rPr>
        <w:t>PureKind’s</w:t>
      </w:r>
      <w:proofErr w:type="spellEnd"/>
      <w:r w:rsidRPr="00E714B2">
        <w:rPr>
          <w:rFonts w:ascii="Arial" w:hAnsi="Arial" w:cs="Arial"/>
          <w:sz w:val="24"/>
          <w:szCs w:val="24"/>
        </w:rPr>
        <w:t xml:space="preserve"> distribution strategy emphasizes accessibility, convenience, and eco-friendly partnerships.</w:t>
      </w:r>
    </w:p>
    <w:p w14:paraId="67AAB734" w14:textId="09BC9380" w:rsidR="00E714B2" w:rsidRPr="00DF764A" w:rsidRDefault="00E714B2" w:rsidP="00E714B2">
      <w:pPr>
        <w:jc w:val="both"/>
        <w:rPr>
          <w:rFonts w:ascii="Arial" w:hAnsi="Arial" w:cs="Arial"/>
          <w:b/>
          <w:bCs/>
          <w:sz w:val="28"/>
          <w:szCs w:val="28"/>
        </w:rPr>
      </w:pPr>
      <w:r w:rsidRPr="00DF764A">
        <w:rPr>
          <w:rFonts w:ascii="Arial" w:hAnsi="Arial" w:cs="Arial"/>
          <w:b/>
          <w:bCs/>
          <w:sz w:val="28"/>
          <w:szCs w:val="28"/>
        </w:rPr>
        <w:lastRenderedPageBreak/>
        <w:t>4. Promotion</w:t>
      </w:r>
    </w:p>
    <w:p w14:paraId="1B433370" w14:textId="77777777" w:rsidR="00E714B2" w:rsidRPr="00E714B2" w:rsidRDefault="00E714B2" w:rsidP="00E714B2">
      <w:pPr>
        <w:jc w:val="both"/>
        <w:rPr>
          <w:rFonts w:ascii="Arial" w:hAnsi="Arial" w:cs="Arial"/>
          <w:sz w:val="24"/>
          <w:szCs w:val="24"/>
        </w:rPr>
      </w:pPr>
      <w:proofErr w:type="spellStart"/>
      <w:r w:rsidRPr="00E714B2">
        <w:rPr>
          <w:rFonts w:ascii="Arial" w:hAnsi="Arial" w:cs="Arial"/>
          <w:sz w:val="24"/>
          <w:szCs w:val="24"/>
        </w:rPr>
        <w:t>PureKind’s</w:t>
      </w:r>
      <w:proofErr w:type="spellEnd"/>
      <w:r w:rsidRPr="00E714B2">
        <w:rPr>
          <w:rFonts w:ascii="Arial" w:hAnsi="Arial" w:cs="Arial"/>
          <w:sz w:val="24"/>
          <w:szCs w:val="24"/>
        </w:rPr>
        <w:t xml:space="preserve"> promotional strategy blends emotional storytelling, ingredient transparency, and sustainability messaging.</w:t>
      </w:r>
    </w:p>
    <w:p w14:paraId="7C191897" w14:textId="77777777" w:rsidR="00E714B2" w:rsidRPr="00E714B2" w:rsidRDefault="00E714B2" w:rsidP="00E714B2">
      <w:pPr>
        <w:jc w:val="both"/>
        <w:rPr>
          <w:rFonts w:ascii="Arial" w:hAnsi="Arial" w:cs="Arial"/>
          <w:sz w:val="24"/>
          <w:szCs w:val="24"/>
        </w:rPr>
      </w:pPr>
    </w:p>
    <w:p w14:paraId="69D14EF1" w14:textId="77777777" w:rsidR="00E714B2" w:rsidRPr="00293395" w:rsidRDefault="00E714B2" w:rsidP="00E714B2">
      <w:pPr>
        <w:jc w:val="both"/>
        <w:rPr>
          <w:rFonts w:ascii="Arial" w:hAnsi="Arial" w:cs="Arial"/>
          <w:b/>
          <w:bCs/>
          <w:sz w:val="28"/>
          <w:szCs w:val="28"/>
        </w:rPr>
      </w:pPr>
      <w:r w:rsidRPr="00293395">
        <w:rPr>
          <w:rFonts w:ascii="Arial" w:hAnsi="Arial" w:cs="Arial"/>
          <w:b/>
          <w:bCs/>
          <w:sz w:val="28"/>
          <w:szCs w:val="28"/>
        </w:rPr>
        <w:t>Communications Objectives</w:t>
      </w:r>
    </w:p>
    <w:p w14:paraId="1DCE5795"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Build brand trust by emphasizing purity and safety.</w:t>
      </w:r>
    </w:p>
    <w:p w14:paraId="1002B56A"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Educate customers about ingredients and environmental impact.</w:t>
      </w:r>
    </w:p>
    <w:p w14:paraId="52F66585"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 xml:space="preserve">Position </w:t>
      </w:r>
      <w:proofErr w:type="spellStart"/>
      <w:r w:rsidRPr="00E714B2">
        <w:rPr>
          <w:rFonts w:ascii="Arial" w:hAnsi="Arial" w:cs="Arial"/>
          <w:sz w:val="24"/>
          <w:szCs w:val="24"/>
        </w:rPr>
        <w:t>PureKind</w:t>
      </w:r>
      <w:proofErr w:type="spellEnd"/>
      <w:r w:rsidRPr="00E714B2">
        <w:rPr>
          <w:rFonts w:ascii="Arial" w:hAnsi="Arial" w:cs="Arial"/>
          <w:sz w:val="24"/>
          <w:szCs w:val="24"/>
        </w:rPr>
        <w:t xml:space="preserve"> as a responsible, family-friendly brand.</w:t>
      </w:r>
    </w:p>
    <w:p w14:paraId="51A17A21" w14:textId="77777777" w:rsidR="00E714B2" w:rsidRPr="00E714B2" w:rsidRDefault="00E714B2" w:rsidP="00E714B2">
      <w:pPr>
        <w:jc w:val="both"/>
        <w:rPr>
          <w:rFonts w:ascii="Arial" w:hAnsi="Arial" w:cs="Arial"/>
          <w:sz w:val="24"/>
          <w:szCs w:val="24"/>
        </w:rPr>
      </w:pPr>
    </w:p>
    <w:p w14:paraId="3AD72386" w14:textId="77777777" w:rsidR="00E714B2" w:rsidRPr="00E714B2" w:rsidRDefault="00E714B2" w:rsidP="00E714B2">
      <w:pPr>
        <w:jc w:val="both"/>
        <w:rPr>
          <w:rFonts w:ascii="Arial" w:hAnsi="Arial" w:cs="Arial"/>
          <w:b/>
          <w:bCs/>
          <w:sz w:val="24"/>
          <w:szCs w:val="24"/>
        </w:rPr>
      </w:pPr>
      <w:r w:rsidRPr="00E714B2">
        <w:rPr>
          <w:rFonts w:ascii="Arial" w:hAnsi="Arial" w:cs="Arial"/>
          <w:b/>
          <w:bCs/>
          <w:sz w:val="24"/>
          <w:szCs w:val="24"/>
        </w:rPr>
        <w:t>Promotional Channels</w:t>
      </w:r>
    </w:p>
    <w:p w14:paraId="6A7A95DB"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1.</w:t>
      </w:r>
      <w:r w:rsidRPr="00E714B2">
        <w:rPr>
          <w:rFonts w:ascii="Arial" w:hAnsi="Arial" w:cs="Arial"/>
          <w:b/>
          <w:bCs/>
          <w:sz w:val="24"/>
          <w:szCs w:val="24"/>
        </w:rPr>
        <w:tab/>
        <w:t>Digital Marketing</w:t>
      </w:r>
    </w:p>
    <w:p w14:paraId="7BD3EC04"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 xml:space="preserve">Social media campaigns on Instagram, </w:t>
      </w:r>
      <w:proofErr w:type="spellStart"/>
      <w:r w:rsidRPr="00E714B2">
        <w:rPr>
          <w:rFonts w:ascii="Arial" w:hAnsi="Arial" w:cs="Arial"/>
          <w:sz w:val="24"/>
          <w:szCs w:val="24"/>
        </w:rPr>
        <w:t>TikTok</w:t>
      </w:r>
      <w:proofErr w:type="spellEnd"/>
      <w:r w:rsidRPr="00E714B2">
        <w:rPr>
          <w:rFonts w:ascii="Arial" w:hAnsi="Arial" w:cs="Arial"/>
          <w:sz w:val="24"/>
          <w:szCs w:val="24"/>
        </w:rPr>
        <w:t>, and YouTube</w:t>
      </w:r>
    </w:p>
    <w:p w14:paraId="0C124028"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Influencer partnerships with dermatologists, eco-activists, and mommy bloggers</w:t>
      </w:r>
    </w:p>
    <w:p w14:paraId="3333E4D2"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Ingredient spotlight videos and “behind the formula” content</w:t>
      </w:r>
    </w:p>
    <w:p w14:paraId="68DE1F28"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2.</w:t>
      </w:r>
      <w:r w:rsidRPr="00E714B2">
        <w:rPr>
          <w:rFonts w:ascii="Arial" w:hAnsi="Arial" w:cs="Arial"/>
          <w:b/>
          <w:bCs/>
          <w:sz w:val="24"/>
          <w:szCs w:val="24"/>
        </w:rPr>
        <w:tab/>
        <w:t>Brand Storytelling</w:t>
      </w:r>
    </w:p>
    <w:p w14:paraId="2C5E3DB0" w14:textId="6C2441F8"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Emphasizes kindness</w:t>
      </w:r>
      <w:r w:rsidR="008C1EB3">
        <w:rPr>
          <w:rFonts w:ascii="Arial" w:hAnsi="Arial" w:cs="Arial"/>
          <w:sz w:val="24"/>
          <w:szCs w:val="24"/>
        </w:rPr>
        <w:t xml:space="preserve"> t</w:t>
      </w:r>
      <w:r w:rsidRPr="00E714B2">
        <w:rPr>
          <w:rFonts w:ascii="Arial" w:hAnsi="Arial" w:cs="Arial"/>
          <w:sz w:val="24"/>
          <w:szCs w:val="24"/>
        </w:rPr>
        <w:t>o skin, families, and the planet</w:t>
      </w:r>
    </w:p>
    <w:p w14:paraId="367161F4"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Testimonials from consumers with sensitive skin</w:t>
      </w:r>
    </w:p>
    <w:p w14:paraId="36C79F63"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Documentaries on sustainable sourcing and Unilever’s green commitments</w:t>
      </w:r>
    </w:p>
    <w:p w14:paraId="233A7953"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3.</w:t>
      </w:r>
      <w:r w:rsidRPr="00E714B2">
        <w:rPr>
          <w:rFonts w:ascii="Arial" w:hAnsi="Arial" w:cs="Arial"/>
          <w:b/>
          <w:bCs/>
          <w:sz w:val="24"/>
          <w:szCs w:val="24"/>
        </w:rPr>
        <w:tab/>
        <w:t>Traditional Advertising</w:t>
      </w:r>
    </w:p>
    <w:p w14:paraId="154D2F42"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Print ads in health and lifestyle magazines</w:t>
      </w:r>
    </w:p>
    <w:p w14:paraId="4D1AC31A"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Retail displays featuring soft, calming visuals</w:t>
      </w:r>
    </w:p>
    <w:p w14:paraId="16BBAB44"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Posters in pharmacies</w:t>
      </w:r>
    </w:p>
    <w:p w14:paraId="38A61BFB"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4.</w:t>
      </w:r>
      <w:r w:rsidRPr="00E714B2">
        <w:rPr>
          <w:rFonts w:ascii="Arial" w:hAnsi="Arial" w:cs="Arial"/>
          <w:b/>
          <w:bCs/>
          <w:sz w:val="24"/>
          <w:szCs w:val="24"/>
        </w:rPr>
        <w:tab/>
        <w:t>Cause Marketing</w:t>
      </w:r>
    </w:p>
    <w:p w14:paraId="578C4293"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Partnerships with water and sanitation NGOs</w:t>
      </w:r>
    </w:p>
    <w:p w14:paraId="3AE2EBCD"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“Buy One, Give One” campaigns for underserved communities</w:t>
      </w:r>
    </w:p>
    <w:p w14:paraId="2E7CEE9E"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Environmental awareness programs in schools</w:t>
      </w:r>
    </w:p>
    <w:p w14:paraId="09DAE065" w14:textId="77777777" w:rsidR="00E714B2" w:rsidRPr="00E714B2" w:rsidRDefault="00E714B2" w:rsidP="00E714B2">
      <w:pPr>
        <w:jc w:val="both"/>
        <w:rPr>
          <w:rFonts w:ascii="Arial" w:hAnsi="Arial" w:cs="Arial"/>
          <w:b/>
          <w:bCs/>
          <w:sz w:val="24"/>
          <w:szCs w:val="24"/>
        </w:rPr>
      </w:pPr>
      <w:r w:rsidRPr="00E714B2">
        <w:rPr>
          <w:rFonts w:ascii="Arial" w:hAnsi="Arial" w:cs="Arial"/>
          <w:sz w:val="24"/>
          <w:szCs w:val="24"/>
        </w:rPr>
        <w:tab/>
      </w:r>
      <w:r w:rsidRPr="00E714B2">
        <w:rPr>
          <w:rFonts w:ascii="Arial" w:hAnsi="Arial" w:cs="Arial"/>
          <w:b/>
          <w:bCs/>
          <w:sz w:val="24"/>
          <w:szCs w:val="24"/>
        </w:rPr>
        <w:t>5.</w:t>
      </w:r>
      <w:r w:rsidRPr="00E714B2">
        <w:rPr>
          <w:rFonts w:ascii="Arial" w:hAnsi="Arial" w:cs="Arial"/>
          <w:b/>
          <w:bCs/>
          <w:sz w:val="24"/>
          <w:szCs w:val="24"/>
        </w:rPr>
        <w:tab/>
        <w:t>Sales Promotions</w:t>
      </w:r>
    </w:p>
    <w:p w14:paraId="2CDF30A0"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Launch discounts, bundle deals, and loyalty rewards</w:t>
      </w:r>
    </w:p>
    <w:p w14:paraId="09592ADE"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lastRenderedPageBreak/>
        <w:tab/>
        <w:t>•</w:t>
      </w:r>
      <w:r w:rsidRPr="00E714B2">
        <w:rPr>
          <w:rFonts w:ascii="Arial" w:hAnsi="Arial" w:cs="Arial"/>
          <w:sz w:val="24"/>
          <w:szCs w:val="24"/>
        </w:rPr>
        <w:tab/>
        <w:t>Free samples distributed via pharmacies and e-commerce orders</w:t>
      </w:r>
    </w:p>
    <w:p w14:paraId="3CCE37BA" w14:textId="77777777" w:rsidR="00E714B2" w:rsidRPr="00E714B2" w:rsidRDefault="00E714B2" w:rsidP="00E714B2">
      <w:pPr>
        <w:jc w:val="both"/>
        <w:rPr>
          <w:rFonts w:ascii="Arial" w:hAnsi="Arial" w:cs="Arial"/>
          <w:sz w:val="24"/>
          <w:szCs w:val="24"/>
        </w:rPr>
      </w:pPr>
    </w:p>
    <w:p w14:paraId="764E72E9" w14:textId="50C47BF0" w:rsidR="00E714B2" w:rsidRDefault="00E714B2" w:rsidP="00E714B2">
      <w:pPr>
        <w:jc w:val="both"/>
        <w:rPr>
          <w:rFonts w:ascii="Arial" w:hAnsi="Arial" w:cs="Arial"/>
          <w:sz w:val="24"/>
          <w:szCs w:val="24"/>
        </w:rPr>
      </w:pPr>
      <w:r w:rsidRPr="00E714B2">
        <w:rPr>
          <w:rFonts w:ascii="Arial" w:hAnsi="Arial" w:cs="Arial"/>
          <w:sz w:val="24"/>
          <w:szCs w:val="24"/>
        </w:rPr>
        <w:t>Promotion focuses on building credibility, emotional connection, and sustainability awareness.</w:t>
      </w:r>
    </w:p>
    <w:p w14:paraId="1CD37C22" w14:textId="77777777" w:rsidR="00E714B2" w:rsidRPr="00CC0C19" w:rsidRDefault="00E714B2" w:rsidP="00E714B2">
      <w:pPr>
        <w:jc w:val="both"/>
        <w:rPr>
          <w:rFonts w:ascii="Arial" w:hAnsi="Arial" w:cs="Arial"/>
          <w:sz w:val="24"/>
          <w:szCs w:val="24"/>
        </w:rPr>
      </w:pPr>
    </w:p>
    <w:p w14:paraId="6743FD8F" w14:textId="784DE4F0" w:rsidR="00E714B2" w:rsidRPr="00293395" w:rsidRDefault="00E714B2" w:rsidP="00E714B2">
      <w:pPr>
        <w:jc w:val="both"/>
        <w:rPr>
          <w:rFonts w:ascii="Arial" w:hAnsi="Arial" w:cs="Arial"/>
          <w:b/>
          <w:bCs/>
          <w:sz w:val="28"/>
          <w:szCs w:val="28"/>
        </w:rPr>
      </w:pPr>
      <w:r w:rsidRPr="00293395">
        <w:rPr>
          <w:rFonts w:ascii="Arial" w:hAnsi="Arial" w:cs="Arial"/>
          <w:b/>
          <w:bCs/>
          <w:sz w:val="28"/>
          <w:szCs w:val="28"/>
        </w:rPr>
        <w:t>5. People</w:t>
      </w:r>
    </w:p>
    <w:p w14:paraId="36633523" w14:textId="1539C619" w:rsidR="00E714B2" w:rsidRPr="00E714B2" w:rsidRDefault="00E714B2" w:rsidP="00E714B2">
      <w:pPr>
        <w:jc w:val="both"/>
        <w:rPr>
          <w:rFonts w:ascii="Arial" w:hAnsi="Arial" w:cs="Arial"/>
          <w:sz w:val="24"/>
          <w:szCs w:val="24"/>
        </w:rPr>
      </w:pPr>
      <w:r w:rsidRPr="00E714B2">
        <w:rPr>
          <w:rFonts w:ascii="Arial" w:hAnsi="Arial" w:cs="Arial"/>
          <w:sz w:val="24"/>
          <w:szCs w:val="24"/>
        </w:rPr>
        <w:t xml:space="preserve">The “People” element extends to all individuals involved in delivering the </w:t>
      </w:r>
      <w:proofErr w:type="spellStart"/>
      <w:r w:rsidRPr="00E714B2">
        <w:rPr>
          <w:rFonts w:ascii="Arial" w:hAnsi="Arial" w:cs="Arial"/>
          <w:sz w:val="24"/>
          <w:szCs w:val="24"/>
        </w:rPr>
        <w:t>PureKind</w:t>
      </w:r>
      <w:proofErr w:type="spellEnd"/>
      <w:r w:rsidRPr="00E714B2">
        <w:rPr>
          <w:rFonts w:ascii="Arial" w:hAnsi="Arial" w:cs="Arial"/>
          <w:sz w:val="24"/>
          <w:szCs w:val="24"/>
        </w:rPr>
        <w:t xml:space="preserve"> brand experience</w:t>
      </w:r>
      <w:r>
        <w:rPr>
          <w:rFonts w:ascii="Arial" w:hAnsi="Arial" w:cs="Arial"/>
          <w:sz w:val="24"/>
          <w:szCs w:val="24"/>
        </w:rPr>
        <w:t xml:space="preserve"> </w:t>
      </w:r>
      <w:r w:rsidRPr="00E714B2">
        <w:rPr>
          <w:rFonts w:ascii="Arial" w:hAnsi="Arial" w:cs="Arial"/>
          <w:sz w:val="24"/>
          <w:szCs w:val="24"/>
        </w:rPr>
        <w:t>from employees to partners to consumers.</w:t>
      </w:r>
    </w:p>
    <w:p w14:paraId="16FA3F8E" w14:textId="77777777" w:rsidR="00E714B2" w:rsidRPr="00E714B2" w:rsidRDefault="00E714B2" w:rsidP="00E714B2">
      <w:pPr>
        <w:jc w:val="both"/>
        <w:rPr>
          <w:rFonts w:ascii="Arial" w:hAnsi="Arial" w:cs="Arial"/>
          <w:sz w:val="24"/>
          <w:szCs w:val="24"/>
        </w:rPr>
      </w:pPr>
    </w:p>
    <w:p w14:paraId="1964FB23" w14:textId="77777777" w:rsidR="00E714B2" w:rsidRPr="00E714B2" w:rsidRDefault="00E714B2" w:rsidP="00E714B2">
      <w:pPr>
        <w:jc w:val="both"/>
        <w:rPr>
          <w:rFonts w:ascii="Arial" w:hAnsi="Arial" w:cs="Arial"/>
          <w:b/>
          <w:bCs/>
          <w:sz w:val="24"/>
          <w:szCs w:val="24"/>
        </w:rPr>
      </w:pPr>
      <w:r w:rsidRPr="00E714B2">
        <w:rPr>
          <w:rFonts w:ascii="Arial" w:hAnsi="Arial" w:cs="Arial"/>
          <w:b/>
          <w:bCs/>
          <w:sz w:val="24"/>
          <w:szCs w:val="24"/>
        </w:rPr>
        <w:t>Internal Staff and Training</w:t>
      </w:r>
    </w:p>
    <w:p w14:paraId="52032B4E"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Store merchandisers and beauty consultants trained on product benefits, ingredient safety, and environmental claims.</w:t>
      </w:r>
    </w:p>
    <w:p w14:paraId="5EA13503"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Customer support equipped with skin sensitivity knowledge.</w:t>
      </w:r>
    </w:p>
    <w:p w14:paraId="46CC74EE" w14:textId="5F54BB0E"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Employees encouraged to participate in sustainability initiatives.</w:t>
      </w:r>
    </w:p>
    <w:p w14:paraId="2CAEB185" w14:textId="77777777" w:rsidR="00E714B2" w:rsidRPr="00E714B2" w:rsidRDefault="00E714B2" w:rsidP="00E714B2">
      <w:pPr>
        <w:jc w:val="both"/>
        <w:rPr>
          <w:rFonts w:ascii="Arial" w:hAnsi="Arial" w:cs="Arial"/>
          <w:b/>
          <w:bCs/>
          <w:sz w:val="24"/>
          <w:szCs w:val="24"/>
        </w:rPr>
      </w:pPr>
      <w:r w:rsidRPr="00E714B2">
        <w:rPr>
          <w:rFonts w:ascii="Arial" w:hAnsi="Arial" w:cs="Arial"/>
          <w:b/>
          <w:bCs/>
          <w:sz w:val="24"/>
          <w:szCs w:val="24"/>
        </w:rPr>
        <w:t>External Partners</w:t>
      </w:r>
    </w:p>
    <w:p w14:paraId="44DCF3BD"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Dermatologists and skincare experts consulted during R&amp;D.</w:t>
      </w:r>
    </w:p>
    <w:p w14:paraId="6B7F6AE1"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Ethical suppliers for natural ingredients.</w:t>
      </w:r>
    </w:p>
    <w:p w14:paraId="1234360C"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NGO partnerships supporting hygiene education.</w:t>
      </w:r>
    </w:p>
    <w:p w14:paraId="780A2B05" w14:textId="77777777" w:rsidR="00E714B2" w:rsidRPr="00E714B2" w:rsidRDefault="00E714B2" w:rsidP="00E714B2">
      <w:pPr>
        <w:jc w:val="both"/>
        <w:rPr>
          <w:rFonts w:ascii="Arial" w:hAnsi="Arial" w:cs="Arial"/>
          <w:sz w:val="24"/>
          <w:szCs w:val="24"/>
        </w:rPr>
      </w:pPr>
    </w:p>
    <w:p w14:paraId="392155A7" w14:textId="77777777" w:rsidR="00E714B2" w:rsidRPr="00E714B2" w:rsidRDefault="00E714B2" w:rsidP="00E714B2">
      <w:pPr>
        <w:jc w:val="both"/>
        <w:rPr>
          <w:rFonts w:ascii="Arial" w:hAnsi="Arial" w:cs="Arial"/>
          <w:b/>
          <w:bCs/>
          <w:sz w:val="24"/>
          <w:szCs w:val="24"/>
        </w:rPr>
      </w:pPr>
      <w:r w:rsidRPr="00E714B2">
        <w:rPr>
          <w:rFonts w:ascii="Arial" w:hAnsi="Arial" w:cs="Arial"/>
          <w:b/>
          <w:bCs/>
          <w:sz w:val="24"/>
          <w:szCs w:val="24"/>
        </w:rPr>
        <w:t>Customer Engagement</w:t>
      </w:r>
    </w:p>
    <w:p w14:paraId="4EDFC4CE"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r>
      <w:proofErr w:type="spellStart"/>
      <w:r w:rsidRPr="00E714B2">
        <w:rPr>
          <w:rFonts w:ascii="Arial" w:hAnsi="Arial" w:cs="Arial"/>
          <w:sz w:val="24"/>
          <w:szCs w:val="24"/>
        </w:rPr>
        <w:t>PureKind’s</w:t>
      </w:r>
      <w:proofErr w:type="spellEnd"/>
      <w:r w:rsidRPr="00E714B2">
        <w:rPr>
          <w:rFonts w:ascii="Arial" w:hAnsi="Arial" w:cs="Arial"/>
          <w:sz w:val="24"/>
          <w:szCs w:val="24"/>
        </w:rPr>
        <w:t xml:space="preserve"> online community encourages discussion of sensitive skin care, eco-living, and product feedback.</w:t>
      </w:r>
    </w:p>
    <w:p w14:paraId="798DE434" w14:textId="77777777" w:rsidR="00E714B2" w:rsidRPr="00E714B2" w:rsidRDefault="00E714B2" w:rsidP="00E714B2">
      <w:pPr>
        <w:jc w:val="both"/>
        <w:rPr>
          <w:rFonts w:ascii="Arial" w:hAnsi="Arial" w:cs="Arial"/>
          <w:sz w:val="24"/>
          <w:szCs w:val="24"/>
        </w:rPr>
      </w:pPr>
      <w:r w:rsidRPr="00E714B2">
        <w:rPr>
          <w:rFonts w:ascii="Arial" w:hAnsi="Arial" w:cs="Arial"/>
          <w:sz w:val="24"/>
          <w:szCs w:val="24"/>
        </w:rPr>
        <w:tab/>
        <w:t>•</w:t>
      </w:r>
      <w:r w:rsidRPr="00E714B2">
        <w:rPr>
          <w:rFonts w:ascii="Arial" w:hAnsi="Arial" w:cs="Arial"/>
          <w:sz w:val="24"/>
          <w:szCs w:val="24"/>
        </w:rPr>
        <w:tab/>
        <w:t>Social listening tools gather consumer insights for continuous improvement.</w:t>
      </w:r>
    </w:p>
    <w:p w14:paraId="5378A922" w14:textId="77777777" w:rsidR="00E714B2" w:rsidRPr="00E714B2" w:rsidRDefault="00E714B2" w:rsidP="00E714B2">
      <w:pPr>
        <w:jc w:val="both"/>
        <w:rPr>
          <w:rFonts w:ascii="Arial" w:hAnsi="Arial" w:cs="Arial"/>
          <w:sz w:val="24"/>
          <w:szCs w:val="24"/>
        </w:rPr>
      </w:pPr>
    </w:p>
    <w:p w14:paraId="7545F4FE" w14:textId="1B3CB462" w:rsidR="00CC0C19" w:rsidRDefault="00E714B2" w:rsidP="00E714B2">
      <w:pPr>
        <w:jc w:val="both"/>
        <w:rPr>
          <w:rFonts w:ascii="Arial" w:hAnsi="Arial" w:cs="Arial"/>
          <w:sz w:val="24"/>
          <w:szCs w:val="24"/>
        </w:rPr>
      </w:pPr>
      <w:r w:rsidRPr="00E714B2">
        <w:rPr>
          <w:rFonts w:ascii="Arial" w:hAnsi="Arial" w:cs="Arial"/>
          <w:sz w:val="24"/>
          <w:szCs w:val="24"/>
        </w:rPr>
        <w:t xml:space="preserve">People deliver the human authenticity behind </w:t>
      </w:r>
      <w:proofErr w:type="spellStart"/>
      <w:r w:rsidRPr="00E714B2">
        <w:rPr>
          <w:rFonts w:ascii="Arial" w:hAnsi="Arial" w:cs="Arial"/>
          <w:sz w:val="24"/>
          <w:szCs w:val="24"/>
        </w:rPr>
        <w:t>PureKind’s</w:t>
      </w:r>
      <w:proofErr w:type="spellEnd"/>
      <w:r w:rsidRPr="00E714B2">
        <w:rPr>
          <w:rFonts w:ascii="Arial" w:hAnsi="Arial" w:cs="Arial"/>
          <w:sz w:val="24"/>
          <w:szCs w:val="24"/>
        </w:rPr>
        <w:t xml:space="preserve"> brand promise.</w:t>
      </w:r>
    </w:p>
    <w:p w14:paraId="02E0C38F" w14:textId="77777777" w:rsidR="00C35545" w:rsidRDefault="00C35545" w:rsidP="00E714B2">
      <w:pPr>
        <w:jc w:val="both"/>
        <w:rPr>
          <w:rFonts w:ascii="Arial" w:hAnsi="Arial" w:cs="Arial"/>
          <w:sz w:val="24"/>
          <w:szCs w:val="24"/>
        </w:rPr>
      </w:pPr>
    </w:p>
    <w:p w14:paraId="32F10C96" w14:textId="647C9A6A" w:rsidR="00C35545" w:rsidRPr="00293395" w:rsidRDefault="00C35545" w:rsidP="00C35545">
      <w:pPr>
        <w:jc w:val="both"/>
        <w:rPr>
          <w:rFonts w:ascii="Arial" w:hAnsi="Arial" w:cs="Arial"/>
          <w:b/>
          <w:bCs/>
          <w:sz w:val="28"/>
          <w:szCs w:val="28"/>
        </w:rPr>
      </w:pPr>
      <w:r w:rsidRPr="00293395">
        <w:rPr>
          <w:rFonts w:ascii="Arial" w:hAnsi="Arial" w:cs="Arial"/>
          <w:b/>
          <w:bCs/>
          <w:sz w:val="28"/>
          <w:szCs w:val="28"/>
        </w:rPr>
        <w:t>6. Process</w:t>
      </w:r>
    </w:p>
    <w:p w14:paraId="0952AD6D" w14:textId="77777777" w:rsidR="00C35545" w:rsidRPr="00C35545" w:rsidRDefault="00C35545" w:rsidP="00C35545">
      <w:pPr>
        <w:jc w:val="both"/>
        <w:rPr>
          <w:rFonts w:ascii="Arial" w:hAnsi="Arial" w:cs="Arial"/>
          <w:sz w:val="24"/>
          <w:szCs w:val="24"/>
        </w:rPr>
      </w:pPr>
      <w:proofErr w:type="spellStart"/>
      <w:r w:rsidRPr="00C35545">
        <w:rPr>
          <w:rFonts w:ascii="Arial" w:hAnsi="Arial" w:cs="Arial"/>
          <w:sz w:val="24"/>
          <w:szCs w:val="24"/>
        </w:rPr>
        <w:t>PureKind’s</w:t>
      </w:r>
      <w:proofErr w:type="spellEnd"/>
      <w:r w:rsidRPr="00C35545">
        <w:rPr>
          <w:rFonts w:ascii="Arial" w:hAnsi="Arial" w:cs="Arial"/>
          <w:sz w:val="24"/>
          <w:szCs w:val="24"/>
        </w:rPr>
        <w:t xml:space="preserve"> processes ensure product safety, trust, and sustainability while offering a smooth consumer experience.</w:t>
      </w:r>
    </w:p>
    <w:p w14:paraId="43D3F508" w14:textId="77777777" w:rsidR="00C35545" w:rsidRPr="00C35545" w:rsidRDefault="00C35545" w:rsidP="00C35545">
      <w:pPr>
        <w:jc w:val="both"/>
        <w:rPr>
          <w:rFonts w:ascii="Arial" w:hAnsi="Arial" w:cs="Arial"/>
          <w:sz w:val="24"/>
          <w:szCs w:val="24"/>
        </w:rPr>
      </w:pPr>
    </w:p>
    <w:p w14:paraId="356C03DB" w14:textId="77777777" w:rsidR="00C35545" w:rsidRPr="00C35545" w:rsidRDefault="00C35545" w:rsidP="00C35545">
      <w:pPr>
        <w:jc w:val="both"/>
        <w:rPr>
          <w:rFonts w:ascii="Arial" w:hAnsi="Arial" w:cs="Arial"/>
          <w:b/>
          <w:bCs/>
          <w:sz w:val="24"/>
          <w:szCs w:val="24"/>
        </w:rPr>
      </w:pPr>
      <w:r w:rsidRPr="00C35545">
        <w:rPr>
          <w:rFonts w:ascii="Arial" w:hAnsi="Arial" w:cs="Arial"/>
          <w:b/>
          <w:bCs/>
          <w:sz w:val="24"/>
          <w:szCs w:val="24"/>
        </w:rPr>
        <w:lastRenderedPageBreak/>
        <w:t>Operational Processes</w:t>
      </w:r>
    </w:p>
    <w:p w14:paraId="0BDCBB22" w14:textId="77777777" w:rsidR="00C35545" w:rsidRPr="00C35545" w:rsidRDefault="00C35545" w:rsidP="00C35545">
      <w:pPr>
        <w:jc w:val="both"/>
        <w:rPr>
          <w:rFonts w:ascii="Arial" w:hAnsi="Arial" w:cs="Arial"/>
          <w:b/>
          <w:bCs/>
          <w:sz w:val="24"/>
          <w:szCs w:val="24"/>
        </w:rPr>
      </w:pPr>
      <w:r w:rsidRPr="00C35545">
        <w:rPr>
          <w:rFonts w:ascii="Arial" w:hAnsi="Arial" w:cs="Arial"/>
          <w:sz w:val="24"/>
          <w:szCs w:val="24"/>
        </w:rPr>
        <w:tab/>
      </w:r>
      <w:r w:rsidRPr="00C35545">
        <w:rPr>
          <w:rFonts w:ascii="Arial" w:hAnsi="Arial" w:cs="Arial"/>
          <w:b/>
          <w:bCs/>
          <w:sz w:val="24"/>
          <w:szCs w:val="24"/>
        </w:rPr>
        <w:t>1.</w:t>
      </w:r>
      <w:r w:rsidRPr="00C35545">
        <w:rPr>
          <w:rFonts w:ascii="Arial" w:hAnsi="Arial" w:cs="Arial"/>
          <w:b/>
          <w:bCs/>
          <w:sz w:val="24"/>
          <w:szCs w:val="24"/>
        </w:rPr>
        <w:tab/>
        <w:t>Quality Control</w:t>
      </w:r>
    </w:p>
    <w:p w14:paraId="2E03C146"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Strict dermatological testing</w:t>
      </w:r>
    </w:p>
    <w:p w14:paraId="611A5D90"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Review of ingredient safety and ethical sourcing</w:t>
      </w:r>
    </w:p>
    <w:p w14:paraId="4B8453EC"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Batch testing for hypoallergenic claims</w:t>
      </w:r>
    </w:p>
    <w:p w14:paraId="2E94732E" w14:textId="77777777" w:rsidR="00C35545" w:rsidRPr="00C35545" w:rsidRDefault="00C35545" w:rsidP="00C35545">
      <w:pPr>
        <w:jc w:val="both"/>
        <w:rPr>
          <w:rFonts w:ascii="Arial" w:hAnsi="Arial" w:cs="Arial"/>
          <w:b/>
          <w:bCs/>
          <w:sz w:val="24"/>
          <w:szCs w:val="24"/>
        </w:rPr>
      </w:pPr>
      <w:r w:rsidRPr="00C35545">
        <w:rPr>
          <w:rFonts w:ascii="Arial" w:hAnsi="Arial" w:cs="Arial"/>
          <w:sz w:val="24"/>
          <w:szCs w:val="24"/>
        </w:rPr>
        <w:tab/>
      </w:r>
      <w:r w:rsidRPr="00C35545">
        <w:rPr>
          <w:rFonts w:ascii="Arial" w:hAnsi="Arial" w:cs="Arial"/>
          <w:b/>
          <w:bCs/>
          <w:sz w:val="24"/>
          <w:szCs w:val="24"/>
        </w:rPr>
        <w:t>2.</w:t>
      </w:r>
      <w:r w:rsidRPr="00C35545">
        <w:rPr>
          <w:rFonts w:ascii="Arial" w:hAnsi="Arial" w:cs="Arial"/>
          <w:b/>
          <w:bCs/>
          <w:sz w:val="24"/>
          <w:szCs w:val="24"/>
        </w:rPr>
        <w:tab/>
        <w:t>Sustainability Processes</w:t>
      </w:r>
    </w:p>
    <w:p w14:paraId="10137B83"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Closed-loop packaging initiatives</w:t>
      </w:r>
    </w:p>
    <w:p w14:paraId="56761539"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Reduced water usage in manufacturing</w:t>
      </w:r>
    </w:p>
    <w:p w14:paraId="0B19143C"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Transparent reporting on environmental impact</w:t>
      </w:r>
    </w:p>
    <w:p w14:paraId="5C2A042F" w14:textId="77777777" w:rsidR="00C35545" w:rsidRPr="00C35545" w:rsidRDefault="00C35545" w:rsidP="00C35545">
      <w:pPr>
        <w:jc w:val="both"/>
        <w:rPr>
          <w:rFonts w:ascii="Arial" w:hAnsi="Arial" w:cs="Arial"/>
          <w:b/>
          <w:bCs/>
          <w:sz w:val="24"/>
          <w:szCs w:val="24"/>
        </w:rPr>
      </w:pPr>
      <w:r w:rsidRPr="00C35545">
        <w:rPr>
          <w:rFonts w:ascii="Arial" w:hAnsi="Arial" w:cs="Arial"/>
          <w:sz w:val="24"/>
          <w:szCs w:val="24"/>
        </w:rPr>
        <w:tab/>
      </w:r>
      <w:r w:rsidRPr="00C35545">
        <w:rPr>
          <w:rFonts w:ascii="Arial" w:hAnsi="Arial" w:cs="Arial"/>
          <w:b/>
          <w:bCs/>
          <w:sz w:val="24"/>
          <w:szCs w:val="24"/>
        </w:rPr>
        <w:t>3.</w:t>
      </w:r>
      <w:r w:rsidRPr="00C35545">
        <w:rPr>
          <w:rFonts w:ascii="Arial" w:hAnsi="Arial" w:cs="Arial"/>
          <w:b/>
          <w:bCs/>
          <w:sz w:val="24"/>
          <w:szCs w:val="24"/>
        </w:rPr>
        <w:tab/>
        <w:t>Customer Service Processes</w:t>
      </w:r>
    </w:p>
    <w:p w14:paraId="52EF565D"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Efficient return/refund systems</w:t>
      </w:r>
    </w:p>
    <w:p w14:paraId="42D11F14"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Chatbot and live support on digital channels</w:t>
      </w:r>
    </w:p>
    <w:p w14:paraId="6BA20E51"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Easy access to ingredient lists and FAQs</w:t>
      </w:r>
    </w:p>
    <w:p w14:paraId="430C2147" w14:textId="77777777" w:rsidR="00C35545" w:rsidRPr="00C35545" w:rsidRDefault="00C35545" w:rsidP="00C35545">
      <w:pPr>
        <w:jc w:val="both"/>
        <w:rPr>
          <w:rFonts w:ascii="Arial" w:hAnsi="Arial" w:cs="Arial"/>
          <w:b/>
          <w:bCs/>
          <w:sz w:val="24"/>
          <w:szCs w:val="24"/>
        </w:rPr>
      </w:pPr>
      <w:r w:rsidRPr="00C35545">
        <w:rPr>
          <w:rFonts w:ascii="Arial" w:hAnsi="Arial" w:cs="Arial"/>
          <w:sz w:val="24"/>
          <w:szCs w:val="24"/>
        </w:rPr>
        <w:tab/>
      </w:r>
      <w:r w:rsidRPr="00C35545">
        <w:rPr>
          <w:rFonts w:ascii="Arial" w:hAnsi="Arial" w:cs="Arial"/>
          <w:b/>
          <w:bCs/>
          <w:sz w:val="24"/>
          <w:szCs w:val="24"/>
        </w:rPr>
        <w:t>4.</w:t>
      </w:r>
      <w:r w:rsidRPr="00C35545">
        <w:rPr>
          <w:rFonts w:ascii="Arial" w:hAnsi="Arial" w:cs="Arial"/>
          <w:b/>
          <w:bCs/>
          <w:sz w:val="24"/>
          <w:szCs w:val="24"/>
        </w:rPr>
        <w:tab/>
        <w:t>E-Commerce Experience</w:t>
      </w:r>
    </w:p>
    <w:p w14:paraId="43657157"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User-friendly interface with filters for sensitivities and preferences</w:t>
      </w:r>
    </w:p>
    <w:p w14:paraId="25B9FA90"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Subscription models for essentials</w:t>
      </w:r>
    </w:p>
    <w:p w14:paraId="6ACE25A0" w14:textId="03BB0205" w:rsid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Low-barrier trial kits delivered to homes</w:t>
      </w:r>
    </w:p>
    <w:p w14:paraId="631FC529" w14:textId="109799E2" w:rsidR="00C35545" w:rsidRDefault="00C35545" w:rsidP="00C35545">
      <w:pPr>
        <w:rPr>
          <w:rFonts w:ascii="Arial" w:hAnsi="Arial" w:cs="Arial"/>
          <w:sz w:val="24"/>
          <w:szCs w:val="24"/>
        </w:rPr>
      </w:pPr>
      <w:r w:rsidRPr="00C35545">
        <w:rPr>
          <w:rFonts w:ascii="Arial" w:hAnsi="Arial" w:cs="Arial"/>
          <w:sz w:val="24"/>
          <w:szCs w:val="24"/>
        </w:rPr>
        <w:t xml:space="preserve">Process excellence enhances consumer trust in </w:t>
      </w:r>
      <w:proofErr w:type="spellStart"/>
      <w:r w:rsidRPr="00C35545">
        <w:rPr>
          <w:rFonts w:ascii="Arial" w:hAnsi="Arial" w:cs="Arial"/>
          <w:sz w:val="24"/>
          <w:szCs w:val="24"/>
        </w:rPr>
        <w:t>PureKind’s</w:t>
      </w:r>
      <w:proofErr w:type="spellEnd"/>
      <w:r w:rsidRPr="00C35545">
        <w:rPr>
          <w:rFonts w:ascii="Arial" w:hAnsi="Arial" w:cs="Arial"/>
          <w:sz w:val="24"/>
          <w:szCs w:val="24"/>
        </w:rPr>
        <w:t xml:space="preserve"> purity and consistency.</w:t>
      </w:r>
    </w:p>
    <w:p w14:paraId="22F7350A" w14:textId="77777777" w:rsidR="00C35545" w:rsidRPr="00C35545" w:rsidRDefault="00C35545" w:rsidP="00C35545">
      <w:pPr>
        <w:rPr>
          <w:rFonts w:ascii="Arial" w:hAnsi="Arial" w:cs="Arial"/>
          <w:sz w:val="24"/>
          <w:szCs w:val="24"/>
        </w:rPr>
      </w:pPr>
    </w:p>
    <w:p w14:paraId="0432D7CD" w14:textId="00BA947B" w:rsidR="00C35545" w:rsidRPr="00293395" w:rsidRDefault="00C35545" w:rsidP="00C35545">
      <w:pPr>
        <w:jc w:val="both"/>
        <w:rPr>
          <w:rFonts w:ascii="Arial" w:hAnsi="Arial" w:cs="Arial"/>
          <w:b/>
          <w:bCs/>
          <w:sz w:val="28"/>
          <w:szCs w:val="28"/>
        </w:rPr>
      </w:pPr>
      <w:r w:rsidRPr="00293395">
        <w:rPr>
          <w:rFonts w:ascii="Arial" w:hAnsi="Arial" w:cs="Arial"/>
          <w:b/>
          <w:bCs/>
          <w:sz w:val="28"/>
          <w:szCs w:val="28"/>
        </w:rPr>
        <w:t>7. Physical Evidence</w:t>
      </w:r>
    </w:p>
    <w:p w14:paraId="2D8D7651"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 xml:space="preserve">As a personal care brand, </w:t>
      </w:r>
      <w:proofErr w:type="spellStart"/>
      <w:r w:rsidRPr="00C35545">
        <w:rPr>
          <w:rFonts w:ascii="Arial" w:hAnsi="Arial" w:cs="Arial"/>
          <w:sz w:val="24"/>
          <w:szCs w:val="24"/>
        </w:rPr>
        <w:t>PureKind</w:t>
      </w:r>
      <w:proofErr w:type="spellEnd"/>
      <w:r w:rsidRPr="00C35545">
        <w:rPr>
          <w:rFonts w:ascii="Arial" w:hAnsi="Arial" w:cs="Arial"/>
          <w:sz w:val="24"/>
          <w:szCs w:val="24"/>
        </w:rPr>
        <w:t xml:space="preserve"> depends on visual, sensory, and experiential cues that signal safety and gentleness.</w:t>
      </w:r>
    </w:p>
    <w:p w14:paraId="2700C6A9" w14:textId="77777777" w:rsidR="00C35545" w:rsidRPr="00C35545" w:rsidRDefault="00C35545" w:rsidP="00C35545">
      <w:pPr>
        <w:jc w:val="both"/>
        <w:rPr>
          <w:rFonts w:ascii="Arial" w:hAnsi="Arial" w:cs="Arial"/>
          <w:sz w:val="24"/>
          <w:szCs w:val="24"/>
        </w:rPr>
      </w:pPr>
    </w:p>
    <w:p w14:paraId="63D214F0" w14:textId="77777777" w:rsidR="00C35545" w:rsidRPr="00C35545" w:rsidRDefault="00C35545" w:rsidP="00C35545">
      <w:pPr>
        <w:jc w:val="both"/>
        <w:rPr>
          <w:rFonts w:ascii="Arial" w:hAnsi="Arial" w:cs="Arial"/>
          <w:b/>
          <w:bCs/>
          <w:sz w:val="24"/>
          <w:szCs w:val="24"/>
        </w:rPr>
      </w:pPr>
      <w:r w:rsidRPr="00C35545">
        <w:rPr>
          <w:rFonts w:ascii="Arial" w:hAnsi="Arial" w:cs="Arial"/>
          <w:b/>
          <w:bCs/>
          <w:sz w:val="24"/>
          <w:szCs w:val="24"/>
        </w:rPr>
        <w:t>Key Elements of Physical Evidence</w:t>
      </w:r>
    </w:p>
    <w:p w14:paraId="0D7A2956" w14:textId="77777777" w:rsidR="00C35545" w:rsidRPr="00C35545" w:rsidRDefault="00C35545" w:rsidP="00C35545">
      <w:pPr>
        <w:jc w:val="both"/>
        <w:rPr>
          <w:rFonts w:ascii="Arial" w:hAnsi="Arial" w:cs="Arial"/>
          <w:b/>
          <w:bCs/>
          <w:sz w:val="24"/>
          <w:szCs w:val="24"/>
        </w:rPr>
      </w:pPr>
      <w:r w:rsidRPr="00C35545">
        <w:rPr>
          <w:rFonts w:ascii="Arial" w:hAnsi="Arial" w:cs="Arial"/>
          <w:sz w:val="24"/>
          <w:szCs w:val="24"/>
        </w:rPr>
        <w:tab/>
      </w:r>
      <w:r w:rsidRPr="00C35545">
        <w:rPr>
          <w:rFonts w:ascii="Arial" w:hAnsi="Arial" w:cs="Arial"/>
          <w:b/>
          <w:bCs/>
          <w:sz w:val="24"/>
          <w:szCs w:val="24"/>
        </w:rPr>
        <w:t>1.</w:t>
      </w:r>
      <w:r w:rsidRPr="00C35545">
        <w:rPr>
          <w:rFonts w:ascii="Arial" w:hAnsi="Arial" w:cs="Arial"/>
          <w:b/>
          <w:bCs/>
          <w:sz w:val="24"/>
          <w:szCs w:val="24"/>
        </w:rPr>
        <w:tab/>
        <w:t>Packaging</w:t>
      </w:r>
    </w:p>
    <w:p w14:paraId="22907C2B"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Clean, minimalist designs using soft pastels</w:t>
      </w:r>
    </w:p>
    <w:p w14:paraId="1BF852BE"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Clear labeling of sensitive skin suitability</w:t>
      </w:r>
    </w:p>
    <w:p w14:paraId="208B03B0"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Visible eco-certifications</w:t>
      </w:r>
    </w:p>
    <w:p w14:paraId="1019476A"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lastRenderedPageBreak/>
        <w:tab/>
        <w:t>•</w:t>
      </w:r>
      <w:r w:rsidRPr="00C35545">
        <w:rPr>
          <w:rFonts w:ascii="Arial" w:hAnsi="Arial" w:cs="Arial"/>
          <w:sz w:val="24"/>
          <w:szCs w:val="24"/>
        </w:rPr>
        <w:tab/>
        <w:t>Tactile packaging textures that feel natural and premium</w:t>
      </w:r>
    </w:p>
    <w:p w14:paraId="34D56422" w14:textId="77777777" w:rsidR="00C35545" w:rsidRPr="00C35545" w:rsidRDefault="00C35545" w:rsidP="00C35545">
      <w:pPr>
        <w:jc w:val="both"/>
        <w:rPr>
          <w:rFonts w:ascii="Arial" w:hAnsi="Arial" w:cs="Arial"/>
          <w:b/>
          <w:bCs/>
          <w:sz w:val="24"/>
          <w:szCs w:val="24"/>
        </w:rPr>
      </w:pPr>
      <w:r w:rsidRPr="00C35545">
        <w:rPr>
          <w:rFonts w:ascii="Arial" w:hAnsi="Arial" w:cs="Arial"/>
          <w:sz w:val="24"/>
          <w:szCs w:val="24"/>
        </w:rPr>
        <w:tab/>
      </w:r>
      <w:r w:rsidRPr="00C35545">
        <w:rPr>
          <w:rFonts w:ascii="Arial" w:hAnsi="Arial" w:cs="Arial"/>
          <w:b/>
          <w:bCs/>
          <w:sz w:val="24"/>
          <w:szCs w:val="24"/>
        </w:rPr>
        <w:t>2.</w:t>
      </w:r>
      <w:r w:rsidRPr="00C35545">
        <w:rPr>
          <w:rFonts w:ascii="Arial" w:hAnsi="Arial" w:cs="Arial"/>
          <w:b/>
          <w:bCs/>
          <w:sz w:val="24"/>
          <w:szCs w:val="24"/>
        </w:rPr>
        <w:tab/>
        <w:t>Retail Display</w:t>
      </w:r>
    </w:p>
    <w:p w14:paraId="796F2FC9"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Organized shelving with gentle lighting</w:t>
      </w:r>
    </w:p>
    <w:p w14:paraId="39891E24"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“Plant-derived ingredients” and “Kind to Skin” signage</w:t>
      </w:r>
    </w:p>
    <w:p w14:paraId="5C56291D"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Tester stations in select stores for lotion and cleansers</w:t>
      </w:r>
    </w:p>
    <w:p w14:paraId="707415CC" w14:textId="77777777" w:rsidR="00C35545" w:rsidRPr="00C35545" w:rsidRDefault="00C35545" w:rsidP="00C35545">
      <w:pPr>
        <w:jc w:val="both"/>
        <w:rPr>
          <w:rFonts w:ascii="Arial" w:hAnsi="Arial" w:cs="Arial"/>
          <w:b/>
          <w:bCs/>
          <w:sz w:val="24"/>
          <w:szCs w:val="24"/>
        </w:rPr>
      </w:pPr>
      <w:r w:rsidRPr="00C35545">
        <w:rPr>
          <w:rFonts w:ascii="Arial" w:hAnsi="Arial" w:cs="Arial"/>
          <w:sz w:val="24"/>
          <w:szCs w:val="24"/>
        </w:rPr>
        <w:tab/>
      </w:r>
      <w:r w:rsidRPr="00C35545">
        <w:rPr>
          <w:rFonts w:ascii="Arial" w:hAnsi="Arial" w:cs="Arial"/>
          <w:b/>
          <w:bCs/>
          <w:sz w:val="24"/>
          <w:szCs w:val="24"/>
        </w:rPr>
        <w:t>3.</w:t>
      </w:r>
      <w:r w:rsidRPr="00C35545">
        <w:rPr>
          <w:rFonts w:ascii="Arial" w:hAnsi="Arial" w:cs="Arial"/>
          <w:b/>
          <w:bCs/>
          <w:sz w:val="24"/>
          <w:szCs w:val="24"/>
        </w:rPr>
        <w:tab/>
        <w:t>Digital Presence</w:t>
      </w:r>
    </w:p>
    <w:p w14:paraId="30753244"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A calm, wellness-inspired website aesthetic</w:t>
      </w:r>
    </w:p>
    <w:p w14:paraId="1B16179F"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Ingredient transparency icons and sustainability dashboards</w:t>
      </w:r>
    </w:p>
    <w:p w14:paraId="3994FC17"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Customer reviews and before/after testimonials</w:t>
      </w:r>
    </w:p>
    <w:p w14:paraId="2397C337" w14:textId="77777777" w:rsidR="00C35545" w:rsidRPr="00C35545" w:rsidRDefault="00C35545" w:rsidP="00C35545">
      <w:pPr>
        <w:jc w:val="both"/>
        <w:rPr>
          <w:rFonts w:ascii="Arial" w:hAnsi="Arial" w:cs="Arial"/>
          <w:b/>
          <w:bCs/>
          <w:sz w:val="24"/>
          <w:szCs w:val="24"/>
        </w:rPr>
      </w:pPr>
      <w:r w:rsidRPr="00C35545">
        <w:rPr>
          <w:rFonts w:ascii="Arial" w:hAnsi="Arial" w:cs="Arial"/>
          <w:sz w:val="24"/>
          <w:szCs w:val="24"/>
        </w:rPr>
        <w:tab/>
      </w:r>
      <w:r w:rsidRPr="00C35545">
        <w:rPr>
          <w:rFonts w:ascii="Arial" w:hAnsi="Arial" w:cs="Arial"/>
          <w:b/>
          <w:bCs/>
          <w:sz w:val="24"/>
          <w:szCs w:val="24"/>
        </w:rPr>
        <w:t>4.</w:t>
      </w:r>
      <w:r w:rsidRPr="00C35545">
        <w:rPr>
          <w:rFonts w:ascii="Arial" w:hAnsi="Arial" w:cs="Arial"/>
          <w:b/>
          <w:bCs/>
          <w:sz w:val="24"/>
          <w:szCs w:val="24"/>
        </w:rPr>
        <w:tab/>
        <w:t>Brand Collateral</w:t>
      </w:r>
    </w:p>
    <w:p w14:paraId="1028EC0D"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Informational brochures</w:t>
      </w:r>
    </w:p>
    <w:p w14:paraId="0CF464C0"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Eco-friendly paper bags</w:t>
      </w:r>
    </w:p>
    <w:p w14:paraId="16C9CBCE" w14:textId="77777777" w:rsidR="00C35545" w:rsidRPr="00C35545" w:rsidRDefault="00C35545" w:rsidP="00C35545">
      <w:pPr>
        <w:jc w:val="both"/>
        <w:rPr>
          <w:rFonts w:ascii="Arial" w:hAnsi="Arial" w:cs="Arial"/>
          <w:sz w:val="24"/>
          <w:szCs w:val="24"/>
        </w:rPr>
      </w:pPr>
      <w:r w:rsidRPr="00C35545">
        <w:rPr>
          <w:rFonts w:ascii="Arial" w:hAnsi="Arial" w:cs="Arial"/>
          <w:sz w:val="24"/>
          <w:szCs w:val="24"/>
        </w:rPr>
        <w:tab/>
        <w:t>•</w:t>
      </w:r>
      <w:r w:rsidRPr="00C35545">
        <w:rPr>
          <w:rFonts w:ascii="Arial" w:hAnsi="Arial" w:cs="Arial"/>
          <w:sz w:val="24"/>
          <w:szCs w:val="24"/>
        </w:rPr>
        <w:tab/>
        <w:t>Sustainable gift sets and limited-edition packaging</w:t>
      </w:r>
    </w:p>
    <w:p w14:paraId="569C5E33" w14:textId="77777777" w:rsidR="00C35545" w:rsidRPr="00C35545" w:rsidRDefault="00C35545" w:rsidP="00C35545">
      <w:pPr>
        <w:jc w:val="both"/>
        <w:rPr>
          <w:rFonts w:ascii="Arial" w:hAnsi="Arial" w:cs="Arial"/>
          <w:sz w:val="24"/>
          <w:szCs w:val="24"/>
        </w:rPr>
      </w:pPr>
    </w:p>
    <w:p w14:paraId="422F9306" w14:textId="257F9853" w:rsidR="0072362F" w:rsidRDefault="00C35545" w:rsidP="00E714B2">
      <w:pPr>
        <w:jc w:val="both"/>
        <w:rPr>
          <w:rFonts w:ascii="Arial" w:hAnsi="Arial" w:cs="Arial"/>
          <w:sz w:val="24"/>
          <w:szCs w:val="24"/>
        </w:rPr>
      </w:pPr>
      <w:r w:rsidRPr="00C35545">
        <w:rPr>
          <w:rFonts w:ascii="Arial" w:hAnsi="Arial" w:cs="Arial"/>
          <w:sz w:val="24"/>
          <w:szCs w:val="24"/>
        </w:rPr>
        <w:t>Physical evidence reinforces the brand’s commitment to purity and environmental integrity.</w:t>
      </w:r>
    </w:p>
    <w:p w14:paraId="2B4143ED" w14:textId="19BA82A3" w:rsidR="00C439B2" w:rsidRDefault="00C439B2" w:rsidP="00E714B2">
      <w:pPr>
        <w:jc w:val="both"/>
        <w:rPr>
          <w:rFonts w:ascii="Arial" w:hAnsi="Arial" w:cs="Arial"/>
          <w:sz w:val="24"/>
          <w:szCs w:val="24"/>
        </w:rPr>
      </w:pPr>
      <w:r>
        <w:rPr>
          <w:rFonts w:ascii="Arial" w:hAnsi="Arial" w:cs="Arial"/>
          <w:noProof/>
          <w:sz w:val="24"/>
          <w:szCs w:val="24"/>
        </w:rPr>
        <w:drawing>
          <wp:inline distT="0" distB="0" distL="0" distR="0" wp14:anchorId="23326C60" wp14:editId="01D41B4A">
            <wp:extent cx="4700071" cy="2972477"/>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a:extLst>
                        <a:ext uri="{28A0092B-C50C-407E-A947-70E740481C1C}">
                          <a14:useLocalDpi xmlns:a14="http://schemas.microsoft.com/office/drawing/2010/main" val="0"/>
                        </a:ext>
                      </a:extLst>
                    </a:blip>
                    <a:stretch>
                      <a:fillRect/>
                    </a:stretch>
                  </pic:blipFill>
                  <pic:spPr>
                    <a:xfrm>
                      <a:off x="0" y="0"/>
                      <a:ext cx="4700071" cy="2972477"/>
                    </a:xfrm>
                    <a:prstGeom prst="rect">
                      <a:avLst/>
                    </a:prstGeom>
                  </pic:spPr>
                </pic:pic>
              </a:graphicData>
            </a:graphic>
          </wp:inline>
        </w:drawing>
      </w:r>
    </w:p>
    <w:p w14:paraId="46BEC0FA" w14:textId="1EFE1B61" w:rsidR="00C439B2" w:rsidRDefault="00C439B2" w:rsidP="00E714B2">
      <w:pPr>
        <w:jc w:val="both"/>
        <w:rPr>
          <w:rFonts w:ascii="Arial" w:hAnsi="Arial" w:cs="Arial"/>
          <w:sz w:val="24"/>
          <w:szCs w:val="24"/>
        </w:rPr>
      </w:pPr>
    </w:p>
    <w:p w14:paraId="0358ABC5" w14:textId="7BC254BE" w:rsidR="00C439B2" w:rsidRDefault="00C439B2" w:rsidP="00E714B2">
      <w:pPr>
        <w:jc w:val="both"/>
        <w:rPr>
          <w:rFonts w:ascii="Arial" w:hAnsi="Arial" w:cs="Arial"/>
          <w:sz w:val="24"/>
          <w:szCs w:val="24"/>
        </w:rPr>
      </w:pPr>
    </w:p>
    <w:p w14:paraId="6939F55B" w14:textId="77777777" w:rsidR="00C439B2" w:rsidRDefault="00C439B2" w:rsidP="00E714B2">
      <w:pPr>
        <w:jc w:val="both"/>
        <w:rPr>
          <w:rFonts w:ascii="Arial" w:hAnsi="Arial" w:cs="Arial"/>
          <w:sz w:val="24"/>
          <w:szCs w:val="24"/>
        </w:rPr>
      </w:pPr>
    </w:p>
    <w:p w14:paraId="03574936" w14:textId="77777777" w:rsidR="00293395" w:rsidRDefault="00293395" w:rsidP="00E714B2">
      <w:pPr>
        <w:jc w:val="both"/>
        <w:rPr>
          <w:rFonts w:ascii="Arial" w:hAnsi="Arial" w:cs="Arial"/>
          <w:sz w:val="24"/>
          <w:szCs w:val="24"/>
        </w:rPr>
      </w:pPr>
    </w:p>
    <w:p w14:paraId="49357695" w14:textId="02BFBA99" w:rsidR="00C35545" w:rsidRDefault="00C35545" w:rsidP="00E714B2">
      <w:pPr>
        <w:jc w:val="both"/>
        <w:rPr>
          <w:rFonts w:ascii="Arial" w:hAnsi="Arial" w:cs="Arial"/>
          <w:b/>
          <w:bCs/>
          <w:sz w:val="32"/>
          <w:szCs w:val="32"/>
        </w:rPr>
      </w:pPr>
      <w:r w:rsidRPr="005C25B7">
        <w:rPr>
          <w:rFonts w:ascii="Arial" w:hAnsi="Arial" w:cs="Arial"/>
          <w:b/>
          <w:bCs/>
          <w:sz w:val="32"/>
          <w:szCs w:val="32"/>
        </w:rPr>
        <w:t xml:space="preserve">Element 3 </w:t>
      </w:r>
      <w:r w:rsidR="005C25B7" w:rsidRPr="005C25B7">
        <w:rPr>
          <w:rFonts w:ascii="Arial" w:hAnsi="Arial" w:cs="Arial"/>
          <w:b/>
          <w:bCs/>
          <w:sz w:val="32"/>
          <w:szCs w:val="32"/>
        </w:rPr>
        <w:t xml:space="preserve">Promotion Poster of Unilever Blossom </w:t>
      </w:r>
      <w:proofErr w:type="spellStart"/>
      <w:r w:rsidR="005C25B7" w:rsidRPr="005C25B7">
        <w:rPr>
          <w:rFonts w:ascii="Arial" w:hAnsi="Arial" w:cs="Arial"/>
          <w:b/>
          <w:bCs/>
          <w:sz w:val="32"/>
          <w:szCs w:val="32"/>
        </w:rPr>
        <w:t>Purekind’s</w:t>
      </w:r>
      <w:proofErr w:type="spellEnd"/>
    </w:p>
    <w:p w14:paraId="10662A85" w14:textId="38B59283" w:rsidR="00857324" w:rsidRDefault="00582D19" w:rsidP="00E714B2">
      <w:pPr>
        <w:jc w:val="both"/>
        <w:rPr>
          <w:rFonts w:ascii="Arial" w:hAnsi="Arial" w:cs="Arial"/>
          <w:b/>
          <w:bCs/>
          <w:sz w:val="32"/>
          <w:szCs w:val="32"/>
        </w:rPr>
      </w:pPr>
      <w:r>
        <w:rPr>
          <w:rFonts w:ascii="Arial" w:hAnsi="Arial" w:cs="Arial"/>
          <w:b/>
          <w:bCs/>
          <w:noProof/>
          <w:sz w:val="32"/>
          <w:szCs w:val="32"/>
        </w:rPr>
        <w:drawing>
          <wp:inline distT="0" distB="0" distL="0" distR="0" wp14:anchorId="28C27027" wp14:editId="692ADA78">
            <wp:extent cx="4505899" cy="5632374"/>
            <wp:effectExtent l="0" t="0" r="952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4523146" cy="5653933"/>
                    </a:xfrm>
                    <a:prstGeom prst="rect">
                      <a:avLst/>
                    </a:prstGeom>
                  </pic:spPr>
                </pic:pic>
              </a:graphicData>
            </a:graphic>
          </wp:inline>
        </w:drawing>
      </w:r>
    </w:p>
    <w:p w14:paraId="719AA61E" w14:textId="77777777" w:rsidR="00857324" w:rsidRDefault="00857324" w:rsidP="00E714B2">
      <w:pPr>
        <w:jc w:val="both"/>
        <w:rPr>
          <w:rFonts w:ascii="Arial" w:hAnsi="Arial" w:cs="Arial"/>
          <w:b/>
          <w:bCs/>
          <w:sz w:val="32"/>
          <w:szCs w:val="32"/>
        </w:rPr>
      </w:pPr>
    </w:p>
    <w:p w14:paraId="706AEC5C" w14:textId="50FA6D92" w:rsidR="005C25B7" w:rsidRDefault="005C25B7" w:rsidP="00E714B2">
      <w:pPr>
        <w:jc w:val="both"/>
        <w:rPr>
          <w:rFonts w:ascii="Arial" w:hAnsi="Arial" w:cs="Arial"/>
          <w:b/>
          <w:bCs/>
          <w:sz w:val="32"/>
          <w:szCs w:val="32"/>
        </w:rPr>
      </w:pPr>
    </w:p>
    <w:p w14:paraId="560B452B" w14:textId="3510700B" w:rsidR="005C25B7" w:rsidRPr="005C25B7" w:rsidRDefault="005C25B7" w:rsidP="005C25B7">
      <w:pPr>
        <w:jc w:val="both"/>
        <w:rPr>
          <w:rFonts w:ascii="Arial" w:hAnsi="Arial" w:cs="Arial"/>
          <w:sz w:val="24"/>
          <w:szCs w:val="24"/>
        </w:rPr>
      </w:pPr>
      <w:proofErr w:type="spellStart"/>
      <w:r w:rsidRPr="005C25B7">
        <w:rPr>
          <w:rFonts w:ascii="Arial" w:hAnsi="Arial" w:cs="Arial"/>
          <w:sz w:val="24"/>
          <w:szCs w:val="24"/>
        </w:rPr>
        <w:t>PureKind</w:t>
      </w:r>
      <w:proofErr w:type="spellEnd"/>
      <w:r w:rsidRPr="005C25B7">
        <w:rPr>
          <w:rFonts w:ascii="Arial" w:hAnsi="Arial" w:cs="Arial"/>
          <w:sz w:val="24"/>
          <w:szCs w:val="24"/>
        </w:rPr>
        <w:t xml:space="preserve"> is powered by plant-based science and circular packaging. Each product is formulated with 95% naturally derived ingredients, dermatologically tested, and delivered in refillable </w:t>
      </w:r>
      <w:proofErr w:type="spellStart"/>
      <w:r w:rsidRPr="005C25B7">
        <w:rPr>
          <w:rFonts w:ascii="Arial" w:hAnsi="Arial" w:cs="Arial"/>
          <w:sz w:val="24"/>
          <w:szCs w:val="24"/>
        </w:rPr>
        <w:t>aluminium</w:t>
      </w:r>
      <w:proofErr w:type="spellEnd"/>
      <w:r w:rsidRPr="005C25B7">
        <w:rPr>
          <w:rFonts w:ascii="Arial" w:hAnsi="Arial" w:cs="Arial"/>
          <w:sz w:val="24"/>
          <w:szCs w:val="24"/>
        </w:rPr>
        <w:t xml:space="preserve"> bottles, cutting plastic waste by 80%. Our value lies in making </w:t>
      </w:r>
      <w:r w:rsidRPr="005C25B7">
        <w:rPr>
          <w:rFonts w:ascii="Arial" w:hAnsi="Arial" w:cs="Arial"/>
          <w:sz w:val="24"/>
          <w:szCs w:val="24"/>
        </w:rPr>
        <w:lastRenderedPageBreak/>
        <w:t>sustainable living effortless and affordable aligning with Unilever</w:t>
      </w:r>
      <w:r>
        <w:rPr>
          <w:rFonts w:ascii="Arial" w:hAnsi="Arial" w:cs="Arial"/>
          <w:sz w:val="24"/>
          <w:szCs w:val="24"/>
        </w:rPr>
        <w:t xml:space="preserve"> Blossom </w:t>
      </w:r>
      <w:r w:rsidRPr="005C25B7">
        <w:rPr>
          <w:rFonts w:ascii="Arial" w:hAnsi="Arial" w:cs="Arial"/>
          <w:sz w:val="24"/>
          <w:szCs w:val="24"/>
        </w:rPr>
        <w:t xml:space="preserve"> vision of "making sustainable living commonplace."</w:t>
      </w:r>
    </w:p>
    <w:p w14:paraId="324A6676" w14:textId="52A728F1" w:rsidR="005C25B7" w:rsidRDefault="005C25B7" w:rsidP="005C25B7">
      <w:pPr>
        <w:jc w:val="both"/>
        <w:rPr>
          <w:rFonts w:ascii="Arial" w:hAnsi="Arial" w:cs="Arial"/>
          <w:sz w:val="24"/>
          <w:szCs w:val="24"/>
        </w:rPr>
      </w:pPr>
      <w:r w:rsidRPr="005C25B7">
        <w:rPr>
          <w:rFonts w:ascii="Arial" w:hAnsi="Arial" w:cs="Arial"/>
          <w:sz w:val="24"/>
          <w:szCs w:val="24"/>
        </w:rPr>
        <w:t>Our marketing strategy combines digital storytelling, influencer advocacy, and community partnerships. We'll connect with Gen Z and millennial audiences through transparent ingredient education, social media challenges, and partnerships with eco-conscious creators. Distribution will begin via online direct-to-consumer platforms, expanding to key retail partners with refill stati</w:t>
      </w:r>
      <w:r>
        <w:rPr>
          <w:rFonts w:ascii="Arial" w:hAnsi="Arial" w:cs="Arial"/>
          <w:sz w:val="24"/>
          <w:szCs w:val="24"/>
        </w:rPr>
        <w:t>o</w:t>
      </w:r>
      <w:r w:rsidRPr="005C25B7">
        <w:rPr>
          <w:rFonts w:ascii="Arial" w:hAnsi="Arial" w:cs="Arial"/>
          <w:sz w:val="24"/>
          <w:szCs w:val="24"/>
        </w:rPr>
        <w:t>n stores.</w:t>
      </w:r>
    </w:p>
    <w:p w14:paraId="71DA824F" w14:textId="6C3EC49E" w:rsidR="005C25B7" w:rsidRDefault="005C25B7" w:rsidP="005C25B7">
      <w:pPr>
        <w:jc w:val="both"/>
        <w:rPr>
          <w:rFonts w:ascii="Arial" w:hAnsi="Arial" w:cs="Arial"/>
          <w:sz w:val="24"/>
          <w:szCs w:val="24"/>
        </w:rPr>
      </w:pPr>
      <w:r w:rsidRPr="005C25B7">
        <w:rPr>
          <w:rFonts w:ascii="Arial" w:hAnsi="Arial" w:cs="Arial"/>
          <w:sz w:val="24"/>
          <w:szCs w:val="24"/>
        </w:rPr>
        <w:t xml:space="preserve">By blending sustainability, science, and simplicity, </w:t>
      </w:r>
      <w:proofErr w:type="spellStart"/>
      <w:r w:rsidRPr="005C25B7">
        <w:rPr>
          <w:rFonts w:ascii="Arial" w:hAnsi="Arial" w:cs="Arial"/>
          <w:sz w:val="24"/>
          <w:szCs w:val="24"/>
        </w:rPr>
        <w:t>PureKind</w:t>
      </w:r>
      <w:proofErr w:type="spellEnd"/>
      <w:r w:rsidRPr="005C25B7">
        <w:rPr>
          <w:rFonts w:ascii="Arial" w:hAnsi="Arial" w:cs="Arial"/>
          <w:sz w:val="24"/>
          <w:szCs w:val="24"/>
        </w:rPr>
        <w:t xml:space="preserve"> positions Unilever as the leader in the next wave of conscious beauty - proving that doing good for the planet can also feel good for you.</w:t>
      </w:r>
    </w:p>
    <w:p w14:paraId="3F09D636" w14:textId="776BB659" w:rsidR="005C25B7" w:rsidRDefault="005C25B7" w:rsidP="005C25B7">
      <w:pPr>
        <w:jc w:val="both"/>
        <w:rPr>
          <w:rFonts w:ascii="Arial" w:hAnsi="Arial" w:cs="Arial"/>
          <w:sz w:val="24"/>
          <w:szCs w:val="24"/>
        </w:rPr>
      </w:pPr>
    </w:p>
    <w:p w14:paraId="7A3F6146" w14:textId="6C83BED3" w:rsidR="005C25B7" w:rsidRDefault="005C25B7" w:rsidP="005C25B7">
      <w:pPr>
        <w:jc w:val="both"/>
        <w:rPr>
          <w:rFonts w:ascii="Arial" w:hAnsi="Arial" w:cs="Arial"/>
          <w:sz w:val="24"/>
          <w:szCs w:val="24"/>
        </w:rPr>
      </w:pPr>
    </w:p>
    <w:p w14:paraId="153CA35C" w14:textId="5253B9E4" w:rsidR="005C25B7" w:rsidRDefault="005C25B7" w:rsidP="005C25B7">
      <w:pPr>
        <w:jc w:val="both"/>
        <w:rPr>
          <w:rFonts w:ascii="Arial" w:hAnsi="Arial" w:cs="Arial"/>
          <w:sz w:val="24"/>
          <w:szCs w:val="24"/>
        </w:rPr>
      </w:pPr>
    </w:p>
    <w:p w14:paraId="28E44AD3" w14:textId="77777777" w:rsidR="00E20566" w:rsidRDefault="002B2C84" w:rsidP="005C25B7">
      <w:pPr>
        <w:jc w:val="both"/>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64E31422" wp14:editId="1CF7EAA0">
            <wp:simplePos x="914400" y="3977089"/>
            <wp:positionH relativeFrom="column">
              <wp:align>left</wp:align>
            </wp:positionH>
            <wp:positionV relativeFrom="paragraph">
              <wp:align>top</wp:align>
            </wp:positionV>
            <wp:extent cx="2477949" cy="1685581"/>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a:extLst>
                        <a:ext uri="{28A0092B-C50C-407E-A947-70E740481C1C}">
                          <a14:useLocalDpi xmlns:a14="http://schemas.microsoft.com/office/drawing/2010/main" val="0"/>
                        </a:ext>
                      </a:extLst>
                    </a:blip>
                    <a:stretch>
                      <a:fillRect/>
                    </a:stretch>
                  </pic:blipFill>
                  <pic:spPr>
                    <a:xfrm>
                      <a:off x="0" y="0"/>
                      <a:ext cx="2477949" cy="1685581"/>
                    </a:xfrm>
                    <a:prstGeom prst="rect">
                      <a:avLst/>
                    </a:prstGeom>
                  </pic:spPr>
                </pic:pic>
              </a:graphicData>
            </a:graphic>
          </wp:anchor>
        </w:drawing>
      </w:r>
    </w:p>
    <w:p w14:paraId="710F45E1" w14:textId="48A5C6F0" w:rsidR="005C25B7" w:rsidRDefault="00FB18A4" w:rsidP="00E20566">
      <w:pPr>
        <w:jc w:val="center"/>
        <w:rPr>
          <w:rFonts w:ascii="Arial" w:hAnsi="Arial" w:cs="Arial"/>
          <w:sz w:val="24"/>
          <w:szCs w:val="24"/>
        </w:rPr>
      </w:pPr>
      <w:r>
        <w:rPr>
          <w:rFonts w:ascii="Arial" w:hAnsi="Arial" w:cs="Arial"/>
          <w:sz w:val="24"/>
          <w:szCs w:val="24"/>
        </w:rPr>
        <w:br w:type="textWrapping" w:clear="all"/>
      </w:r>
    </w:p>
    <w:p w14:paraId="6CC67F63" w14:textId="55A0B0F5" w:rsidR="005C25B7" w:rsidRDefault="00FB18A4" w:rsidP="005C25B7">
      <w:pPr>
        <w:jc w:val="both"/>
        <w:rPr>
          <w:rFonts w:ascii="Arial" w:hAnsi="Arial" w:cs="Arial"/>
          <w:sz w:val="24"/>
          <w:szCs w:val="24"/>
        </w:rPr>
      </w:pPr>
      <w:r>
        <w:rPr>
          <w:rFonts w:ascii="Arial" w:hAnsi="Arial" w:cs="Arial"/>
          <w:noProof/>
          <w:sz w:val="24"/>
          <w:szCs w:val="24"/>
        </w:rPr>
        <w:drawing>
          <wp:inline distT="0" distB="0" distL="0" distR="0" wp14:anchorId="10B18D6F" wp14:editId="068B9A6B">
            <wp:extent cx="2478795" cy="2468800"/>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2">
                      <a:extLst>
                        <a:ext uri="{28A0092B-C50C-407E-A947-70E740481C1C}">
                          <a14:useLocalDpi xmlns:a14="http://schemas.microsoft.com/office/drawing/2010/main" val="0"/>
                        </a:ext>
                      </a:extLst>
                    </a:blip>
                    <a:stretch>
                      <a:fillRect/>
                    </a:stretch>
                  </pic:blipFill>
                  <pic:spPr>
                    <a:xfrm>
                      <a:off x="0" y="0"/>
                      <a:ext cx="2497658" cy="2487587"/>
                    </a:xfrm>
                    <a:prstGeom prst="rect">
                      <a:avLst/>
                    </a:prstGeom>
                  </pic:spPr>
                </pic:pic>
              </a:graphicData>
            </a:graphic>
          </wp:inline>
        </w:drawing>
      </w:r>
    </w:p>
    <w:p w14:paraId="7143D057" w14:textId="519C9BE8" w:rsidR="00FB18A4" w:rsidRDefault="00FB18A4" w:rsidP="005C25B7">
      <w:pPr>
        <w:jc w:val="both"/>
        <w:rPr>
          <w:rFonts w:ascii="Arial" w:hAnsi="Arial" w:cs="Arial"/>
          <w:sz w:val="24"/>
          <w:szCs w:val="24"/>
        </w:rPr>
      </w:pPr>
    </w:p>
    <w:p w14:paraId="0015E854" w14:textId="637E9835" w:rsidR="00FB18A4" w:rsidRDefault="00FB18A4" w:rsidP="005C25B7">
      <w:pPr>
        <w:jc w:val="both"/>
        <w:rPr>
          <w:rFonts w:ascii="Arial" w:hAnsi="Arial" w:cs="Arial"/>
          <w:sz w:val="24"/>
          <w:szCs w:val="24"/>
        </w:rPr>
      </w:pPr>
    </w:p>
    <w:p w14:paraId="0AA22437" w14:textId="77777777" w:rsidR="00FB18A4" w:rsidRDefault="00FB18A4" w:rsidP="005C25B7">
      <w:pPr>
        <w:jc w:val="both"/>
        <w:rPr>
          <w:rFonts w:ascii="Arial" w:hAnsi="Arial" w:cs="Arial"/>
          <w:sz w:val="24"/>
          <w:szCs w:val="24"/>
        </w:rPr>
      </w:pPr>
    </w:p>
    <w:p w14:paraId="477109F3" w14:textId="77777777" w:rsidR="00582D19" w:rsidRDefault="00582D19" w:rsidP="005C25B7">
      <w:pPr>
        <w:jc w:val="both"/>
        <w:rPr>
          <w:rFonts w:ascii="Arial" w:hAnsi="Arial" w:cs="Arial"/>
          <w:sz w:val="24"/>
          <w:szCs w:val="24"/>
        </w:rPr>
      </w:pPr>
    </w:p>
    <w:p w14:paraId="2AA138F0" w14:textId="3434D27B" w:rsidR="005C25B7" w:rsidRPr="0045370F" w:rsidRDefault="005C25B7" w:rsidP="005C25B7">
      <w:pPr>
        <w:jc w:val="both"/>
        <w:rPr>
          <w:rFonts w:ascii="Arial" w:hAnsi="Arial" w:cs="Arial"/>
          <w:b/>
          <w:bCs/>
          <w:sz w:val="32"/>
          <w:szCs w:val="32"/>
        </w:rPr>
      </w:pPr>
      <w:r w:rsidRPr="0045370F">
        <w:rPr>
          <w:rFonts w:ascii="Arial" w:hAnsi="Arial" w:cs="Arial"/>
          <w:b/>
          <w:bCs/>
          <w:sz w:val="32"/>
          <w:szCs w:val="32"/>
        </w:rPr>
        <w:t>Element 4 Reflection</w:t>
      </w:r>
    </w:p>
    <w:p w14:paraId="77732EAF" w14:textId="68B853C0" w:rsidR="0045370F" w:rsidRPr="0045370F" w:rsidRDefault="0045370F" w:rsidP="0045370F">
      <w:pPr>
        <w:jc w:val="both"/>
        <w:rPr>
          <w:rFonts w:ascii="Arial" w:hAnsi="Arial" w:cs="Arial"/>
          <w:sz w:val="24"/>
          <w:szCs w:val="24"/>
        </w:rPr>
      </w:pPr>
      <w:r w:rsidRPr="0045370F">
        <w:rPr>
          <w:rFonts w:ascii="Arial" w:hAnsi="Arial" w:cs="Arial"/>
          <w:sz w:val="24"/>
          <w:szCs w:val="24"/>
        </w:rPr>
        <w:t xml:space="preserve">Developing the </w:t>
      </w:r>
      <w:proofErr w:type="spellStart"/>
      <w:r w:rsidRPr="0045370F">
        <w:rPr>
          <w:rFonts w:ascii="Arial" w:hAnsi="Arial" w:cs="Arial"/>
          <w:sz w:val="24"/>
          <w:szCs w:val="24"/>
        </w:rPr>
        <w:t>PureKind</w:t>
      </w:r>
      <w:proofErr w:type="spellEnd"/>
      <w:r w:rsidRPr="0045370F">
        <w:rPr>
          <w:rFonts w:ascii="Arial" w:hAnsi="Arial" w:cs="Arial"/>
          <w:sz w:val="24"/>
          <w:szCs w:val="24"/>
        </w:rPr>
        <w:t xml:space="preserve"> personal care brand concept for Unilever</w:t>
      </w:r>
      <w:r>
        <w:rPr>
          <w:rFonts w:ascii="Arial" w:hAnsi="Arial" w:cs="Arial"/>
          <w:sz w:val="24"/>
          <w:szCs w:val="24"/>
        </w:rPr>
        <w:t xml:space="preserve"> Blossom </w:t>
      </w:r>
      <w:r w:rsidRPr="0045370F">
        <w:rPr>
          <w:rFonts w:ascii="Arial" w:hAnsi="Arial" w:cs="Arial"/>
          <w:sz w:val="24"/>
          <w:szCs w:val="24"/>
        </w:rPr>
        <w:t>was a valuable experience that strengthened my understanding of marketing strategy, brand development, and professional communication. Working through the full process—from shaping the brand idea to building the STDP framework and 7Ps marketing mix—helped me apply theoretical concepts in a practical and creative way while thinking critically about consumer needs, sustainability trends, and the competitive personal care market.</w:t>
      </w:r>
    </w:p>
    <w:p w14:paraId="18D2EC42" w14:textId="77777777" w:rsidR="0045370F" w:rsidRPr="0045370F" w:rsidRDefault="0045370F" w:rsidP="0045370F">
      <w:pPr>
        <w:jc w:val="both"/>
        <w:rPr>
          <w:rFonts w:ascii="Arial" w:hAnsi="Arial" w:cs="Arial"/>
          <w:sz w:val="24"/>
          <w:szCs w:val="24"/>
        </w:rPr>
      </w:pPr>
    </w:p>
    <w:p w14:paraId="6EBE5D0A" w14:textId="0AF7F139" w:rsidR="0045370F" w:rsidRPr="0045370F" w:rsidRDefault="0045370F" w:rsidP="0045370F">
      <w:pPr>
        <w:jc w:val="both"/>
        <w:rPr>
          <w:rFonts w:ascii="Arial" w:hAnsi="Arial" w:cs="Arial"/>
          <w:sz w:val="24"/>
          <w:szCs w:val="24"/>
        </w:rPr>
      </w:pPr>
      <w:r w:rsidRPr="0045370F">
        <w:rPr>
          <w:rFonts w:ascii="Arial" w:hAnsi="Arial" w:cs="Arial"/>
          <w:sz w:val="24"/>
          <w:szCs w:val="24"/>
        </w:rPr>
        <w:t>Creating a brand concept that aligned with Unilever</w:t>
      </w:r>
      <w:r>
        <w:rPr>
          <w:rFonts w:ascii="Arial" w:hAnsi="Arial" w:cs="Arial"/>
          <w:sz w:val="24"/>
          <w:szCs w:val="24"/>
        </w:rPr>
        <w:t xml:space="preserve"> Blossom </w:t>
      </w:r>
      <w:r w:rsidRPr="0045370F">
        <w:rPr>
          <w:rFonts w:ascii="Arial" w:hAnsi="Arial" w:cs="Arial"/>
          <w:sz w:val="24"/>
          <w:szCs w:val="24"/>
        </w:rPr>
        <w:t xml:space="preserve">values yet offered a unique strategic direction was particularly insightful. </w:t>
      </w:r>
      <w:proofErr w:type="spellStart"/>
      <w:r w:rsidRPr="0045370F">
        <w:rPr>
          <w:rFonts w:ascii="Arial" w:hAnsi="Arial" w:cs="Arial"/>
          <w:sz w:val="24"/>
          <w:szCs w:val="24"/>
        </w:rPr>
        <w:t>PureKind</w:t>
      </w:r>
      <w:proofErr w:type="spellEnd"/>
      <w:r w:rsidRPr="0045370F">
        <w:rPr>
          <w:rFonts w:ascii="Arial" w:hAnsi="Arial" w:cs="Arial"/>
          <w:sz w:val="24"/>
          <w:szCs w:val="24"/>
        </w:rPr>
        <w:t xml:space="preserve"> had to feel authentic within Unilever</w:t>
      </w:r>
      <w:r>
        <w:rPr>
          <w:rFonts w:ascii="Arial" w:hAnsi="Arial" w:cs="Arial"/>
          <w:sz w:val="24"/>
          <w:szCs w:val="24"/>
        </w:rPr>
        <w:t xml:space="preserve"> Blossom </w:t>
      </w:r>
      <w:r w:rsidRPr="0045370F">
        <w:rPr>
          <w:rFonts w:ascii="Arial" w:hAnsi="Arial" w:cs="Arial"/>
          <w:sz w:val="24"/>
          <w:szCs w:val="24"/>
        </w:rPr>
        <w:t>portfolio while addressing real consumer gaps such as clean beauty, ingredient transparency, and sensitive-skin solutions. This showed me that strong branding relies not just on creativity, but on grounding ideas in genuine market opportunities.</w:t>
      </w:r>
    </w:p>
    <w:p w14:paraId="18044A43" w14:textId="77777777" w:rsidR="0045370F" w:rsidRPr="0045370F" w:rsidRDefault="0045370F" w:rsidP="0045370F">
      <w:pPr>
        <w:jc w:val="both"/>
        <w:rPr>
          <w:rFonts w:ascii="Arial" w:hAnsi="Arial" w:cs="Arial"/>
          <w:sz w:val="24"/>
          <w:szCs w:val="24"/>
        </w:rPr>
      </w:pPr>
    </w:p>
    <w:p w14:paraId="77A1A91B" w14:textId="77777777" w:rsidR="0045370F" w:rsidRPr="0045370F" w:rsidRDefault="0045370F" w:rsidP="0045370F">
      <w:pPr>
        <w:jc w:val="both"/>
        <w:rPr>
          <w:rFonts w:ascii="Arial" w:hAnsi="Arial" w:cs="Arial"/>
          <w:sz w:val="24"/>
          <w:szCs w:val="24"/>
        </w:rPr>
      </w:pPr>
      <w:r w:rsidRPr="0045370F">
        <w:rPr>
          <w:rFonts w:ascii="Arial" w:hAnsi="Arial" w:cs="Arial"/>
          <w:sz w:val="24"/>
          <w:szCs w:val="24"/>
        </w:rPr>
        <w:t>Completing the STDP analysis improved my ability to segment the market and identify realistic, high-potential target groups. These insights were essential when developing the 7Ps, which required balancing innovative ideas with feasibility and consistency with industry norms.</w:t>
      </w:r>
    </w:p>
    <w:p w14:paraId="0FE15691" w14:textId="77777777" w:rsidR="0045370F" w:rsidRPr="0045370F" w:rsidRDefault="0045370F" w:rsidP="0045370F">
      <w:pPr>
        <w:jc w:val="both"/>
        <w:rPr>
          <w:rFonts w:ascii="Arial" w:hAnsi="Arial" w:cs="Arial"/>
          <w:sz w:val="24"/>
          <w:szCs w:val="24"/>
        </w:rPr>
      </w:pPr>
    </w:p>
    <w:p w14:paraId="52C29F90" w14:textId="77777777" w:rsidR="0045370F" w:rsidRPr="0045370F" w:rsidRDefault="0045370F" w:rsidP="0045370F">
      <w:pPr>
        <w:jc w:val="both"/>
        <w:rPr>
          <w:rFonts w:ascii="Arial" w:hAnsi="Arial" w:cs="Arial"/>
          <w:sz w:val="24"/>
          <w:szCs w:val="24"/>
        </w:rPr>
      </w:pPr>
      <w:r w:rsidRPr="0045370F">
        <w:rPr>
          <w:rFonts w:ascii="Arial" w:hAnsi="Arial" w:cs="Arial"/>
          <w:sz w:val="24"/>
          <w:szCs w:val="24"/>
        </w:rPr>
        <w:t>Preparing the marketing pitch further strengthened my communication skills. I learned how to present a complex strategy in a persuasive, coherent way by focusing on key insights and maintaining a clear narrative flow. Feedback and iterative refinement also helped me improve the clarity and strength of the concept.</w:t>
      </w:r>
    </w:p>
    <w:p w14:paraId="0F703B92" w14:textId="77777777" w:rsidR="0045370F" w:rsidRPr="0045370F" w:rsidRDefault="0045370F" w:rsidP="0045370F">
      <w:pPr>
        <w:jc w:val="both"/>
        <w:rPr>
          <w:rFonts w:ascii="Arial" w:hAnsi="Arial" w:cs="Arial"/>
          <w:sz w:val="24"/>
          <w:szCs w:val="24"/>
        </w:rPr>
      </w:pPr>
    </w:p>
    <w:p w14:paraId="697B8449" w14:textId="14645B8C" w:rsidR="005C25B7" w:rsidRDefault="0045370F" w:rsidP="0045370F">
      <w:pPr>
        <w:jc w:val="both"/>
        <w:rPr>
          <w:rFonts w:ascii="Arial" w:hAnsi="Arial" w:cs="Arial"/>
          <w:sz w:val="24"/>
          <w:szCs w:val="24"/>
        </w:rPr>
      </w:pPr>
      <w:r w:rsidRPr="0045370F">
        <w:rPr>
          <w:rFonts w:ascii="Arial" w:hAnsi="Arial" w:cs="Arial"/>
          <w:sz w:val="24"/>
          <w:szCs w:val="24"/>
        </w:rPr>
        <w:t>Overall, this project improved my strategic thinking, creativity, and confidence in applying marketing principles to real-world situations.</w:t>
      </w:r>
    </w:p>
    <w:p w14:paraId="6918C68D" w14:textId="7685EE01" w:rsidR="0045370F" w:rsidRDefault="0045370F" w:rsidP="0045370F">
      <w:pPr>
        <w:rPr>
          <w:rFonts w:ascii="Arial" w:hAnsi="Arial" w:cs="Arial"/>
          <w:sz w:val="24"/>
          <w:szCs w:val="24"/>
        </w:rPr>
      </w:pPr>
    </w:p>
    <w:p w14:paraId="34DE303C" w14:textId="56978C43" w:rsidR="0045370F" w:rsidRDefault="0045370F" w:rsidP="00582D19">
      <w:pPr>
        <w:rPr>
          <w:rFonts w:ascii="Arial" w:hAnsi="Arial" w:cs="Arial"/>
          <w:sz w:val="24"/>
          <w:szCs w:val="24"/>
        </w:rPr>
      </w:pPr>
    </w:p>
    <w:p w14:paraId="0EECD024" w14:textId="2DF9BAD6" w:rsidR="00582D19" w:rsidRDefault="00582D19" w:rsidP="00582D19">
      <w:pPr>
        <w:rPr>
          <w:rFonts w:ascii="Arial" w:hAnsi="Arial" w:cs="Arial"/>
          <w:sz w:val="24"/>
          <w:szCs w:val="24"/>
        </w:rPr>
      </w:pPr>
    </w:p>
    <w:p w14:paraId="608181B3" w14:textId="6359A7B0" w:rsidR="00582D19" w:rsidRDefault="00582D19" w:rsidP="00582D19">
      <w:pPr>
        <w:rPr>
          <w:rFonts w:ascii="Arial" w:hAnsi="Arial" w:cs="Arial"/>
          <w:sz w:val="24"/>
          <w:szCs w:val="24"/>
        </w:rPr>
      </w:pPr>
    </w:p>
    <w:p w14:paraId="0182E7DA" w14:textId="160552AA" w:rsidR="00582D19" w:rsidRDefault="00582D19" w:rsidP="00582D19">
      <w:pPr>
        <w:rPr>
          <w:rFonts w:ascii="Arial" w:hAnsi="Arial" w:cs="Arial"/>
          <w:sz w:val="24"/>
          <w:szCs w:val="24"/>
        </w:rPr>
      </w:pPr>
    </w:p>
    <w:p w14:paraId="3C18E07A" w14:textId="77777777" w:rsidR="00582D19" w:rsidRDefault="00582D19" w:rsidP="00582D19">
      <w:pPr>
        <w:rPr>
          <w:rFonts w:ascii="Arial" w:hAnsi="Arial" w:cs="Arial"/>
          <w:sz w:val="24"/>
          <w:szCs w:val="24"/>
        </w:rPr>
      </w:pPr>
    </w:p>
    <w:p w14:paraId="57D33DD0" w14:textId="5DF73751" w:rsidR="0045370F" w:rsidRDefault="0045370F" w:rsidP="0045370F">
      <w:pPr>
        <w:jc w:val="center"/>
        <w:rPr>
          <w:rFonts w:ascii="Arial" w:hAnsi="Arial" w:cs="Arial"/>
          <w:sz w:val="24"/>
          <w:szCs w:val="24"/>
        </w:rPr>
      </w:pPr>
    </w:p>
    <w:p w14:paraId="701207B3" w14:textId="2141EB39" w:rsidR="0045370F" w:rsidRDefault="0045370F" w:rsidP="0045370F">
      <w:pPr>
        <w:jc w:val="center"/>
        <w:rPr>
          <w:rFonts w:ascii="Arial" w:hAnsi="Arial" w:cs="Arial"/>
          <w:b/>
          <w:bCs/>
          <w:sz w:val="32"/>
          <w:szCs w:val="32"/>
        </w:rPr>
      </w:pPr>
      <w:r>
        <w:rPr>
          <w:rFonts w:ascii="Arial" w:hAnsi="Arial" w:cs="Arial"/>
          <w:sz w:val="24"/>
          <w:szCs w:val="24"/>
        </w:rPr>
        <w:tab/>
      </w:r>
      <w:proofErr w:type="spellStart"/>
      <w:r w:rsidRPr="0045370F">
        <w:rPr>
          <w:rFonts w:ascii="Arial" w:hAnsi="Arial" w:cs="Arial"/>
          <w:b/>
          <w:bCs/>
          <w:sz w:val="32"/>
          <w:szCs w:val="32"/>
        </w:rPr>
        <w:t>Refrences</w:t>
      </w:r>
      <w:proofErr w:type="spellEnd"/>
      <w:r w:rsidRPr="0045370F">
        <w:rPr>
          <w:rFonts w:ascii="Arial" w:hAnsi="Arial" w:cs="Arial"/>
          <w:b/>
          <w:bCs/>
          <w:sz w:val="32"/>
          <w:szCs w:val="32"/>
        </w:rPr>
        <w:t xml:space="preserve"> : </w:t>
      </w:r>
    </w:p>
    <w:p w14:paraId="245A44AA" w14:textId="45FA2921" w:rsidR="00962C20" w:rsidRDefault="00962C20" w:rsidP="00780DBC">
      <w:pPr>
        <w:pStyle w:val="NormalWeb"/>
        <w:numPr>
          <w:ilvl w:val="0"/>
          <w:numId w:val="8"/>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Paluchová</w:t>
      </w:r>
      <w:proofErr w:type="spellEnd"/>
      <w:r>
        <w:rPr>
          <w:rFonts w:ascii="Calibri" w:hAnsi="Calibri" w:cs="Calibri"/>
          <w:color w:val="000000"/>
          <w:sz w:val="27"/>
          <w:szCs w:val="27"/>
        </w:rPr>
        <w:t xml:space="preserve">, J. (2017) ‘11. Consumer segments in an international context’, pp. 173–197. Available at: </w:t>
      </w:r>
      <w:hyperlink r:id="rId13" w:history="1">
        <w:r w:rsidRPr="00793410">
          <w:rPr>
            <w:rStyle w:val="Hyperlink"/>
            <w:rFonts w:ascii="Calibri" w:hAnsi="Calibri" w:cs="Calibri"/>
            <w:sz w:val="27"/>
            <w:szCs w:val="27"/>
          </w:rPr>
          <w:t>https://doi.org/10.3920/978-90-8686-852-0_11</w:t>
        </w:r>
      </w:hyperlink>
      <w:r>
        <w:rPr>
          <w:rFonts w:ascii="Calibri" w:hAnsi="Calibri" w:cs="Calibri"/>
          <w:color w:val="000000"/>
          <w:sz w:val="27"/>
          <w:szCs w:val="27"/>
        </w:rPr>
        <w:t>.</w:t>
      </w:r>
    </w:p>
    <w:p w14:paraId="02411E31" w14:textId="67584F6D" w:rsidR="00962C20" w:rsidRDefault="00962C20" w:rsidP="00962C20">
      <w:pPr>
        <w:pStyle w:val="NormalWeb"/>
        <w:spacing w:before="0" w:beforeAutospacing="0" w:after="0" w:afterAutospacing="0" w:line="360" w:lineRule="atLeast"/>
        <w:rPr>
          <w:rFonts w:ascii="Calibri" w:hAnsi="Calibri" w:cs="Calibri"/>
          <w:color w:val="000000"/>
          <w:sz w:val="27"/>
          <w:szCs w:val="27"/>
        </w:rPr>
      </w:pPr>
    </w:p>
    <w:p w14:paraId="40068F60" w14:textId="3143F21E" w:rsidR="00962C20" w:rsidRDefault="00962C20" w:rsidP="00780DBC">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Xia, M. (2025) ‘Aesthetic camping - urban lifestyles in China’, </w:t>
      </w:r>
      <w:r>
        <w:rPr>
          <w:rFonts w:ascii="Calibri" w:hAnsi="Calibri" w:cs="Calibri"/>
          <w:i/>
          <w:iCs/>
          <w:color w:val="000000"/>
          <w:sz w:val="27"/>
          <w:szCs w:val="27"/>
        </w:rPr>
        <w:t>Continuum</w:t>
      </w:r>
      <w:r>
        <w:rPr>
          <w:rFonts w:ascii="Calibri" w:hAnsi="Calibri" w:cs="Calibri"/>
          <w:color w:val="000000"/>
          <w:sz w:val="27"/>
          <w:szCs w:val="27"/>
        </w:rPr>
        <w:t xml:space="preserve">, 39(4), pp. 583–602. Available at: </w:t>
      </w:r>
      <w:hyperlink r:id="rId14" w:history="1">
        <w:r w:rsidR="007F1B16" w:rsidRPr="00793410">
          <w:rPr>
            <w:rStyle w:val="Hyperlink"/>
            <w:rFonts w:ascii="Calibri" w:hAnsi="Calibri" w:cs="Calibri"/>
            <w:sz w:val="27"/>
            <w:szCs w:val="27"/>
          </w:rPr>
          <w:t>https://doi.org/10.1080/10304312.2025.2499968</w:t>
        </w:r>
      </w:hyperlink>
      <w:r>
        <w:rPr>
          <w:rFonts w:ascii="Calibri" w:hAnsi="Calibri" w:cs="Calibri"/>
          <w:color w:val="000000"/>
          <w:sz w:val="27"/>
          <w:szCs w:val="27"/>
        </w:rPr>
        <w:t>.</w:t>
      </w:r>
    </w:p>
    <w:p w14:paraId="2E6E19CD" w14:textId="72F93C30" w:rsidR="007F1B16" w:rsidRDefault="007F1B16" w:rsidP="00962C20">
      <w:pPr>
        <w:pStyle w:val="NormalWeb"/>
        <w:spacing w:before="0" w:beforeAutospacing="0" w:after="0" w:afterAutospacing="0" w:line="360" w:lineRule="atLeast"/>
        <w:rPr>
          <w:rFonts w:ascii="Calibri" w:hAnsi="Calibri" w:cs="Calibri"/>
          <w:color w:val="000000"/>
          <w:sz w:val="27"/>
          <w:szCs w:val="27"/>
        </w:rPr>
      </w:pPr>
    </w:p>
    <w:p w14:paraId="24495B9E" w14:textId="6DA3045E" w:rsidR="007F1B16" w:rsidRDefault="007F1B16" w:rsidP="00780DBC">
      <w:pPr>
        <w:pStyle w:val="NormalWeb"/>
        <w:numPr>
          <w:ilvl w:val="0"/>
          <w:numId w:val="8"/>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Sajinčič</w:t>
      </w:r>
      <w:proofErr w:type="spellEnd"/>
      <w:r>
        <w:rPr>
          <w:rFonts w:ascii="Calibri" w:hAnsi="Calibri" w:cs="Calibri"/>
          <w:color w:val="000000"/>
          <w:sz w:val="27"/>
          <w:szCs w:val="27"/>
        </w:rPr>
        <w:t>, N. </w:t>
      </w:r>
      <w:r>
        <w:rPr>
          <w:rFonts w:ascii="Calibri" w:hAnsi="Calibri" w:cs="Calibri"/>
          <w:i/>
          <w:iCs/>
          <w:color w:val="000000"/>
          <w:sz w:val="27"/>
          <w:szCs w:val="27"/>
        </w:rPr>
        <w:t>et al.</w:t>
      </w:r>
      <w:r>
        <w:rPr>
          <w:rFonts w:ascii="Calibri" w:hAnsi="Calibri" w:cs="Calibri"/>
          <w:color w:val="000000"/>
          <w:sz w:val="27"/>
          <w:szCs w:val="27"/>
        </w:rPr>
        <w:t> (2021) ‘An Exploratory Study of Consumers’ Knowledge and Attitudes about Lignin-Based Sunscreens and Bio-Based Skincare Products’, </w:t>
      </w:r>
      <w:r>
        <w:rPr>
          <w:rFonts w:ascii="Calibri" w:hAnsi="Calibri" w:cs="Calibri"/>
          <w:i/>
          <w:iCs/>
          <w:color w:val="000000"/>
          <w:sz w:val="27"/>
          <w:szCs w:val="27"/>
        </w:rPr>
        <w:t>Cosmetics</w:t>
      </w:r>
      <w:r>
        <w:rPr>
          <w:rFonts w:ascii="Calibri" w:hAnsi="Calibri" w:cs="Calibri"/>
          <w:color w:val="000000"/>
          <w:sz w:val="27"/>
          <w:szCs w:val="27"/>
        </w:rPr>
        <w:t xml:space="preserve">, 8(3), p. 78. Available at: </w:t>
      </w:r>
      <w:hyperlink r:id="rId15" w:history="1">
        <w:r w:rsidRPr="00793410">
          <w:rPr>
            <w:rStyle w:val="Hyperlink"/>
            <w:rFonts w:ascii="Calibri" w:hAnsi="Calibri" w:cs="Calibri"/>
            <w:sz w:val="27"/>
            <w:szCs w:val="27"/>
          </w:rPr>
          <w:t>https://doi.org/10.3390/cosmetics8030078</w:t>
        </w:r>
      </w:hyperlink>
      <w:r>
        <w:rPr>
          <w:rFonts w:ascii="Calibri" w:hAnsi="Calibri" w:cs="Calibri"/>
          <w:color w:val="000000"/>
          <w:sz w:val="27"/>
          <w:szCs w:val="27"/>
        </w:rPr>
        <w:t>.</w:t>
      </w:r>
    </w:p>
    <w:p w14:paraId="78CE84BE" w14:textId="5E016481" w:rsidR="007F1B16" w:rsidRDefault="007F1B16" w:rsidP="007F1B16">
      <w:pPr>
        <w:pStyle w:val="NormalWeb"/>
        <w:spacing w:before="0" w:beforeAutospacing="0" w:after="0" w:afterAutospacing="0" w:line="360" w:lineRule="atLeast"/>
        <w:rPr>
          <w:rFonts w:ascii="Calibri" w:hAnsi="Calibri" w:cs="Calibri"/>
          <w:color w:val="000000"/>
          <w:sz w:val="27"/>
          <w:szCs w:val="27"/>
        </w:rPr>
      </w:pPr>
    </w:p>
    <w:p w14:paraId="79F267DF" w14:textId="1645A519" w:rsidR="007F1B16" w:rsidRDefault="007F1B16" w:rsidP="00780DBC">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Kaushik, M. </w:t>
      </w:r>
      <w:r>
        <w:rPr>
          <w:rFonts w:ascii="Calibri" w:hAnsi="Calibri" w:cs="Calibri"/>
          <w:i/>
          <w:iCs/>
          <w:color w:val="000000"/>
          <w:sz w:val="27"/>
          <w:szCs w:val="27"/>
        </w:rPr>
        <w:t>et al.</w:t>
      </w:r>
      <w:r>
        <w:rPr>
          <w:rFonts w:ascii="Calibri" w:hAnsi="Calibri" w:cs="Calibri"/>
          <w:color w:val="000000"/>
          <w:sz w:val="27"/>
          <w:szCs w:val="27"/>
        </w:rPr>
        <w:t> (2023) ‘Safety Concern and Regulatory Status of Chemicals Used in Cosmetics and Personal Care Products’, </w:t>
      </w:r>
      <w:proofErr w:type="spellStart"/>
      <w:r>
        <w:rPr>
          <w:rFonts w:ascii="Calibri" w:hAnsi="Calibri" w:cs="Calibri"/>
          <w:i/>
          <w:iCs/>
          <w:color w:val="000000"/>
          <w:sz w:val="27"/>
          <w:szCs w:val="27"/>
        </w:rPr>
        <w:t>Dermato</w:t>
      </w:r>
      <w:proofErr w:type="spellEnd"/>
      <w:r>
        <w:rPr>
          <w:rFonts w:ascii="Calibri" w:hAnsi="Calibri" w:cs="Calibri"/>
          <w:color w:val="000000"/>
          <w:sz w:val="27"/>
          <w:szCs w:val="27"/>
        </w:rPr>
        <w:t>, 3(2), pp. 131–157. Available at: https://doi.org/10.3390/dermato3020011.</w:t>
      </w:r>
    </w:p>
    <w:p w14:paraId="08DB69EE" w14:textId="77777777" w:rsidR="00582D19" w:rsidRPr="00582D19" w:rsidRDefault="00582D19" w:rsidP="00582D19">
      <w:pPr>
        <w:pStyle w:val="NormalWeb"/>
        <w:spacing w:before="0" w:beforeAutospacing="0" w:after="0" w:afterAutospacing="0" w:line="360" w:lineRule="atLeast"/>
        <w:ind w:left="720"/>
        <w:rPr>
          <w:rFonts w:ascii="Calibri" w:hAnsi="Calibri" w:cs="Calibri"/>
          <w:color w:val="000000"/>
          <w:sz w:val="27"/>
          <w:szCs w:val="27"/>
        </w:rPr>
      </w:pPr>
    </w:p>
    <w:p w14:paraId="03F4796A" w14:textId="7154FCCA" w:rsidR="007F1B16" w:rsidRDefault="007F1B16" w:rsidP="00780DBC">
      <w:pPr>
        <w:pStyle w:val="NormalWeb"/>
        <w:numPr>
          <w:ilvl w:val="0"/>
          <w:numId w:val="8"/>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Boonchanachai</w:t>
      </w:r>
      <w:proofErr w:type="spellEnd"/>
      <w:r>
        <w:rPr>
          <w:rFonts w:ascii="Calibri" w:hAnsi="Calibri" w:cs="Calibri"/>
          <w:color w:val="000000"/>
          <w:sz w:val="27"/>
          <w:szCs w:val="27"/>
        </w:rPr>
        <w:t>, C. </w:t>
      </w:r>
      <w:r>
        <w:rPr>
          <w:rFonts w:ascii="Calibri" w:hAnsi="Calibri" w:cs="Calibri"/>
          <w:i/>
          <w:iCs/>
          <w:color w:val="000000"/>
          <w:sz w:val="27"/>
          <w:szCs w:val="27"/>
        </w:rPr>
        <w:t>et al.</w:t>
      </w:r>
      <w:r>
        <w:rPr>
          <w:rFonts w:ascii="Calibri" w:hAnsi="Calibri" w:cs="Calibri"/>
          <w:color w:val="000000"/>
          <w:sz w:val="27"/>
          <w:szCs w:val="27"/>
        </w:rPr>
        <w:t> (2025) ‘A scoping review of sustainable orthodontic supply chains: innovations and waste management in clear aligner therapy’, </w:t>
      </w:r>
      <w:r>
        <w:rPr>
          <w:rFonts w:ascii="Calibri" w:hAnsi="Calibri" w:cs="Calibri"/>
          <w:i/>
          <w:iCs/>
          <w:color w:val="000000"/>
          <w:sz w:val="27"/>
          <w:szCs w:val="27"/>
        </w:rPr>
        <w:t>European Journal of Orthodontics</w:t>
      </w:r>
      <w:r>
        <w:rPr>
          <w:rFonts w:ascii="Calibri" w:hAnsi="Calibri" w:cs="Calibri"/>
          <w:color w:val="000000"/>
          <w:sz w:val="27"/>
          <w:szCs w:val="27"/>
        </w:rPr>
        <w:t xml:space="preserve">, 47(6). Available at: </w:t>
      </w:r>
      <w:hyperlink r:id="rId16" w:history="1">
        <w:r w:rsidR="00197DBB" w:rsidRPr="00793410">
          <w:rPr>
            <w:rStyle w:val="Hyperlink"/>
            <w:rFonts w:ascii="Calibri" w:hAnsi="Calibri" w:cs="Calibri"/>
            <w:sz w:val="27"/>
            <w:szCs w:val="27"/>
          </w:rPr>
          <w:t>https://doi.org/10.1093/ejo/cjaf080</w:t>
        </w:r>
      </w:hyperlink>
      <w:r>
        <w:rPr>
          <w:rFonts w:ascii="Calibri" w:hAnsi="Calibri" w:cs="Calibri"/>
          <w:color w:val="000000"/>
          <w:sz w:val="27"/>
          <w:szCs w:val="27"/>
        </w:rPr>
        <w:t>.</w:t>
      </w:r>
    </w:p>
    <w:p w14:paraId="11A17C9D" w14:textId="6EB8801A" w:rsidR="00197DBB" w:rsidRDefault="00197DBB" w:rsidP="007F1B16">
      <w:pPr>
        <w:pStyle w:val="NormalWeb"/>
        <w:spacing w:before="0" w:beforeAutospacing="0" w:after="0" w:afterAutospacing="0" w:line="360" w:lineRule="atLeast"/>
        <w:rPr>
          <w:rFonts w:ascii="Calibri" w:hAnsi="Calibri" w:cs="Calibri"/>
          <w:color w:val="000000"/>
          <w:sz w:val="27"/>
          <w:szCs w:val="27"/>
        </w:rPr>
      </w:pPr>
    </w:p>
    <w:p w14:paraId="7A81E78D" w14:textId="6C833201" w:rsidR="00197DBB" w:rsidRDefault="00197DBB" w:rsidP="00780DBC">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Anderson, C. (1997) ‘Values-based management’, </w:t>
      </w:r>
      <w:r>
        <w:rPr>
          <w:rFonts w:ascii="Calibri" w:hAnsi="Calibri" w:cs="Calibri"/>
          <w:i/>
          <w:iCs/>
          <w:color w:val="000000"/>
          <w:sz w:val="27"/>
          <w:szCs w:val="27"/>
        </w:rPr>
        <w:t>Academy of Management Perspectives</w:t>
      </w:r>
      <w:r>
        <w:rPr>
          <w:rFonts w:ascii="Calibri" w:hAnsi="Calibri" w:cs="Calibri"/>
          <w:color w:val="000000"/>
          <w:sz w:val="27"/>
          <w:szCs w:val="27"/>
        </w:rPr>
        <w:t xml:space="preserve">, 11(4), pp. 25–46. Available at: </w:t>
      </w:r>
      <w:hyperlink r:id="rId17" w:history="1">
        <w:r w:rsidRPr="00793410">
          <w:rPr>
            <w:rStyle w:val="Hyperlink"/>
            <w:rFonts w:ascii="Calibri" w:hAnsi="Calibri" w:cs="Calibri"/>
            <w:sz w:val="27"/>
            <w:szCs w:val="27"/>
          </w:rPr>
          <w:t>https://doi.org/10.5465/ame.1997.9712024837</w:t>
        </w:r>
      </w:hyperlink>
      <w:r>
        <w:rPr>
          <w:rFonts w:ascii="Calibri" w:hAnsi="Calibri" w:cs="Calibri"/>
          <w:color w:val="000000"/>
          <w:sz w:val="27"/>
          <w:szCs w:val="27"/>
        </w:rPr>
        <w:t>.</w:t>
      </w:r>
    </w:p>
    <w:p w14:paraId="1B7B576F" w14:textId="77777777" w:rsidR="00197DBB" w:rsidRDefault="00197DBB" w:rsidP="00197DBB">
      <w:pPr>
        <w:pStyle w:val="NormalWeb"/>
        <w:spacing w:before="0" w:beforeAutospacing="0" w:after="0" w:afterAutospacing="0" w:line="360" w:lineRule="atLeast"/>
        <w:rPr>
          <w:rFonts w:ascii="Calibri" w:hAnsi="Calibri" w:cs="Calibri"/>
          <w:color w:val="000000"/>
          <w:sz w:val="27"/>
          <w:szCs w:val="27"/>
        </w:rPr>
      </w:pPr>
    </w:p>
    <w:p w14:paraId="4F4C87AD" w14:textId="5F1C6013" w:rsidR="00197DBB" w:rsidRDefault="00197DBB" w:rsidP="00780DBC">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197DBB">
        <w:rPr>
          <w:rFonts w:ascii="Calibri" w:hAnsi="Calibri" w:cs="Calibri"/>
          <w:color w:val="000000"/>
          <w:sz w:val="27"/>
          <w:szCs w:val="27"/>
        </w:rPr>
        <w:t xml:space="preserve"> </w:t>
      </w:r>
      <w:r>
        <w:rPr>
          <w:rFonts w:ascii="Calibri" w:hAnsi="Calibri" w:cs="Calibri"/>
          <w:color w:val="000000"/>
          <w:sz w:val="27"/>
          <w:szCs w:val="27"/>
        </w:rPr>
        <w:t>United Nations (2022) </w:t>
      </w:r>
      <w:r>
        <w:rPr>
          <w:rFonts w:ascii="Calibri" w:hAnsi="Calibri" w:cs="Calibri"/>
          <w:i/>
          <w:iCs/>
          <w:color w:val="000000"/>
          <w:sz w:val="27"/>
          <w:szCs w:val="27"/>
        </w:rPr>
        <w:t>The Sustainable Development Goals Report 2022</w:t>
      </w:r>
      <w:r>
        <w:rPr>
          <w:rFonts w:ascii="Calibri" w:hAnsi="Calibri" w:cs="Calibri"/>
          <w:color w:val="000000"/>
          <w:sz w:val="27"/>
          <w:szCs w:val="27"/>
        </w:rPr>
        <w:t>. United Nations. Available at: https://unstats.un.org/sdgs/report/2022/The-Sustainable-Development-Goals-Report-2022.pdf.</w:t>
      </w:r>
    </w:p>
    <w:p w14:paraId="45FDCD91" w14:textId="77777777" w:rsidR="00197DBB" w:rsidRDefault="00197DBB" w:rsidP="00197DBB">
      <w:pPr>
        <w:pStyle w:val="NormalWeb"/>
        <w:rPr>
          <w:rFonts w:ascii="Calibri" w:hAnsi="Calibri" w:cs="Calibri"/>
          <w:color w:val="000000"/>
          <w:sz w:val="27"/>
          <w:szCs w:val="27"/>
        </w:rPr>
      </w:pPr>
      <w:r>
        <w:rPr>
          <w:rFonts w:ascii="Calibri" w:hAnsi="Calibri" w:cs="Calibri"/>
          <w:color w:val="000000"/>
          <w:sz w:val="27"/>
          <w:szCs w:val="27"/>
        </w:rPr>
        <w:t>‌</w:t>
      </w:r>
    </w:p>
    <w:p w14:paraId="035695B6" w14:textId="71DF6E1A" w:rsidR="00986F54" w:rsidRDefault="00986F54" w:rsidP="00780DBC">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Reinhardt, F.L. (1998) ‘Environmental Product Differentiation: Implications for Corporate Strategy’, </w:t>
      </w:r>
      <w:r>
        <w:rPr>
          <w:rFonts w:ascii="Calibri" w:hAnsi="Calibri" w:cs="Calibri"/>
          <w:i/>
          <w:iCs/>
          <w:color w:val="000000"/>
          <w:sz w:val="27"/>
          <w:szCs w:val="27"/>
        </w:rPr>
        <w:t>California Management Review</w:t>
      </w:r>
      <w:r>
        <w:rPr>
          <w:rFonts w:ascii="Calibri" w:hAnsi="Calibri" w:cs="Calibri"/>
          <w:color w:val="000000"/>
          <w:sz w:val="27"/>
          <w:szCs w:val="27"/>
        </w:rPr>
        <w:t xml:space="preserve">, 40(4), pp. 43–73. Available at: </w:t>
      </w:r>
      <w:hyperlink r:id="rId18" w:history="1">
        <w:r w:rsidR="00582D19" w:rsidRPr="007A72A7">
          <w:rPr>
            <w:rStyle w:val="Hyperlink"/>
            <w:rFonts w:ascii="Calibri" w:hAnsi="Calibri" w:cs="Calibri"/>
            <w:sz w:val="27"/>
            <w:szCs w:val="27"/>
          </w:rPr>
          <w:t>https://doi.org/10.2307/41165964</w:t>
        </w:r>
      </w:hyperlink>
      <w:r>
        <w:rPr>
          <w:rFonts w:ascii="Calibri" w:hAnsi="Calibri" w:cs="Calibri"/>
          <w:color w:val="000000"/>
          <w:sz w:val="27"/>
          <w:szCs w:val="27"/>
        </w:rPr>
        <w:t>.</w:t>
      </w:r>
    </w:p>
    <w:p w14:paraId="3C301E6D" w14:textId="77777777" w:rsidR="00582D19" w:rsidRPr="00582D19" w:rsidRDefault="00582D19" w:rsidP="00582D19">
      <w:pPr>
        <w:pStyle w:val="NormalWeb"/>
        <w:spacing w:before="0" w:beforeAutospacing="0" w:after="0" w:afterAutospacing="0" w:line="360" w:lineRule="atLeast"/>
        <w:ind w:left="720"/>
        <w:rPr>
          <w:rFonts w:ascii="Calibri" w:hAnsi="Calibri" w:cs="Calibri"/>
          <w:color w:val="000000"/>
          <w:sz w:val="27"/>
          <w:szCs w:val="27"/>
        </w:rPr>
      </w:pPr>
    </w:p>
    <w:p w14:paraId="47CF0A4B" w14:textId="19915D20" w:rsidR="00986F54" w:rsidRDefault="00986F54" w:rsidP="00780DBC">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Chen, W. </w:t>
      </w:r>
      <w:r>
        <w:rPr>
          <w:rFonts w:ascii="Calibri" w:hAnsi="Calibri" w:cs="Calibri"/>
          <w:i/>
          <w:iCs/>
          <w:color w:val="000000"/>
          <w:sz w:val="27"/>
          <w:szCs w:val="27"/>
        </w:rPr>
        <w:t>et al.</w:t>
      </w:r>
      <w:r>
        <w:rPr>
          <w:rFonts w:ascii="Calibri" w:hAnsi="Calibri" w:cs="Calibri"/>
          <w:color w:val="000000"/>
          <w:sz w:val="27"/>
          <w:szCs w:val="27"/>
        </w:rPr>
        <w:t> (2024) ‘Artificial Intelligence in Logistics Optimization with Sustainable Criteria: a Review’, </w:t>
      </w:r>
      <w:r>
        <w:rPr>
          <w:rFonts w:ascii="Calibri" w:hAnsi="Calibri" w:cs="Calibri"/>
          <w:i/>
          <w:iCs/>
          <w:color w:val="000000"/>
          <w:sz w:val="27"/>
          <w:szCs w:val="27"/>
        </w:rPr>
        <w:t>Sustainability</w:t>
      </w:r>
      <w:r>
        <w:rPr>
          <w:rFonts w:ascii="Calibri" w:hAnsi="Calibri" w:cs="Calibri"/>
          <w:color w:val="000000"/>
          <w:sz w:val="27"/>
          <w:szCs w:val="27"/>
        </w:rPr>
        <w:t>, 16(21), p. 9145. Available at: https://doi.org/10.3390/su16219145.</w:t>
      </w:r>
    </w:p>
    <w:p w14:paraId="78AE500A" w14:textId="77777777" w:rsidR="00582D19" w:rsidRPr="00582D19" w:rsidRDefault="00582D19" w:rsidP="00582D19">
      <w:pPr>
        <w:pStyle w:val="NormalWeb"/>
        <w:spacing w:before="0" w:beforeAutospacing="0" w:after="0" w:afterAutospacing="0" w:line="360" w:lineRule="atLeast"/>
        <w:rPr>
          <w:rFonts w:ascii="Calibri" w:hAnsi="Calibri" w:cs="Calibri"/>
          <w:color w:val="000000"/>
          <w:sz w:val="27"/>
          <w:szCs w:val="27"/>
        </w:rPr>
      </w:pPr>
    </w:p>
    <w:p w14:paraId="21E32809" w14:textId="01765D2A" w:rsidR="00986F54" w:rsidRDefault="00986F54" w:rsidP="00780DBC">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Petrick, G. (2011) ‘“Purity as life”: H.J. Heinz, religious sentiment, and the beginning of the industrial diet’, </w:t>
      </w:r>
      <w:r>
        <w:rPr>
          <w:rFonts w:ascii="Calibri" w:hAnsi="Calibri" w:cs="Calibri"/>
          <w:i/>
          <w:iCs/>
          <w:color w:val="000000"/>
          <w:sz w:val="27"/>
          <w:szCs w:val="27"/>
        </w:rPr>
        <w:t>History and Technology</w:t>
      </w:r>
      <w:r>
        <w:rPr>
          <w:rFonts w:ascii="Calibri" w:hAnsi="Calibri" w:cs="Calibri"/>
          <w:color w:val="000000"/>
          <w:sz w:val="27"/>
          <w:szCs w:val="27"/>
        </w:rPr>
        <w:t xml:space="preserve"> [Preprint]. Available at: </w:t>
      </w:r>
      <w:hyperlink r:id="rId19" w:history="1">
        <w:r w:rsidRPr="00793410">
          <w:rPr>
            <w:rStyle w:val="Hyperlink"/>
            <w:rFonts w:ascii="Calibri" w:hAnsi="Calibri" w:cs="Calibri"/>
            <w:sz w:val="27"/>
            <w:szCs w:val="27"/>
          </w:rPr>
          <w:t>https://doi.org/10.1080/07341512.2011.548972</w:t>
        </w:r>
      </w:hyperlink>
      <w:r>
        <w:rPr>
          <w:rFonts w:ascii="Calibri" w:hAnsi="Calibri" w:cs="Calibri"/>
          <w:color w:val="000000"/>
          <w:sz w:val="27"/>
          <w:szCs w:val="27"/>
        </w:rPr>
        <w:t>.</w:t>
      </w:r>
    </w:p>
    <w:p w14:paraId="2A82E912" w14:textId="20415FDD" w:rsidR="00986F54" w:rsidRDefault="00986F54" w:rsidP="00986F54">
      <w:pPr>
        <w:pStyle w:val="NormalWeb"/>
        <w:spacing w:before="0" w:beforeAutospacing="0" w:after="0" w:afterAutospacing="0" w:line="360" w:lineRule="atLeast"/>
        <w:rPr>
          <w:rFonts w:ascii="Calibri" w:hAnsi="Calibri" w:cs="Calibri"/>
          <w:color w:val="000000"/>
          <w:sz w:val="27"/>
          <w:szCs w:val="27"/>
        </w:rPr>
      </w:pPr>
    </w:p>
    <w:p w14:paraId="2F13597C" w14:textId="607A070A" w:rsidR="00986F54" w:rsidRDefault="00986F54" w:rsidP="00780DBC">
      <w:pPr>
        <w:pStyle w:val="NormalWeb"/>
        <w:numPr>
          <w:ilvl w:val="0"/>
          <w:numId w:val="8"/>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Nohynek</w:t>
      </w:r>
      <w:proofErr w:type="spellEnd"/>
      <w:r>
        <w:rPr>
          <w:rFonts w:ascii="Calibri" w:hAnsi="Calibri" w:cs="Calibri"/>
          <w:color w:val="000000"/>
          <w:sz w:val="27"/>
          <w:szCs w:val="27"/>
        </w:rPr>
        <w:t>, G.J. </w:t>
      </w:r>
      <w:r>
        <w:rPr>
          <w:rFonts w:ascii="Calibri" w:hAnsi="Calibri" w:cs="Calibri"/>
          <w:i/>
          <w:iCs/>
          <w:color w:val="000000"/>
          <w:sz w:val="27"/>
          <w:szCs w:val="27"/>
        </w:rPr>
        <w:t>et al.</w:t>
      </w:r>
      <w:r>
        <w:rPr>
          <w:rFonts w:ascii="Calibri" w:hAnsi="Calibri" w:cs="Calibri"/>
          <w:color w:val="000000"/>
          <w:sz w:val="27"/>
          <w:szCs w:val="27"/>
        </w:rPr>
        <w:t> (2010) ‘Safety assessment of personal care products/cosmetics and their ingredients’, </w:t>
      </w:r>
      <w:r>
        <w:rPr>
          <w:rFonts w:ascii="Calibri" w:hAnsi="Calibri" w:cs="Calibri"/>
          <w:i/>
          <w:iCs/>
          <w:color w:val="000000"/>
          <w:sz w:val="27"/>
          <w:szCs w:val="27"/>
        </w:rPr>
        <w:t>Toxicology and Applied Pharmacology</w:t>
      </w:r>
      <w:r>
        <w:rPr>
          <w:rFonts w:ascii="Calibri" w:hAnsi="Calibri" w:cs="Calibri"/>
          <w:color w:val="000000"/>
          <w:sz w:val="27"/>
          <w:szCs w:val="27"/>
        </w:rPr>
        <w:t xml:space="preserve">, 243(2), pp. 239–259. Available at: </w:t>
      </w:r>
      <w:hyperlink r:id="rId20" w:history="1">
        <w:r w:rsidR="009E36A0" w:rsidRPr="00793410">
          <w:rPr>
            <w:rStyle w:val="Hyperlink"/>
            <w:rFonts w:ascii="Calibri" w:hAnsi="Calibri" w:cs="Calibri"/>
            <w:sz w:val="27"/>
            <w:szCs w:val="27"/>
          </w:rPr>
          <w:t>https://doi.org/10.1016/j.taap.2009.12.001</w:t>
        </w:r>
      </w:hyperlink>
      <w:r>
        <w:rPr>
          <w:rFonts w:ascii="Calibri" w:hAnsi="Calibri" w:cs="Calibri"/>
          <w:color w:val="000000"/>
          <w:sz w:val="27"/>
          <w:szCs w:val="27"/>
        </w:rPr>
        <w:t>.</w:t>
      </w:r>
    </w:p>
    <w:p w14:paraId="5854A909" w14:textId="77777777" w:rsidR="009E36A0" w:rsidRDefault="009E36A0" w:rsidP="00986F54">
      <w:pPr>
        <w:pStyle w:val="NormalWeb"/>
        <w:spacing w:before="0" w:beforeAutospacing="0" w:after="0" w:afterAutospacing="0" w:line="360" w:lineRule="atLeast"/>
        <w:rPr>
          <w:rFonts w:ascii="Calibri" w:hAnsi="Calibri" w:cs="Calibri"/>
          <w:color w:val="000000"/>
          <w:sz w:val="27"/>
          <w:szCs w:val="27"/>
        </w:rPr>
      </w:pPr>
    </w:p>
    <w:p w14:paraId="0707634D" w14:textId="1314AC7B" w:rsidR="00986F54" w:rsidRDefault="00986F54" w:rsidP="00780DBC">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9E36A0" w:rsidRPr="009E36A0">
        <w:rPr>
          <w:rFonts w:ascii="Calibri" w:hAnsi="Calibri" w:cs="Calibri"/>
          <w:color w:val="000000"/>
          <w:sz w:val="27"/>
          <w:szCs w:val="27"/>
        </w:rPr>
        <w:t xml:space="preserve"> </w:t>
      </w:r>
      <w:r w:rsidR="009E36A0">
        <w:rPr>
          <w:rFonts w:ascii="Calibri" w:hAnsi="Calibri" w:cs="Calibri"/>
          <w:color w:val="000000"/>
          <w:sz w:val="27"/>
          <w:szCs w:val="27"/>
        </w:rPr>
        <w:t>Lampe, M. and Gazda, G.M. (1995) ‘Green marketing in Europe and the United States: An evolving business and society interface’, </w:t>
      </w:r>
      <w:r w:rsidR="009E36A0">
        <w:rPr>
          <w:rFonts w:ascii="Calibri" w:hAnsi="Calibri" w:cs="Calibri"/>
          <w:i/>
          <w:iCs/>
          <w:color w:val="000000"/>
          <w:sz w:val="27"/>
          <w:szCs w:val="27"/>
        </w:rPr>
        <w:t>International Business Review</w:t>
      </w:r>
      <w:r w:rsidR="009E36A0">
        <w:rPr>
          <w:rFonts w:ascii="Calibri" w:hAnsi="Calibri" w:cs="Calibri"/>
          <w:color w:val="000000"/>
          <w:sz w:val="27"/>
          <w:szCs w:val="27"/>
        </w:rPr>
        <w:t>, 4(3), pp. 295–312. Available at: https://doi.org/10.1016/0969-5931(95)00011-n.</w:t>
      </w:r>
    </w:p>
    <w:p w14:paraId="1B29B072" w14:textId="77777777" w:rsidR="00582D19" w:rsidRPr="00582D19" w:rsidRDefault="00582D19" w:rsidP="00582D19">
      <w:pPr>
        <w:pStyle w:val="NormalWeb"/>
        <w:spacing w:before="0" w:beforeAutospacing="0" w:after="0" w:afterAutospacing="0" w:line="360" w:lineRule="atLeast"/>
        <w:ind w:left="720"/>
        <w:rPr>
          <w:rFonts w:ascii="Calibri" w:hAnsi="Calibri" w:cs="Calibri"/>
          <w:color w:val="000000"/>
          <w:sz w:val="27"/>
          <w:szCs w:val="27"/>
        </w:rPr>
      </w:pPr>
    </w:p>
    <w:p w14:paraId="5CF92EFB" w14:textId="4FA54DB7" w:rsidR="006605EF" w:rsidRDefault="009E36A0" w:rsidP="009E36A0">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Gao, Y. </w:t>
      </w:r>
      <w:r>
        <w:rPr>
          <w:rFonts w:ascii="Calibri" w:hAnsi="Calibri" w:cs="Calibri"/>
          <w:i/>
          <w:iCs/>
          <w:color w:val="000000"/>
          <w:sz w:val="27"/>
          <w:szCs w:val="27"/>
        </w:rPr>
        <w:t>et al.</w:t>
      </w:r>
      <w:r>
        <w:rPr>
          <w:rFonts w:ascii="Calibri" w:hAnsi="Calibri" w:cs="Calibri"/>
          <w:color w:val="000000"/>
          <w:sz w:val="27"/>
          <w:szCs w:val="27"/>
        </w:rPr>
        <w:t> (2024) ‘Safety‐in‐use test of facial cosmetic products on normal and self‐assessed sensitive skin subjects’, </w:t>
      </w:r>
      <w:r>
        <w:rPr>
          <w:rFonts w:ascii="Calibri" w:hAnsi="Calibri" w:cs="Calibri"/>
          <w:i/>
          <w:iCs/>
          <w:color w:val="000000"/>
          <w:sz w:val="27"/>
          <w:szCs w:val="27"/>
        </w:rPr>
        <w:t>International Journal of Cosmetic Science</w:t>
      </w:r>
      <w:r>
        <w:rPr>
          <w:rFonts w:ascii="Calibri" w:hAnsi="Calibri" w:cs="Calibri"/>
          <w:color w:val="000000"/>
          <w:sz w:val="27"/>
          <w:szCs w:val="27"/>
        </w:rPr>
        <w:t>, 46(3), pp. 391–402. Available at: https://doi.org/10.1111/ics.12938.</w:t>
      </w:r>
    </w:p>
    <w:p w14:paraId="13A357F9" w14:textId="77777777" w:rsidR="00780DBC" w:rsidRPr="00780DBC" w:rsidRDefault="00780DBC" w:rsidP="00780DBC">
      <w:pPr>
        <w:pStyle w:val="NormalWeb"/>
        <w:spacing w:before="0" w:beforeAutospacing="0" w:after="0" w:afterAutospacing="0" w:line="360" w:lineRule="atLeast"/>
        <w:ind w:left="720"/>
        <w:rPr>
          <w:rFonts w:ascii="Calibri" w:hAnsi="Calibri" w:cs="Calibri"/>
          <w:color w:val="000000"/>
          <w:sz w:val="27"/>
          <w:szCs w:val="27"/>
        </w:rPr>
      </w:pPr>
    </w:p>
    <w:p w14:paraId="2E01383B" w14:textId="3314CEF3" w:rsidR="006605EF" w:rsidRPr="00780DBC" w:rsidRDefault="006605EF" w:rsidP="00780DBC">
      <w:pPr>
        <w:pStyle w:val="ListParagraph"/>
        <w:numPr>
          <w:ilvl w:val="0"/>
          <w:numId w:val="8"/>
        </w:numPr>
        <w:spacing w:after="0" w:line="360" w:lineRule="atLeast"/>
        <w:rPr>
          <w:rFonts w:ascii="Calibri" w:eastAsia="Times New Roman" w:hAnsi="Calibri" w:cs="Calibri"/>
          <w:color w:val="000000"/>
          <w:sz w:val="27"/>
          <w:szCs w:val="27"/>
        </w:rPr>
      </w:pPr>
      <w:r w:rsidRPr="00780DBC">
        <w:rPr>
          <w:rFonts w:ascii="Calibri" w:eastAsia="Times New Roman" w:hAnsi="Calibri" w:cs="Calibri"/>
          <w:color w:val="000000"/>
          <w:sz w:val="27"/>
          <w:szCs w:val="27"/>
        </w:rPr>
        <w:t>Baron, R.A. and Markman, G.D. (2000) ‘Beyond social capital: How social skills can enhance entrepreneurs’ success’, </w:t>
      </w:r>
      <w:r w:rsidRPr="00780DBC">
        <w:rPr>
          <w:rFonts w:ascii="Calibri" w:eastAsia="Times New Roman" w:hAnsi="Calibri" w:cs="Calibri"/>
          <w:i/>
          <w:iCs/>
          <w:color w:val="000000"/>
          <w:sz w:val="27"/>
          <w:szCs w:val="27"/>
        </w:rPr>
        <w:t>Academy of Management Perspectives</w:t>
      </w:r>
      <w:r w:rsidRPr="00780DBC">
        <w:rPr>
          <w:rFonts w:ascii="Calibri" w:eastAsia="Times New Roman" w:hAnsi="Calibri" w:cs="Calibri"/>
          <w:color w:val="000000"/>
          <w:sz w:val="27"/>
          <w:szCs w:val="27"/>
        </w:rPr>
        <w:t xml:space="preserve">, 14(1), pp. 106–116. Available at: </w:t>
      </w:r>
      <w:hyperlink r:id="rId21" w:history="1">
        <w:r w:rsidRPr="00780DBC">
          <w:rPr>
            <w:rStyle w:val="Hyperlink"/>
            <w:rFonts w:ascii="Calibri" w:eastAsia="Times New Roman" w:hAnsi="Calibri" w:cs="Calibri"/>
            <w:sz w:val="27"/>
            <w:szCs w:val="27"/>
          </w:rPr>
          <w:t>https://doi.org/10.5465/ame.2000.2909843</w:t>
        </w:r>
      </w:hyperlink>
      <w:r w:rsidRPr="00780DBC">
        <w:rPr>
          <w:rFonts w:ascii="Calibri" w:eastAsia="Times New Roman" w:hAnsi="Calibri" w:cs="Calibri"/>
          <w:color w:val="000000"/>
          <w:sz w:val="27"/>
          <w:szCs w:val="27"/>
        </w:rPr>
        <w:t>.</w:t>
      </w:r>
    </w:p>
    <w:p w14:paraId="31377240" w14:textId="77777777" w:rsidR="006605EF" w:rsidRPr="006605EF" w:rsidRDefault="006605EF" w:rsidP="006605EF">
      <w:pPr>
        <w:spacing w:after="0" w:line="360" w:lineRule="atLeast"/>
        <w:rPr>
          <w:rFonts w:ascii="Calibri" w:eastAsia="Times New Roman" w:hAnsi="Calibri" w:cs="Calibri"/>
          <w:color w:val="000000"/>
          <w:sz w:val="27"/>
          <w:szCs w:val="27"/>
        </w:rPr>
      </w:pPr>
    </w:p>
    <w:p w14:paraId="2183B2A9" w14:textId="10E2FC4A" w:rsidR="006605EF" w:rsidRPr="006605EF" w:rsidRDefault="006605EF" w:rsidP="00780DBC">
      <w:pPr>
        <w:pStyle w:val="NormalWeb"/>
        <w:numPr>
          <w:ilvl w:val="0"/>
          <w:numId w:val="8"/>
        </w:numPr>
        <w:spacing w:before="0" w:beforeAutospacing="0" w:after="0" w:afterAutospacing="0" w:line="360" w:lineRule="atLeast"/>
        <w:rPr>
          <w:rFonts w:ascii="Calibri" w:hAnsi="Calibri" w:cs="Calibri"/>
          <w:color w:val="000000"/>
          <w:sz w:val="27"/>
          <w:szCs w:val="27"/>
        </w:rPr>
      </w:pPr>
      <w:r w:rsidRPr="006605EF">
        <w:rPr>
          <w:rFonts w:ascii="Calibri" w:hAnsi="Calibri" w:cs="Calibri"/>
          <w:color w:val="000000"/>
          <w:sz w:val="27"/>
          <w:szCs w:val="27"/>
        </w:rPr>
        <w:t>‌</w:t>
      </w:r>
      <w:r w:rsidRPr="006605EF">
        <w:rPr>
          <w:rFonts w:ascii="Calibri" w:hAnsi="Calibri" w:cs="Calibri"/>
          <w:color w:val="000000"/>
          <w:sz w:val="27"/>
          <w:szCs w:val="27"/>
        </w:rPr>
        <w:t xml:space="preserve"> </w:t>
      </w:r>
      <w:r w:rsidRPr="006605EF">
        <w:rPr>
          <w:rFonts w:ascii="Calibri" w:hAnsi="Calibri" w:cs="Calibri"/>
          <w:color w:val="000000"/>
          <w:sz w:val="27"/>
          <w:szCs w:val="27"/>
        </w:rPr>
        <w:t>Chong, W.K. and Patwa, N. (2023) ‘The Value of Integrity: Empowering SMEs with Ethical Marketing Communication’, </w:t>
      </w:r>
      <w:r w:rsidRPr="006605EF">
        <w:rPr>
          <w:rFonts w:ascii="Calibri" w:hAnsi="Calibri" w:cs="Calibri"/>
          <w:i/>
          <w:iCs/>
          <w:color w:val="000000"/>
          <w:sz w:val="27"/>
          <w:szCs w:val="27"/>
        </w:rPr>
        <w:t>Sustainability</w:t>
      </w:r>
      <w:r w:rsidRPr="006605EF">
        <w:rPr>
          <w:rFonts w:ascii="Calibri" w:hAnsi="Calibri" w:cs="Calibri"/>
          <w:color w:val="000000"/>
          <w:sz w:val="27"/>
          <w:szCs w:val="27"/>
        </w:rPr>
        <w:t>, 15(15), p. 11673. Available at: https://doi.org/10.3390/su151511673.</w:t>
      </w:r>
    </w:p>
    <w:p w14:paraId="5469C327" w14:textId="77777777" w:rsidR="006605EF" w:rsidRPr="006605EF" w:rsidRDefault="006605EF" w:rsidP="006605EF">
      <w:pPr>
        <w:spacing w:before="100" w:beforeAutospacing="1" w:after="100" w:afterAutospacing="1" w:line="240" w:lineRule="auto"/>
        <w:rPr>
          <w:rFonts w:ascii="Calibri" w:eastAsia="Times New Roman" w:hAnsi="Calibri" w:cs="Calibri"/>
          <w:color w:val="000000"/>
          <w:sz w:val="27"/>
          <w:szCs w:val="27"/>
        </w:rPr>
      </w:pPr>
      <w:r w:rsidRPr="006605EF">
        <w:rPr>
          <w:rFonts w:ascii="Calibri" w:eastAsia="Times New Roman" w:hAnsi="Calibri" w:cs="Calibri"/>
          <w:color w:val="000000"/>
          <w:sz w:val="27"/>
          <w:szCs w:val="27"/>
        </w:rPr>
        <w:t>‌</w:t>
      </w:r>
    </w:p>
    <w:p w14:paraId="055121D3" w14:textId="7F52A03A" w:rsidR="005D1572" w:rsidRPr="00780DBC" w:rsidRDefault="005D1572" w:rsidP="00780DBC">
      <w:pPr>
        <w:pStyle w:val="ListParagraph"/>
        <w:numPr>
          <w:ilvl w:val="0"/>
          <w:numId w:val="8"/>
        </w:numPr>
        <w:spacing w:after="0" w:line="360" w:lineRule="atLeast"/>
        <w:rPr>
          <w:rFonts w:ascii="Calibri" w:eastAsia="Times New Roman" w:hAnsi="Calibri" w:cs="Calibri"/>
          <w:color w:val="000000"/>
          <w:sz w:val="27"/>
          <w:szCs w:val="27"/>
        </w:rPr>
      </w:pPr>
      <w:r w:rsidRPr="00780DBC">
        <w:rPr>
          <w:rFonts w:ascii="Calibri" w:eastAsia="Times New Roman" w:hAnsi="Calibri" w:cs="Calibri"/>
          <w:color w:val="000000"/>
          <w:sz w:val="27"/>
          <w:szCs w:val="27"/>
        </w:rPr>
        <w:lastRenderedPageBreak/>
        <w:t>Vinzenz, F. </w:t>
      </w:r>
      <w:r w:rsidRPr="00780DBC">
        <w:rPr>
          <w:rFonts w:ascii="Calibri" w:eastAsia="Times New Roman" w:hAnsi="Calibri" w:cs="Calibri"/>
          <w:i/>
          <w:iCs/>
          <w:color w:val="000000"/>
          <w:sz w:val="27"/>
          <w:szCs w:val="27"/>
        </w:rPr>
        <w:t>et al.</w:t>
      </w:r>
      <w:r w:rsidRPr="00780DBC">
        <w:rPr>
          <w:rFonts w:ascii="Calibri" w:eastAsia="Times New Roman" w:hAnsi="Calibri" w:cs="Calibri"/>
          <w:color w:val="000000"/>
          <w:sz w:val="27"/>
          <w:szCs w:val="27"/>
        </w:rPr>
        <w:t> (2019) ‘Marketing sustainable tourism: the role of value orientation, well-being and credibility’, </w:t>
      </w:r>
      <w:r w:rsidRPr="00780DBC">
        <w:rPr>
          <w:rFonts w:ascii="Calibri" w:eastAsia="Times New Roman" w:hAnsi="Calibri" w:cs="Calibri"/>
          <w:i/>
          <w:iCs/>
          <w:color w:val="000000"/>
          <w:sz w:val="27"/>
          <w:szCs w:val="27"/>
        </w:rPr>
        <w:t>Journal of Sustainable Tourism</w:t>
      </w:r>
      <w:r w:rsidRPr="00780DBC">
        <w:rPr>
          <w:rFonts w:ascii="Calibri" w:eastAsia="Times New Roman" w:hAnsi="Calibri" w:cs="Calibri"/>
          <w:color w:val="000000"/>
          <w:sz w:val="27"/>
          <w:szCs w:val="27"/>
        </w:rPr>
        <w:t xml:space="preserve">, 27(11), pp. 1663–1685. Available at: </w:t>
      </w:r>
      <w:hyperlink r:id="rId22" w:history="1">
        <w:r w:rsidRPr="00780DBC">
          <w:rPr>
            <w:rStyle w:val="Hyperlink"/>
            <w:rFonts w:ascii="Calibri" w:eastAsia="Times New Roman" w:hAnsi="Calibri" w:cs="Calibri"/>
            <w:sz w:val="27"/>
            <w:szCs w:val="27"/>
          </w:rPr>
          <w:t>https://doi.org/10.1080/09669582.2019.1650750</w:t>
        </w:r>
      </w:hyperlink>
      <w:r w:rsidRPr="00780DBC">
        <w:rPr>
          <w:rFonts w:ascii="Calibri" w:eastAsia="Times New Roman" w:hAnsi="Calibri" w:cs="Calibri"/>
          <w:color w:val="000000"/>
          <w:sz w:val="27"/>
          <w:szCs w:val="27"/>
        </w:rPr>
        <w:t>.</w:t>
      </w:r>
    </w:p>
    <w:p w14:paraId="516D4670" w14:textId="77777777" w:rsidR="005D1572" w:rsidRPr="005D1572" w:rsidRDefault="005D1572" w:rsidP="005D1572">
      <w:pPr>
        <w:spacing w:after="0" w:line="360" w:lineRule="atLeast"/>
        <w:rPr>
          <w:rFonts w:ascii="Calibri" w:eastAsia="Times New Roman" w:hAnsi="Calibri" w:cs="Calibri"/>
          <w:color w:val="000000"/>
          <w:sz w:val="27"/>
          <w:szCs w:val="27"/>
        </w:rPr>
      </w:pPr>
    </w:p>
    <w:p w14:paraId="73B318EB" w14:textId="330BA73C" w:rsidR="005D1572" w:rsidRDefault="005D1572" w:rsidP="00780DBC">
      <w:pPr>
        <w:pStyle w:val="NormalWeb"/>
        <w:numPr>
          <w:ilvl w:val="0"/>
          <w:numId w:val="8"/>
        </w:numPr>
        <w:spacing w:before="0" w:beforeAutospacing="0" w:after="0" w:afterAutospacing="0" w:line="360" w:lineRule="atLeast"/>
        <w:rPr>
          <w:rFonts w:ascii="Calibri" w:hAnsi="Calibri" w:cs="Calibri"/>
          <w:color w:val="000000"/>
          <w:sz w:val="27"/>
          <w:szCs w:val="27"/>
        </w:rPr>
      </w:pPr>
      <w:r w:rsidRPr="005D1572">
        <w:rPr>
          <w:rFonts w:ascii="Calibri" w:hAnsi="Calibri" w:cs="Calibri"/>
          <w:color w:val="000000"/>
          <w:sz w:val="27"/>
          <w:szCs w:val="27"/>
        </w:rPr>
        <w:t>‌</w:t>
      </w:r>
      <w:r w:rsidRPr="005D1572">
        <w:rPr>
          <w:rFonts w:ascii="Calibri" w:hAnsi="Calibri" w:cs="Calibri"/>
          <w:color w:val="000000"/>
          <w:sz w:val="27"/>
          <w:szCs w:val="27"/>
        </w:rPr>
        <w:t xml:space="preserve"> </w:t>
      </w:r>
      <w:proofErr w:type="spellStart"/>
      <w:r w:rsidRPr="005D1572">
        <w:rPr>
          <w:rFonts w:ascii="Calibri" w:hAnsi="Calibri" w:cs="Calibri"/>
          <w:color w:val="000000"/>
          <w:sz w:val="27"/>
          <w:szCs w:val="27"/>
        </w:rPr>
        <w:t>Cagliano</w:t>
      </w:r>
      <w:proofErr w:type="spellEnd"/>
      <w:r w:rsidRPr="005D1572">
        <w:rPr>
          <w:rFonts w:ascii="Calibri" w:hAnsi="Calibri" w:cs="Calibri"/>
          <w:color w:val="000000"/>
          <w:sz w:val="27"/>
          <w:szCs w:val="27"/>
        </w:rPr>
        <w:t>, A.C. </w:t>
      </w:r>
      <w:r w:rsidRPr="005D1572">
        <w:rPr>
          <w:rFonts w:ascii="Calibri" w:hAnsi="Calibri" w:cs="Calibri"/>
          <w:i/>
          <w:iCs/>
          <w:color w:val="000000"/>
          <w:sz w:val="27"/>
          <w:szCs w:val="27"/>
        </w:rPr>
        <w:t>et al.</w:t>
      </w:r>
      <w:r w:rsidRPr="005D1572">
        <w:rPr>
          <w:rFonts w:ascii="Calibri" w:hAnsi="Calibri" w:cs="Calibri"/>
          <w:color w:val="000000"/>
          <w:sz w:val="27"/>
          <w:szCs w:val="27"/>
        </w:rPr>
        <w:t> (2017) ‘Analyzing the diffusion of eco-friendly vans for urban freight distribution’, </w:t>
      </w:r>
      <w:r w:rsidRPr="005D1572">
        <w:rPr>
          <w:rFonts w:ascii="Calibri" w:hAnsi="Calibri" w:cs="Calibri"/>
          <w:i/>
          <w:iCs/>
          <w:color w:val="000000"/>
          <w:sz w:val="27"/>
          <w:szCs w:val="27"/>
        </w:rPr>
        <w:t>The International Journal of Logistics Management</w:t>
      </w:r>
      <w:r w:rsidRPr="005D1572">
        <w:rPr>
          <w:rFonts w:ascii="Calibri" w:hAnsi="Calibri" w:cs="Calibri"/>
          <w:color w:val="000000"/>
          <w:sz w:val="27"/>
          <w:szCs w:val="27"/>
        </w:rPr>
        <w:t xml:space="preserve">, 28(4), pp. 1218–1242. Available at: </w:t>
      </w:r>
      <w:hyperlink r:id="rId23" w:history="1">
        <w:r w:rsidRPr="00266448">
          <w:rPr>
            <w:rStyle w:val="Hyperlink"/>
            <w:rFonts w:ascii="Calibri" w:hAnsi="Calibri" w:cs="Calibri"/>
            <w:sz w:val="27"/>
            <w:szCs w:val="27"/>
          </w:rPr>
          <w:t>https://doi.org/10.1108/ijlm-05-2016-0123</w:t>
        </w:r>
      </w:hyperlink>
      <w:r w:rsidRPr="005D1572">
        <w:rPr>
          <w:rFonts w:ascii="Calibri" w:hAnsi="Calibri" w:cs="Calibri"/>
          <w:color w:val="000000"/>
          <w:sz w:val="27"/>
          <w:szCs w:val="27"/>
        </w:rPr>
        <w:t>.</w:t>
      </w:r>
    </w:p>
    <w:p w14:paraId="3700A066" w14:textId="77777777" w:rsidR="005D1572" w:rsidRPr="005D1572" w:rsidRDefault="005D1572" w:rsidP="005D1572">
      <w:pPr>
        <w:pStyle w:val="NormalWeb"/>
        <w:spacing w:before="0" w:beforeAutospacing="0" w:after="0" w:afterAutospacing="0" w:line="360" w:lineRule="atLeast"/>
        <w:rPr>
          <w:rFonts w:ascii="Calibri" w:hAnsi="Calibri" w:cs="Calibri"/>
          <w:color w:val="000000"/>
          <w:sz w:val="27"/>
          <w:szCs w:val="27"/>
        </w:rPr>
      </w:pPr>
    </w:p>
    <w:p w14:paraId="52F4D237" w14:textId="4CF7CA68" w:rsidR="005D1572" w:rsidRDefault="005D1572" w:rsidP="00780DBC">
      <w:pPr>
        <w:pStyle w:val="NormalWeb"/>
        <w:numPr>
          <w:ilvl w:val="0"/>
          <w:numId w:val="8"/>
        </w:numPr>
        <w:spacing w:before="0" w:beforeAutospacing="0" w:after="0" w:afterAutospacing="0" w:line="360" w:lineRule="atLeast"/>
        <w:rPr>
          <w:rFonts w:ascii="Calibri" w:hAnsi="Calibri" w:cs="Calibri"/>
          <w:color w:val="000000"/>
          <w:sz w:val="27"/>
          <w:szCs w:val="27"/>
        </w:rPr>
      </w:pPr>
      <w:r w:rsidRPr="005D1572">
        <w:rPr>
          <w:rFonts w:ascii="Calibri" w:hAnsi="Calibri" w:cs="Calibri"/>
          <w:color w:val="000000"/>
          <w:sz w:val="27"/>
          <w:szCs w:val="27"/>
        </w:rPr>
        <w:t>‌</w:t>
      </w:r>
      <w:r w:rsidRPr="005D1572">
        <w:rPr>
          <w:rFonts w:ascii="Calibri" w:hAnsi="Calibri" w:cs="Calibri"/>
          <w:color w:val="000000"/>
          <w:sz w:val="27"/>
          <w:szCs w:val="27"/>
        </w:rPr>
        <w:t xml:space="preserve"> </w:t>
      </w:r>
      <w:proofErr w:type="spellStart"/>
      <w:r w:rsidRPr="005D1572">
        <w:rPr>
          <w:rFonts w:ascii="Calibri" w:hAnsi="Calibri" w:cs="Calibri"/>
          <w:color w:val="000000"/>
          <w:sz w:val="27"/>
          <w:szCs w:val="27"/>
        </w:rPr>
        <w:t>Papista</w:t>
      </w:r>
      <w:proofErr w:type="spellEnd"/>
      <w:r w:rsidRPr="005D1572">
        <w:rPr>
          <w:rFonts w:ascii="Calibri" w:hAnsi="Calibri" w:cs="Calibri"/>
          <w:color w:val="000000"/>
          <w:sz w:val="27"/>
          <w:szCs w:val="27"/>
        </w:rPr>
        <w:t>, E. and Dimitriadis, S. (2019) ‘Consumer – green brand relationships: Revisiting benefits, relationship quality and outcomes’, </w:t>
      </w:r>
      <w:r w:rsidRPr="005D1572">
        <w:rPr>
          <w:rFonts w:ascii="Calibri" w:hAnsi="Calibri" w:cs="Calibri"/>
          <w:i/>
          <w:iCs/>
          <w:color w:val="000000"/>
          <w:sz w:val="27"/>
          <w:szCs w:val="27"/>
        </w:rPr>
        <w:t>Journal of Product &amp; Brand Management</w:t>
      </w:r>
      <w:r w:rsidRPr="005D1572">
        <w:rPr>
          <w:rFonts w:ascii="Calibri" w:hAnsi="Calibri" w:cs="Calibri"/>
          <w:color w:val="000000"/>
          <w:sz w:val="27"/>
          <w:szCs w:val="27"/>
        </w:rPr>
        <w:t xml:space="preserve">, 28(2). Available at: </w:t>
      </w:r>
      <w:hyperlink r:id="rId24" w:history="1">
        <w:r w:rsidR="00780DBC" w:rsidRPr="00266448">
          <w:rPr>
            <w:rStyle w:val="Hyperlink"/>
            <w:rFonts w:ascii="Calibri" w:hAnsi="Calibri" w:cs="Calibri"/>
            <w:sz w:val="27"/>
            <w:szCs w:val="27"/>
          </w:rPr>
          <w:t>https://doi.org/10.1108/jpbm-09-2016-1316</w:t>
        </w:r>
      </w:hyperlink>
      <w:r w:rsidRPr="005D1572">
        <w:rPr>
          <w:rFonts w:ascii="Calibri" w:hAnsi="Calibri" w:cs="Calibri"/>
          <w:color w:val="000000"/>
          <w:sz w:val="27"/>
          <w:szCs w:val="27"/>
        </w:rPr>
        <w:t>.</w:t>
      </w:r>
    </w:p>
    <w:p w14:paraId="502E6B92" w14:textId="77777777" w:rsidR="00780DBC" w:rsidRPr="005D1572" w:rsidRDefault="00780DBC" w:rsidP="005D1572">
      <w:pPr>
        <w:pStyle w:val="NormalWeb"/>
        <w:spacing w:before="0" w:beforeAutospacing="0" w:after="0" w:afterAutospacing="0" w:line="360" w:lineRule="atLeast"/>
        <w:rPr>
          <w:rFonts w:ascii="Calibri" w:hAnsi="Calibri" w:cs="Calibri"/>
          <w:color w:val="000000"/>
          <w:sz w:val="27"/>
          <w:szCs w:val="27"/>
        </w:rPr>
      </w:pPr>
    </w:p>
    <w:p w14:paraId="76094D59" w14:textId="26C07D8B" w:rsidR="00780DBC" w:rsidRDefault="005D1572" w:rsidP="00780DBC">
      <w:pPr>
        <w:pStyle w:val="NormalWeb"/>
        <w:numPr>
          <w:ilvl w:val="0"/>
          <w:numId w:val="8"/>
        </w:numPr>
        <w:spacing w:before="0" w:beforeAutospacing="0" w:after="0" w:afterAutospacing="0" w:line="360" w:lineRule="atLeast"/>
        <w:rPr>
          <w:rFonts w:ascii="Calibri" w:hAnsi="Calibri" w:cs="Calibri"/>
          <w:color w:val="000000"/>
          <w:sz w:val="27"/>
          <w:szCs w:val="27"/>
        </w:rPr>
      </w:pPr>
      <w:r w:rsidRPr="005D1572">
        <w:rPr>
          <w:rFonts w:ascii="Calibri" w:hAnsi="Calibri" w:cs="Calibri"/>
          <w:color w:val="000000"/>
          <w:sz w:val="27"/>
          <w:szCs w:val="27"/>
        </w:rPr>
        <w:t>‌</w:t>
      </w:r>
      <w:r w:rsidR="00780DBC" w:rsidRPr="00780DBC">
        <w:rPr>
          <w:rFonts w:ascii="Calibri" w:hAnsi="Calibri" w:cs="Calibri"/>
          <w:color w:val="000000"/>
          <w:sz w:val="27"/>
          <w:szCs w:val="27"/>
        </w:rPr>
        <w:t xml:space="preserve"> </w:t>
      </w:r>
      <w:r w:rsidR="00780DBC" w:rsidRPr="00780DBC">
        <w:rPr>
          <w:rFonts w:ascii="Calibri" w:hAnsi="Calibri" w:cs="Calibri"/>
          <w:color w:val="000000"/>
          <w:sz w:val="27"/>
          <w:szCs w:val="27"/>
        </w:rPr>
        <w:t>Yao, H. </w:t>
      </w:r>
      <w:r w:rsidR="00780DBC" w:rsidRPr="00780DBC">
        <w:rPr>
          <w:rFonts w:ascii="Calibri" w:hAnsi="Calibri" w:cs="Calibri"/>
          <w:i/>
          <w:iCs/>
          <w:color w:val="000000"/>
          <w:sz w:val="27"/>
          <w:szCs w:val="27"/>
        </w:rPr>
        <w:t>et al.</w:t>
      </w:r>
      <w:r w:rsidR="00780DBC" w:rsidRPr="00780DBC">
        <w:rPr>
          <w:rFonts w:ascii="Calibri" w:hAnsi="Calibri" w:cs="Calibri"/>
          <w:color w:val="000000"/>
          <w:sz w:val="27"/>
          <w:szCs w:val="27"/>
        </w:rPr>
        <w:t> (2019) ‘Highly Efficient Clean Water Production from Contaminated Air with a Wide Humidity Range’, </w:t>
      </w:r>
      <w:r w:rsidR="00780DBC" w:rsidRPr="00780DBC">
        <w:rPr>
          <w:rFonts w:ascii="Calibri" w:hAnsi="Calibri" w:cs="Calibri"/>
          <w:i/>
          <w:iCs/>
          <w:color w:val="000000"/>
          <w:sz w:val="27"/>
          <w:szCs w:val="27"/>
        </w:rPr>
        <w:t>Advanced Materials</w:t>
      </w:r>
      <w:r w:rsidR="00780DBC" w:rsidRPr="00780DBC">
        <w:rPr>
          <w:rFonts w:ascii="Calibri" w:hAnsi="Calibri" w:cs="Calibri"/>
          <w:color w:val="000000"/>
          <w:sz w:val="27"/>
          <w:szCs w:val="27"/>
        </w:rPr>
        <w:t xml:space="preserve">, 32(6), p. 1905875. Available at: </w:t>
      </w:r>
      <w:hyperlink r:id="rId25" w:history="1">
        <w:r w:rsidR="00780DBC" w:rsidRPr="00266448">
          <w:rPr>
            <w:rStyle w:val="Hyperlink"/>
            <w:rFonts w:ascii="Calibri" w:hAnsi="Calibri" w:cs="Calibri"/>
            <w:sz w:val="27"/>
            <w:szCs w:val="27"/>
          </w:rPr>
          <w:t>https://doi.org/10.1002/adma.201905875</w:t>
        </w:r>
      </w:hyperlink>
      <w:r w:rsidR="00780DBC" w:rsidRPr="00780DBC">
        <w:rPr>
          <w:rFonts w:ascii="Calibri" w:hAnsi="Calibri" w:cs="Calibri"/>
          <w:color w:val="000000"/>
          <w:sz w:val="27"/>
          <w:szCs w:val="27"/>
        </w:rPr>
        <w:t>.</w:t>
      </w:r>
    </w:p>
    <w:p w14:paraId="39ABAB87" w14:textId="77777777" w:rsidR="00780DBC" w:rsidRDefault="00780DBC" w:rsidP="00780DBC">
      <w:pPr>
        <w:pStyle w:val="NormalWeb"/>
        <w:spacing w:before="0" w:beforeAutospacing="0" w:after="0" w:afterAutospacing="0" w:line="360" w:lineRule="atLeast"/>
        <w:rPr>
          <w:rFonts w:ascii="Calibri" w:hAnsi="Calibri" w:cs="Calibri"/>
          <w:color w:val="000000"/>
          <w:sz w:val="27"/>
          <w:szCs w:val="27"/>
        </w:rPr>
      </w:pPr>
    </w:p>
    <w:p w14:paraId="4C1AED35" w14:textId="77777777" w:rsidR="00780DBC" w:rsidRPr="00780DBC" w:rsidRDefault="00780DBC" w:rsidP="00780DBC">
      <w:pPr>
        <w:pStyle w:val="ListParagraph"/>
        <w:numPr>
          <w:ilvl w:val="0"/>
          <w:numId w:val="8"/>
        </w:numPr>
        <w:spacing w:after="0" w:line="360" w:lineRule="atLeast"/>
        <w:rPr>
          <w:rFonts w:ascii="Calibri" w:eastAsia="Times New Roman" w:hAnsi="Calibri" w:cs="Calibri"/>
          <w:color w:val="000000"/>
          <w:sz w:val="27"/>
          <w:szCs w:val="27"/>
        </w:rPr>
      </w:pPr>
      <w:r w:rsidRPr="00780DBC">
        <w:rPr>
          <w:rFonts w:ascii="Calibri" w:eastAsia="Times New Roman" w:hAnsi="Calibri" w:cs="Calibri"/>
          <w:color w:val="000000"/>
          <w:sz w:val="27"/>
          <w:szCs w:val="27"/>
        </w:rPr>
        <w:t xml:space="preserve">Morita, S., Jindo, K. and </w:t>
      </w:r>
      <w:proofErr w:type="spellStart"/>
      <w:r w:rsidRPr="00780DBC">
        <w:rPr>
          <w:rFonts w:ascii="Calibri" w:eastAsia="Times New Roman" w:hAnsi="Calibri" w:cs="Calibri"/>
          <w:color w:val="000000"/>
          <w:sz w:val="27"/>
          <w:szCs w:val="27"/>
        </w:rPr>
        <w:t>Maliotis</w:t>
      </w:r>
      <w:proofErr w:type="spellEnd"/>
      <w:r w:rsidRPr="00780DBC">
        <w:rPr>
          <w:rFonts w:ascii="Calibri" w:eastAsia="Times New Roman" w:hAnsi="Calibri" w:cs="Calibri"/>
          <w:color w:val="000000"/>
          <w:sz w:val="27"/>
          <w:szCs w:val="27"/>
        </w:rPr>
        <w:t>, P. (2023) ‘Exploring the Influence of Work Integration Social Enterprises on Consumers through Differentiated Customer Value Proposition’, </w:t>
      </w:r>
      <w:r w:rsidRPr="00780DBC">
        <w:rPr>
          <w:rFonts w:ascii="Calibri" w:eastAsia="Times New Roman" w:hAnsi="Calibri" w:cs="Calibri"/>
          <w:i/>
          <w:iCs/>
          <w:color w:val="000000"/>
          <w:sz w:val="27"/>
          <w:szCs w:val="27"/>
        </w:rPr>
        <w:t>Sustainability</w:t>
      </w:r>
      <w:r w:rsidRPr="00780DBC">
        <w:rPr>
          <w:rFonts w:ascii="Calibri" w:eastAsia="Times New Roman" w:hAnsi="Calibri" w:cs="Calibri"/>
          <w:color w:val="000000"/>
          <w:sz w:val="27"/>
          <w:szCs w:val="27"/>
        </w:rPr>
        <w:t>, 15(7), p. 5630. Available at: https://doi.org/10.3390/su15075630.</w:t>
      </w:r>
    </w:p>
    <w:p w14:paraId="400AFB19" w14:textId="77777777" w:rsidR="00780DBC" w:rsidRPr="00780DBC" w:rsidRDefault="00780DBC" w:rsidP="00780DBC">
      <w:pPr>
        <w:spacing w:before="100" w:beforeAutospacing="1" w:after="100" w:afterAutospacing="1" w:line="240" w:lineRule="auto"/>
        <w:rPr>
          <w:rFonts w:ascii="Calibri" w:eastAsia="Times New Roman" w:hAnsi="Calibri" w:cs="Calibri"/>
          <w:color w:val="000000"/>
          <w:sz w:val="27"/>
          <w:szCs w:val="27"/>
        </w:rPr>
      </w:pPr>
      <w:r w:rsidRPr="00780DBC">
        <w:rPr>
          <w:rFonts w:ascii="Calibri" w:eastAsia="Times New Roman" w:hAnsi="Calibri" w:cs="Calibri"/>
          <w:color w:val="000000"/>
          <w:sz w:val="27"/>
          <w:szCs w:val="27"/>
        </w:rPr>
        <w:t>‌</w:t>
      </w:r>
    </w:p>
    <w:p w14:paraId="4895C5C7" w14:textId="77777777" w:rsidR="00780DBC" w:rsidRPr="00780DBC" w:rsidRDefault="00780DBC" w:rsidP="00780DBC">
      <w:pPr>
        <w:spacing w:before="100" w:beforeAutospacing="1" w:after="100" w:afterAutospacing="1" w:line="240" w:lineRule="auto"/>
        <w:rPr>
          <w:rFonts w:ascii="Calibri" w:eastAsia="Times New Roman" w:hAnsi="Calibri" w:cs="Calibri"/>
          <w:color w:val="000000"/>
          <w:sz w:val="27"/>
          <w:szCs w:val="27"/>
        </w:rPr>
      </w:pPr>
    </w:p>
    <w:p w14:paraId="15315D07" w14:textId="5DE951DB" w:rsidR="005D1572" w:rsidRPr="005D1572" w:rsidRDefault="005D1572" w:rsidP="005D1572">
      <w:pPr>
        <w:spacing w:before="100" w:beforeAutospacing="1" w:after="100" w:afterAutospacing="1" w:line="240" w:lineRule="auto"/>
        <w:rPr>
          <w:rFonts w:ascii="Calibri" w:eastAsia="Times New Roman" w:hAnsi="Calibri" w:cs="Calibri"/>
          <w:color w:val="000000"/>
          <w:sz w:val="27"/>
          <w:szCs w:val="27"/>
        </w:rPr>
      </w:pPr>
    </w:p>
    <w:p w14:paraId="38CFE29D" w14:textId="21CA8F3D" w:rsidR="005D1572" w:rsidRPr="005D1572" w:rsidRDefault="005D1572" w:rsidP="005D1572">
      <w:pPr>
        <w:spacing w:before="100" w:beforeAutospacing="1" w:after="100" w:afterAutospacing="1" w:line="240" w:lineRule="auto"/>
        <w:rPr>
          <w:rFonts w:ascii="Calibri" w:eastAsia="Times New Roman" w:hAnsi="Calibri" w:cs="Calibri"/>
          <w:color w:val="000000"/>
          <w:sz w:val="27"/>
          <w:szCs w:val="27"/>
        </w:rPr>
      </w:pPr>
    </w:p>
    <w:p w14:paraId="148B5041" w14:textId="1A35629A" w:rsidR="005D1572" w:rsidRPr="005D1572" w:rsidRDefault="005D1572" w:rsidP="005D1572">
      <w:pPr>
        <w:spacing w:before="100" w:beforeAutospacing="1" w:after="100" w:afterAutospacing="1" w:line="240" w:lineRule="auto"/>
        <w:rPr>
          <w:rFonts w:ascii="Calibri" w:eastAsia="Times New Roman" w:hAnsi="Calibri" w:cs="Calibri"/>
          <w:color w:val="000000"/>
          <w:sz w:val="27"/>
          <w:szCs w:val="27"/>
        </w:rPr>
      </w:pPr>
    </w:p>
    <w:p w14:paraId="7FD6F783" w14:textId="78708D20" w:rsidR="006605EF" w:rsidRPr="006605EF" w:rsidRDefault="006605EF" w:rsidP="006605EF">
      <w:pPr>
        <w:spacing w:before="100" w:beforeAutospacing="1" w:after="100" w:afterAutospacing="1" w:line="240" w:lineRule="auto"/>
        <w:rPr>
          <w:rFonts w:ascii="Calibri" w:eastAsia="Times New Roman" w:hAnsi="Calibri" w:cs="Calibri"/>
          <w:color w:val="000000"/>
          <w:sz w:val="27"/>
          <w:szCs w:val="27"/>
        </w:rPr>
      </w:pPr>
    </w:p>
    <w:p w14:paraId="45E6A71D" w14:textId="77777777" w:rsidR="006605EF" w:rsidRDefault="006605EF" w:rsidP="009E36A0">
      <w:pPr>
        <w:pStyle w:val="NormalWeb"/>
        <w:rPr>
          <w:rFonts w:ascii="Calibri" w:hAnsi="Calibri" w:cs="Calibri"/>
          <w:color w:val="000000"/>
          <w:sz w:val="27"/>
          <w:szCs w:val="27"/>
        </w:rPr>
      </w:pPr>
    </w:p>
    <w:sectPr w:rsidR="006605EF" w:rsidSect="00582D19">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407B5" w14:textId="77777777" w:rsidR="00FA60C4" w:rsidRDefault="00FA60C4" w:rsidP="00FE14E3">
      <w:pPr>
        <w:spacing w:after="0" w:line="240" w:lineRule="auto"/>
      </w:pPr>
      <w:r>
        <w:separator/>
      </w:r>
    </w:p>
  </w:endnote>
  <w:endnote w:type="continuationSeparator" w:id="0">
    <w:p w14:paraId="09F9CD57" w14:textId="77777777" w:rsidR="00FA60C4" w:rsidRDefault="00FA60C4" w:rsidP="00FE1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005472"/>
      <w:docPartObj>
        <w:docPartGallery w:val="Page Numbers (Bottom of Page)"/>
        <w:docPartUnique/>
      </w:docPartObj>
    </w:sdtPr>
    <w:sdtEndPr>
      <w:rPr>
        <w:noProof/>
      </w:rPr>
    </w:sdtEndPr>
    <w:sdtContent>
      <w:p w14:paraId="16E55F78" w14:textId="3455BAA1" w:rsidR="00582D19" w:rsidRDefault="00582D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092928" w14:textId="77777777" w:rsidR="00582D19" w:rsidRDefault="00582D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54622" w14:textId="77777777" w:rsidR="00FA60C4" w:rsidRDefault="00FA60C4" w:rsidP="00FE14E3">
      <w:pPr>
        <w:spacing w:after="0" w:line="240" w:lineRule="auto"/>
      </w:pPr>
      <w:r>
        <w:separator/>
      </w:r>
    </w:p>
  </w:footnote>
  <w:footnote w:type="continuationSeparator" w:id="0">
    <w:p w14:paraId="04A2D594" w14:textId="77777777" w:rsidR="00FA60C4" w:rsidRDefault="00FA60C4" w:rsidP="00FE1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E7E25"/>
    <w:multiLevelType w:val="hybridMultilevel"/>
    <w:tmpl w:val="C4265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9373D3"/>
    <w:multiLevelType w:val="hybridMultilevel"/>
    <w:tmpl w:val="703E5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841194"/>
    <w:multiLevelType w:val="hybridMultilevel"/>
    <w:tmpl w:val="365CCC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232ADF"/>
    <w:multiLevelType w:val="hybridMultilevel"/>
    <w:tmpl w:val="B7329A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230756"/>
    <w:multiLevelType w:val="hybridMultilevel"/>
    <w:tmpl w:val="D766DD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5D54A0"/>
    <w:multiLevelType w:val="hybridMultilevel"/>
    <w:tmpl w:val="B62C3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BF3E24"/>
    <w:multiLevelType w:val="hybridMultilevel"/>
    <w:tmpl w:val="3FEA6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C408BA"/>
    <w:multiLevelType w:val="hybridMultilevel"/>
    <w:tmpl w:val="FD7E8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4E3"/>
    <w:rsid w:val="00197DBB"/>
    <w:rsid w:val="001D6383"/>
    <w:rsid w:val="002732AE"/>
    <w:rsid w:val="00293395"/>
    <w:rsid w:val="002B2C84"/>
    <w:rsid w:val="003D2A68"/>
    <w:rsid w:val="003E3DA4"/>
    <w:rsid w:val="0044245D"/>
    <w:rsid w:val="0045370F"/>
    <w:rsid w:val="005157FB"/>
    <w:rsid w:val="00582D19"/>
    <w:rsid w:val="005C25B7"/>
    <w:rsid w:val="005D1572"/>
    <w:rsid w:val="006605EF"/>
    <w:rsid w:val="00701DFB"/>
    <w:rsid w:val="0072362F"/>
    <w:rsid w:val="00780DBC"/>
    <w:rsid w:val="007F1B16"/>
    <w:rsid w:val="00857324"/>
    <w:rsid w:val="008C1EB3"/>
    <w:rsid w:val="00962C20"/>
    <w:rsid w:val="00986F54"/>
    <w:rsid w:val="009E36A0"/>
    <w:rsid w:val="00AC6C50"/>
    <w:rsid w:val="00BC2090"/>
    <w:rsid w:val="00BD3022"/>
    <w:rsid w:val="00C35545"/>
    <w:rsid w:val="00C439B2"/>
    <w:rsid w:val="00CB78C8"/>
    <w:rsid w:val="00CC0C19"/>
    <w:rsid w:val="00DF764A"/>
    <w:rsid w:val="00E20566"/>
    <w:rsid w:val="00E714B2"/>
    <w:rsid w:val="00FA60C4"/>
    <w:rsid w:val="00FB18A4"/>
    <w:rsid w:val="00FE1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2C873"/>
  <w15:chartTrackingRefBased/>
  <w15:docId w15:val="{E3743DFE-0ED9-471B-AD7B-44AD4D82F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autoRedefine/>
    <w:qFormat/>
    <w:rsid w:val="00BC2090"/>
  </w:style>
  <w:style w:type="paragraph" w:styleId="Header">
    <w:name w:val="header"/>
    <w:basedOn w:val="Normal"/>
    <w:link w:val="HeaderChar"/>
    <w:uiPriority w:val="99"/>
    <w:unhideWhenUsed/>
    <w:rsid w:val="00FE14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14E3"/>
  </w:style>
  <w:style w:type="paragraph" w:styleId="Footer">
    <w:name w:val="footer"/>
    <w:basedOn w:val="Normal"/>
    <w:link w:val="FooterChar"/>
    <w:uiPriority w:val="99"/>
    <w:unhideWhenUsed/>
    <w:rsid w:val="00FE14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14E3"/>
  </w:style>
  <w:style w:type="paragraph" w:styleId="ListParagraph">
    <w:name w:val="List Paragraph"/>
    <w:basedOn w:val="Normal"/>
    <w:uiPriority w:val="34"/>
    <w:qFormat/>
    <w:rsid w:val="00CC0C19"/>
    <w:pPr>
      <w:ind w:left="720"/>
      <w:contextualSpacing/>
    </w:pPr>
  </w:style>
  <w:style w:type="table" w:styleId="TableGrid">
    <w:name w:val="Table Grid"/>
    <w:basedOn w:val="TableNormal"/>
    <w:uiPriority w:val="39"/>
    <w:rsid w:val="00AC6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AC6C5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AC6C5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
    <w:name w:val="Grid Table 4"/>
    <w:basedOn w:val="TableNormal"/>
    <w:uiPriority w:val="49"/>
    <w:rsid w:val="00AC6C5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5">
    <w:name w:val="Grid Table 6 Colorful Accent 5"/>
    <w:basedOn w:val="TableNormal"/>
    <w:uiPriority w:val="51"/>
    <w:rsid w:val="00AC6C50"/>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unhideWhenUsed/>
    <w:rsid w:val="00962C2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2C20"/>
    <w:rPr>
      <w:color w:val="0563C1" w:themeColor="hyperlink"/>
      <w:u w:val="single"/>
    </w:rPr>
  </w:style>
  <w:style w:type="character" w:styleId="UnresolvedMention">
    <w:name w:val="Unresolved Mention"/>
    <w:basedOn w:val="DefaultParagraphFont"/>
    <w:uiPriority w:val="99"/>
    <w:semiHidden/>
    <w:unhideWhenUsed/>
    <w:rsid w:val="00962C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0752">
      <w:bodyDiv w:val="1"/>
      <w:marLeft w:val="0"/>
      <w:marRight w:val="0"/>
      <w:marTop w:val="0"/>
      <w:marBottom w:val="0"/>
      <w:divBdr>
        <w:top w:val="none" w:sz="0" w:space="0" w:color="auto"/>
        <w:left w:val="none" w:sz="0" w:space="0" w:color="auto"/>
        <w:bottom w:val="none" w:sz="0" w:space="0" w:color="auto"/>
        <w:right w:val="none" w:sz="0" w:space="0" w:color="auto"/>
      </w:divBdr>
    </w:div>
    <w:div w:id="101147417">
      <w:bodyDiv w:val="1"/>
      <w:marLeft w:val="0"/>
      <w:marRight w:val="0"/>
      <w:marTop w:val="0"/>
      <w:marBottom w:val="0"/>
      <w:divBdr>
        <w:top w:val="none" w:sz="0" w:space="0" w:color="auto"/>
        <w:left w:val="none" w:sz="0" w:space="0" w:color="auto"/>
        <w:bottom w:val="none" w:sz="0" w:space="0" w:color="auto"/>
        <w:right w:val="none" w:sz="0" w:space="0" w:color="auto"/>
      </w:divBdr>
    </w:div>
    <w:div w:id="242878586">
      <w:bodyDiv w:val="1"/>
      <w:marLeft w:val="0"/>
      <w:marRight w:val="0"/>
      <w:marTop w:val="0"/>
      <w:marBottom w:val="0"/>
      <w:divBdr>
        <w:top w:val="none" w:sz="0" w:space="0" w:color="auto"/>
        <w:left w:val="none" w:sz="0" w:space="0" w:color="auto"/>
        <w:bottom w:val="none" w:sz="0" w:space="0" w:color="auto"/>
        <w:right w:val="none" w:sz="0" w:space="0" w:color="auto"/>
      </w:divBdr>
    </w:div>
    <w:div w:id="753552329">
      <w:bodyDiv w:val="1"/>
      <w:marLeft w:val="0"/>
      <w:marRight w:val="0"/>
      <w:marTop w:val="0"/>
      <w:marBottom w:val="0"/>
      <w:divBdr>
        <w:top w:val="none" w:sz="0" w:space="0" w:color="auto"/>
        <w:left w:val="none" w:sz="0" w:space="0" w:color="auto"/>
        <w:bottom w:val="none" w:sz="0" w:space="0" w:color="auto"/>
        <w:right w:val="none" w:sz="0" w:space="0" w:color="auto"/>
      </w:divBdr>
    </w:div>
    <w:div w:id="804465678">
      <w:bodyDiv w:val="1"/>
      <w:marLeft w:val="0"/>
      <w:marRight w:val="0"/>
      <w:marTop w:val="0"/>
      <w:marBottom w:val="0"/>
      <w:divBdr>
        <w:top w:val="none" w:sz="0" w:space="0" w:color="auto"/>
        <w:left w:val="none" w:sz="0" w:space="0" w:color="auto"/>
        <w:bottom w:val="none" w:sz="0" w:space="0" w:color="auto"/>
        <w:right w:val="none" w:sz="0" w:space="0" w:color="auto"/>
      </w:divBdr>
    </w:div>
    <w:div w:id="873928750">
      <w:bodyDiv w:val="1"/>
      <w:marLeft w:val="0"/>
      <w:marRight w:val="0"/>
      <w:marTop w:val="0"/>
      <w:marBottom w:val="0"/>
      <w:divBdr>
        <w:top w:val="none" w:sz="0" w:space="0" w:color="auto"/>
        <w:left w:val="none" w:sz="0" w:space="0" w:color="auto"/>
        <w:bottom w:val="none" w:sz="0" w:space="0" w:color="auto"/>
        <w:right w:val="none" w:sz="0" w:space="0" w:color="auto"/>
      </w:divBdr>
    </w:div>
    <w:div w:id="952323694">
      <w:bodyDiv w:val="1"/>
      <w:marLeft w:val="0"/>
      <w:marRight w:val="0"/>
      <w:marTop w:val="0"/>
      <w:marBottom w:val="0"/>
      <w:divBdr>
        <w:top w:val="none" w:sz="0" w:space="0" w:color="auto"/>
        <w:left w:val="none" w:sz="0" w:space="0" w:color="auto"/>
        <w:bottom w:val="none" w:sz="0" w:space="0" w:color="auto"/>
        <w:right w:val="none" w:sz="0" w:space="0" w:color="auto"/>
      </w:divBdr>
    </w:div>
    <w:div w:id="965239716">
      <w:bodyDiv w:val="1"/>
      <w:marLeft w:val="0"/>
      <w:marRight w:val="0"/>
      <w:marTop w:val="0"/>
      <w:marBottom w:val="0"/>
      <w:divBdr>
        <w:top w:val="none" w:sz="0" w:space="0" w:color="auto"/>
        <w:left w:val="none" w:sz="0" w:space="0" w:color="auto"/>
        <w:bottom w:val="none" w:sz="0" w:space="0" w:color="auto"/>
        <w:right w:val="none" w:sz="0" w:space="0" w:color="auto"/>
      </w:divBdr>
    </w:div>
    <w:div w:id="1104155519">
      <w:bodyDiv w:val="1"/>
      <w:marLeft w:val="0"/>
      <w:marRight w:val="0"/>
      <w:marTop w:val="0"/>
      <w:marBottom w:val="0"/>
      <w:divBdr>
        <w:top w:val="none" w:sz="0" w:space="0" w:color="auto"/>
        <w:left w:val="none" w:sz="0" w:space="0" w:color="auto"/>
        <w:bottom w:val="none" w:sz="0" w:space="0" w:color="auto"/>
        <w:right w:val="none" w:sz="0" w:space="0" w:color="auto"/>
      </w:divBdr>
    </w:div>
    <w:div w:id="1169753561">
      <w:bodyDiv w:val="1"/>
      <w:marLeft w:val="0"/>
      <w:marRight w:val="0"/>
      <w:marTop w:val="0"/>
      <w:marBottom w:val="0"/>
      <w:divBdr>
        <w:top w:val="none" w:sz="0" w:space="0" w:color="auto"/>
        <w:left w:val="none" w:sz="0" w:space="0" w:color="auto"/>
        <w:bottom w:val="none" w:sz="0" w:space="0" w:color="auto"/>
        <w:right w:val="none" w:sz="0" w:space="0" w:color="auto"/>
      </w:divBdr>
    </w:div>
    <w:div w:id="1268349254">
      <w:bodyDiv w:val="1"/>
      <w:marLeft w:val="0"/>
      <w:marRight w:val="0"/>
      <w:marTop w:val="0"/>
      <w:marBottom w:val="0"/>
      <w:divBdr>
        <w:top w:val="none" w:sz="0" w:space="0" w:color="auto"/>
        <w:left w:val="none" w:sz="0" w:space="0" w:color="auto"/>
        <w:bottom w:val="none" w:sz="0" w:space="0" w:color="auto"/>
        <w:right w:val="none" w:sz="0" w:space="0" w:color="auto"/>
      </w:divBdr>
    </w:div>
    <w:div w:id="1273392559">
      <w:bodyDiv w:val="1"/>
      <w:marLeft w:val="0"/>
      <w:marRight w:val="0"/>
      <w:marTop w:val="0"/>
      <w:marBottom w:val="0"/>
      <w:divBdr>
        <w:top w:val="none" w:sz="0" w:space="0" w:color="auto"/>
        <w:left w:val="none" w:sz="0" w:space="0" w:color="auto"/>
        <w:bottom w:val="none" w:sz="0" w:space="0" w:color="auto"/>
        <w:right w:val="none" w:sz="0" w:space="0" w:color="auto"/>
      </w:divBdr>
    </w:div>
    <w:div w:id="1286958692">
      <w:bodyDiv w:val="1"/>
      <w:marLeft w:val="0"/>
      <w:marRight w:val="0"/>
      <w:marTop w:val="0"/>
      <w:marBottom w:val="0"/>
      <w:divBdr>
        <w:top w:val="none" w:sz="0" w:space="0" w:color="auto"/>
        <w:left w:val="none" w:sz="0" w:space="0" w:color="auto"/>
        <w:bottom w:val="none" w:sz="0" w:space="0" w:color="auto"/>
        <w:right w:val="none" w:sz="0" w:space="0" w:color="auto"/>
      </w:divBdr>
    </w:div>
    <w:div w:id="1347713923">
      <w:bodyDiv w:val="1"/>
      <w:marLeft w:val="0"/>
      <w:marRight w:val="0"/>
      <w:marTop w:val="0"/>
      <w:marBottom w:val="0"/>
      <w:divBdr>
        <w:top w:val="none" w:sz="0" w:space="0" w:color="auto"/>
        <w:left w:val="none" w:sz="0" w:space="0" w:color="auto"/>
        <w:bottom w:val="none" w:sz="0" w:space="0" w:color="auto"/>
        <w:right w:val="none" w:sz="0" w:space="0" w:color="auto"/>
      </w:divBdr>
    </w:div>
    <w:div w:id="1369334872">
      <w:bodyDiv w:val="1"/>
      <w:marLeft w:val="0"/>
      <w:marRight w:val="0"/>
      <w:marTop w:val="0"/>
      <w:marBottom w:val="0"/>
      <w:divBdr>
        <w:top w:val="none" w:sz="0" w:space="0" w:color="auto"/>
        <w:left w:val="none" w:sz="0" w:space="0" w:color="auto"/>
        <w:bottom w:val="none" w:sz="0" w:space="0" w:color="auto"/>
        <w:right w:val="none" w:sz="0" w:space="0" w:color="auto"/>
      </w:divBdr>
    </w:div>
    <w:div w:id="1385913242">
      <w:bodyDiv w:val="1"/>
      <w:marLeft w:val="0"/>
      <w:marRight w:val="0"/>
      <w:marTop w:val="0"/>
      <w:marBottom w:val="0"/>
      <w:divBdr>
        <w:top w:val="none" w:sz="0" w:space="0" w:color="auto"/>
        <w:left w:val="none" w:sz="0" w:space="0" w:color="auto"/>
        <w:bottom w:val="none" w:sz="0" w:space="0" w:color="auto"/>
        <w:right w:val="none" w:sz="0" w:space="0" w:color="auto"/>
      </w:divBdr>
    </w:div>
    <w:div w:id="1494641400">
      <w:bodyDiv w:val="1"/>
      <w:marLeft w:val="0"/>
      <w:marRight w:val="0"/>
      <w:marTop w:val="0"/>
      <w:marBottom w:val="0"/>
      <w:divBdr>
        <w:top w:val="none" w:sz="0" w:space="0" w:color="auto"/>
        <w:left w:val="none" w:sz="0" w:space="0" w:color="auto"/>
        <w:bottom w:val="none" w:sz="0" w:space="0" w:color="auto"/>
        <w:right w:val="none" w:sz="0" w:space="0" w:color="auto"/>
      </w:divBdr>
    </w:div>
    <w:div w:id="1513689568">
      <w:bodyDiv w:val="1"/>
      <w:marLeft w:val="0"/>
      <w:marRight w:val="0"/>
      <w:marTop w:val="0"/>
      <w:marBottom w:val="0"/>
      <w:divBdr>
        <w:top w:val="none" w:sz="0" w:space="0" w:color="auto"/>
        <w:left w:val="none" w:sz="0" w:space="0" w:color="auto"/>
        <w:bottom w:val="none" w:sz="0" w:space="0" w:color="auto"/>
        <w:right w:val="none" w:sz="0" w:space="0" w:color="auto"/>
      </w:divBdr>
    </w:div>
    <w:div w:id="1603338376">
      <w:bodyDiv w:val="1"/>
      <w:marLeft w:val="0"/>
      <w:marRight w:val="0"/>
      <w:marTop w:val="0"/>
      <w:marBottom w:val="0"/>
      <w:divBdr>
        <w:top w:val="none" w:sz="0" w:space="0" w:color="auto"/>
        <w:left w:val="none" w:sz="0" w:space="0" w:color="auto"/>
        <w:bottom w:val="none" w:sz="0" w:space="0" w:color="auto"/>
        <w:right w:val="none" w:sz="0" w:space="0" w:color="auto"/>
      </w:divBdr>
    </w:div>
    <w:div w:id="205515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3920/978-90-8686-852-0_11" TargetMode="External"/><Relationship Id="rId18" Type="http://schemas.openxmlformats.org/officeDocument/2006/relationships/hyperlink" Target="https://doi.org/10.2307/41165964"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5465/ame.2000.2909843"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doi.org/10.5465/ame.1997.9712024837" TargetMode="External"/><Relationship Id="rId25" Type="http://schemas.openxmlformats.org/officeDocument/2006/relationships/hyperlink" Target="https://doi.org/10.1002/adma.201905875" TargetMode="External"/><Relationship Id="rId2" Type="http://schemas.openxmlformats.org/officeDocument/2006/relationships/styles" Target="styles.xml"/><Relationship Id="rId16" Type="http://schemas.openxmlformats.org/officeDocument/2006/relationships/hyperlink" Target="https://doi.org/10.1093/ejo/cjaf080" TargetMode="External"/><Relationship Id="rId20" Type="http://schemas.openxmlformats.org/officeDocument/2006/relationships/hyperlink" Target="https://doi.org/10.1016/j.taap.2009.12.0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108/jpbm-09-2016-1316" TargetMode="External"/><Relationship Id="rId5" Type="http://schemas.openxmlformats.org/officeDocument/2006/relationships/footnotes" Target="footnotes.xml"/><Relationship Id="rId15" Type="http://schemas.openxmlformats.org/officeDocument/2006/relationships/hyperlink" Target="https://doi.org/10.3390/cosmetics8030078" TargetMode="External"/><Relationship Id="rId23" Type="http://schemas.openxmlformats.org/officeDocument/2006/relationships/hyperlink" Target="https://doi.org/10.1108/ijlm-05-2016-0123"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oi.org/10.1080/07341512.2011.54897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80/10304312.2025.2499968" TargetMode="External"/><Relationship Id="rId22" Type="http://schemas.openxmlformats.org/officeDocument/2006/relationships/hyperlink" Target="https://doi.org/10.1080/09669582.2019.165075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20</Pages>
  <Words>3281</Words>
  <Characters>18707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2025-11-19T00:29:00Z</dcterms:created>
  <dcterms:modified xsi:type="dcterms:W3CDTF">2025-11-19T10:33:00Z</dcterms:modified>
</cp:coreProperties>
</file>