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3CBD6B18"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FC5D96">
        <w:rPr>
          <w:rFonts w:ascii="Arial" w:hAnsi="Arial" w:cs="Arial"/>
          <w:sz w:val="28"/>
          <w:szCs w:val="28"/>
        </w:rPr>
        <w:t>2313077</w:t>
      </w:r>
    </w:p>
    <w:p w14:paraId="01D5D8DB" w14:textId="03ED09ED" w:rsidR="00FF5B70" w:rsidRDefault="00FF5B70" w:rsidP="00041A5A">
      <w:pPr>
        <w:spacing w:line="360" w:lineRule="auto"/>
        <w:rPr>
          <w:rFonts w:ascii="Arial" w:hAnsi="Arial" w:cs="Arial"/>
          <w:sz w:val="28"/>
          <w:szCs w:val="28"/>
        </w:rPr>
      </w:pPr>
    </w:p>
    <w:p w14:paraId="37A27DB3" w14:textId="0DA75A07"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3E2849">
        <w:rPr>
          <w:rFonts w:ascii="Arial" w:hAnsi="Arial" w:cs="Arial"/>
          <w:sz w:val="28"/>
          <w:szCs w:val="28"/>
        </w:rPr>
        <w:t>Abosede D</w:t>
      </w:r>
      <w:r w:rsidR="00A5584F">
        <w:rPr>
          <w:rFonts w:ascii="Arial" w:hAnsi="Arial" w:cs="Arial"/>
          <w:sz w:val="28"/>
          <w:szCs w:val="28"/>
        </w:rPr>
        <w:t>ehinbo</w:t>
      </w:r>
    </w:p>
    <w:p w14:paraId="638A4615" w14:textId="77777777" w:rsidR="00715990" w:rsidRPr="00260277" w:rsidRDefault="00715990" w:rsidP="00041A5A">
      <w:pPr>
        <w:spacing w:line="360" w:lineRule="auto"/>
        <w:rPr>
          <w:rFonts w:ascii="Arial" w:hAnsi="Arial" w:cs="Arial"/>
          <w:sz w:val="28"/>
          <w:szCs w:val="28"/>
        </w:rPr>
      </w:pPr>
    </w:p>
    <w:p w14:paraId="0B04E018" w14:textId="5DBFC270"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2D461D">
        <w:rPr>
          <w:rFonts w:ascii="Arial" w:hAnsi="Arial" w:cs="Arial"/>
          <w:sz w:val="28"/>
          <w:szCs w:val="28"/>
        </w:rPr>
        <w:t>11</w:t>
      </w:r>
      <w:r w:rsidR="00CD6298" w:rsidRPr="00CD6298">
        <w:rPr>
          <w:rFonts w:ascii="Arial" w:hAnsi="Arial" w:cs="Arial"/>
          <w:sz w:val="28"/>
          <w:szCs w:val="28"/>
          <w:vertAlign w:val="superscript"/>
        </w:rPr>
        <w:t>th</w:t>
      </w:r>
      <w:r w:rsidR="00CD6298">
        <w:rPr>
          <w:rFonts w:ascii="Arial" w:hAnsi="Arial" w:cs="Arial"/>
          <w:sz w:val="28"/>
          <w:szCs w:val="28"/>
        </w:rPr>
        <w:t xml:space="preserve"> of July 2026</w:t>
      </w:r>
    </w:p>
    <w:p w14:paraId="19AA26A9" w14:textId="2F99F205" w:rsidR="00FF5B70" w:rsidRDefault="00FF5B70" w:rsidP="00041A5A">
      <w:pPr>
        <w:spacing w:line="360" w:lineRule="auto"/>
        <w:rPr>
          <w:rFonts w:ascii="Arial" w:hAnsi="Arial" w:cs="Arial"/>
          <w:sz w:val="28"/>
          <w:szCs w:val="28"/>
        </w:rPr>
      </w:pPr>
    </w:p>
    <w:p w14:paraId="3FE66E60" w14:textId="00064510"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0769B6">
        <w:rPr>
          <w:rFonts w:ascii="Arial" w:hAnsi="Arial" w:cs="Arial"/>
          <w:sz w:val="28"/>
          <w:szCs w:val="28"/>
        </w:rPr>
        <w:t>500 Words</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FF5B70">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D769F0"/>
    <w:p w14:paraId="24BD4B42" w14:textId="4919DE50" w:rsidR="00D769F0" w:rsidRPr="00D769F0" w:rsidRDefault="00FF5B70" w:rsidP="00B756F5">
      <w:pPr>
        <w:pStyle w:val="Heading2"/>
      </w:pPr>
      <w:r>
        <w:t>My p</w:t>
      </w:r>
      <w:r w:rsidR="00D769F0" w:rsidRPr="00D769F0">
        <w:t xml:space="preserve">roject title: </w:t>
      </w:r>
      <w:r w:rsidR="00E67E5D">
        <w:t>Developme</w:t>
      </w:r>
      <w:r w:rsidR="00920782">
        <w:t xml:space="preserve">nt </w:t>
      </w:r>
      <w:r w:rsidR="00B03C21">
        <w:t xml:space="preserve">of </w:t>
      </w:r>
      <w:r w:rsidR="00920782">
        <w:t xml:space="preserve">Learning </w:t>
      </w:r>
      <w:r w:rsidR="00B03C21">
        <w:t>Disorder with Impairment</w:t>
      </w:r>
      <w:r w:rsidR="00A3037D">
        <w:t xml:space="preserve"> in Reading</w:t>
      </w:r>
    </w:p>
    <w:p w14:paraId="03FD30D3" w14:textId="475F3855" w:rsidR="00715990" w:rsidRPr="00260277" w:rsidRDefault="00715990" w:rsidP="00041A5A">
      <w:pPr>
        <w:spacing w:line="360" w:lineRule="auto"/>
        <w:rPr>
          <w:rFonts w:ascii="Arial" w:hAnsi="Arial" w:cs="Arial"/>
        </w:rPr>
      </w:pPr>
    </w:p>
    <w:p w14:paraId="5C50CC44" w14:textId="22B94112" w:rsidR="00A22CDE" w:rsidRPr="0006133D" w:rsidRDefault="00545684" w:rsidP="00B756F5">
      <w:pPr>
        <w:pStyle w:val="Heading2"/>
        <w:numPr>
          <w:ilvl w:val="0"/>
          <w:numId w:val="2"/>
        </w:numPr>
      </w:pPr>
      <w:r w:rsidRPr="0006133D">
        <w:t>Aim</w:t>
      </w:r>
      <w:r w:rsidR="00784670" w:rsidRPr="0006133D">
        <w:t>:</w:t>
      </w:r>
    </w:p>
    <w:p w14:paraId="40C7BB25" w14:textId="7CCCEA98" w:rsidR="00784670" w:rsidRPr="0006133D" w:rsidRDefault="00F60023" w:rsidP="00B756F5">
      <w:pPr>
        <w:pStyle w:val="Heading2"/>
      </w:pPr>
      <w:r w:rsidRPr="0006133D">
        <w:t xml:space="preserve"> </w:t>
      </w:r>
      <w:r w:rsidR="003B7171" w:rsidRPr="00EE1DB2">
        <w:rPr>
          <w:b w:val="0"/>
          <w:bCs w:val="0"/>
        </w:rPr>
        <w:t>This project aims</w:t>
      </w:r>
      <w:r w:rsidRPr="00EE1DB2">
        <w:rPr>
          <w:b w:val="0"/>
          <w:bCs w:val="0"/>
        </w:rPr>
        <w:t xml:space="preserve"> to explore the development of Learning Disorder with Impairment in Reading (dyslexia) and examine its impact on health and social care services in the UK through a qualitative secondary research approach</w:t>
      </w:r>
      <w:r w:rsidRPr="0006133D">
        <w:t>.</w:t>
      </w:r>
    </w:p>
    <w:p w14:paraId="40F6CF3A" w14:textId="77777777" w:rsidR="00784670" w:rsidRPr="0006133D" w:rsidRDefault="00784670" w:rsidP="00FB4301">
      <w:pPr>
        <w:spacing w:line="360" w:lineRule="auto"/>
        <w:rPr>
          <w:rFonts w:ascii="Arial" w:hAnsi="Arial" w:cs="Arial"/>
          <w:iCs/>
        </w:rPr>
      </w:pPr>
    </w:p>
    <w:p w14:paraId="4C6858D8" w14:textId="77777777" w:rsidR="00784670" w:rsidRPr="00FB4301" w:rsidRDefault="00784670" w:rsidP="002C705D">
      <w:pPr>
        <w:spacing w:line="360" w:lineRule="auto"/>
        <w:jc w:val="both"/>
        <w:rPr>
          <w:rFonts w:ascii="Arial" w:hAnsi="Arial" w:cs="Arial"/>
        </w:rPr>
      </w:pPr>
    </w:p>
    <w:p w14:paraId="657E742B" w14:textId="77777777" w:rsidR="00DD7DCE" w:rsidRDefault="00FF5B70" w:rsidP="00B756F5">
      <w:pPr>
        <w:pStyle w:val="Heading2"/>
      </w:pPr>
      <w:r>
        <w:t>2</w:t>
      </w:r>
      <w:r w:rsidR="00784670" w:rsidRPr="0006133D">
        <w:t>) O</w:t>
      </w:r>
      <w:r w:rsidR="00545684" w:rsidRPr="0006133D">
        <w:t>bjectives</w:t>
      </w:r>
      <w:r w:rsidR="00545684" w:rsidRPr="00260277">
        <w:t>:</w:t>
      </w:r>
      <w:r w:rsidR="00C94849">
        <w:t xml:space="preserve"> </w:t>
      </w:r>
    </w:p>
    <w:p w14:paraId="601221A7" w14:textId="6CCBE789" w:rsidR="00DD7DCE" w:rsidRPr="00EE1DB2" w:rsidRDefault="00DD7DCE" w:rsidP="00B756F5">
      <w:pPr>
        <w:pStyle w:val="Heading2"/>
        <w:numPr>
          <w:ilvl w:val="0"/>
          <w:numId w:val="6"/>
        </w:numPr>
        <w:rPr>
          <w:b w:val="0"/>
          <w:bCs w:val="0"/>
        </w:rPr>
      </w:pPr>
      <w:r w:rsidRPr="00EE1DB2">
        <w:rPr>
          <w:b w:val="0"/>
          <w:bCs w:val="0"/>
        </w:rPr>
        <w:t>To examine the causes and development of Learning Disorder with Impairment in Reading.</w:t>
      </w:r>
    </w:p>
    <w:p w14:paraId="32A1FBC7" w14:textId="7681B9E6" w:rsidR="00DD7DCE" w:rsidRPr="00EE1DB2" w:rsidRDefault="00C4106E" w:rsidP="00B756F5">
      <w:pPr>
        <w:pStyle w:val="Heading2"/>
        <w:numPr>
          <w:ilvl w:val="0"/>
          <w:numId w:val="6"/>
        </w:numPr>
        <w:rPr>
          <w:b w:val="0"/>
          <w:bCs w:val="0"/>
        </w:rPr>
      </w:pPr>
      <w:r w:rsidRPr="00EE1DB2">
        <w:rPr>
          <w:b w:val="0"/>
          <w:bCs w:val="0"/>
        </w:rPr>
        <w:t>E</w:t>
      </w:r>
      <w:r w:rsidR="00DD7DCE" w:rsidRPr="00EE1DB2">
        <w:rPr>
          <w:b w:val="0"/>
          <w:bCs w:val="0"/>
        </w:rPr>
        <w:t>xplore the impact of reading difficulties on individuals accessing health and social care services.</w:t>
      </w:r>
    </w:p>
    <w:p w14:paraId="0B44E1A7" w14:textId="7F75741C" w:rsidR="00DD7DCE" w:rsidRPr="00EE1DB2" w:rsidRDefault="00C4106E" w:rsidP="00B756F5">
      <w:pPr>
        <w:pStyle w:val="Heading2"/>
        <w:numPr>
          <w:ilvl w:val="0"/>
          <w:numId w:val="6"/>
        </w:numPr>
        <w:rPr>
          <w:b w:val="0"/>
          <w:bCs w:val="0"/>
        </w:rPr>
      </w:pPr>
      <w:r w:rsidRPr="00EE1DB2">
        <w:rPr>
          <w:b w:val="0"/>
          <w:bCs w:val="0"/>
        </w:rPr>
        <w:t>R</w:t>
      </w:r>
      <w:r w:rsidR="00DD7DCE" w:rsidRPr="00EE1DB2">
        <w:rPr>
          <w:b w:val="0"/>
          <w:bCs w:val="0"/>
        </w:rPr>
        <w:t>eview current UK policies, evidence, and interventions that support people with reading impairments.</w:t>
      </w:r>
    </w:p>
    <w:p w14:paraId="6C918DC5" w14:textId="1D1AD4D0" w:rsidR="00DD7DCE" w:rsidRPr="00EE1DB2" w:rsidRDefault="00942A9A" w:rsidP="00B756F5">
      <w:pPr>
        <w:pStyle w:val="Heading2"/>
        <w:numPr>
          <w:ilvl w:val="0"/>
          <w:numId w:val="6"/>
        </w:numPr>
        <w:rPr>
          <w:b w:val="0"/>
          <w:bCs w:val="0"/>
        </w:rPr>
      </w:pPr>
      <w:r w:rsidRPr="00EE1DB2">
        <w:rPr>
          <w:b w:val="0"/>
          <w:bCs w:val="0"/>
        </w:rPr>
        <w:t>I</w:t>
      </w:r>
      <w:r w:rsidR="00DD7DCE" w:rsidRPr="00EE1DB2">
        <w:rPr>
          <w:b w:val="0"/>
          <w:bCs w:val="0"/>
        </w:rPr>
        <w:t>dentify recommendations that may improve inclusive health and social care practice.</w:t>
      </w:r>
    </w:p>
    <w:p w14:paraId="2B00F95C" w14:textId="26F8B10F" w:rsidR="00545684" w:rsidRPr="00EE1DB2" w:rsidRDefault="00545684" w:rsidP="00B756F5">
      <w:pPr>
        <w:pStyle w:val="Heading2"/>
        <w:rPr>
          <w:b w:val="0"/>
          <w:bCs w:val="0"/>
        </w:rPr>
      </w:pPr>
    </w:p>
    <w:p w14:paraId="4DE92F51" w14:textId="77777777" w:rsidR="00041A5A" w:rsidRPr="00260277" w:rsidRDefault="00041A5A" w:rsidP="00041A5A">
      <w:pPr>
        <w:spacing w:line="360" w:lineRule="auto"/>
        <w:rPr>
          <w:rFonts w:ascii="Arial" w:hAnsi="Arial" w:cs="Arial"/>
        </w:rPr>
      </w:pPr>
    </w:p>
    <w:p w14:paraId="3AC96963" w14:textId="2863F489" w:rsidR="00545684" w:rsidRDefault="00545684" w:rsidP="00B756F5">
      <w:pPr>
        <w:pStyle w:val="Heading2"/>
        <w:numPr>
          <w:ilvl w:val="0"/>
          <w:numId w:val="7"/>
        </w:numPr>
      </w:pPr>
      <w:r w:rsidRPr="00FB7ABD">
        <w:t>Background</w:t>
      </w:r>
      <w:r w:rsidR="00FB4301" w:rsidRPr="00FB7ABD">
        <w:t>/Rationale</w:t>
      </w:r>
      <w:r w:rsidRPr="00260277">
        <w:t>:</w:t>
      </w:r>
    </w:p>
    <w:p w14:paraId="51F17F68" w14:textId="77777777" w:rsidR="00E15457" w:rsidRPr="00E15457" w:rsidRDefault="00E15457" w:rsidP="00E15457">
      <w:pPr>
        <w:pStyle w:val="ListParagraph"/>
      </w:pPr>
    </w:p>
    <w:p w14:paraId="632E7E9B" w14:textId="20272F8B" w:rsidR="000954EB" w:rsidRPr="000954EB" w:rsidRDefault="000954EB" w:rsidP="000954EB">
      <w:pPr>
        <w:spacing w:line="360" w:lineRule="auto"/>
        <w:jc w:val="both"/>
        <w:rPr>
          <w:rFonts w:ascii="Arial" w:hAnsi="Arial" w:cs="Arial"/>
          <w:sz w:val="22"/>
        </w:rPr>
      </w:pPr>
      <w:r w:rsidRPr="000954EB">
        <w:rPr>
          <w:rFonts w:ascii="Arial" w:hAnsi="Arial" w:cs="Arial"/>
          <w:sz w:val="22"/>
        </w:rPr>
        <w:t>Learning Disorder with Impairment in Reading, commonly referred to as dyslexia, is a neurodevelopmental condition that affects accurate and fluent word recognition, reading comprehension, and spelling skills</w:t>
      </w:r>
      <w:r w:rsidR="00B861C9">
        <w:rPr>
          <w:rFonts w:ascii="Arial" w:hAnsi="Arial" w:cs="Arial"/>
          <w:sz w:val="22"/>
        </w:rPr>
        <w:t xml:space="preserve"> (</w:t>
      </w:r>
      <w:r w:rsidR="003B3DE3">
        <w:t>(British Dyslexia Association, 2022)</w:t>
      </w:r>
      <w:r w:rsidRPr="000954EB">
        <w:rPr>
          <w:rFonts w:ascii="Arial" w:hAnsi="Arial" w:cs="Arial"/>
          <w:sz w:val="22"/>
        </w:rPr>
        <w:t>. It can influence educational achievement, communication, confidence, mental wellbeing, and access to healthcare information. Within the UK health and social care sector, professionals are expected to provide person-centred, equitable, and accessible services for individuals with additional learning needs (NICE, 2024).</w:t>
      </w:r>
    </w:p>
    <w:p w14:paraId="09BBE6F7" w14:textId="77777777" w:rsidR="000954EB" w:rsidRPr="000954EB" w:rsidRDefault="000954EB" w:rsidP="000954EB">
      <w:pPr>
        <w:spacing w:line="360" w:lineRule="auto"/>
        <w:jc w:val="both"/>
        <w:rPr>
          <w:rFonts w:ascii="Arial" w:hAnsi="Arial" w:cs="Arial"/>
          <w:sz w:val="22"/>
        </w:rPr>
      </w:pPr>
      <w:r w:rsidRPr="000954EB">
        <w:rPr>
          <w:rFonts w:ascii="Arial" w:hAnsi="Arial" w:cs="Arial"/>
          <w:sz w:val="22"/>
        </w:rPr>
        <w:t>Recent evidence highlights that adults and children with dyslexia may experience barriers when understanding written medical information, appointment letters, consent forms, and care plans. These challenges can contribute to poorer health literacy and reduced engagement with services (NHS England, 2023). Health and social care professionals therefore require greater awareness of learning disorders to promote equality and improve patient outcomes in accordance with the Equality Act 2010 and person-centred practice (Department of Health and Social Care, 2022).</w:t>
      </w:r>
    </w:p>
    <w:p w14:paraId="08983F5E" w14:textId="77777777" w:rsidR="000954EB" w:rsidRPr="000954EB" w:rsidRDefault="000954EB" w:rsidP="000954EB">
      <w:pPr>
        <w:spacing w:line="360" w:lineRule="auto"/>
        <w:jc w:val="both"/>
        <w:rPr>
          <w:rFonts w:ascii="Arial" w:hAnsi="Arial" w:cs="Arial"/>
          <w:sz w:val="22"/>
        </w:rPr>
      </w:pPr>
      <w:r w:rsidRPr="000954EB">
        <w:rPr>
          <w:rFonts w:ascii="Arial" w:hAnsi="Arial" w:cs="Arial"/>
          <w:sz w:val="22"/>
        </w:rPr>
        <w:t>This study is relevant because understanding the development of dyslexia and its implications within health and social care can support evidence-based practice, reduce inequalities, and enhance communication strategies for service users.</w:t>
      </w:r>
    </w:p>
    <w:p w14:paraId="48B3D1A4" w14:textId="77777777" w:rsidR="00041A5A" w:rsidRPr="00260277" w:rsidRDefault="00041A5A" w:rsidP="00041A5A">
      <w:pPr>
        <w:spacing w:line="360" w:lineRule="auto"/>
        <w:rPr>
          <w:rFonts w:ascii="Arial" w:hAnsi="Arial" w:cs="Arial"/>
        </w:rPr>
      </w:pPr>
    </w:p>
    <w:p w14:paraId="332E5A12" w14:textId="051972BF" w:rsidR="00545684" w:rsidRDefault="00FF5B70" w:rsidP="00B756F5">
      <w:pPr>
        <w:pStyle w:val="Heading2"/>
      </w:pPr>
      <w:r>
        <w:t>4</w:t>
      </w:r>
      <w:r w:rsidR="008E5015" w:rsidRPr="00260277">
        <w:t xml:space="preserve">) </w:t>
      </w:r>
      <w:r w:rsidR="00545684" w:rsidRPr="00260277">
        <w:t>Methods:</w:t>
      </w:r>
    </w:p>
    <w:p w14:paraId="7243EF35" w14:textId="543241D3" w:rsidR="005B527F" w:rsidRPr="005B527F" w:rsidRDefault="005B527F" w:rsidP="005B527F">
      <w:pPr>
        <w:rPr>
          <w:rFonts w:ascii="Arial" w:hAnsi="Arial" w:cs="Arial"/>
          <w:sz w:val="22"/>
        </w:rPr>
      </w:pPr>
      <w:r>
        <w:rPr>
          <w:rFonts w:ascii="Arial" w:hAnsi="Arial" w:cs="Arial"/>
          <w:sz w:val="22"/>
        </w:rPr>
        <w:t>This</w:t>
      </w:r>
      <w:r w:rsidRPr="005B527F">
        <w:rPr>
          <w:rFonts w:ascii="Arial" w:hAnsi="Arial" w:cs="Arial"/>
          <w:sz w:val="22"/>
        </w:rPr>
        <w:t xml:space="preserve"> project will use a qualitative secondary research design. No primary data will be collected from participants. Instead, existing literature will be critically reviewed to identify themes relating to Learning Disorder with Impairment in Reading within UK health and social care (Holden </w:t>
      </w:r>
      <w:r w:rsidRPr="005B527F">
        <w:rPr>
          <w:rFonts w:ascii="Arial" w:hAnsi="Arial" w:cs="Arial"/>
          <w:i/>
          <w:iCs/>
          <w:sz w:val="22"/>
        </w:rPr>
        <w:t>et al</w:t>
      </w:r>
      <w:r w:rsidRPr="005B527F">
        <w:rPr>
          <w:rFonts w:ascii="Arial" w:hAnsi="Arial" w:cs="Arial"/>
          <w:sz w:val="22"/>
        </w:rPr>
        <w:t>., 2025).</w:t>
      </w:r>
    </w:p>
    <w:p w14:paraId="333CA9A2" w14:textId="289DC61E" w:rsidR="005B527F" w:rsidRDefault="005B527F" w:rsidP="005B527F">
      <w:pPr>
        <w:rPr>
          <w:rFonts w:ascii="Arial" w:hAnsi="Arial" w:cs="Arial"/>
          <w:sz w:val="22"/>
        </w:rPr>
      </w:pPr>
      <w:r w:rsidRPr="005B527F">
        <w:rPr>
          <w:rFonts w:ascii="Arial" w:hAnsi="Arial" w:cs="Arial"/>
          <w:sz w:val="22"/>
        </w:rPr>
        <w:t>Data will be gathered from reliable academic databases including CINAHL, PubMed, ScienceDirect and Google Scholar. Additional information will be obtained from UK organisations such as NICE, NHS England, and GOV</w:t>
      </w:r>
      <w:r w:rsidR="001F0C9E">
        <w:rPr>
          <w:rFonts w:ascii="Arial" w:hAnsi="Arial" w:cs="Arial"/>
          <w:sz w:val="22"/>
        </w:rPr>
        <w:t>: UK</w:t>
      </w:r>
      <w:r w:rsidRPr="005B527F">
        <w:rPr>
          <w:rFonts w:ascii="Arial" w:hAnsi="Arial" w:cs="Arial"/>
          <w:sz w:val="22"/>
        </w:rPr>
        <w:t>, the British Dyslexia Association, and peer-reviewed journals.</w:t>
      </w:r>
    </w:p>
    <w:p w14:paraId="3E48C2CE" w14:textId="77777777" w:rsidR="00425C2C" w:rsidRPr="00425C2C" w:rsidRDefault="00425C2C" w:rsidP="00425C2C">
      <w:pPr>
        <w:rPr>
          <w:rFonts w:ascii="Arial" w:hAnsi="Arial" w:cs="Arial"/>
          <w:sz w:val="22"/>
        </w:rPr>
      </w:pPr>
      <w:r w:rsidRPr="00425C2C">
        <w:rPr>
          <w:rFonts w:ascii="Arial" w:hAnsi="Arial" w:cs="Arial"/>
          <w:b/>
          <w:bCs/>
          <w:sz w:val="22"/>
        </w:rPr>
        <w:t>Inclusion criteria</w:t>
      </w:r>
    </w:p>
    <w:p w14:paraId="08662D35" w14:textId="77777777" w:rsidR="00425C2C" w:rsidRPr="00AF7D23" w:rsidRDefault="00425C2C" w:rsidP="00AF7D23">
      <w:pPr>
        <w:pStyle w:val="ListParagraph"/>
        <w:numPr>
          <w:ilvl w:val="0"/>
          <w:numId w:val="12"/>
        </w:numPr>
        <w:rPr>
          <w:rFonts w:ascii="Arial" w:hAnsi="Arial" w:cs="Arial"/>
          <w:sz w:val="22"/>
        </w:rPr>
      </w:pPr>
      <w:r w:rsidRPr="00AF7D23">
        <w:rPr>
          <w:rFonts w:ascii="Arial" w:hAnsi="Arial" w:cs="Arial"/>
          <w:sz w:val="22"/>
        </w:rPr>
        <w:t>UK publications from the last five years where possible.</w:t>
      </w:r>
    </w:p>
    <w:p w14:paraId="52E111F6" w14:textId="77777777" w:rsidR="00425C2C" w:rsidRPr="00AF7D23" w:rsidRDefault="00425C2C" w:rsidP="00AF7D23">
      <w:pPr>
        <w:pStyle w:val="ListParagraph"/>
        <w:numPr>
          <w:ilvl w:val="0"/>
          <w:numId w:val="12"/>
        </w:numPr>
        <w:rPr>
          <w:rFonts w:ascii="Arial" w:hAnsi="Arial" w:cs="Arial"/>
          <w:sz w:val="22"/>
        </w:rPr>
      </w:pPr>
      <w:r w:rsidRPr="00AF7D23">
        <w:rPr>
          <w:rFonts w:ascii="Arial" w:hAnsi="Arial" w:cs="Arial"/>
          <w:sz w:val="22"/>
        </w:rPr>
        <w:t>Publications written in English.</w:t>
      </w:r>
    </w:p>
    <w:p w14:paraId="1F7ADDB1" w14:textId="77777777" w:rsidR="00425C2C" w:rsidRPr="00711EC5" w:rsidRDefault="00425C2C" w:rsidP="00711EC5">
      <w:pPr>
        <w:pStyle w:val="ListParagraph"/>
        <w:numPr>
          <w:ilvl w:val="0"/>
          <w:numId w:val="12"/>
        </w:numPr>
        <w:rPr>
          <w:rFonts w:ascii="Arial" w:hAnsi="Arial" w:cs="Arial"/>
          <w:sz w:val="22"/>
        </w:rPr>
      </w:pPr>
      <w:r w:rsidRPr="00711EC5">
        <w:rPr>
          <w:rFonts w:ascii="Arial" w:hAnsi="Arial" w:cs="Arial"/>
          <w:sz w:val="22"/>
        </w:rPr>
        <w:t>Literature directly related to dyslexia, health inequalities, health literacy, and social care.</w:t>
      </w:r>
    </w:p>
    <w:p w14:paraId="4797822D" w14:textId="77777777" w:rsidR="00425C2C" w:rsidRPr="00425C2C" w:rsidRDefault="00425C2C" w:rsidP="00425C2C">
      <w:pPr>
        <w:rPr>
          <w:rFonts w:ascii="Arial" w:hAnsi="Arial" w:cs="Arial"/>
          <w:sz w:val="22"/>
        </w:rPr>
      </w:pPr>
      <w:r w:rsidRPr="00425C2C">
        <w:rPr>
          <w:rFonts w:ascii="Arial" w:hAnsi="Arial" w:cs="Arial"/>
          <w:b/>
          <w:bCs/>
          <w:sz w:val="22"/>
        </w:rPr>
        <w:t>Exclusion criteria</w:t>
      </w:r>
    </w:p>
    <w:p w14:paraId="1A69DF01" w14:textId="77777777" w:rsidR="00425C2C" w:rsidRPr="00711EC5" w:rsidRDefault="00425C2C" w:rsidP="00711EC5">
      <w:pPr>
        <w:pStyle w:val="ListParagraph"/>
        <w:numPr>
          <w:ilvl w:val="0"/>
          <w:numId w:val="13"/>
        </w:numPr>
        <w:rPr>
          <w:rFonts w:ascii="Arial" w:hAnsi="Arial" w:cs="Arial"/>
          <w:sz w:val="22"/>
        </w:rPr>
      </w:pPr>
      <w:r w:rsidRPr="00711EC5">
        <w:rPr>
          <w:rFonts w:ascii="Arial" w:hAnsi="Arial" w:cs="Arial"/>
          <w:sz w:val="22"/>
        </w:rPr>
        <w:t>Publications outside the UK unless essential for background context.</w:t>
      </w:r>
    </w:p>
    <w:p w14:paraId="6A9CD6FE" w14:textId="77777777" w:rsidR="00425C2C" w:rsidRPr="00507015" w:rsidRDefault="00425C2C" w:rsidP="00507015">
      <w:pPr>
        <w:pStyle w:val="ListParagraph"/>
        <w:numPr>
          <w:ilvl w:val="0"/>
          <w:numId w:val="13"/>
        </w:numPr>
        <w:rPr>
          <w:rFonts w:ascii="Arial" w:hAnsi="Arial" w:cs="Arial"/>
          <w:sz w:val="22"/>
        </w:rPr>
      </w:pPr>
      <w:r w:rsidRPr="00507015">
        <w:rPr>
          <w:rFonts w:ascii="Arial" w:hAnsi="Arial" w:cs="Arial"/>
          <w:sz w:val="22"/>
        </w:rPr>
        <w:t>Publications older than five years where more recent evidence is available.</w:t>
      </w:r>
    </w:p>
    <w:p w14:paraId="1DF0BFDE" w14:textId="77777777" w:rsidR="00425C2C" w:rsidRPr="00507015" w:rsidRDefault="00425C2C" w:rsidP="00507015">
      <w:pPr>
        <w:pStyle w:val="ListParagraph"/>
        <w:numPr>
          <w:ilvl w:val="0"/>
          <w:numId w:val="13"/>
        </w:numPr>
        <w:rPr>
          <w:rFonts w:ascii="Arial" w:hAnsi="Arial" w:cs="Arial"/>
          <w:sz w:val="22"/>
        </w:rPr>
      </w:pPr>
      <w:r w:rsidRPr="00507015">
        <w:rPr>
          <w:rFonts w:ascii="Arial" w:hAnsi="Arial" w:cs="Arial"/>
          <w:sz w:val="22"/>
        </w:rPr>
        <w:t>Literature not directly related to dyslexia, health inequalities, health literacy, or social care.</w:t>
      </w:r>
    </w:p>
    <w:p w14:paraId="37FD6936" w14:textId="77777777" w:rsidR="00425C2C" w:rsidRPr="00507015" w:rsidRDefault="00425C2C" w:rsidP="00507015">
      <w:pPr>
        <w:pStyle w:val="ListParagraph"/>
        <w:numPr>
          <w:ilvl w:val="0"/>
          <w:numId w:val="13"/>
        </w:numPr>
        <w:rPr>
          <w:rFonts w:ascii="Arial" w:hAnsi="Arial" w:cs="Arial"/>
          <w:sz w:val="22"/>
        </w:rPr>
      </w:pPr>
      <w:r w:rsidRPr="00507015">
        <w:rPr>
          <w:rFonts w:ascii="Arial" w:hAnsi="Arial" w:cs="Arial"/>
          <w:sz w:val="22"/>
        </w:rPr>
        <w:t>Non-English publications.</w:t>
      </w:r>
    </w:p>
    <w:p w14:paraId="0FBA13FD" w14:textId="77777777" w:rsidR="00425C2C" w:rsidRPr="00425C2C" w:rsidRDefault="00425C2C" w:rsidP="00425C2C">
      <w:pPr>
        <w:rPr>
          <w:rFonts w:ascii="Arial" w:hAnsi="Arial" w:cs="Arial"/>
          <w:sz w:val="22"/>
        </w:rPr>
      </w:pPr>
      <w:r w:rsidRPr="00425C2C">
        <w:rPr>
          <w:rFonts w:ascii="Arial" w:hAnsi="Arial" w:cs="Arial"/>
          <w:sz w:val="22"/>
        </w:rPr>
        <w:t>Thematic analysis will be used to compare findings and identify recurring patterns across the literature (</w:t>
      </w:r>
      <w:proofErr w:type="spellStart"/>
      <w:r w:rsidRPr="00425C2C">
        <w:rPr>
          <w:rFonts w:ascii="Arial" w:hAnsi="Arial" w:cs="Arial"/>
          <w:sz w:val="22"/>
        </w:rPr>
        <w:t>Snowling</w:t>
      </w:r>
      <w:proofErr w:type="spellEnd"/>
      <w:r w:rsidRPr="00425C2C">
        <w:rPr>
          <w:rFonts w:ascii="Arial" w:hAnsi="Arial" w:cs="Arial"/>
          <w:sz w:val="22"/>
        </w:rPr>
        <w:t xml:space="preserve"> and Hulme, 2021).</w:t>
      </w:r>
    </w:p>
    <w:p w14:paraId="08437629" w14:textId="77777777" w:rsidR="0061260B" w:rsidRPr="00260277" w:rsidRDefault="0061260B" w:rsidP="0061260B">
      <w:pPr>
        <w:rPr>
          <w:rFonts w:ascii="Arial" w:hAnsi="Arial" w:cs="Arial"/>
        </w:rPr>
      </w:pPr>
    </w:p>
    <w:p w14:paraId="4B8EF16D" w14:textId="07895640" w:rsidR="00ED4C1C" w:rsidRPr="00ED4C1C" w:rsidRDefault="0061260B" w:rsidP="00442E1A">
      <w:pPr>
        <w:pStyle w:val="Heading2"/>
        <w:numPr>
          <w:ilvl w:val="0"/>
          <w:numId w:val="8"/>
        </w:numPr>
      </w:pPr>
      <w:r w:rsidRPr="00B756F5">
        <w:t>Resources</w:t>
      </w:r>
      <w:r w:rsidR="00260277" w:rsidRPr="00B756F5">
        <w:t>:</w:t>
      </w:r>
      <w:r w:rsidRPr="00B756F5">
        <w:t xml:space="preserve"> </w:t>
      </w:r>
    </w:p>
    <w:p w14:paraId="4F72EE1F" w14:textId="77777777" w:rsidR="00DF582A" w:rsidRPr="00DF582A" w:rsidRDefault="00DF582A" w:rsidP="00DF582A">
      <w:pPr>
        <w:spacing w:line="360" w:lineRule="auto"/>
        <w:jc w:val="both"/>
        <w:rPr>
          <w:rFonts w:ascii="Arial" w:hAnsi="Arial" w:cs="Arial"/>
          <w:sz w:val="22"/>
        </w:rPr>
      </w:pPr>
      <w:r w:rsidRPr="00DF582A">
        <w:rPr>
          <w:rFonts w:ascii="Arial" w:hAnsi="Arial" w:cs="Arial"/>
          <w:sz w:val="22"/>
        </w:rPr>
        <w:t>The project will require:</w:t>
      </w:r>
    </w:p>
    <w:p w14:paraId="0725FE9F" w14:textId="77777777" w:rsidR="00DF582A" w:rsidRPr="00442E1A" w:rsidRDefault="00DF582A" w:rsidP="00442E1A">
      <w:pPr>
        <w:pStyle w:val="ListParagraph"/>
        <w:numPr>
          <w:ilvl w:val="0"/>
          <w:numId w:val="9"/>
        </w:numPr>
        <w:spacing w:line="360" w:lineRule="auto"/>
        <w:jc w:val="both"/>
        <w:rPr>
          <w:rFonts w:ascii="Arial" w:hAnsi="Arial" w:cs="Arial"/>
          <w:sz w:val="22"/>
        </w:rPr>
      </w:pPr>
      <w:r w:rsidRPr="00442E1A">
        <w:rPr>
          <w:rFonts w:ascii="Arial" w:hAnsi="Arial" w:cs="Arial"/>
          <w:sz w:val="22"/>
        </w:rPr>
        <w:t>UWTSD online library resources.</w:t>
      </w:r>
    </w:p>
    <w:p w14:paraId="57A5C7B1" w14:textId="77777777" w:rsidR="00DF582A" w:rsidRPr="00442E1A" w:rsidRDefault="00DF582A" w:rsidP="00442E1A">
      <w:pPr>
        <w:pStyle w:val="ListParagraph"/>
        <w:numPr>
          <w:ilvl w:val="0"/>
          <w:numId w:val="9"/>
        </w:numPr>
        <w:spacing w:line="360" w:lineRule="auto"/>
        <w:jc w:val="both"/>
        <w:rPr>
          <w:rFonts w:ascii="Arial" w:hAnsi="Arial" w:cs="Arial"/>
          <w:sz w:val="22"/>
        </w:rPr>
      </w:pPr>
      <w:r w:rsidRPr="00442E1A">
        <w:rPr>
          <w:rFonts w:ascii="Arial" w:hAnsi="Arial" w:cs="Arial"/>
          <w:sz w:val="22"/>
        </w:rPr>
        <w:t>Academic databases (CINAHL, PubMed, ScienceDirect, Google Scholar).</w:t>
      </w:r>
    </w:p>
    <w:p w14:paraId="0DEAB868" w14:textId="77777777" w:rsidR="00DF582A" w:rsidRPr="00442E1A" w:rsidRDefault="00DF582A" w:rsidP="00442E1A">
      <w:pPr>
        <w:pStyle w:val="ListParagraph"/>
        <w:numPr>
          <w:ilvl w:val="0"/>
          <w:numId w:val="9"/>
        </w:numPr>
        <w:spacing w:line="360" w:lineRule="auto"/>
        <w:jc w:val="both"/>
        <w:rPr>
          <w:rFonts w:ascii="Arial" w:hAnsi="Arial" w:cs="Arial"/>
          <w:sz w:val="22"/>
        </w:rPr>
      </w:pPr>
      <w:r w:rsidRPr="00442E1A">
        <w:rPr>
          <w:rFonts w:ascii="Arial" w:hAnsi="Arial" w:cs="Arial"/>
          <w:sz w:val="22"/>
        </w:rPr>
        <w:t>NICE and NHS England guidance.</w:t>
      </w:r>
    </w:p>
    <w:p w14:paraId="00B11EDD" w14:textId="77777777" w:rsidR="00DF582A" w:rsidRPr="00442E1A" w:rsidRDefault="00DF582A" w:rsidP="00442E1A">
      <w:pPr>
        <w:pStyle w:val="ListParagraph"/>
        <w:numPr>
          <w:ilvl w:val="0"/>
          <w:numId w:val="9"/>
        </w:numPr>
        <w:spacing w:line="360" w:lineRule="auto"/>
        <w:jc w:val="both"/>
        <w:rPr>
          <w:rFonts w:ascii="Arial" w:hAnsi="Arial" w:cs="Arial"/>
          <w:sz w:val="22"/>
        </w:rPr>
      </w:pPr>
      <w:r w:rsidRPr="00442E1A">
        <w:rPr>
          <w:rFonts w:ascii="Arial" w:hAnsi="Arial" w:cs="Arial"/>
          <w:sz w:val="22"/>
        </w:rPr>
        <w:t>British Dyslexia Association publications.</w:t>
      </w:r>
    </w:p>
    <w:p w14:paraId="25F9B6CA" w14:textId="4B661488" w:rsidR="00DF582A" w:rsidRPr="00442E1A" w:rsidRDefault="00DF582A" w:rsidP="00442E1A">
      <w:pPr>
        <w:pStyle w:val="ListParagraph"/>
        <w:numPr>
          <w:ilvl w:val="0"/>
          <w:numId w:val="9"/>
        </w:numPr>
        <w:spacing w:line="360" w:lineRule="auto"/>
        <w:jc w:val="both"/>
        <w:rPr>
          <w:rFonts w:ascii="Arial" w:hAnsi="Arial" w:cs="Arial"/>
          <w:sz w:val="22"/>
        </w:rPr>
      </w:pPr>
      <w:r w:rsidRPr="00442E1A">
        <w:rPr>
          <w:rFonts w:ascii="Arial" w:hAnsi="Arial" w:cs="Arial"/>
          <w:sz w:val="22"/>
        </w:rPr>
        <w:t xml:space="preserve">Microsoft Word </w:t>
      </w:r>
      <w:r w:rsidR="001F0C9E">
        <w:rPr>
          <w:rFonts w:ascii="Arial" w:hAnsi="Arial" w:cs="Arial"/>
          <w:sz w:val="22"/>
        </w:rPr>
        <w:t>is a</w:t>
      </w:r>
      <w:r w:rsidRPr="00442E1A">
        <w:rPr>
          <w:rFonts w:ascii="Arial" w:hAnsi="Arial" w:cs="Arial"/>
          <w:sz w:val="22"/>
        </w:rPr>
        <w:t xml:space="preserve"> writing and referencing software for citation management.</w:t>
      </w:r>
    </w:p>
    <w:p w14:paraId="77E62731" w14:textId="77777777" w:rsidR="00DF582A" w:rsidRPr="00442E1A" w:rsidRDefault="00DF582A" w:rsidP="00442E1A">
      <w:pPr>
        <w:pStyle w:val="ListParagraph"/>
        <w:numPr>
          <w:ilvl w:val="0"/>
          <w:numId w:val="9"/>
        </w:numPr>
        <w:spacing w:line="360" w:lineRule="auto"/>
        <w:jc w:val="both"/>
        <w:rPr>
          <w:rFonts w:ascii="Arial" w:hAnsi="Arial" w:cs="Arial"/>
          <w:sz w:val="22"/>
        </w:rPr>
      </w:pPr>
      <w:r w:rsidRPr="00442E1A">
        <w:rPr>
          <w:rFonts w:ascii="Arial" w:hAnsi="Arial" w:cs="Arial"/>
          <w:sz w:val="22"/>
        </w:rPr>
        <w:t>Access to university academic support services.</w:t>
      </w:r>
    </w:p>
    <w:p w14:paraId="5D5FF64D" w14:textId="77777777" w:rsidR="00C821B4" w:rsidRPr="00C821B4" w:rsidRDefault="00C821B4" w:rsidP="00C821B4"/>
    <w:p w14:paraId="64C3045A" w14:textId="742E6424" w:rsidR="0061260B" w:rsidRDefault="0061260B" w:rsidP="00260277">
      <w:pPr>
        <w:rPr>
          <w:rFonts w:ascii="Arial" w:hAnsi="Arial" w:cs="Arial"/>
        </w:rPr>
      </w:pPr>
    </w:p>
    <w:p w14:paraId="376E10FA" w14:textId="77777777" w:rsidR="00260277" w:rsidRPr="00260277" w:rsidRDefault="00260277" w:rsidP="00260277">
      <w:pPr>
        <w:rPr>
          <w:rFonts w:ascii="Arial" w:hAnsi="Arial" w:cs="Arial"/>
        </w:rPr>
      </w:pPr>
    </w:p>
    <w:p w14:paraId="0FE77585" w14:textId="2231EA28" w:rsidR="00545684" w:rsidRDefault="0061260B" w:rsidP="009E39A9">
      <w:pPr>
        <w:pStyle w:val="Heading2"/>
        <w:numPr>
          <w:ilvl w:val="0"/>
          <w:numId w:val="8"/>
        </w:numPr>
      </w:pPr>
      <w:r w:rsidRPr="00260277">
        <w:t>Timescale:</w:t>
      </w:r>
    </w:p>
    <w:p w14:paraId="0C227D69" w14:textId="77777777" w:rsidR="009E39A9" w:rsidRDefault="009E39A9" w:rsidP="004A2D74">
      <w:pPr>
        <w:pStyle w:val="ListParagraph"/>
        <w:ind w:left="502"/>
      </w:pPr>
    </w:p>
    <w:tbl>
      <w:tblPr>
        <w:tblStyle w:val="TableGrid"/>
        <w:tblW w:w="0" w:type="auto"/>
        <w:tblInd w:w="502" w:type="dxa"/>
        <w:tblLook w:val="04A0" w:firstRow="1" w:lastRow="0" w:firstColumn="1" w:lastColumn="0" w:noHBand="0" w:noVBand="1"/>
      </w:tblPr>
      <w:tblGrid>
        <w:gridCol w:w="1779"/>
        <w:gridCol w:w="1247"/>
        <w:gridCol w:w="1364"/>
        <w:gridCol w:w="1388"/>
        <w:gridCol w:w="1395"/>
        <w:gridCol w:w="1341"/>
      </w:tblGrid>
      <w:tr w:rsidR="00227032" w14:paraId="48CF79F5" w14:textId="77777777" w:rsidTr="00DF0C98">
        <w:trPr>
          <w:trHeight w:val="681"/>
        </w:trPr>
        <w:tc>
          <w:tcPr>
            <w:tcW w:w="2046" w:type="dxa"/>
          </w:tcPr>
          <w:p w14:paraId="42AC9B18" w14:textId="25D43786" w:rsidR="00227032" w:rsidRPr="0091248E" w:rsidRDefault="00C673B4" w:rsidP="00A25DA1">
            <w:pPr>
              <w:pStyle w:val="ListParagraph"/>
              <w:spacing w:line="360" w:lineRule="auto"/>
              <w:ind w:left="0"/>
              <w:rPr>
                <w:rFonts w:ascii="Arial" w:hAnsi="Arial" w:cs="Arial"/>
              </w:rPr>
            </w:pPr>
            <w:r w:rsidRPr="0091248E">
              <w:rPr>
                <w:rFonts w:ascii="Arial" w:hAnsi="Arial" w:cs="Arial"/>
              </w:rPr>
              <w:t>Work</w:t>
            </w:r>
            <w:r w:rsidR="00AC7C81" w:rsidRPr="0091248E">
              <w:rPr>
                <w:rFonts w:ascii="Arial" w:hAnsi="Arial" w:cs="Arial"/>
              </w:rPr>
              <w:t xml:space="preserve"> </w:t>
            </w:r>
            <w:r w:rsidR="004E5396" w:rsidRPr="0091248E">
              <w:rPr>
                <w:rFonts w:ascii="Arial" w:hAnsi="Arial" w:cs="Arial"/>
              </w:rPr>
              <w:t>activity</w:t>
            </w:r>
            <w:r w:rsidR="004B065C" w:rsidRPr="0091248E">
              <w:rPr>
                <w:rFonts w:ascii="Arial" w:hAnsi="Arial" w:cs="Arial"/>
              </w:rPr>
              <w:t>:</w:t>
            </w:r>
          </w:p>
        </w:tc>
        <w:tc>
          <w:tcPr>
            <w:tcW w:w="1492" w:type="dxa"/>
          </w:tcPr>
          <w:p w14:paraId="72C6B245" w14:textId="7AA72D92" w:rsidR="00227032" w:rsidRPr="00A25DA1" w:rsidRDefault="009138BD" w:rsidP="004A2D74">
            <w:pPr>
              <w:pStyle w:val="ListParagraph"/>
              <w:ind w:left="0"/>
              <w:rPr>
                <w:rFonts w:ascii="Arial" w:hAnsi="Arial" w:cs="Arial"/>
              </w:rPr>
            </w:pPr>
            <w:r w:rsidRPr="00A25DA1">
              <w:rPr>
                <w:rFonts w:ascii="Arial" w:hAnsi="Arial" w:cs="Arial"/>
              </w:rPr>
              <w:t>Week 1</w:t>
            </w:r>
          </w:p>
        </w:tc>
        <w:tc>
          <w:tcPr>
            <w:tcW w:w="1493" w:type="dxa"/>
          </w:tcPr>
          <w:p w14:paraId="4BB1F701" w14:textId="7C318287" w:rsidR="00227032" w:rsidRPr="00A25DA1" w:rsidRDefault="003B1D30" w:rsidP="004A2D74">
            <w:pPr>
              <w:pStyle w:val="ListParagraph"/>
              <w:ind w:left="0"/>
              <w:rPr>
                <w:rFonts w:ascii="Arial" w:hAnsi="Arial" w:cs="Arial"/>
              </w:rPr>
            </w:pPr>
            <w:r w:rsidRPr="00A25DA1">
              <w:rPr>
                <w:rFonts w:ascii="Arial" w:hAnsi="Arial" w:cs="Arial"/>
              </w:rPr>
              <w:t>Week 2</w:t>
            </w:r>
            <w:r w:rsidR="00EC3A4C" w:rsidRPr="00A25DA1">
              <w:rPr>
                <w:rFonts w:ascii="Arial" w:hAnsi="Arial" w:cs="Arial"/>
              </w:rPr>
              <w:t>-3</w:t>
            </w:r>
          </w:p>
        </w:tc>
        <w:tc>
          <w:tcPr>
            <w:tcW w:w="1493" w:type="dxa"/>
          </w:tcPr>
          <w:p w14:paraId="055DB79C" w14:textId="14500D0F" w:rsidR="00227032" w:rsidRPr="00A25DA1" w:rsidRDefault="002F5AF7" w:rsidP="004A2D74">
            <w:pPr>
              <w:pStyle w:val="ListParagraph"/>
              <w:ind w:left="0"/>
              <w:rPr>
                <w:rFonts w:ascii="Arial" w:hAnsi="Arial" w:cs="Arial"/>
              </w:rPr>
            </w:pPr>
            <w:r w:rsidRPr="00A25DA1">
              <w:rPr>
                <w:rFonts w:ascii="Arial" w:hAnsi="Arial" w:cs="Arial"/>
              </w:rPr>
              <w:t>Week 4</w:t>
            </w:r>
          </w:p>
        </w:tc>
        <w:tc>
          <w:tcPr>
            <w:tcW w:w="1493" w:type="dxa"/>
          </w:tcPr>
          <w:p w14:paraId="775991C4" w14:textId="7B57F747" w:rsidR="00227032" w:rsidRPr="00A25DA1" w:rsidRDefault="00C75046" w:rsidP="004A2D74">
            <w:pPr>
              <w:pStyle w:val="ListParagraph"/>
              <w:ind w:left="0"/>
              <w:rPr>
                <w:rFonts w:ascii="Arial" w:hAnsi="Arial" w:cs="Arial"/>
              </w:rPr>
            </w:pPr>
            <w:r w:rsidRPr="00A25DA1">
              <w:rPr>
                <w:rFonts w:ascii="Arial" w:hAnsi="Arial" w:cs="Arial"/>
              </w:rPr>
              <w:t>Week 5-6</w:t>
            </w:r>
          </w:p>
        </w:tc>
        <w:tc>
          <w:tcPr>
            <w:tcW w:w="1540" w:type="dxa"/>
          </w:tcPr>
          <w:p w14:paraId="423A11F3" w14:textId="1FB9F52E" w:rsidR="00227032" w:rsidRPr="00A25DA1" w:rsidRDefault="00C75046" w:rsidP="004A2D74">
            <w:pPr>
              <w:pStyle w:val="ListParagraph"/>
              <w:ind w:left="0"/>
              <w:rPr>
                <w:rFonts w:ascii="Arial" w:hAnsi="Arial" w:cs="Arial"/>
              </w:rPr>
            </w:pPr>
            <w:r w:rsidRPr="00A25DA1">
              <w:rPr>
                <w:rFonts w:ascii="Arial" w:hAnsi="Arial" w:cs="Arial"/>
              </w:rPr>
              <w:t>Week 7</w:t>
            </w:r>
          </w:p>
        </w:tc>
      </w:tr>
      <w:tr w:rsidR="00227032" w14:paraId="41F5763D" w14:textId="77777777" w:rsidTr="00DF0C98">
        <w:trPr>
          <w:trHeight w:val="681"/>
        </w:trPr>
        <w:tc>
          <w:tcPr>
            <w:tcW w:w="2046" w:type="dxa"/>
          </w:tcPr>
          <w:p w14:paraId="5A868E4F" w14:textId="7892B8A8" w:rsidR="003F661A" w:rsidRPr="0091248E" w:rsidRDefault="003F661A" w:rsidP="00A25DA1">
            <w:pPr>
              <w:pStyle w:val="ListParagraph"/>
              <w:spacing w:line="360" w:lineRule="auto"/>
              <w:ind w:left="0"/>
              <w:rPr>
                <w:rFonts w:ascii="Arial" w:hAnsi="Arial" w:cs="Arial"/>
              </w:rPr>
            </w:pPr>
            <w:r w:rsidRPr="0091248E">
              <w:rPr>
                <w:rFonts w:ascii="Arial" w:hAnsi="Arial" w:cs="Arial"/>
              </w:rPr>
              <w:t>Introduction</w:t>
            </w:r>
          </w:p>
        </w:tc>
        <w:tc>
          <w:tcPr>
            <w:tcW w:w="1492" w:type="dxa"/>
          </w:tcPr>
          <w:p w14:paraId="770E5286" w14:textId="3E297981" w:rsidR="00227032" w:rsidRDefault="0059561D" w:rsidP="004A2D74">
            <w:pPr>
              <w:pStyle w:val="ListParagraph"/>
              <w:ind w:left="0"/>
            </w:pPr>
            <w:r>
              <w:rPr>
                <w:noProof/>
              </w:rPr>
              <w:drawing>
                <wp:inline distT="0" distB="0" distL="0" distR="0" wp14:anchorId="05B8BAC9" wp14:editId="76A151EF">
                  <wp:extent cx="835269" cy="702945"/>
                  <wp:effectExtent l="0" t="0" r="3175" b="1905"/>
                  <wp:docPr id="576435411"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3573" cy="726765"/>
                          </a:xfrm>
                          <a:prstGeom prst="rect">
                            <a:avLst/>
                          </a:prstGeom>
                          <a:noFill/>
                          <a:ln>
                            <a:noFill/>
                          </a:ln>
                        </pic:spPr>
                      </pic:pic>
                    </a:graphicData>
                  </a:graphic>
                </wp:inline>
              </w:drawing>
            </w:r>
          </w:p>
        </w:tc>
        <w:tc>
          <w:tcPr>
            <w:tcW w:w="1493" w:type="dxa"/>
          </w:tcPr>
          <w:p w14:paraId="7B80D91C" w14:textId="77777777" w:rsidR="00227032" w:rsidRDefault="00227032" w:rsidP="004A2D74">
            <w:pPr>
              <w:pStyle w:val="ListParagraph"/>
              <w:ind w:left="0"/>
            </w:pPr>
          </w:p>
        </w:tc>
        <w:tc>
          <w:tcPr>
            <w:tcW w:w="1493" w:type="dxa"/>
          </w:tcPr>
          <w:p w14:paraId="1915FFE2" w14:textId="77777777" w:rsidR="00227032" w:rsidRDefault="00227032" w:rsidP="004A2D74">
            <w:pPr>
              <w:pStyle w:val="ListParagraph"/>
              <w:ind w:left="0"/>
            </w:pPr>
          </w:p>
        </w:tc>
        <w:tc>
          <w:tcPr>
            <w:tcW w:w="1493" w:type="dxa"/>
          </w:tcPr>
          <w:p w14:paraId="7C064C8D" w14:textId="77777777" w:rsidR="00227032" w:rsidRDefault="00227032" w:rsidP="004A2D74">
            <w:pPr>
              <w:pStyle w:val="ListParagraph"/>
              <w:ind w:left="0"/>
            </w:pPr>
          </w:p>
        </w:tc>
        <w:tc>
          <w:tcPr>
            <w:tcW w:w="1540" w:type="dxa"/>
          </w:tcPr>
          <w:p w14:paraId="18B3BA0E" w14:textId="77777777" w:rsidR="00227032" w:rsidRDefault="00227032" w:rsidP="004A2D74">
            <w:pPr>
              <w:pStyle w:val="ListParagraph"/>
              <w:ind w:left="0"/>
            </w:pPr>
          </w:p>
        </w:tc>
      </w:tr>
      <w:tr w:rsidR="00227032" w14:paraId="7337A1CF" w14:textId="77777777" w:rsidTr="00DF0C98">
        <w:trPr>
          <w:trHeight w:val="709"/>
        </w:trPr>
        <w:tc>
          <w:tcPr>
            <w:tcW w:w="2046" w:type="dxa"/>
          </w:tcPr>
          <w:p w14:paraId="00C5E31F" w14:textId="0DFA8CEA" w:rsidR="003F661A" w:rsidRPr="0091248E" w:rsidRDefault="00143C32" w:rsidP="00A25DA1">
            <w:pPr>
              <w:pStyle w:val="ListParagraph"/>
              <w:spacing w:line="360" w:lineRule="auto"/>
              <w:ind w:left="0"/>
              <w:rPr>
                <w:rFonts w:ascii="Arial" w:hAnsi="Arial" w:cs="Arial"/>
              </w:rPr>
            </w:pPr>
            <w:r w:rsidRPr="0091248E">
              <w:rPr>
                <w:rFonts w:ascii="Arial" w:hAnsi="Arial" w:cs="Arial"/>
              </w:rPr>
              <w:t>Background</w:t>
            </w:r>
          </w:p>
        </w:tc>
        <w:tc>
          <w:tcPr>
            <w:tcW w:w="1492" w:type="dxa"/>
          </w:tcPr>
          <w:p w14:paraId="42A6D163" w14:textId="77777777" w:rsidR="00227032" w:rsidRDefault="00227032" w:rsidP="004A2D74">
            <w:pPr>
              <w:pStyle w:val="ListParagraph"/>
              <w:ind w:left="0"/>
            </w:pPr>
          </w:p>
        </w:tc>
        <w:tc>
          <w:tcPr>
            <w:tcW w:w="1493" w:type="dxa"/>
          </w:tcPr>
          <w:p w14:paraId="14BB947E" w14:textId="1502C70B" w:rsidR="00227032" w:rsidRDefault="00EA5B46" w:rsidP="004A2D74">
            <w:pPr>
              <w:pStyle w:val="ListParagraph"/>
              <w:ind w:left="0"/>
            </w:pPr>
            <w:r>
              <w:rPr>
                <w:noProof/>
              </w:rPr>
              <w:drawing>
                <wp:inline distT="0" distB="0" distL="0" distR="0" wp14:anchorId="60371DD7" wp14:editId="1F54219D">
                  <wp:extent cx="931984" cy="685800"/>
                  <wp:effectExtent l="0" t="0" r="1905" b="0"/>
                  <wp:docPr id="2119276041" name="Picture 4" descr="Patterns for Presenting Information: Summaries and Abstracts | UM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tterns for Presenting Information: Summaries and Abstracts | UMG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5481" cy="703090"/>
                          </a:xfrm>
                          <a:prstGeom prst="rect">
                            <a:avLst/>
                          </a:prstGeom>
                          <a:noFill/>
                          <a:ln>
                            <a:noFill/>
                          </a:ln>
                        </pic:spPr>
                      </pic:pic>
                    </a:graphicData>
                  </a:graphic>
                </wp:inline>
              </w:drawing>
            </w:r>
          </w:p>
        </w:tc>
        <w:tc>
          <w:tcPr>
            <w:tcW w:w="1493" w:type="dxa"/>
          </w:tcPr>
          <w:p w14:paraId="7B3C5653" w14:textId="77777777" w:rsidR="00227032" w:rsidRDefault="00227032" w:rsidP="004A2D74">
            <w:pPr>
              <w:pStyle w:val="ListParagraph"/>
              <w:ind w:left="0"/>
            </w:pPr>
          </w:p>
        </w:tc>
        <w:tc>
          <w:tcPr>
            <w:tcW w:w="1493" w:type="dxa"/>
          </w:tcPr>
          <w:p w14:paraId="54C8A2F7" w14:textId="77777777" w:rsidR="00227032" w:rsidRDefault="00227032" w:rsidP="004A2D74">
            <w:pPr>
              <w:pStyle w:val="ListParagraph"/>
              <w:ind w:left="0"/>
            </w:pPr>
          </w:p>
        </w:tc>
        <w:tc>
          <w:tcPr>
            <w:tcW w:w="1540" w:type="dxa"/>
          </w:tcPr>
          <w:p w14:paraId="3020BE77" w14:textId="77777777" w:rsidR="00227032" w:rsidRDefault="00227032" w:rsidP="004A2D74">
            <w:pPr>
              <w:pStyle w:val="ListParagraph"/>
              <w:ind w:left="0"/>
            </w:pPr>
          </w:p>
        </w:tc>
      </w:tr>
      <w:tr w:rsidR="00227032" w14:paraId="570C3F8D" w14:textId="77777777" w:rsidTr="00DF0C98">
        <w:trPr>
          <w:trHeight w:val="681"/>
        </w:trPr>
        <w:tc>
          <w:tcPr>
            <w:tcW w:w="2046" w:type="dxa"/>
          </w:tcPr>
          <w:p w14:paraId="38478673" w14:textId="0148CAB2" w:rsidR="00ED5836" w:rsidRPr="0091248E" w:rsidRDefault="00ED5836" w:rsidP="00A25DA1">
            <w:pPr>
              <w:pStyle w:val="ListParagraph"/>
              <w:spacing w:line="360" w:lineRule="auto"/>
              <w:ind w:left="0"/>
              <w:rPr>
                <w:rFonts w:ascii="Arial" w:hAnsi="Arial" w:cs="Arial"/>
              </w:rPr>
            </w:pPr>
            <w:r w:rsidRPr="0091248E">
              <w:rPr>
                <w:rFonts w:ascii="Arial" w:hAnsi="Arial" w:cs="Arial"/>
              </w:rPr>
              <w:t>Methods</w:t>
            </w:r>
          </w:p>
        </w:tc>
        <w:tc>
          <w:tcPr>
            <w:tcW w:w="1492" w:type="dxa"/>
          </w:tcPr>
          <w:p w14:paraId="2AFDB42F" w14:textId="77777777" w:rsidR="00227032" w:rsidRDefault="00227032" w:rsidP="004A2D74">
            <w:pPr>
              <w:pStyle w:val="ListParagraph"/>
              <w:ind w:left="0"/>
            </w:pPr>
          </w:p>
        </w:tc>
        <w:tc>
          <w:tcPr>
            <w:tcW w:w="1493" w:type="dxa"/>
          </w:tcPr>
          <w:p w14:paraId="61F630B6" w14:textId="77777777" w:rsidR="00227032" w:rsidRDefault="00227032" w:rsidP="004A2D74">
            <w:pPr>
              <w:pStyle w:val="ListParagraph"/>
              <w:ind w:left="0"/>
            </w:pPr>
          </w:p>
        </w:tc>
        <w:tc>
          <w:tcPr>
            <w:tcW w:w="1493" w:type="dxa"/>
          </w:tcPr>
          <w:p w14:paraId="3CB79474" w14:textId="75FDA740" w:rsidR="00227032" w:rsidRDefault="008103FD" w:rsidP="004A2D74">
            <w:pPr>
              <w:pStyle w:val="ListParagraph"/>
              <w:ind w:left="0"/>
            </w:pPr>
            <w:r>
              <w:rPr>
                <w:noProof/>
              </w:rPr>
              <w:drawing>
                <wp:inline distT="0" distB="0" distL="0" distR="0" wp14:anchorId="239341B0" wp14:editId="6195771F">
                  <wp:extent cx="949325" cy="712177"/>
                  <wp:effectExtent l="0" t="0" r="3175" b="0"/>
                  <wp:docPr id="1932351986" name="Picture 5" descr="Understanding Research Methods in Academic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nderstanding Research Methods in Academic Writ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5763" cy="724509"/>
                          </a:xfrm>
                          <a:prstGeom prst="rect">
                            <a:avLst/>
                          </a:prstGeom>
                          <a:noFill/>
                          <a:ln>
                            <a:noFill/>
                          </a:ln>
                        </pic:spPr>
                      </pic:pic>
                    </a:graphicData>
                  </a:graphic>
                </wp:inline>
              </w:drawing>
            </w:r>
          </w:p>
        </w:tc>
        <w:tc>
          <w:tcPr>
            <w:tcW w:w="1493" w:type="dxa"/>
          </w:tcPr>
          <w:p w14:paraId="69C6F3EA" w14:textId="77777777" w:rsidR="00227032" w:rsidRDefault="00227032" w:rsidP="004A2D74">
            <w:pPr>
              <w:pStyle w:val="ListParagraph"/>
              <w:ind w:left="0"/>
            </w:pPr>
          </w:p>
        </w:tc>
        <w:tc>
          <w:tcPr>
            <w:tcW w:w="1540" w:type="dxa"/>
          </w:tcPr>
          <w:p w14:paraId="108846AE" w14:textId="77777777" w:rsidR="00227032" w:rsidRDefault="00227032" w:rsidP="004A2D74">
            <w:pPr>
              <w:pStyle w:val="ListParagraph"/>
              <w:ind w:left="0"/>
            </w:pPr>
          </w:p>
        </w:tc>
      </w:tr>
      <w:tr w:rsidR="00227032" w14:paraId="4E13C1D8" w14:textId="77777777" w:rsidTr="00DF0C98">
        <w:trPr>
          <w:trHeight w:val="681"/>
        </w:trPr>
        <w:tc>
          <w:tcPr>
            <w:tcW w:w="2046" w:type="dxa"/>
          </w:tcPr>
          <w:p w14:paraId="0BEEE2DC" w14:textId="0750BFF6" w:rsidR="00227032" w:rsidRPr="0091248E" w:rsidRDefault="00DF6235" w:rsidP="00A25DA1">
            <w:pPr>
              <w:pStyle w:val="ListParagraph"/>
              <w:spacing w:line="360" w:lineRule="auto"/>
              <w:ind w:left="0"/>
              <w:rPr>
                <w:rFonts w:ascii="Arial" w:hAnsi="Arial" w:cs="Arial"/>
              </w:rPr>
            </w:pPr>
            <w:r w:rsidRPr="0091248E">
              <w:rPr>
                <w:rFonts w:ascii="Arial" w:hAnsi="Arial" w:cs="Arial"/>
              </w:rPr>
              <w:t>Results and decisions</w:t>
            </w:r>
          </w:p>
        </w:tc>
        <w:tc>
          <w:tcPr>
            <w:tcW w:w="1492" w:type="dxa"/>
          </w:tcPr>
          <w:p w14:paraId="6681D535" w14:textId="77777777" w:rsidR="00227032" w:rsidRDefault="00227032" w:rsidP="004A2D74">
            <w:pPr>
              <w:pStyle w:val="ListParagraph"/>
              <w:ind w:left="0"/>
            </w:pPr>
          </w:p>
        </w:tc>
        <w:tc>
          <w:tcPr>
            <w:tcW w:w="1493" w:type="dxa"/>
          </w:tcPr>
          <w:p w14:paraId="1DDD3071" w14:textId="77777777" w:rsidR="00227032" w:rsidRDefault="00227032" w:rsidP="004A2D74">
            <w:pPr>
              <w:pStyle w:val="ListParagraph"/>
              <w:ind w:left="0"/>
            </w:pPr>
          </w:p>
        </w:tc>
        <w:tc>
          <w:tcPr>
            <w:tcW w:w="1493" w:type="dxa"/>
          </w:tcPr>
          <w:p w14:paraId="49981EE4" w14:textId="77777777" w:rsidR="00227032" w:rsidRDefault="00227032" w:rsidP="004A2D74">
            <w:pPr>
              <w:pStyle w:val="ListParagraph"/>
              <w:ind w:left="0"/>
            </w:pPr>
          </w:p>
        </w:tc>
        <w:tc>
          <w:tcPr>
            <w:tcW w:w="1493" w:type="dxa"/>
          </w:tcPr>
          <w:p w14:paraId="6BE5E160" w14:textId="35FFF206" w:rsidR="00227032" w:rsidRDefault="006E7A28" w:rsidP="004A2D74">
            <w:pPr>
              <w:pStyle w:val="ListParagraph"/>
              <w:ind w:left="0"/>
            </w:pPr>
            <w:r>
              <w:rPr>
                <w:noProof/>
              </w:rPr>
              <w:drawing>
                <wp:inline distT="0" distB="0" distL="0" distR="0" wp14:anchorId="66877911" wp14:editId="0AA78F9B">
                  <wp:extent cx="958362" cy="641182"/>
                  <wp:effectExtent l="0" t="0" r="0" b="6985"/>
                  <wp:docPr id="1155180199" name="Picture 6" descr="How to write a results section for a research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w to write a results section for a research pap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9216" cy="655134"/>
                          </a:xfrm>
                          <a:prstGeom prst="rect">
                            <a:avLst/>
                          </a:prstGeom>
                          <a:noFill/>
                          <a:ln>
                            <a:noFill/>
                          </a:ln>
                        </pic:spPr>
                      </pic:pic>
                    </a:graphicData>
                  </a:graphic>
                </wp:inline>
              </w:drawing>
            </w:r>
          </w:p>
        </w:tc>
        <w:tc>
          <w:tcPr>
            <w:tcW w:w="1540" w:type="dxa"/>
          </w:tcPr>
          <w:p w14:paraId="6D0403D4" w14:textId="77777777" w:rsidR="00227032" w:rsidRDefault="00227032" w:rsidP="004A2D74">
            <w:pPr>
              <w:pStyle w:val="ListParagraph"/>
              <w:ind w:left="0"/>
            </w:pPr>
          </w:p>
        </w:tc>
      </w:tr>
      <w:tr w:rsidR="00227032" w14:paraId="3C0D8139" w14:textId="77777777" w:rsidTr="00DF0C98">
        <w:trPr>
          <w:trHeight w:val="681"/>
        </w:trPr>
        <w:tc>
          <w:tcPr>
            <w:tcW w:w="2046" w:type="dxa"/>
          </w:tcPr>
          <w:p w14:paraId="67004F9C" w14:textId="084E0954" w:rsidR="00227032" w:rsidRPr="0091248E" w:rsidRDefault="00CC2670" w:rsidP="00A25DA1">
            <w:pPr>
              <w:pStyle w:val="ListParagraph"/>
              <w:spacing w:line="360" w:lineRule="auto"/>
              <w:ind w:left="0"/>
              <w:rPr>
                <w:rFonts w:ascii="Arial" w:hAnsi="Arial" w:cs="Arial"/>
              </w:rPr>
            </w:pPr>
            <w:r w:rsidRPr="0091248E">
              <w:rPr>
                <w:rFonts w:ascii="Arial" w:hAnsi="Arial" w:cs="Arial"/>
              </w:rPr>
              <w:t xml:space="preserve">Recommendations </w:t>
            </w:r>
            <w:r w:rsidR="00531CFE" w:rsidRPr="0091248E">
              <w:rPr>
                <w:rFonts w:ascii="Arial" w:hAnsi="Arial" w:cs="Arial"/>
              </w:rPr>
              <w:t>and conclusions</w:t>
            </w:r>
            <w:r w:rsidR="001B1413" w:rsidRPr="0091248E">
              <w:rPr>
                <w:rFonts w:ascii="Arial" w:hAnsi="Arial" w:cs="Arial"/>
              </w:rPr>
              <w:t xml:space="preserve"> - proofreading</w:t>
            </w:r>
          </w:p>
        </w:tc>
        <w:tc>
          <w:tcPr>
            <w:tcW w:w="1492" w:type="dxa"/>
          </w:tcPr>
          <w:p w14:paraId="11FB1334" w14:textId="77777777" w:rsidR="00227032" w:rsidRDefault="00227032" w:rsidP="004A2D74">
            <w:pPr>
              <w:pStyle w:val="ListParagraph"/>
              <w:ind w:left="0"/>
            </w:pPr>
          </w:p>
        </w:tc>
        <w:tc>
          <w:tcPr>
            <w:tcW w:w="1493" w:type="dxa"/>
          </w:tcPr>
          <w:p w14:paraId="681C6B35" w14:textId="77777777" w:rsidR="00227032" w:rsidRDefault="00227032" w:rsidP="004A2D74">
            <w:pPr>
              <w:pStyle w:val="ListParagraph"/>
              <w:ind w:left="0"/>
            </w:pPr>
          </w:p>
        </w:tc>
        <w:tc>
          <w:tcPr>
            <w:tcW w:w="1493" w:type="dxa"/>
          </w:tcPr>
          <w:p w14:paraId="2549CEBC" w14:textId="77777777" w:rsidR="00227032" w:rsidRDefault="00227032" w:rsidP="004A2D74">
            <w:pPr>
              <w:pStyle w:val="ListParagraph"/>
              <w:ind w:left="0"/>
            </w:pPr>
          </w:p>
        </w:tc>
        <w:tc>
          <w:tcPr>
            <w:tcW w:w="1493" w:type="dxa"/>
          </w:tcPr>
          <w:p w14:paraId="1B8CCD27" w14:textId="77777777" w:rsidR="00227032" w:rsidRDefault="00227032" w:rsidP="004A2D74">
            <w:pPr>
              <w:pStyle w:val="ListParagraph"/>
              <w:ind w:left="0"/>
            </w:pPr>
          </w:p>
        </w:tc>
        <w:tc>
          <w:tcPr>
            <w:tcW w:w="1540" w:type="dxa"/>
          </w:tcPr>
          <w:p w14:paraId="03A71642" w14:textId="033814C2" w:rsidR="00227032" w:rsidRDefault="00DF0C98" w:rsidP="004A2D74">
            <w:pPr>
              <w:pStyle w:val="ListParagraph"/>
              <w:ind w:left="0"/>
            </w:pPr>
            <w:r>
              <w:rPr>
                <w:noProof/>
              </w:rPr>
              <w:drawing>
                <wp:inline distT="0" distB="0" distL="0" distR="0" wp14:anchorId="1448DAC6" wp14:editId="593CDE3C">
                  <wp:extent cx="914400" cy="782515"/>
                  <wp:effectExtent l="0" t="0" r="0" b="0"/>
                  <wp:docPr id="2137451583" name="Picture 7" descr="Writing Conclusions and Recommendations | Faculty of Engineering and  Applied Science | Memorial University of Newfound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riting Conclusions and Recommendations | Faculty of Engineering and  Applied Science | Memorial University of Newfoundla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2019" cy="806151"/>
                          </a:xfrm>
                          <a:prstGeom prst="rect">
                            <a:avLst/>
                          </a:prstGeom>
                          <a:noFill/>
                          <a:ln>
                            <a:noFill/>
                          </a:ln>
                        </pic:spPr>
                      </pic:pic>
                    </a:graphicData>
                  </a:graphic>
                </wp:inline>
              </w:drawing>
            </w:r>
          </w:p>
        </w:tc>
      </w:tr>
    </w:tbl>
    <w:p w14:paraId="01C1AA59" w14:textId="77777777" w:rsidR="004A2D74" w:rsidRPr="009E39A9" w:rsidRDefault="004A2D74" w:rsidP="004A2D74">
      <w:pPr>
        <w:pStyle w:val="ListParagraph"/>
        <w:ind w:left="502"/>
      </w:pPr>
    </w:p>
    <w:p w14:paraId="0FF75FEA" w14:textId="77777777" w:rsidR="002C6114" w:rsidRPr="002C6114" w:rsidRDefault="002C6114" w:rsidP="002C6114"/>
    <w:p w14:paraId="7324EB87" w14:textId="3C2DBD22" w:rsidR="00545684" w:rsidRDefault="00545684" w:rsidP="00041A5A">
      <w:pPr>
        <w:spacing w:line="360" w:lineRule="auto"/>
        <w:rPr>
          <w:rFonts w:ascii="Arial" w:hAnsi="Arial" w:cs="Arial"/>
        </w:rPr>
      </w:pPr>
    </w:p>
    <w:p w14:paraId="41BD97AB" w14:textId="77777777" w:rsidR="00260277" w:rsidRPr="00260277" w:rsidRDefault="00260277" w:rsidP="00041A5A">
      <w:pPr>
        <w:spacing w:line="360" w:lineRule="auto"/>
        <w:rPr>
          <w:rFonts w:ascii="Arial" w:hAnsi="Arial" w:cs="Arial"/>
        </w:rPr>
      </w:pPr>
    </w:p>
    <w:p w14:paraId="1F51C78E" w14:textId="1D174F3D" w:rsidR="0005730C" w:rsidRPr="00A6383F" w:rsidRDefault="00FF5B70" w:rsidP="00A6383F">
      <w:pPr>
        <w:spacing w:line="360" w:lineRule="auto"/>
        <w:rPr>
          <w:rFonts w:ascii="Arial" w:hAnsi="Arial" w:cs="Arial"/>
          <w:b/>
          <w:bCs/>
          <w:i/>
          <w:iCs/>
          <w:sz w:val="28"/>
          <w:szCs w:val="28"/>
        </w:rPr>
      </w:pPr>
      <w:r>
        <w:rPr>
          <w:rFonts w:ascii="Arial" w:hAnsi="Arial" w:cs="Arial"/>
          <w:b/>
          <w:bCs/>
          <w:i/>
          <w:iCs/>
          <w:sz w:val="28"/>
          <w:szCs w:val="28"/>
        </w:rPr>
        <w:t>7</w:t>
      </w:r>
      <w:r w:rsidRPr="00FF5B70">
        <w:rPr>
          <w:rFonts w:ascii="Arial" w:hAnsi="Arial" w:cs="Arial"/>
          <w:b/>
          <w:bCs/>
          <w:i/>
          <w:iCs/>
          <w:sz w:val="28"/>
          <w:szCs w:val="28"/>
        </w:rPr>
        <w:t>) Self-reflection</w:t>
      </w:r>
      <w:r>
        <w:rPr>
          <w:rFonts w:ascii="Arial" w:hAnsi="Arial" w:cs="Arial"/>
          <w:b/>
          <w:bCs/>
          <w:i/>
          <w:iCs/>
          <w:sz w:val="28"/>
          <w:szCs w:val="28"/>
        </w:rPr>
        <w:t xml:space="preserve"> as researcher</w:t>
      </w:r>
      <w:r w:rsidRPr="00FF5B70">
        <w:rPr>
          <w:rFonts w:ascii="Arial" w:hAnsi="Arial" w:cs="Arial"/>
          <w:b/>
          <w:bCs/>
          <w:i/>
          <w:iCs/>
          <w:sz w:val="28"/>
          <w:szCs w:val="28"/>
        </w:rPr>
        <w:t xml:space="preserve"> (</w:t>
      </w:r>
      <w:r>
        <w:rPr>
          <w:rFonts w:ascii="Arial" w:hAnsi="Arial" w:cs="Arial"/>
          <w:b/>
          <w:bCs/>
          <w:i/>
          <w:iCs/>
          <w:sz w:val="28"/>
          <w:szCs w:val="28"/>
        </w:rPr>
        <w:t xml:space="preserve">any </w:t>
      </w:r>
      <w:r w:rsidRPr="00FF5B70">
        <w:rPr>
          <w:rFonts w:ascii="Arial" w:hAnsi="Arial" w:cs="Arial"/>
          <w:b/>
          <w:bCs/>
          <w:i/>
          <w:iCs/>
          <w:sz w:val="28"/>
          <w:szCs w:val="28"/>
        </w:rPr>
        <w:t xml:space="preserve">strengths </w:t>
      </w:r>
      <w:r>
        <w:rPr>
          <w:rFonts w:ascii="Arial" w:hAnsi="Arial" w:cs="Arial"/>
          <w:b/>
          <w:bCs/>
          <w:i/>
          <w:iCs/>
          <w:sz w:val="28"/>
          <w:szCs w:val="28"/>
        </w:rPr>
        <w:t>or</w:t>
      </w:r>
      <w:r w:rsidRPr="00FF5B70">
        <w:rPr>
          <w:rFonts w:ascii="Arial" w:hAnsi="Arial" w:cs="Arial"/>
          <w:b/>
          <w:bCs/>
          <w:i/>
          <w:iCs/>
          <w:sz w:val="28"/>
          <w:szCs w:val="28"/>
        </w:rPr>
        <w:t xml:space="preserve"> </w:t>
      </w:r>
      <w:r>
        <w:rPr>
          <w:rFonts w:ascii="Arial" w:hAnsi="Arial" w:cs="Arial"/>
          <w:b/>
          <w:bCs/>
          <w:i/>
          <w:iCs/>
          <w:sz w:val="28"/>
          <w:szCs w:val="28"/>
        </w:rPr>
        <w:t>challenges</w:t>
      </w:r>
      <w:r w:rsidRPr="00FF5B70">
        <w:rPr>
          <w:rFonts w:ascii="Arial" w:hAnsi="Arial" w:cs="Arial"/>
          <w:b/>
          <w:bCs/>
          <w:i/>
          <w:iCs/>
          <w:sz w:val="28"/>
          <w:szCs w:val="28"/>
        </w:rPr>
        <w:t>):</w:t>
      </w:r>
    </w:p>
    <w:p w14:paraId="4596E191" w14:textId="77777777" w:rsidR="003B413B" w:rsidRPr="003B413B" w:rsidRDefault="003B413B" w:rsidP="003B413B">
      <w:pPr>
        <w:pStyle w:val="ListParagraph"/>
        <w:rPr>
          <w:rFonts w:ascii="Arial" w:hAnsi="Arial" w:cs="Arial"/>
          <w:sz w:val="22"/>
        </w:rPr>
      </w:pPr>
    </w:p>
    <w:tbl>
      <w:tblPr>
        <w:tblStyle w:val="TableGrid"/>
        <w:tblW w:w="0" w:type="auto"/>
        <w:tblInd w:w="720" w:type="dxa"/>
        <w:tblLook w:val="04A0" w:firstRow="1" w:lastRow="0" w:firstColumn="1" w:lastColumn="0" w:noHBand="0" w:noVBand="1"/>
      </w:tblPr>
      <w:tblGrid>
        <w:gridCol w:w="4070"/>
        <w:gridCol w:w="4226"/>
      </w:tblGrid>
      <w:tr w:rsidR="00CF601D" w14:paraId="7852C318" w14:textId="77777777" w:rsidTr="009612B3">
        <w:trPr>
          <w:trHeight w:val="709"/>
        </w:trPr>
        <w:tc>
          <w:tcPr>
            <w:tcW w:w="5807" w:type="dxa"/>
          </w:tcPr>
          <w:p w14:paraId="3C2F159F" w14:textId="77777777" w:rsidR="00DA7F6D" w:rsidRDefault="00DA7F6D" w:rsidP="00523E73">
            <w:pPr>
              <w:pStyle w:val="ListParagraph"/>
              <w:spacing w:line="360" w:lineRule="auto"/>
              <w:ind w:left="0"/>
              <w:jc w:val="both"/>
              <w:rPr>
                <w:rFonts w:ascii="Arial" w:hAnsi="Arial" w:cs="Arial"/>
                <w:sz w:val="22"/>
              </w:rPr>
            </w:pPr>
          </w:p>
          <w:p w14:paraId="23D175F9" w14:textId="3440FCCD" w:rsidR="001E22B2" w:rsidRPr="00D915F3" w:rsidRDefault="001E22B2" w:rsidP="00523E73">
            <w:pPr>
              <w:pStyle w:val="ListParagraph"/>
              <w:spacing w:line="360" w:lineRule="auto"/>
              <w:ind w:left="0"/>
              <w:jc w:val="both"/>
              <w:rPr>
                <w:rFonts w:ascii="Arial" w:hAnsi="Arial" w:cs="Arial"/>
                <w:b/>
                <w:bCs/>
                <w:sz w:val="22"/>
              </w:rPr>
            </w:pPr>
            <w:r w:rsidRPr="00D915F3">
              <w:rPr>
                <w:rFonts w:ascii="Arial" w:hAnsi="Arial" w:cs="Arial"/>
                <w:b/>
                <w:bCs/>
                <w:sz w:val="22"/>
              </w:rPr>
              <w:t>Strengths</w:t>
            </w:r>
          </w:p>
        </w:tc>
        <w:tc>
          <w:tcPr>
            <w:tcW w:w="6367" w:type="dxa"/>
          </w:tcPr>
          <w:p w14:paraId="27243CE6" w14:textId="77777777" w:rsidR="00DA7F6D" w:rsidRDefault="00DA7F6D" w:rsidP="00523E73">
            <w:pPr>
              <w:pStyle w:val="ListParagraph"/>
              <w:spacing w:line="360" w:lineRule="auto"/>
              <w:ind w:left="0"/>
              <w:jc w:val="both"/>
              <w:rPr>
                <w:rFonts w:ascii="Arial" w:hAnsi="Arial" w:cs="Arial"/>
                <w:sz w:val="22"/>
              </w:rPr>
            </w:pPr>
          </w:p>
          <w:p w14:paraId="35A7902C" w14:textId="68ABF007" w:rsidR="00DA7F6D" w:rsidRPr="00D915F3" w:rsidRDefault="00DA7F6D" w:rsidP="00523E73">
            <w:pPr>
              <w:pStyle w:val="ListParagraph"/>
              <w:spacing w:line="360" w:lineRule="auto"/>
              <w:ind w:left="0"/>
              <w:jc w:val="both"/>
              <w:rPr>
                <w:rFonts w:ascii="Arial" w:hAnsi="Arial" w:cs="Arial"/>
                <w:b/>
                <w:bCs/>
                <w:sz w:val="22"/>
              </w:rPr>
            </w:pPr>
            <w:r w:rsidRPr="00D915F3">
              <w:rPr>
                <w:rFonts w:ascii="Arial" w:hAnsi="Arial" w:cs="Arial"/>
                <w:b/>
                <w:bCs/>
                <w:sz w:val="22"/>
              </w:rPr>
              <w:t>Challenges</w:t>
            </w:r>
          </w:p>
        </w:tc>
      </w:tr>
      <w:tr w:rsidR="00CF601D" w14:paraId="3435100A" w14:textId="77777777" w:rsidTr="009612B3">
        <w:trPr>
          <w:trHeight w:val="735"/>
        </w:trPr>
        <w:tc>
          <w:tcPr>
            <w:tcW w:w="5807" w:type="dxa"/>
          </w:tcPr>
          <w:p w14:paraId="592993C8" w14:textId="77777777" w:rsidR="009612B3" w:rsidRPr="0053149B" w:rsidRDefault="009612B3" w:rsidP="009612B3">
            <w:pPr>
              <w:pStyle w:val="ListParagraph"/>
              <w:numPr>
                <w:ilvl w:val="0"/>
                <w:numId w:val="4"/>
              </w:numPr>
              <w:spacing w:line="360" w:lineRule="auto"/>
              <w:jc w:val="both"/>
              <w:rPr>
                <w:rFonts w:ascii="Arial" w:hAnsi="Arial" w:cs="Arial"/>
                <w:sz w:val="22"/>
              </w:rPr>
            </w:pPr>
            <w:r w:rsidRPr="0053149B">
              <w:rPr>
                <w:rFonts w:ascii="Arial" w:hAnsi="Arial" w:cs="Arial"/>
                <w:sz w:val="22"/>
              </w:rPr>
              <w:t>Strong organisational skills enabled effective planning and management of academic deadlines.</w:t>
            </w:r>
          </w:p>
          <w:p w14:paraId="1A136B21" w14:textId="77777777" w:rsidR="00CF601D" w:rsidRDefault="00CF601D" w:rsidP="00523E73">
            <w:pPr>
              <w:pStyle w:val="ListParagraph"/>
              <w:spacing w:line="360" w:lineRule="auto"/>
              <w:ind w:left="0"/>
              <w:jc w:val="both"/>
              <w:rPr>
                <w:rFonts w:ascii="Arial" w:hAnsi="Arial" w:cs="Arial"/>
                <w:sz w:val="22"/>
              </w:rPr>
            </w:pPr>
          </w:p>
        </w:tc>
        <w:tc>
          <w:tcPr>
            <w:tcW w:w="6367" w:type="dxa"/>
          </w:tcPr>
          <w:p w14:paraId="406533D4" w14:textId="77777777" w:rsidR="00D915F3" w:rsidRPr="00E462A8" w:rsidRDefault="00D915F3" w:rsidP="00D915F3">
            <w:pPr>
              <w:pStyle w:val="ListParagraph"/>
              <w:numPr>
                <w:ilvl w:val="0"/>
                <w:numId w:val="3"/>
              </w:numPr>
              <w:spacing w:line="360" w:lineRule="auto"/>
              <w:jc w:val="both"/>
              <w:rPr>
                <w:rFonts w:ascii="Arial" w:hAnsi="Arial" w:cs="Arial"/>
                <w:sz w:val="22"/>
              </w:rPr>
            </w:pPr>
            <w:r w:rsidRPr="00E462A8">
              <w:rPr>
                <w:rFonts w:ascii="Arial" w:hAnsi="Arial" w:cs="Arial"/>
                <w:sz w:val="22"/>
              </w:rPr>
              <w:t>Locating recent UK-specific peer-reviewed literature required additional time and careful searching.</w:t>
            </w:r>
          </w:p>
          <w:p w14:paraId="76018AC1" w14:textId="77777777" w:rsidR="00CF601D" w:rsidRDefault="00CF601D" w:rsidP="00523E73">
            <w:pPr>
              <w:pStyle w:val="ListParagraph"/>
              <w:spacing w:line="360" w:lineRule="auto"/>
              <w:ind w:left="0"/>
              <w:jc w:val="both"/>
              <w:rPr>
                <w:rFonts w:ascii="Arial" w:hAnsi="Arial" w:cs="Arial"/>
                <w:sz w:val="22"/>
              </w:rPr>
            </w:pPr>
          </w:p>
        </w:tc>
      </w:tr>
      <w:tr w:rsidR="00CF601D" w14:paraId="0F90D3C8" w14:textId="77777777" w:rsidTr="009612B3">
        <w:trPr>
          <w:trHeight w:val="709"/>
        </w:trPr>
        <w:tc>
          <w:tcPr>
            <w:tcW w:w="5807" w:type="dxa"/>
          </w:tcPr>
          <w:p w14:paraId="0C63930A" w14:textId="77777777" w:rsidR="00205D19" w:rsidRPr="0053149B" w:rsidRDefault="00205D19" w:rsidP="00205D19">
            <w:pPr>
              <w:pStyle w:val="ListParagraph"/>
              <w:numPr>
                <w:ilvl w:val="0"/>
                <w:numId w:val="4"/>
              </w:numPr>
              <w:spacing w:line="360" w:lineRule="auto"/>
              <w:jc w:val="both"/>
              <w:rPr>
                <w:rFonts w:ascii="Arial" w:hAnsi="Arial" w:cs="Arial"/>
                <w:sz w:val="22"/>
              </w:rPr>
            </w:pPr>
            <w:r w:rsidRPr="0053149B">
              <w:rPr>
                <w:rFonts w:ascii="Arial" w:hAnsi="Arial" w:cs="Arial"/>
                <w:sz w:val="22"/>
              </w:rPr>
              <w:t>Good critical thinking skills supported the evaluation of evidence from different health and social care sources.</w:t>
            </w:r>
          </w:p>
          <w:p w14:paraId="72B52845" w14:textId="77777777" w:rsidR="00CF601D" w:rsidRDefault="00CF601D" w:rsidP="00523E73">
            <w:pPr>
              <w:pStyle w:val="ListParagraph"/>
              <w:spacing w:line="360" w:lineRule="auto"/>
              <w:ind w:left="0"/>
              <w:jc w:val="both"/>
              <w:rPr>
                <w:rFonts w:ascii="Arial" w:hAnsi="Arial" w:cs="Arial"/>
                <w:sz w:val="22"/>
              </w:rPr>
            </w:pPr>
          </w:p>
        </w:tc>
        <w:tc>
          <w:tcPr>
            <w:tcW w:w="6367" w:type="dxa"/>
          </w:tcPr>
          <w:p w14:paraId="79AE859B" w14:textId="77777777" w:rsidR="00DD13E9" w:rsidRPr="00E462A8" w:rsidRDefault="00DD13E9" w:rsidP="00DD13E9">
            <w:pPr>
              <w:pStyle w:val="ListParagraph"/>
              <w:numPr>
                <w:ilvl w:val="0"/>
                <w:numId w:val="3"/>
              </w:numPr>
              <w:spacing w:line="360" w:lineRule="auto"/>
              <w:jc w:val="both"/>
              <w:rPr>
                <w:rFonts w:ascii="Arial" w:hAnsi="Arial" w:cs="Arial"/>
                <w:sz w:val="22"/>
              </w:rPr>
            </w:pPr>
            <w:r w:rsidRPr="00E462A8">
              <w:rPr>
                <w:rFonts w:ascii="Arial" w:hAnsi="Arial" w:cs="Arial"/>
                <w:sz w:val="22"/>
              </w:rPr>
              <w:t>Critically comparing different viewpoints within the literature was sometimes challenging due to conflicting findings.</w:t>
            </w:r>
          </w:p>
          <w:p w14:paraId="2AD6DAB3" w14:textId="77777777" w:rsidR="00CF601D" w:rsidRDefault="00CF601D" w:rsidP="00523E73">
            <w:pPr>
              <w:pStyle w:val="ListParagraph"/>
              <w:spacing w:line="360" w:lineRule="auto"/>
              <w:ind w:left="0"/>
              <w:jc w:val="both"/>
              <w:rPr>
                <w:rFonts w:ascii="Arial" w:hAnsi="Arial" w:cs="Arial"/>
                <w:sz w:val="22"/>
              </w:rPr>
            </w:pPr>
          </w:p>
        </w:tc>
      </w:tr>
      <w:tr w:rsidR="00CF601D" w14:paraId="02FAA7EE" w14:textId="77777777" w:rsidTr="009612B3">
        <w:trPr>
          <w:trHeight w:val="709"/>
        </w:trPr>
        <w:tc>
          <w:tcPr>
            <w:tcW w:w="5807" w:type="dxa"/>
          </w:tcPr>
          <w:p w14:paraId="15FA5E50" w14:textId="77777777" w:rsidR="003E0F6F" w:rsidRPr="0053149B" w:rsidRDefault="003E0F6F" w:rsidP="003E0F6F">
            <w:pPr>
              <w:pStyle w:val="ListParagraph"/>
              <w:numPr>
                <w:ilvl w:val="0"/>
                <w:numId w:val="4"/>
              </w:numPr>
              <w:spacing w:line="360" w:lineRule="auto"/>
              <w:jc w:val="both"/>
              <w:rPr>
                <w:rFonts w:ascii="Arial" w:hAnsi="Arial" w:cs="Arial"/>
                <w:sz w:val="22"/>
              </w:rPr>
            </w:pPr>
            <w:r w:rsidRPr="0053149B">
              <w:rPr>
                <w:rFonts w:ascii="Arial" w:hAnsi="Arial" w:cs="Arial"/>
                <w:sz w:val="22"/>
              </w:rPr>
              <w:t>Commitment to evidence-based practice helped maintain academic integrity and objective analysis.</w:t>
            </w:r>
          </w:p>
          <w:p w14:paraId="42194F76" w14:textId="77777777" w:rsidR="00CF601D" w:rsidRDefault="00CF601D" w:rsidP="00523E73">
            <w:pPr>
              <w:pStyle w:val="ListParagraph"/>
              <w:spacing w:line="360" w:lineRule="auto"/>
              <w:ind w:left="0"/>
              <w:jc w:val="both"/>
              <w:rPr>
                <w:rFonts w:ascii="Arial" w:hAnsi="Arial" w:cs="Arial"/>
                <w:sz w:val="22"/>
              </w:rPr>
            </w:pPr>
          </w:p>
        </w:tc>
        <w:tc>
          <w:tcPr>
            <w:tcW w:w="6367" w:type="dxa"/>
          </w:tcPr>
          <w:p w14:paraId="7387A4A5" w14:textId="77777777" w:rsidR="00DD13E9" w:rsidRPr="00E462A8" w:rsidRDefault="00DD13E9" w:rsidP="00DD13E9">
            <w:pPr>
              <w:pStyle w:val="ListParagraph"/>
              <w:numPr>
                <w:ilvl w:val="0"/>
                <w:numId w:val="3"/>
              </w:numPr>
              <w:spacing w:line="360" w:lineRule="auto"/>
              <w:jc w:val="both"/>
              <w:rPr>
                <w:rFonts w:ascii="Arial" w:hAnsi="Arial" w:cs="Arial"/>
                <w:sz w:val="22"/>
              </w:rPr>
            </w:pPr>
            <w:r w:rsidRPr="00E462A8">
              <w:rPr>
                <w:rFonts w:ascii="Arial" w:hAnsi="Arial" w:cs="Arial"/>
                <w:sz w:val="22"/>
              </w:rPr>
              <w:t>Critically comparing different viewpoints within the literature was sometimes challenging due to conflicting findings.</w:t>
            </w:r>
          </w:p>
          <w:p w14:paraId="600A375C" w14:textId="77777777" w:rsidR="00CF601D" w:rsidRDefault="00CF601D" w:rsidP="00523E73">
            <w:pPr>
              <w:pStyle w:val="ListParagraph"/>
              <w:spacing w:line="360" w:lineRule="auto"/>
              <w:ind w:left="0"/>
              <w:jc w:val="both"/>
              <w:rPr>
                <w:rFonts w:ascii="Arial" w:hAnsi="Arial" w:cs="Arial"/>
                <w:sz w:val="22"/>
              </w:rPr>
            </w:pPr>
          </w:p>
        </w:tc>
      </w:tr>
    </w:tbl>
    <w:p w14:paraId="6BDAD7D4" w14:textId="77777777" w:rsidR="003B413B" w:rsidRPr="00E462A8" w:rsidRDefault="003B413B" w:rsidP="00523E73">
      <w:pPr>
        <w:pStyle w:val="ListParagraph"/>
        <w:spacing w:line="360" w:lineRule="auto"/>
        <w:jc w:val="both"/>
        <w:rPr>
          <w:rFonts w:ascii="Arial" w:hAnsi="Arial" w:cs="Arial"/>
          <w:sz w:val="22"/>
        </w:rPr>
      </w:pPr>
    </w:p>
    <w:p w14:paraId="5B74E903" w14:textId="77777777" w:rsidR="004E08E5" w:rsidRPr="00FF5B70" w:rsidRDefault="004E08E5" w:rsidP="00041A5A">
      <w:pPr>
        <w:spacing w:line="360" w:lineRule="auto"/>
        <w:rPr>
          <w:rFonts w:ascii="Arial" w:hAnsi="Arial" w:cs="Arial"/>
          <w:b/>
          <w:bCs/>
          <w:i/>
          <w:iCs/>
          <w:sz w:val="28"/>
          <w:szCs w:val="28"/>
        </w:rPr>
      </w:pPr>
    </w:p>
    <w:p w14:paraId="4ECDA0BD" w14:textId="77777777" w:rsidR="00FF5B70" w:rsidRPr="00260277" w:rsidRDefault="00FF5B70" w:rsidP="00041A5A">
      <w:pPr>
        <w:spacing w:line="360" w:lineRule="auto"/>
        <w:rPr>
          <w:rFonts w:ascii="Arial" w:hAnsi="Arial" w:cs="Arial"/>
        </w:rPr>
      </w:pPr>
    </w:p>
    <w:p w14:paraId="449212CA" w14:textId="77777777" w:rsidR="00545684" w:rsidRPr="00260277" w:rsidRDefault="00545684" w:rsidP="00041A5A">
      <w:pPr>
        <w:spacing w:line="360" w:lineRule="auto"/>
        <w:rPr>
          <w:rFonts w:ascii="Arial" w:hAnsi="Arial" w:cs="Arial"/>
        </w:rPr>
      </w:pPr>
      <w:r w:rsidRPr="00260277">
        <w:rPr>
          <w:rFonts w:ascii="Arial" w:hAnsi="Arial" w:cs="Arial"/>
        </w:rPr>
        <w:br w:type="page"/>
      </w:r>
    </w:p>
    <w:p w14:paraId="262C8CA3" w14:textId="4D2FF9E1" w:rsidR="00545684" w:rsidRDefault="00545684" w:rsidP="00FF5B70">
      <w:pPr>
        <w:pStyle w:val="Heading1"/>
      </w:pPr>
      <w:r w:rsidRPr="00260277">
        <w:t>References</w:t>
      </w:r>
    </w:p>
    <w:p w14:paraId="6B75CB3D" w14:textId="77777777" w:rsidR="00E15ECE" w:rsidRDefault="00E15ECE" w:rsidP="00E15ECE"/>
    <w:p w14:paraId="71B1ACC4" w14:textId="77777777" w:rsidR="00B861C9" w:rsidRDefault="0082134F" w:rsidP="005F757C">
      <w:pPr>
        <w:spacing w:line="360" w:lineRule="auto"/>
        <w:rPr>
          <w:rFonts w:ascii="Arial" w:hAnsi="Arial" w:cs="Arial"/>
        </w:rPr>
      </w:pPr>
      <w:r w:rsidRPr="0082134F">
        <w:rPr>
          <w:rFonts w:ascii="Arial" w:hAnsi="Arial" w:cs="Arial"/>
        </w:rPr>
        <w:t xml:space="preserve">British Dyslexia Association (2022) </w:t>
      </w:r>
      <w:r w:rsidRPr="0082134F">
        <w:rPr>
          <w:rFonts w:ascii="Arial" w:hAnsi="Arial" w:cs="Arial"/>
          <w:i/>
          <w:iCs/>
        </w:rPr>
        <w:t>A guide to specific learning difficulties (</w:t>
      </w:r>
      <w:proofErr w:type="spellStart"/>
      <w:r w:rsidRPr="0082134F">
        <w:rPr>
          <w:rFonts w:ascii="Arial" w:hAnsi="Arial" w:cs="Arial"/>
          <w:i/>
          <w:iCs/>
        </w:rPr>
        <w:t>SpLD</w:t>
      </w:r>
      <w:proofErr w:type="spellEnd"/>
      <w:r w:rsidRPr="0082134F">
        <w:rPr>
          <w:rFonts w:ascii="Arial" w:hAnsi="Arial" w:cs="Arial"/>
          <w:i/>
          <w:iCs/>
        </w:rPr>
        <w:t>)</w:t>
      </w:r>
      <w:r w:rsidRPr="0082134F">
        <w:rPr>
          <w:rFonts w:ascii="Arial" w:hAnsi="Arial" w:cs="Arial"/>
        </w:rPr>
        <w:t xml:space="preserve">. 2nd </w:t>
      </w:r>
      <w:proofErr w:type="spellStart"/>
      <w:r w:rsidRPr="0082134F">
        <w:rPr>
          <w:rFonts w:ascii="Arial" w:hAnsi="Arial" w:cs="Arial"/>
        </w:rPr>
        <w:t>edn</w:t>
      </w:r>
      <w:proofErr w:type="spellEnd"/>
      <w:r w:rsidRPr="0082134F">
        <w:rPr>
          <w:rFonts w:ascii="Arial" w:hAnsi="Arial" w:cs="Arial"/>
        </w:rPr>
        <w:t xml:space="preserve">. Available at: </w:t>
      </w:r>
      <w:hyperlink r:id="rId12" w:tgtFrame="_new" w:history="1">
        <w:r w:rsidRPr="0082134F">
          <w:rPr>
            <w:rStyle w:val="Hyperlink"/>
            <w:rFonts w:ascii="Arial" w:hAnsi="Arial" w:cs="Arial"/>
          </w:rPr>
          <w:t>https://cdn.bdadyslexia.org.uk/uploads/documents/Dyslexia/A_Guide_to_SpLD_2nd_ed.pdf</w:t>
        </w:r>
      </w:hyperlink>
      <w:r w:rsidRPr="0082134F">
        <w:rPr>
          <w:rFonts w:ascii="Arial" w:hAnsi="Arial" w:cs="Arial"/>
        </w:rPr>
        <w:t xml:space="preserve"> (Accessed: 8 July 2026).</w:t>
      </w:r>
    </w:p>
    <w:p w14:paraId="1AB39D86" w14:textId="29F9DD75" w:rsidR="0072715D" w:rsidRPr="00E14839" w:rsidRDefault="000A710B" w:rsidP="005F757C">
      <w:pPr>
        <w:spacing w:line="360" w:lineRule="auto"/>
        <w:rPr>
          <w:rFonts w:ascii="Arial" w:hAnsi="Arial" w:cs="Arial"/>
        </w:rPr>
      </w:pPr>
      <w:r w:rsidRPr="00E14839">
        <w:rPr>
          <w:rFonts w:ascii="Arial" w:hAnsi="Arial" w:cs="Arial"/>
        </w:rPr>
        <w:t xml:space="preserve">Department of Health and Social Care (2022) </w:t>
      </w:r>
      <w:r w:rsidRPr="00E14839">
        <w:rPr>
          <w:rFonts w:ascii="Arial" w:hAnsi="Arial" w:cs="Arial"/>
          <w:i/>
          <w:iCs/>
        </w:rPr>
        <w:t>Health and Care Act 2022: impact assessments summary document and analysis of additional measures</w:t>
      </w:r>
      <w:r w:rsidRPr="00E14839">
        <w:rPr>
          <w:rFonts w:ascii="Arial" w:hAnsi="Arial" w:cs="Arial"/>
        </w:rPr>
        <w:t xml:space="preserve">. London: Department of Health and Social Care. Available at: </w:t>
      </w:r>
      <w:hyperlink r:id="rId13" w:tgtFrame="_new" w:history="1">
        <w:r w:rsidRPr="00E14839">
          <w:rPr>
            <w:rStyle w:val="Hyperlink"/>
            <w:rFonts w:ascii="Arial" w:hAnsi="Arial" w:cs="Arial"/>
          </w:rPr>
          <w:t>https://assets.publishing.service.gov.uk/media/6363d911e90e0705a8c35457/health-and-care-act-2022-summary-and-additional-measures-impact-assessment.pdf</w:t>
        </w:r>
      </w:hyperlink>
      <w:r w:rsidRPr="00E14839">
        <w:rPr>
          <w:rFonts w:ascii="Arial" w:hAnsi="Arial" w:cs="Arial"/>
        </w:rPr>
        <w:t xml:space="preserve"> (Accessed: 4 July 2026).</w:t>
      </w:r>
    </w:p>
    <w:p w14:paraId="03F1F5BA" w14:textId="451A3D6F" w:rsidR="007F57F6" w:rsidRPr="00E14839" w:rsidRDefault="007D7E11" w:rsidP="005F757C">
      <w:pPr>
        <w:spacing w:line="360" w:lineRule="auto"/>
        <w:rPr>
          <w:rFonts w:ascii="Arial" w:hAnsi="Arial" w:cs="Arial"/>
          <w:sz w:val="22"/>
        </w:rPr>
      </w:pPr>
      <w:r w:rsidRPr="00E14839">
        <w:rPr>
          <w:rFonts w:ascii="Arial" w:hAnsi="Arial" w:cs="Arial"/>
        </w:rPr>
        <w:t xml:space="preserve">Holden, C., Kirby, P., </w:t>
      </w:r>
      <w:proofErr w:type="spellStart"/>
      <w:r w:rsidRPr="00E14839">
        <w:rPr>
          <w:rFonts w:ascii="Arial" w:hAnsi="Arial" w:cs="Arial"/>
        </w:rPr>
        <w:t>Snowling</w:t>
      </w:r>
      <w:proofErr w:type="spellEnd"/>
      <w:r w:rsidRPr="00E14839">
        <w:rPr>
          <w:rFonts w:ascii="Arial" w:hAnsi="Arial" w:cs="Arial"/>
        </w:rPr>
        <w:t xml:space="preserve">, M.J., Thompson, P.A. and Carroll, J.M. (2025) ‘Towards a consensus for dyslexia practice: findings of a Delphi study on assessment and identification’, </w:t>
      </w:r>
      <w:r w:rsidRPr="00E14839">
        <w:rPr>
          <w:rFonts w:ascii="Arial" w:hAnsi="Arial" w:cs="Arial"/>
          <w:i/>
          <w:iCs/>
        </w:rPr>
        <w:t>Dyslexia</w:t>
      </w:r>
      <w:r w:rsidRPr="00E14839">
        <w:rPr>
          <w:rFonts w:ascii="Arial" w:hAnsi="Arial" w:cs="Arial"/>
        </w:rPr>
        <w:t xml:space="preserve">, 31, e1800. Available at: </w:t>
      </w:r>
      <w:hyperlink r:id="rId14" w:tgtFrame="_new" w:history="1">
        <w:r w:rsidRPr="00E14839">
          <w:rPr>
            <w:rFonts w:ascii="Arial" w:hAnsi="Arial" w:cs="Arial"/>
            <w:color w:val="0000FF"/>
            <w:u w:val="single"/>
          </w:rPr>
          <w:t>https://doi.org/10.1002/dys.1800</w:t>
        </w:r>
      </w:hyperlink>
      <w:r w:rsidRPr="00E14839">
        <w:rPr>
          <w:rFonts w:ascii="Arial" w:hAnsi="Arial" w:cs="Arial"/>
        </w:rPr>
        <w:t xml:space="preserve"> (Accessed: 4 July 2026).</w:t>
      </w:r>
    </w:p>
    <w:p w14:paraId="06051030" w14:textId="6C060358" w:rsidR="007F57F6" w:rsidRPr="00E14839" w:rsidRDefault="009607F1" w:rsidP="005F757C">
      <w:pPr>
        <w:spacing w:line="360" w:lineRule="auto"/>
        <w:rPr>
          <w:rFonts w:ascii="Arial" w:hAnsi="Arial" w:cs="Arial"/>
          <w:sz w:val="22"/>
        </w:rPr>
      </w:pPr>
      <w:r w:rsidRPr="00E14839">
        <w:rPr>
          <w:rFonts w:ascii="Arial" w:hAnsi="Arial" w:cs="Arial"/>
        </w:rPr>
        <w:t xml:space="preserve">National Institute for Health and Care Excellence (NICE) (2015) </w:t>
      </w:r>
      <w:r w:rsidRPr="00E14839">
        <w:rPr>
          <w:rFonts w:ascii="Arial" w:hAnsi="Arial" w:cs="Arial"/>
          <w:i/>
          <w:iCs/>
        </w:rPr>
        <w:t>Challenging behaviour and learning disabilities: prevention and interventions for people with learning disabilities whose behaviour challenges (NG11)</w:t>
      </w:r>
      <w:r w:rsidRPr="00E14839">
        <w:rPr>
          <w:rFonts w:ascii="Arial" w:hAnsi="Arial" w:cs="Arial"/>
        </w:rPr>
        <w:t xml:space="preserve">. London: National Institute for Health and Care Excellence. Available at: </w:t>
      </w:r>
      <w:hyperlink r:id="rId15" w:tgtFrame="_new" w:history="1">
        <w:r w:rsidRPr="00E14839">
          <w:rPr>
            <w:rFonts w:ascii="Arial" w:hAnsi="Arial" w:cs="Arial"/>
            <w:color w:val="0000FF"/>
            <w:u w:val="single"/>
          </w:rPr>
          <w:t>https://www.nice.org.uk/guidance/ng11</w:t>
        </w:r>
      </w:hyperlink>
      <w:r w:rsidRPr="00E14839">
        <w:rPr>
          <w:rFonts w:ascii="Arial" w:hAnsi="Arial" w:cs="Arial"/>
        </w:rPr>
        <w:t xml:space="preserve"> (Accessed: 4 July 2026).</w:t>
      </w:r>
    </w:p>
    <w:p w14:paraId="4CFCBBD1" w14:textId="4EFC8BCA" w:rsidR="007F57F6" w:rsidRPr="00E14839" w:rsidRDefault="003620FF" w:rsidP="005F757C">
      <w:pPr>
        <w:spacing w:line="360" w:lineRule="auto"/>
        <w:rPr>
          <w:rFonts w:ascii="Arial" w:hAnsi="Arial" w:cs="Arial"/>
          <w:sz w:val="22"/>
        </w:rPr>
      </w:pPr>
      <w:r w:rsidRPr="00E14839">
        <w:rPr>
          <w:rFonts w:ascii="Arial" w:hAnsi="Arial" w:cs="Arial"/>
        </w:rPr>
        <w:t xml:space="preserve">NHS England (2025) </w:t>
      </w:r>
      <w:r w:rsidRPr="00E14839">
        <w:rPr>
          <w:rFonts w:ascii="Arial" w:hAnsi="Arial" w:cs="Arial"/>
          <w:i/>
          <w:iCs/>
        </w:rPr>
        <w:t>Accessible Information Standard – requirements (DAPB1605)</w:t>
      </w:r>
      <w:r w:rsidRPr="00E14839">
        <w:rPr>
          <w:rFonts w:ascii="Arial" w:hAnsi="Arial" w:cs="Arial"/>
        </w:rPr>
        <w:t xml:space="preserve">. Available at: </w:t>
      </w:r>
      <w:hyperlink r:id="rId16" w:tgtFrame="_new" w:history="1">
        <w:r w:rsidRPr="00E14839">
          <w:rPr>
            <w:rFonts w:ascii="Arial" w:hAnsi="Arial" w:cs="Arial"/>
            <w:color w:val="0000FF"/>
            <w:u w:val="single"/>
          </w:rPr>
          <w:t>https://www.england.nhs.uk/long-read/accessible-information-standard-requirements-dapb1605/</w:t>
        </w:r>
      </w:hyperlink>
      <w:r w:rsidRPr="00E14839">
        <w:rPr>
          <w:rFonts w:ascii="Arial" w:hAnsi="Arial" w:cs="Arial"/>
        </w:rPr>
        <w:t xml:space="preserve"> (Accessed: 4 July 2026).</w:t>
      </w:r>
    </w:p>
    <w:p w14:paraId="15E1E535" w14:textId="2F768DFC" w:rsidR="007F57F6" w:rsidRPr="00E14839" w:rsidRDefault="00437E93" w:rsidP="005F757C">
      <w:pPr>
        <w:spacing w:line="360" w:lineRule="auto"/>
        <w:rPr>
          <w:rFonts w:ascii="Arial" w:hAnsi="Arial" w:cs="Arial"/>
          <w:sz w:val="22"/>
        </w:rPr>
      </w:pPr>
      <w:proofErr w:type="spellStart"/>
      <w:r w:rsidRPr="00E14839">
        <w:rPr>
          <w:rFonts w:ascii="Arial" w:hAnsi="Arial" w:cs="Arial"/>
        </w:rPr>
        <w:t>Snowling</w:t>
      </w:r>
      <w:proofErr w:type="spellEnd"/>
      <w:r w:rsidRPr="00E14839">
        <w:rPr>
          <w:rFonts w:ascii="Arial" w:hAnsi="Arial" w:cs="Arial"/>
        </w:rPr>
        <w:t xml:space="preserve">, M.J. and Hulme, C. (2021) ‘Annual Research Review: reading disorders revisited – the critical importance of oral language’, </w:t>
      </w:r>
      <w:r w:rsidRPr="00E14839">
        <w:rPr>
          <w:rFonts w:ascii="Arial" w:hAnsi="Arial" w:cs="Arial"/>
          <w:i/>
          <w:iCs/>
        </w:rPr>
        <w:t>Journal of Child Psychology and Psychiatry</w:t>
      </w:r>
      <w:r w:rsidRPr="00E14839">
        <w:rPr>
          <w:rFonts w:ascii="Arial" w:hAnsi="Arial" w:cs="Arial"/>
        </w:rPr>
        <w:t xml:space="preserve">, 62(5), pp. 635–653. Available at: </w:t>
      </w:r>
      <w:hyperlink r:id="rId17" w:tgtFrame="_new" w:history="1">
        <w:r w:rsidRPr="00E14839">
          <w:rPr>
            <w:rFonts w:ascii="Arial" w:hAnsi="Arial" w:cs="Arial"/>
            <w:color w:val="0000FF"/>
            <w:u w:val="single"/>
          </w:rPr>
          <w:t>https://doi.org/10.1111/jcpp.13324</w:t>
        </w:r>
      </w:hyperlink>
      <w:r w:rsidRPr="00E14839">
        <w:rPr>
          <w:rFonts w:ascii="Arial" w:hAnsi="Arial" w:cs="Arial"/>
        </w:rPr>
        <w:t xml:space="preserve"> (Accessed: 4 July 2026).</w:t>
      </w:r>
    </w:p>
    <w:p w14:paraId="50FB3DC7" w14:textId="560081C9" w:rsidR="007F57F6" w:rsidRPr="00E14839" w:rsidRDefault="00ED6645" w:rsidP="005F757C">
      <w:pPr>
        <w:spacing w:line="360" w:lineRule="auto"/>
        <w:rPr>
          <w:rFonts w:ascii="Arial" w:hAnsi="Arial" w:cs="Arial"/>
          <w:sz w:val="22"/>
        </w:rPr>
      </w:pPr>
      <w:r w:rsidRPr="00E14839">
        <w:rPr>
          <w:rFonts w:ascii="Arial" w:hAnsi="Arial" w:cs="Arial"/>
        </w:rPr>
        <w:t xml:space="preserve">World Health </w:t>
      </w:r>
      <w:r w:rsidR="005F757C">
        <w:rPr>
          <w:rFonts w:ascii="Arial" w:hAnsi="Arial" w:cs="Arial"/>
        </w:rPr>
        <w:t>Organisation</w:t>
      </w:r>
      <w:r w:rsidRPr="00E14839">
        <w:rPr>
          <w:rFonts w:ascii="Arial" w:hAnsi="Arial" w:cs="Arial"/>
        </w:rPr>
        <w:t xml:space="preserve"> (2022) </w:t>
      </w:r>
      <w:r w:rsidRPr="00E14839">
        <w:rPr>
          <w:rFonts w:ascii="Arial" w:hAnsi="Arial" w:cs="Arial"/>
          <w:i/>
          <w:iCs/>
        </w:rPr>
        <w:t>Health literacy development for the prevention and control of noncommunicable diseases. Volume 1: Overview</w:t>
      </w:r>
      <w:r w:rsidRPr="00E14839">
        <w:rPr>
          <w:rFonts w:ascii="Arial" w:hAnsi="Arial" w:cs="Arial"/>
        </w:rPr>
        <w:t xml:space="preserve">. Geneva: World Health </w:t>
      </w:r>
      <w:r w:rsidR="0063287D">
        <w:rPr>
          <w:rFonts w:ascii="Arial" w:hAnsi="Arial" w:cs="Arial"/>
        </w:rPr>
        <w:t>Organisation</w:t>
      </w:r>
      <w:r w:rsidRPr="00E14839">
        <w:rPr>
          <w:rFonts w:ascii="Arial" w:hAnsi="Arial" w:cs="Arial"/>
        </w:rPr>
        <w:t xml:space="preserve">. Available at: </w:t>
      </w:r>
      <w:hyperlink r:id="rId18" w:tgtFrame="_new" w:history="1">
        <w:r w:rsidRPr="00E14839">
          <w:rPr>
            <w:rFonts w:ascii="Arial" w:hAnsi="Arial" w:cs="Arial"/>
            <w:color w:val="0000FF"/>
            <w:u w:val="single"/>
          </w:rPr>
          <w:t>https://iris.who.int/bitstream/handle/10665/364203/9789240055339-eng.pdf</w:t>
        </w:r>
      </w:hyperlink>
      <w:r w:rsidRPr="00E14839">
        <w:rPr>
          <w:rFonts w:ascii="Arial" w:hAnsi="Arial" w:cs="Arial"/>
        </w:rPr>
        <w:t xml:space="preserve"> (Accessed: 4 July 2026).</w:t>
      </w:r>
    </w:p>
    <w:p w14:paraId="055AE9D0" w14:textId="77777777" w:rsidR="00E15ECE" w:rsidRPr="003D0686" w:rsidRDefault="00E15ECE" w:rsidP="003D0686">
      <w:pPr>
        <w:spacing w:line="360" w:lineRule="auto"/>
        <w:jc w:val="both"/>
        <w:rPr>
          <w:rFonts w:ascii="Arial" w:hAnsi="Arial" w:cs="Arial"/>
          <w:sz w:val="22"/>
        </w:rPr>
      </w:pPr>
    </w:p>
    <w:p w14:paraId="754CEB55" w14:textId="77777777" w:rsidR="00545684" w:rsidRPr="00260277" w:rsidRDefault="00545684" w:rsidP="00041A5A">
      <w:pPr>
        <w:spacing w:line="360" w:lineRule="auto"/>
        <w:rPr>
          <w:rFonts w:ascii="Arial" w:hAnsi="Arial" w:cs="Arial"/>
        </w:rPr>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1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08C47" w14:textId="77777777" w:rsidR="00956203" w:rsidRDefault="00956203" w:rsidP="00545684">
      <w:pPr>
        <w:spacing w:after="0" w:line="240" w:lineRule="auto"/>
      </w:pPr>
      <w:r>
        <w:separator/>
      </w:r>
    </w:p>
  </w:endnote>
  <w:endnote w:type="continuationSeparator" w:id="0">
    <w:p w14:paraId="6F0D1EDA" w14:textId="77777777" w:rsidR="00956203" w:rsidRDefault="0095620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70D3D" w14:textId="77777777" w:rsidR="00956203" w:rsidRDefault="00956203" w:rsidP="00545684">
      <w:pPr>
        <w:spacing w:after="0" w:line="240" w:lineRule="auto"/>
      </w:pPr>
      <w:r>
        <w:separator/>
      </w:r>
    </w:p>
  </w:footnote>
  <w:footnote w:type="continuationSeparator" w:id="0">
    <w:p w14:paraId="071050ED" w14:textId="77777777" w:rsidR="00956203" w:rsidRDefault="0095620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148"/>
    <w:multiLevelType w:val="hybridMultilevel"/>
    <w:tmpl w:val="3E325F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796C1A"/>
    <w:multiLevelType w:val="hybridMultilevel"/>
    <w:tmpl w:val="A586B82E"/>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C66FFA"/>
    <w:multiLevelType w:val="hybridMultilevel"/>
    <w:tmpl w:val="38A0D2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96298"/>
    <w:multiLevelType w:val="hybridMultilevel"/>
    <w:tmpl w:val="3C2E10A8"/>
    <w:lvl w:ilvl="0" w:tplc="5AF27B84">
      <w:start w:val="3"/>
      <w:numFmt w:val="decimal"/>
      <w:lvlText w:val="%1)"/>
      <w:lvlJc w:val="left"/>
      <w:pPr>
        <w:ind w:left="502" w:hanging="360"/>
      </w:pPr>
      <w:rPr>
        <w:rFonts w:hint="default"/>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2CAB5245"/>
    <w:multiLevelType w:val="hybridMultilevel"/>
    <w:tmpl w:val="C28E7AF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DC0A76"/>
    <w:multiLevelType w:val="multilevel"/>
    <w:tmpl w:val="29889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FB6C2A"/>
    <w:multiLevelType w:val="hybridMultilevel"/>
    <w:tmpl w:val="15A261A6"/>
    <w:lvl w:ilvl="0" w:tplc="B22846B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7D44FB"/>
    <w:multiLevelType w:val="multilevel"/>
    <w:tmpl w:val="48E2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755B40"/>
    <w:multiLevelType w:val="hybridMultilevel"/>
    <w:tmpl w:val="08D2E49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670DE9"/>
    <w:multiLevelType w:val="hybridMultilevel"/>
    <w:tmpl w:val="E7DA2F56"/>
    <w:lvl w:ilvl="0" w:tplc="80E081DA">
      <w:start w:val="5"/>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A2558BF"/>
    <w:multiLevelType w:val="hybridMultilevel"/>
    <w:tmpl w:val="C436C4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6D3B2B"/>
    <w:multiLevelType w:val="hybridMultilevel"/>
    <w:tmpl w:val="C408DC1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2"/>
  </w:num>
  <w:num w:numId="2" w16cid:durableId="765732666">
    <w:abstractNumId w:val="0"/>
  </w:num>
  <w:num w:numId="3" w16cid:durableId="2107460075">
    <w:abstractNumId w:val="2"/>
  </w:num>
  <w:num w:numId="4" w16cid:durableId="391582529">
    <w:abstractNumId w:val="10"/>
  </w:num>
  <w:num w:numId="5" w16cid:durableId="972294959">
    <w:abstractNumId w:val="6"/>
  </w:num>
  <w:num w:numId="6" w16cid:durableId="469592155">
    <w:abstractNumId w:val="4"/>
  </w:num>
  <w:num w:numId="7" w16cid:durableId="1945065691">
    <w:abstractNumId w:val="3"/>
  </w:num>
  <w:num w:numId="8" w16cid:durableId="237134428">
    <w:abstractNumId w:val="9"/>
  </w:num>
  <w:num w:numId="9" w16cid:durableId="1692491561">
    <w:abstractNumId w:val="8"/>
  </w:num>
  <w:num w:numId="10" w16cid:durableId="316962125">
    <w:abstractNumId w:val="5"/>
  </w:num>
  <w:num w:numId="11" w16cid:durableId="975598350">
    <w:abstractNumId w:val="7"/>
  </w:num>
  <w:num w:numId="12" w16cid:durableId="133453586">
    <w:abstractNumId w:val="1"/>
  </w:num>
  <w:num w:numId="13" w16cid:durableId="12164295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5730C"/>
    <w:rsid w:val="0006133D"/>
    <w:rsid w:val="000769B6"/>
    <w:rsid w:val="000954EB"/>
    <w:rsid w:val="000A2425"/>
    <w:rsid w:val="000A5161"/>
    <w:rsid w:val="000A710B"/>
    <w:rsid w:val="000B7CD5"/>
    <w:rsid w:val="000F5861"/>
    <w:rsid w:val="00120C98"/>
    <w:rsid w:val="00143C32"/>
    <w:rsid w:val="001B1413"/>
    <w:rsid w:val="001C522C"/>
    <w:rsid w:val="001E22B2"/>
    <w:rsid w:val="001F0C9E"/>
    <w:rsid w:val="00205D19"/>
    <w:rsid w:val="00216C85"/>
    <w:rsid w:val="00227032"/>
    <w:rsid w:val="00242580"/>
    <w:rsid w:val="00260277"/>
    <w:rsid w:val="00262090"/>
    <w:rsid w:val="00273EDD"/>
    <w:rsid w:val="002A15DA"/>
    <w:rsid w:val="002B14B9"/>
    <w:rsid w:val="002C3965"/>
    <w:rsid w:val="002C6114"/>
    <w:rsid w:val="002C705D"/>
    <w:rsid w:val="002D461D"/>
    <w:rsid w:val="002F5AF7"/>
    <w:rsid w:val="00321C4C"/>
    <w:rsid w:val="003620FF"/>
    <w:rsid w:val="00391AF1"/>
    <w:rsid w:val="003B1D30"/>
    <w:rsid w:val="003B3DE3"/>
    <w:rsid w:val="003B413B"/>
    <w:rsid w:val="003B5B7F"/>
    <w:rsid w:val="003B7171"/>
    <w:rsid w:val="003D0686"/>
    <w:rsid w:val="003E0F6F"/>
    <w:rsid w:val="003E2849"/>
    <w:rsid w:val="003F661A"/>
    <w:rsid w:val="00425C2C"/>
    <w:rsid w:val="00437E93"/>
    <w:rsid w:val="00442E1A"/>
    <w:rsid w:val="004903AA"/>
    <w:rsid w:val="004A2D74"/>
    <w:rsid w:val="004A53A5"/>
    <w:rsid w:val="004B065C"/>
    <w:rsid w:val="004E08E5"/>
    <w:rsid w:val="004E5396"/>
    <w:rsid w:val="004E6C3B"/>
    <w:rsid w:val="00507015"/>
    <w:rsid w:val="00523E73"/>
    <w:rsid w:val="0053149B"/>
    <w:rsid w:val="00531CFE"/>
    <w:rsid w:val="00533C08"/>
    <w:rsid w:val="00545684"/>
    <w:rsid w:val="00564D08"/>
    <w:rsid w:val="0059561D"/>
    <w:rsid w:val="005B527F"/>
    <w:rsid w:val="005F1E2C"/>
    <w:rsid w:val="005F757C"/>
    <w:rsid w:val="0061260B"/>
    <w:rsid w:val="0063287D"/>
    <w:rsid w:val="006E7A28"/>
    <w:rsid w:val="00711EC5"/>
    <w:rsid w:val="00715990"/>
    <w:rsid w:val="0072715D"/>
    <w:rsid w:val="00784670"/>
    <w:rsid w:val="007D0F6E"/>
    <w:rsid w:val="007D4058"/>
    <w:rsid w:val="007D7E11"/>
    <w:rsid w:val="007F57F6"/>
    <w:rsid w:val="007F7DBB"/>
    <w:rsid w:val="008103FD"/>
    <w:rsid w:val="0082134F"/>
    <w:rsid w:val="00831511"/>
    <w:rsid w:val="008662E6"/>
    <w:rsid w:val="00866B7B"/>
    <w:rsid w:val="008938B9"/>
    <w:rsid w:val="00895663"/>
    <w:rsid w:val="008C13B0"/>
    <w:rsid w:val="008E5015"/>
    <w:rsid w:val="008E5719"/>
    <w:rsid w:val="00906A83"/>
    <w:rsid w:val="0091248E"/>
    <w:rsid w:val="009138BD"/>
    <w:rsid w:val="00916AB5"/>
    <w:rsid w:val="00920782"/>
    <w:rsid w:val="00927A74"/>
    <w:rsid w:val="00942A9A"/>
    <w:rsid w:val="00956203"/>
    <w:rsid w:val="009566A4"/>
    <w:rsid w:val="009607F1"/>
    <w:rsid w:val="009612B3"/>
    <w:rsid w:val="00961B2D"/>
    <w:rsid w:val="00996FA7"/>
    <w:rsid w:val="009D1D1E"/>
    <w:rsid w:val="009E39A9"/>
    <w:rsid w:val="009F796C"/>
    <w:rsid w:val="00A035FD"/>
    <w:rsid w:val="00A11FD6"/>
    <w:rsid w:val="00A158D3"/>
    <w:rsid w:val="00A22CDE"/>
    <w:rsid w:val="00A25DA1"/>
    <w:rsid w:val="00A3037D"/>
    <w:rsid w:val="00A5584F"/>
    <w:rsid w:val="00A6383F"/>
    <w:rsid w:val="00A85496"/>
    <w:rsid w:val="00AC7C81"/>
    <w:rsid w:val="00AF7D23"/>
    <w:rsid w:val="00B03C21"/>
    <w:rsid w:val="00B756F5"/>
    <w:rsid w:val="00B861C9"/>
    <w:rsid w:val="00B961E9"/>
    <w:rsid w:val="00BA1C91"/>
    <w:rsid w:val="00BA416C"/>
    <w:rsid w:val="00BB1EFD"/>
    <w:rsid w:val="00BC05A9"/>
    <w:rsid w:val="00BF7283"/>
    <w:rsid w:val="00C31E16"/>
    <w:rsid w:val="00C4106E"/>
    <w:rsid w:val="00C673B4"/>
    <w:rsid w:val="00C75046"/>
    <w:rsid w:val="00C821B4"/>
    <w:rsid w:val="00C94849"/>
    <w:rsid w:val="00CA64C3"/>
    <w:rsid w:val="00CC2670"/>
    <w:rsid w:val="00CD6298"/>
    <w:rsid w:val="00CF601D"/>
    <w:rsid w:val="00D10FC4"/>
    <w:rsid w:val="00D43186"/>
    <w:rsid w:val="00D769F0"/>
    <w:rsid w:val="00D915F3"/>
    <w:rsid w:val="00D95C4E"/>
    <w:rsid w:val="00DA7F6D"/>
    <w:rsid w:val="00DD13E9"/>
    <w:rsid w:val="00DD7DCE"/>
    <w:rsid w:val="00DF0C98"/>
    <w:rsid w:val="00DF5344"/>
    <w:rsid w:val="00DF582A"/>
    <w:rsid w:val="00DF6235"/>
    <w:rsid w:val="00E14839"/>
    <w:rsid w:val="00E15457"/>
    <w:rsid w:val="00E15ECE"/>
    <w:rsid w:val="00E3054D"/>
    <w:rsid w:val="00E322FF"/>
    <w:rsid w:val="00E462A8"/>
    <w:rsid w:val="00E614D4"/>
    <w:rsid w:val="00E62F86"/>
    <w:rsid w:val="00E67E5D"/>
    <w:rsid w:val="00EA5B46"/>
    <w:rsid w:val="00EB1C7D"/>
    <w:rsid w:val="00EC3A4C"/>
    <w:rsid w:val="00EC676A"/>
    <w:rsid w:val="00EC68DA"/>
    <w:rsid w:val="00ED4C1C"/>
    <w:rsid w:val="00ED5836"/>
    <w:rsid w:val="00ED6645"/>
    <w:rsid w:val="00EE04C6"/>
    <w:rsid w:val="00EE1DB2"/>
    <w:rsid w:val="00EF6504"/>
    <w:rsid w:val="00F21BBE"/>
    <w:rsid w:val="00F278D4"/>
    <w:rsid w:val="00F31856"/>
    <w:rsid w:val="00F3727D"/>
    <w:rsid w:val="00F57A32"/>
    <w:rsid w:val="00F60023"/>
    <w:rsid w:val="00F71827"/>
    <w:rsid w:val="00FB4301"/>
    <w:rsid w:val="00FB7ABD"/>
    <w:rsid w:val="00FC4593"/>
    <w:rsid w:val="00FC5D96"/>
    <w:rsid w:val="00FE7FD0"/>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B756F5"/>
    <w:pPr>
      <w:keepNext/>
      <w:keepLines/>
      <w:spacing w:before="40" w:after="0" w:line="360" w:lineRule="auto"/>
      <w:ind w:left="720"/>
      <w:jc w:val="both"/>
      <w:outlineLvl w:val="1"/>
    </w:pPr>
    <w:rPr>
      <w:rFonts w:ascii="Arial" w:eastAsiaTheme="majorEastAsia" w:hAnsi="Arial" w:cs="Arial"/>
      <w:b/>
      <w:bCs/>
      <w:iCs/>
      <w:szCs w:val="24"/>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B756F5"/>
    <w:rPr>
      <w:rFonts w:ascii="Arial" w:eastAsiaTheme="majorEastAsia" w:hAnsi="Arial" w:cs="Arial"/>
      <w:b/>
      <w:bCs/>
      <w:iCs/>
      <w:szCs w:val="24"/>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EE04C6"/>
    <w:pPr>
      <w:ind w:left="720"/>
      <w:contextualSpacing/>
    </w:pPr>
  </w:style>
  <w:style w:type="character" w:styleId="Hyperlink">
    <w:name w:val="Hyperlink"/>
    <w:basedOn w:val="DefaultParagraphFont"/>
    <w:uiPriority w:val="99"/>
    <w:unhideWhenUsed/>
    <w:rsid w:val="007D7E11"/>
    <w:rPr>
      <w:color w:val="0563C1" w:themeColor="hyperlink"/>
      <w:u w:val="single"/>
    </w:rPr>
  </w:style>
  <w:style w:type="character" w:styleId="UnresolvedMention">
    <w:name w:val="Unresolved Mention"/>
    <w:basedOn w:val="DefaultParagraphFont"/>
    <w:uiPriority w:val="99"/>
    <w:semiHidden/>
    <w:unhideWhenUsed/>
    <w:rsid w:val="007D7E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ssets.publishing.service.gov.uk/media/6363d911e90e0705a8c35457/health-and-care-act-2022-summary-and-additional-measures-impact-assessment.pdf" TargetMode="External"/><Relationship Id="rId18" Type="http://schemas.openxmlformats.org/officeDocument/2006/relationships/hyperlink" Target="https://iris.who.int/bitstream/handle/10665/364203/9789240055339-eng.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cdn.bdadyslexia.org.uk/uploads/documents/Dyslexia/A_Guide_to_SpLD_2nd_ed.pdf" TargetMode="External"/><Relationship Id="rId17" Type="http://schemas.openxmlformats.org/officeDocument/2006/relationships/hyperlink" Target="https://doi.org/10.1111/jcpp.13324" TargetMode="External"/><Relationship Id="rId2" Type="http://schemas.openxmlformats.org/officeDocument/2006/relationships/styles" Target="styles.xml"/><Relationship Id="rId16" Type="http://schemas.openxmlformats.org/officeDocument/2006/relationships/hyperlink" Target="https://www.england.nhs.uk/long-read/accessible-information-standard-requirements-dapb160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nice.org.uk/guidance/ng11"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02/dys.18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2922</TotalTime>
  <Pages>1</Pages>
  <Words>1132</Words>
  <Characters>6454</Characters>
  <Application>Microsoft Office Word</Application>
  <DocSecurity>0</DocSecurity>
  <Lines>53</Lines>
  <Paragraphs>15</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Element 1 - Project Proposal</vt:lpstr>
      <vt:lpstr>    My project title: Development of Learning Disorder with Impairment in Reading</vt:lpstr>
      <vt:lpstr>    Aim:</vt:lpstr>
      <vt:lpstr>    This project aims to explore the development of Learning Disorder with Impairme</vt:lpstr>
      <vt:lpstr>    2) Objectives: </vt:lpstr>
      <vt:lpstr>    To examine the causes and development of Learning Disorder with Impairment in Re</vt:lpstr>
      <vt:lpstr>    To explore the impact of reading difficulties on individuals accessing health an</vt:lpstr>
      <vt:lpstr>    To review current UK policies, evidence, and interventions that support people w</vt:lpstr>
      <vt:lpstr>    To identify recommendations that may improve inclusive health and social care pr</vt:lpstr>
      <vt:lpstr>    </vt:lpstr>
      <vt:lpstr>    3) Background/Rationale:</vt:lpstr>
      <vt:lpstr>    4) Methods:</vt:lpstr>
      <vt:lpstr>    5) Resources: </vt:lpstr>
      <vt:lpstr>    6) Timescale:</vt:lpstr>
      <vt:lpstr>References</vt:lpstr>
    </vt:vector>
  </TitlesOfParts>
  <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abosede dehinbo</cp:lastModifiedBy>
  <cp:revision>145</cp:revision>
  <dcterms:created xsi:type="dcterms:W3CDTF">2026-07-01T18:30:00Z</dcterms:created>
  <dcterms:modified xsi:type="dcterms:W3CDTF">2026-07-08T21:23:00Z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843bac1e-0fbf-4d2c-90db-5cb18c52557a</vt:lpwstr>
  </property>
</Properties>
</file>