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A26D1" w14:textId="4C4B64BF" w:rsidR="004C1F11" w:rsidRDefault="00CF687A" w:rsidP="00CF687A">
      <w:pPr>
        <w:jc w:val="center"/>
        <w:rPr>
          <w:rFonts w:ascii="Book Antiqua" w:hAnsi="Book Antiqua"/>
          <w:b/>
          <w:bCs/>
        </w:rPr>
      </w:pPr>
      <w:r>
        <w:rPr>
          <w:rFonts w:ascii="Book Antiqua" w:hAnsi="Book Antiqua"/>
          <w:b/>
          <w:bCs/>
        </w:rPr>
        <w:t xml:space="preserve">MANAGEMENT ACCOUNTING </w:t>
      </w:r>
    </w:p>
    <w:p w14:paraId="0364CF54" w14:textId="6AC04C6D" w:rsidR="007D73F0" w:rsidRDefault="00FA3BE7" w:rsidP="00CF687A">
      <w:pPr>
        <w:jc w:val="center"/>
        <w:rPr>
          <w:rFonts w:ascii="Book Antiqua" w:hAnsi="Book Antiqua"/>
          <w:b/>
          <w:bCs/>
        </w:rPr>
      </w:pPr>
      <w:r>
        <w:rPr>
          <w:rFonts w:ascii="Book Antiqua" w:hAnsi="Book Antiqua"/>
          <w:b/>
          <w:bCs/>
        </w:rPr>
        <w:t>LCBB500</w:t>
      </w:r>
      <w:r w:rsidR="00A875DD">
        <w:rPr>
          <w:rFonts w:ascii="Book Antiqua" w:hAnsi="Book Antiqua"/>
          <w:b/>
          <w:bCs/>
        </w:rPr>
        <w:t>2</w:t>
      </w:r>
    </w:p>
    <w:p w14:paraId="2EC066ED" w14:textId="6F03D876" w:rsidR="00CF687A" w:rsidRDefault="00814A14" w:rsidP="00CF687A">
      <w:pPr>
        <w:jc w:val="center"/>
        <w:rPr>
          <w:rFonts w:ascii="Book Antiqua" w:hAnsi="Book Antiqua"/>
          <w:b/>
          <w:bCs/>
        </w:rPr>
      </w:pPr>
      <w:r>
        <w:rPr>
          <w:rFonts w:ascii="Book Antiqua" w:hAnsi="Book Antiqua"/>
          <w:b/>
          <w:bCs/>
        </w:rPr>
        <w:t xml:space="preserve">Rositsa Mateva </w:t>
      </w:r>
    </w:p>
    <w:p w14:paraId="019420B4" w14:textId="26A88F9E" w:rsidR="00814A14" w:rsidRDefault="00814A14" w:rsidP="00CF687A">
      <w:pPr>
        <w:jc w:val="center"/>
        <w:rPr>
          <w:rFonts w:ascii="Book Antiqua" w:hAnsi="Book Antiqua"/>
          <w:b/>
          <w:bCs/>
        </w:rPr>
      </w:pPr>
      <w:r>
        <w:rPr>
          <w:rFonts w:ascii="Book Antiqua" w:hAnsi="Book Antiqua"/>
          <w:b/>
          <w:bCs/>
        </w:rPr>
        <w:t>(ID 2022688</w:t>
      </w:r>
      <w:r w:rsidR="005F63CE">
        <w:rPr>
          <w:rFonts w:ascii="Book Antiqua" w:hAnsi="Book Antiqua"/>
          <w:b/>
          <w:bCs/>
        </w:rPr>
        <w:t>)</w:t>
      </w:r>
    </w:p>
    <w:p w14:paraId="2B9A7585" w14:textId="12D33956" w:rsidR="005F63CE" w:rsidRPr="00CF687A" w:rsidRDefault="005F63CE" w:rsidP="00CF687A">
      <w:pPr>
        <w:jc w:val="center"/>
        <w:rPr>
          <w:rFonts w:ascii="Book Antiqua" w:hAnsi="Book Antiqua"/>
          <w:b/>
          <w:bCs/>
        </w:rPr>
      </w:pPr>
    </w:p>
    <w:p w14:paraId="20FBF06D" w14:textId="77777777" w:rsidR="004C1F11" w:rsidRDefault="004C1F11" w:rsidP="0092255F">
      <w:pPr>
        <w:jc w:val="both"/>
        <w:rPr>
          <w:rFonts w:ascii="Book Antiqua" w:hAnsi="Book Antiqua"/>
        </w:rPr>
      </w:pPr>
    </w:p>
    <w:p w14:paraId="5643E0F8" w14:textId="6BCFE11C" w:rsidR="0092255F" w:rsidRDefault="0092255F" w:rsidP="0092255F">
      <w:pPr>
        <w:jc w:val="both"/>
        <w:rPr>
          <w:rFonts w:ascii="Book Antiqua" w:hAnsi="Book Antiqua"/>
        </w:rPr>
      </w:pPr>
      <w:r>
        <w:rPr>
          <w:rFonts w:ascii="Book Antiqua" w:hAnsi="Book Antiqua"/>
        </w:rPr>
        <w:t xml:space="preserve">Case Study No.1 </w:t>
      </w:r>
    </w:p>
    <w:p w14:paraId="627282BC" w14:textId="77777777" w:rsidR="0092255F" w:rsidRDefault="0092255F" w:rsidP="00B42489">
      <w:pPr>
        <w:ind w:firstLine="720"/>
        <w:jc w:val="both"/>
        <w:rPr>
          <w:rFonts w:ascii="Book Antiqua" w:hAnsi="Book Antiqua"/>
        </w:rPr>
      </w:pPr>
    </w:p>
    <w:p w14:paraId="73188CE0" w14:textId="051A7120" w:rsidR="00121892" w:rsidRDefault="00121892" w:rsidP="00B42489">
      <w:pPr>
        <w:ind w:firstLine="720"/>
        <w:jc w:val="both"/>
        <w:rPr>
          <w:rFonts w:ascii="Book Antiqua" w:hAnsi="Book Antiqua"/>
        </w:rPr>
      </w:pPr>
      <w:r>
        <w:rPr>
          <w:rFonts w:ascii="Book Antiqua" w:hAnsi="Book Antiqua"/>
        </w:rPr>
        <w:t xml:space="preserve">A budget is an operational plan and a control tool for an entity that identifies the resources and commitments needed to achieve the entity’s goal over a period of time. </w:t>
      </w:r>
    </w:p>
    <w:p w14:paraId="3E691136" w14:textId="42860262" w:rsidR="002D7B9D" w:rsidRDefault="00121892" w:rsidP="00FA15ED">
      <w:pPr>
        <w:jc w:val="both"/>
        <w:rPr>
          <w:rFonts w:ascii="Book Antiqua" w:hAnsi="Book Antiqua"/>
        </w:rPr>
      </w:pPr>
      <w:r>
        <w:rPr>
          <w:rFonts w:ascii="Book Antiqua" w:hAnsi="Book Antiqua"/>
        </w:rPr>
        <w:t>Analyzing actual performance against operation</w:t>
      </w:r>
      <w:r w:rsidR="002D7B9D">
        <w:rPr>
          <w:rFonts w:ascii="Book Antiqua" w:hAnsi="Book Antiqua"/>
        </w:rPr>
        <w:t>al</w:t>
      </w:r>
      <w:r>
        <w:rPr>
          <w:rFonts w:ascii="Book Antiqua" w:hAnsi="Book Antiqua"/>
        </w:rPr>
        <w:t xml:space="preserve"> goals is a critical control that helps a company understand opportunities or threats to meet their strategic goals</w:t>
      </w:r>
      <w:r w:rsidR="00D727DB">
        <w:rPr>
          <w:rStyle w:val="a7"/>
          <w:rFonts w:ascii="Book Antiqua" w:hAnsi="Book Antiqua"/>
        </w:rPr>
        <w:footnoteReference w:id="1"/>
      </w:r>
      <w:r>
        <w:rPr>
          <w:rFonts w:ascii="Book Antiqua" w:hAnsi="Book Antiqua"/>
        </w:rPr>
        <w:t xml:space="preserve">. </w:t>
      </w:r>
    </w:p>
    <w:p w14:paraId="4DB9699E" w14:textId="77777777" w:rsidR="002D7B9D" w:rsidRDefault="002D7B9D" w:rsidP="00FA15ED">
      <w:pPr>
        <w:jc w:val="both"/>
        <w:rPr>
          <w:rFonts w:ascii="Book Antiqua" w:hAnsi="Book Antiqua"/>
        </w:rPr>
      </w:pPr>
    </w:p>
    <w:p w14:paraId="38A388E0" w14:textId="26252D30" w:rsidR="00B42489" w:rsidRDefault="003F76D4" w:rsidP="00B42489">
      <w:pPr>
        <w:ind w:firstLine="720"/>
        <w:jc w:val="both"/>
        <w:rPr>
          <w:rFonts w:ascii="Book Antiqua" w:hAnsi="Book Antiqua"/>
          <w:lang w:val="en-US"/>
        </w:rPr>
      </w:pPr>
      <w:r>
        <w:rPr>
          <w:rFonts w:ascii="Book Antiqua" w:hAnsi="Book Antiqua"/>
        </w:rPr>
        <w:t xml:space="preserve">Amana Ltd. </w:t>
      </w:r>
      <w:r w:rsidR="00023CD4">
        <w:rPr>
          <w:rFonts w:ascii="Book Antiqua" w:hAnsi="Book Antiqua"/>
        </w:rPr>
        <w:t xml:space="preserve">budgeting system follows a flexible </w:t>
      </w:r>
      <w:r w:rsidR="00B42489">
        <w:rPr>
          <w:rFonts w:ascii="Book Antiqua" w:hAnsi="Book Antiqua"/>
        </w:rPr>
        <w:t>budgeting</w:t>
      </w:r>
      <w:r w:rsidR="00023CD4">
        <w:rPr>
          <w:rFonts w:ascii="Book Antiqua" w:hAnsi="Book Antiqua"/>
        </w:rPr>
        <w:t xml:space="preserve"> format because of the existence of actual cost breakdown and the initial </w:t>
      </w:r>
      <w:r w:rsidR="00B42489">
        <w:rPr>
          <w:rFonts w:ascii="Book Antiqua" w:hAnsi="Book Antiqua"/>
        </w:rPr>
        <w:t xml:space="preserve">budgeted cost allocation. Using flexible budgeting </w:t>
      </w:r>
      <w:r w:rsidR="00B42489">
        <w:rPr>
          <w:rFonts w:ascii="Book Antiqua" w:hAnsi="Book Antiqua"/>
          <w:lang w:val="en-US"/>
        </w:rPr>
        <w:t xml:space="preserve">allows adjustment of the budget by the management to accommodate the actual result from operation to allow a more meaningful comparison with the actual result of operation and the expected result base from the standards set by the management. </w:t>
      </w:r>
    </w:p>
    <w:p w14:paraId="7B433F69" w14:textId="5DE48917" w:rsidR="00B42489" w:rsidRDefault="00B42489" w:rsidP="00B42489">
      <w:pPr>
        <w:ind w:firstLine="720"/>
        <w:jc w:val="both"/>
        <w:rPr>
          <w:rFonts w:ascii="Book Antiqua" w:hAnsi="Book Antiqua"/>
          <w:lang w:val="en-US"/>
        </w:rPr>
      </w:pPr>
    </w:p>
    <w:p w14:paraId="654B3895" w14:textId="75E2D7F4" w:rsidR="00E84C49" w:rsidRDefault="00B42489" w:rsidP="00E84C49">
      <w:pPr>
        <w:ind w:firstLine="720"/>
        <w:jc w:val="both"/>
        <w:rPr>
          <w:rFonts w:ascii="Book Antiqua" w:hAnsi="Book Antiqua"/>
          <w:lang w:val="en-US"/>
        </w:rPr>
      </w:pPr>
      <w:r>
        <w:rPr>
          <w:rFonts w:ascii="Book Antiqua" w:hAnsi="Book Antiqua"/>
          <w:lang w:val="en-US"/>
        </w:rPr>
        <w:t>Amada Ltd</w:t>
      </w:r>
      <w:r w:rsidR="00E84C49">
        <w:rPr>
          <w:rFonts w:ascii="Book Antiqua" w:hAnsi="Book Antiqua"/>
          <w:lang w:val="en-US"/>
        </w:rPr>
        <w:t>’s budget</w:t>
      </w:r>
      <w:r w:rsidR="0041542B">
        <w:rPr>
          <w:rFonts w:ascii="Book Antiqua" w:hAnsi="Book Antiqua"/>
          <w:lang w:val="en-US"/>
        </w:rPr>
        <w:t xml:space="preserve"> control is illustrated below. The static budget is the amount set by the management that they expect to incur. The actual cost incurred column reflects what actually transpired in Amna’s operation. Directly comparing the actual and the static budget will have no meaningful result because both have different volume and cost per unit. Simply, it does not share a common denominator. In order to have a more meaningful analysis of the variance, the flexible budget </w:t>
      </w:r>
      <w:r w:rsidR="00E84C49">
        <w:rPr>
          <w:rFonts w:ascii="Book Antiqua" w:hAnsi="Book Antiqua"/>
          <w:lang w:val="en-US"/>
        </w:rPr>
        <w:t xml:space="preserve">bridges the gap of the two amounts by incorporating the volume and price of the two columns under its own budget column. Flexible budget does this by using the actual of units multiplied by the standard rate per unit. </w:t>
      </w:r>
    </w:p>
    <w:p w14:paraId="41767FFB" w14:textId="1A83A4CD" w:rsidR="00E84C49" w:rsidRDefault="00E84C49" w:rsidP="00E84C49">
      <w:pPr>
        <w:ind w:firstLine="720"/>
        <w:jc w:val="both"/>
        <w:rPr>
          <w:rFonts w:ascii="Book Antiqua" w:hAnsi="Book Antiqua"/>
          <w:lang w:val="en-US"/>
        </w:rPr>
      </w:pPr>
    </w:p>
    <w:p w14:paraId="47561B5F" w14:textId="68529BAB" w:rsidR="00E84C49" w:rsidRDefault="004D6666" w:rsidP="00E84C49">
      <w:pPr>
        <w:ind w:firstLine="720"/>
        <w:jc w:val="both"/>
        <w:rPr>
          <w:rFonts w:ascii="Book Antiqua" w:hAnsi="Book Antiqua"/>
          <w:lang w:val="en-US"/>
        </w:rPr>
      </w:pPr>
      <w:r>
        <w:rPr>
          <w:rFonts w:ascii="Book Antiqua" w:hAnsi="Book Antiqua"/>
          <w:lang w:val="en-US"/>
        </w:rPr>
        <w:t>Based</w:t>
      </w:r>
      <w:r w:rsidR="00E84C49">
        <w:rPr>
          <w:rFonts w:ascii="Book Antiqua" w:hAnsi="Book Antiqua"/>
          <w:lang w:val="en-US"/>
        </w:rPr>
        <w:t xml:space="preserve"> on the working paper, it could be noted that t</w:t>
      </w:r>
      <w:r w:rsidR="00CD3932">
        <w:rPr>
          <w:rFonts w:ascii="Book Antiqua" w:hAnsi="Book Antiqua"/>
          <w:lang w:val="en-US"/>
        </w:rPr>
        <w:t>h</w:t>
      </w:r>
      <w:r w:rsidR="00E84C49">
        <w:rPr>
          <w:rFonts w:ascii="Book Antiqua" w:hAnsi="Book Antiqua"/>
          <w:lang w:val="en-US"/>
        </w:rPr>
        <w:t xml:space="preserve">ere is a </w:t>
      </w:r>
      <w:r w:rsidR="00CD3932">
        <w:rPr>
          <w:rFonts w:ascii="Book Antiqua" w:hAnsi="Book Antiqua"/>
          <w:lang w:val="en-US"/>
        </w:rPr>
        <w:t>significant difference</w:t>
      </w:r>
      <w:r w:rsidR="00E84C49">
        <w:rPr>
          <w:rFonts w:ascii="Book Antiqua" w:hAnsi="Book Antiqua"/>
          <w:lang w:val="en-US"/>
        </w:rPr>
        <w:t xml:space="preserve"> in</w:t>
      </w:r>
      <w:r w:rsidR="00CD3932">
        <w:rPr>
          <w:rFonts w:ascii="Book Antiqua" w:hAnsi="Book Antiqua"/>
          <w:lang w:val="en-US"/>
        </w:rPr>
        <w:t xml:space="preserve"> net income from 1,350,000 down to 455,000 which is approximately 66% down. The sales volume is likewise 20,000 unit short from the expected unit to be sold. </w:t>
      </w:r>
      <w:r>
        <w:rPr>
          <w:rFonts w:ascii="Book Antiqua" w:hAnsi="Book Antiqua"/>
          <w:lang w:val="en-US"/>
        </w:rPr>
        <w:t>Additionally,</w:t>
      </w:r>
      <w:r w:rsidR="00CD3932">
        <w:rPr>
          <w:rFonts w:ascii="Book Antiqua" w:hAnsi="Book Antiqua"/>
          <w:lang w:val="en-US"/>
        </w:rPr>
        <w:t xml:space="preserve"> the selling price also decreased by 5.00 which could probably be explained by the lockdowns and dwindling tourism economy </w:t>
      </w:r>
      <w:r>
        <w:rPr>
          <w:rFonts w:ascii="Book Antiqua" w:hAnsi="Book Antiqua"/>
          <w:lang w:val="en-US"/>
        </w:rPr>
        <w:t xml:space="preserve">where Amana Ltd is forced to lower its selling price. </w:t>
      </w:r>
      <w:r w:rsidR="00CD3932">
        <w:rPr>
          <w:rFonts w:ascii="Book Antiqua" w:hAnsi="Book Antiqua"/>
          <w:lang w:val="en-US"/>
        </w:rPr>
        <w:t xml:space="preserve"> </w:t>
      </w:r>
    </w:p>
    <w:p w14:paraId="0033E43B" w14:textId="61C76D4B" w:rsidR="004D6666" w:rsidRDefault="004D6666" w:rsidP="00E84C49">
      <w:pPr>
        <w:ind w:firstLine="720"/>
        <w:jc w:val="both"/>
        <w:rPr>
          <w:rFonts w:ascii="Book Antiqua" w:hAnsi="Book Antiqua"/>
          <w:lang w:val="en-US"/>
        </w:rPr>
      </w:pPr>
    </w:p>
    <w:p w14:paraId="3AB8C97D" w14:textId="3FC56156" w:rsidR="004D6666" w:rsidRDefault="004D6666" w:rsidP="00E84C49">
      <w:pPr>
        <w:ind w:firstLine="720"/>
        <w:jc w:val="both"/>
        <w:rPr>
          <w:rFonts w:ascii="Book Antiqua" w:hAnsi="Book Antiqua"/>
          <w:lang w:val="en-US"/>
        </w:rPr>
      </w:pPr>
      <w:r>
        <w:rPr>
          <w:rFonts w:ascii="Book Antiqua" w:hAnsi="Book Antiqua"/>
          <w:lang w:val="en-US"/>
        </w:rPr>
        <w:t xml:space="preserve">On the other hand, the company incurred less fixed cost than expected. The rentals, insurance and supervisory salary was overbudgeted. The actual total fixed cost was lower by 45,000 than the expected fixed cost. </w:t>
      </w:r>
    </w:p>
    <w:p w14:paraId="1233E554" w14:textId="6BF18D1F" w:rsidR="004D6666" w:rsidRDefault="004D6666" w:rsidP="00E84C49">
      <w:pPr>
        <w:ind w:firstLine="720"/>
        <w:jc w:val="both"/>
        <w:rPr>
          <w:rFonts w:ascii="Book Antiqua" w:hAnsi="Book Antiqua"/>
          <w:lang w:val="en-US"/>
        </w:rPr>
      </w:pPr>
    </w:p>
    <w:p w14:paraId="2CBFD4A6" w14:textId="2052E254" w:rsidR="004D6666" w:rsidRDefault="004D6666" w:rsidP="00E84C49">
      <w:pPr>
        <w:ind w:firstLine="720"/>
        <w:jc w:val="both"/>
        <w:rPr>
          <w:rFonts w:ascii="Book Antiqua" w:hAnsi="Book Antiqua"/>
          <w:lang w:val="en-US"/>
        </w:rPr>
      </w:pPr>
      <w:r>
        <w:rPr>
          <w:rFonts w:ascii="Book Antiqua" w:hAnsi="Book Antiqua"/>
          <w:lang w:val="en-US"/>
        </w:rPr>
        <w:t xml:space="preserve">The variances noted on the Budget Control Working paper can be further broken down into simpler components to aid the management in understanding of the occurrence of the variances. The variance analysis provided in the second part of this paper aims to explain where </w:t>
      </w:r>
      <w:r w:rsidR="009A6996">
        <w:rPr>
          <w:rFonts w:ascii="Book Antiqua" w:hAnsi="Book Antiqua"/>
          <w:lang w:val="en-US"/>
        </w:rPr>
        <w:t>variances</w:t>
      </w:r>
      <w:r>
        <w:rPr>
          <w:rFonts w:ascii="Book Antiqua" w:hAnsi="Book Antiqua"/>
          <w:lang w:val="en-US"/>
        </w:rPr>
        <w:t xml:space="preserve"> can be attributed and </w:t>
      </w:r>
      <w:r w:rsidR="009A6996">
        <w:rPr>
          <w:rFonts w:ascii="Book Antiqua" w:hAnsi="Book Antiqua"/>
          <w:lang w:val="en-US"/>
        </w:rPr>
        <w:t xml:space="preserve">analyze the performance using the variances noted. </w:t>
      </w:r>
    </w:p>
    <w:p w14:paraId="084DB1E9" w14:textId="30C4B326" w:rsidR="00FA15ED" w:rsidRDefault="00FA15ED" w:rsidP="000C27C5">
      <w:pPr>
        <w:rPr>
          <w:rFonts w:ascii="Book Antiqua" w:hAnsi="Book Antiqua"/>
        </w:rPr>
      </w:pPr>
      <w:r w:rsidRPr="00D37DD2">
        <w:rPr>
          <w:rFonts w:ascii="Book Antiqua" w:hAnsi="Book Antiqua"/>
          <w:noProof/>
        </w:rPr>
        <w:drawing>
          <wp:anchor distT="0" distB="0" distL="114300" distR="114300" simplePos="0" relativeHeight="251661312" behindDoc="0" locked="0" layoutInCell="1" allowOverlap="1" wp14:anchorId="1AB49190" wp14:editId="1E9BD25C">
            <wp:simplePos x="0" y="0"/>
            <wp:positionH relativeFrom="column">
              <wp:posOffset>-469900</wp:posOffset>
            </wp:positionH>
            <wp:positionV relativeFrom="paragraph">
              <wp:posOffset>371475</wp:posOffset>
            </wp:positionV>
            <wp:extent cx="6921500" cy="3289300"/>
            <wp:effectExtent l="12700" t="12700" r="12700" b="1270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921500" cy="32893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5C82BCC" w14:textId="6B44DDB0" w:rsidR="00D37DD2" w:rsidRDefault="00D37DD2" w:rsidP="000C27C5">
      <w:pPr>
        <w:rPr>
          <w:rFonts w:ascii="Book Antiqua" w:hAnsi="Book Antiqua"/>
        </w:rPr>
      </w:pPr>
    </w:p>
    <w:p w14:paraId="2C6AEA5C" w14:textId="7967C1DA" w:rsidR="00121892" w:rsidRDefault="00121892" w:rsidP="000C27C5">
      <w:pPr>
        <w:rPr>
          <w:rFonts w:ascii="Book Antiqua" w:hAnsi="Book Antiqua"/>
        </w:rPr>
      </w:pPr>
    </w:p>
    <w:p w14:paraId="1C84C64D" w14:textId="0EE8D091" w:rsidR="00CA0AD9" w:rsidRDefault="00CA0AD9" w:rsidP="00CA0AD9">
      <w:pPr>
        <w:pStyle w:val="a3"/>
        <w:numPr>
          <w:ilvl w:val="0"/>
          <w:numId w:val="2"/>
        </w:numPr>
        <w:rPr>
          <w:rFonts w:ascii="Book Antiqua" w:hAnsi="Book Antiqua"/>
          <w:b/>
          <w:bCs/>
        </w:rPr>
      </w:pPr>
      <w:r w:rsidRPr="00CA0AD9">
        <w:rPr>
          <w:rFonts w:ascii="Book Antiqua" w:hAnsi="Book Antiqua"/>
          <w:b/>
          <w:bCs/>
        </w:rPr>
        <w:t xml:space="preserve">Performance Management </w:t>
      </w:r>
    </w:p>
    <w:p w14:paraId="7D64A286" w14:textId="40B98C91" w:rsidR="00CA0AD9" w:rsidRDefault="009A6996" w:rsidP="009A6996">
      <w:pPr>
        <w:ind w:firstLine="720"/>
        <w:jc w:val="both"/>
        <w:rPr>
          <w:rFonts w:ascii="Book Antiqua" w:hAnsi="Book Antiqua"/>
        </w:rPr>
      </w:pPr>
      <w:r>
        <w:rPr>
          <w:rFonts w:ascii="Book Antiqua" w:hAnsi="Book Antiqua"/>
        </w:rPr>
        <w:t xml:space="preserve">The </w:t>
      </w:r>
      <w:r w:rsidR="00CA0AD9" w:rsidRPr="000C27C5">
        <w:rPr>
          <w:rFonts w:ascii="Book Antiqua" w:hAnsi="Book Antiqua"/>
        </w:rPr>
        <w:t>variances noted in the flexible budget are used by management as signals as to where to focus their attention – management by exception. Management by exception allows management to prioritize those variances or deviations that exceeded th</w:t>
      </w:r>
      <w:r w:rsidR="00CA0AD9">
        <w:rPr>
          <w:rFonts w:ascii="Book Antiqua" w:hAnsi="Book Antiqua"/>
        </w:rPr>
        <w:t>e</w:t>
      </w:r>
      <w:r w:rsidR="00CA0AD9" w:rsidRPr="000C27C5">
        <w:rPr>
          <w:rFonts w:ascii="Book Antiqua" w:hAnsi="Book Antiqua"/>
        </w:rPr>
        <w:t xml:space="preserve"> threshold rather than focusing in every aspect of organization. This allows management to use their resources </w:t>
      </w:r>
      <w:r w:rsidR="00CA0AD9">
        <w:rPr>
          <w:rFonts w:ascii="Book Antiqua" w:hAnsi="Book Antiqua"/>
        </w:rPr>
        <w:t xml:space="preserve">more </w:t>
      </w:r>
      <w:r w:rsidR="00CA0AD9" w:rsidRPr="000C27C5">
        <w:rPr>
          <w:rFonts w:ascii="Book Antiqua" w:hAnsi="Book Antiqua"/>
        </w:rPr>
        <w:t>efficiently and effectively</w:t>
      </w:r>
      <w:r w:rsidR="00CA0AD9">
        <w:rPr>
          <w:rFonts w:ascii="Book Antiqua" w:hAnsi="Book Antiqua"/>
        </w:rPr>
        <w:t xml:space="preserve">. </w:t>
      </w:r>
    </w:p>
    <w:p w14:paraId="29527370" w14:textId="5B236494" w:rsidR="009A6996" w:rsidRDefault="009A6996" w:rsidP="009A6996">
      <w:pPr>
        <w:ind w:firstLine="720"/>
        <w:jc w:val="both"/>
        <w:rPr>
          <w:rFonts w:ascii="Book Antiqua" w:hAnsi="Book Antiqua"/>
        </w:rPr>
      </w:pPr>
    </w:p>
    <w:p w14:paraId="77D67A3F" w14:textId="7DC0CFAA" w:rsidR="009A6996" w:rsidRDefault="009A6996" w:rsidP="009A6996">
      <w:pPr>
        <w:ind w:firstLine="720"/>
        <w:jc w:val="both"/>
        <w:rPr>
          <w:rFonts w:ascii="Book Antiqua" w:hAnsi="Book Antiqua"/>
        </w:rPr>
      </w:pPr>
      <w:r>
        <w:rPr>
          <w:rFonts w:ascii="Book Antiqua" w:hAnsi="Book Antiqua"/>
        </w:rPr>
        <w:t xml:space="preserve">Flexible budgeting allows the management create meaningful variances efficiently by the information the flexible budget provides. The </w:t>
      </w:r>
      <w:r w:rsidR="00B16CBC">
        <w:rPr>
          <w:rFonts w:ascii="Book Antiqua" w:hAnsi="Book Antiqua"/>
        </w:rPr>
        <w:t>variances</w:t>
      </w:r>
      <w:r>
        <w:rPr>
          <w:rFonts w:ascii="Book Antiqua" w:hAnsi="Book Antiqua"/>
        </w:rPr>
        <w:t xml:space="preserve"> are helpful too in assessing the performance of how </w:t>
      </w:r>
      <w:r w:rsidR="00B16CBC">
        <w:rPr>
          <w:rFonts w:ascii="Book Antiqua" w:hAnsi="Book Antiqua"/>
        </w:rPr>
        <w:t xml:space="preserve">are incurred whether it is over, under or at par with the budget. Performance can be interpreted in financial standpoint where staying on the budget or reasonable minimal deviations is a basis if the company is performing well. </w:t>
      </w:r>
    </w:p>
    <w:p w14:paraId="28EF8EBF" w14:textId="77777777" w:rsidR="00CA0AD9" w:rsidRPr="000C27C5" w:rsidRDefault="00CA0AD9" w:rsidP="00CA0AD9">
      <w:pPr>
        <w:ind w:firstLine="720"/>
        <w:jc w:val="both"/>
        <w:rPr>
          <w:rFonts w:ascii="Book Antiqua" w:hAnsi="Book Antiqua"/>
        </w:rPr>
      </w:pPr>
    </w:p>
    <w:p w14:paraId="0C4C9A10" w14:textId="1C6B7328" w:rsidR="00473923" w:rsidRPr="00CA4148" w:rsidRDefault="00CA0AD9" w:rsidP="00473923">
      <w:pPr>
        <w:pStyle w:val="a3"/>
        <w:numPr>
          <w:ilvl w:val="0"/>
          <w:numId w:val="1"/>
        </w:numPr>
        <w:rPr>
          <w:rFonts w:ascii="Book Antiqua" w:hAnsi="Book Antiqua"/>
          <w:b/>
          <w:bCs/>
        </w:rPr>
      </w:pPr>
      <w:r w:rsidRPr="00CA4148">
        <w:rPr>
          <w:rFonts w:ascii="Book Antiqua" w:hAnsi="Book Antiqua"/>
          <w:b/>
          <w:bCs/>
        </w:rPr>
        <w:t>Direct Material Variance</w:t>
      </w:r>
    </w:p>
    <w:p w14:paraId="40E0756D" w14:textId="6252D190" w:rsidR="005E17DA" w:rsidRDefault="00473923" w:rsidP="0022381C">
      <w:pPr>
        <w:pStyle w:val="a3"/>
        <w:ind w:firstLine="720"/>
        <w:rPr>
          <w:rFonts w:ascii="Book Antiqua" w:hAnsi="Book Antiqua"/>
        </w:rPr>
      </w:pPr>
      <w:r>
        <w:rPr>
          <w:rFonts w:ascii="Book Antiqua" w:hAnsi="Book Antiqua"/>
        </w:rPr>
        <w:t>Direct materials are essential cost in the production of the goods</w:t>
      </w:r>
      <w:r w:rsidR="005E17DA">
        <w:rPr>
          <w:rFonts w:ascii="Book Antiqua" w:hAnsi="Book Antiqua"/>
        </w:rPr>
        <w:t>. The difference in the actual direct material incurred to the budgeted amount that is expected to be incurred can be broken down into two meaningful variance</w:t>
      </w:r>
      <w:r w:rsidR="00C84CC4">
        <w:rPr>
          <w:rFonts w:ascii="Book Antiqua" w:hAnsi="Book Antiqua"/>
        </w:rPr>
        <w:t>- price and quantity variance.</w:t>
      </w:r>
    </w:p>
    <w:p w14:paraId="2CFFFF5B" w14:textId="169CFAD9" w:rsidR="005E17DA" w:rsidRDefault="005E17DA" w:rsidP="00473923">
      <w:pPr>
        <w:pStyle w:val="a3"/>
        <w:rPr>
          <w:rFonts w:ascii="Book Antiqua" w:hAnsi="Book Antiqua"/>
        </w:rPr>
      </w:pPr>
      <w:r w:rsidRPr="005E17DA">
        <w:rPr>
          <w:rFonts w:ascii="Book Antiqua" w:hAnsi="Book Antiqua"/>
          <w:noProof/>
        </w:rPr>
        <w:drawing>
          <wp:anchor distT="0" distB="0" distL="114300" distR="114300" simplePos="0" relativeHeight="251658240" behindDoc="0" locked="0" layoutInCell="1" allowOverlap="1" wp14:anchorId="7918C7CE" wp14:editId="411D6A81">
            <wp:simplePos x="0" y="0"/>
            <wp:positionH relativeFrom="column">
              <wp:posOffset>-431800</wp:posOffset>
            </wp:positionH>
            <wp:positionV relativeFrom="paragraph">
              <wp:posOffset>201295</wp:posOffset>
            </wp:positionV>
            <wp:extent cx="6967855" cy="977900"/>
            <wp:effectExtent l="12700" t="12700" r="17145" b="1270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967855" cy="977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38E1868" w14:textId="472FFA2A" w:rsidR="005E17DA" w:rsidRDefault="005E17DA" w:rsidP="005E17DA">
      <w:pPr>
        <w:rPr>
          <w:rFonts w:ascii="Book Antiqua" w:hAnsi="Book Antiqua"/>
        </w:rPr>
      </w:pPr>
    </w:p>
    <w:p w14:paraId="1D0675AA" w14:textId="5E929C2B" w:rsidR="00454053" w:rsidRDefault="00C84CC4" w:rsidP="0022381C">
      <w:pPr>
        <w:ind w:left="360" w:firstLine="360"/>
        <w:rPr>
          <w:rFonts w:ascii="Book Antiqua" w:hAnsi="Book Antiqua"/>
        </w:rPr>
      </w:pPr>
      <w:r>
        <w:rPr>
          <w:rFonts w:ascii="Book Antiqua" w:hAnsi="Book Antiqua"/>
        </w:rPr>
        <w:t>The materials price variance of 80,000</w:t>
      </w:r>
      <w:r w:rsidR="00454053">
        <w:rPr>
          <w:rFonts w:ascii="Book Antiqua" w:hAnsi="Book Antiqua"/>
        </w:rPr>
        <w:t xml:space="preserve"> unfavorable</w:t>
      </w:r>
      <w:r>
        <w:rPr>
          <w:rFonts w:ascii="Book Antiqua" w:hAnsi="Book Antiqua"/>
        </w:rPr>
        <w:t xml:space="preserve"> means that the company purchased a more expensive materials relative to the expected cost. </w:t>
      </w:r>
      <w:r w:rsidR="00454053">
        <w:rPr>
          <w:rFonts w:ascii="Book Antiqua" w:hAnsi="Book Antiqua"/>
        </w:rPr>
        <w:t xml:space="preserve">The company incurred more than expected. </w:t>
      </w:r>
      <w:r>
        <w:rPr>
          <w:rFonts w:ascii="Book Antiqua" w:hAnsi="Book Antiqua"/>
        </w:rPr>
        <w:t>Th</w:t>
      </w:r>
      <w:r w:rsidR="00454053">
        <w:rPr>
          <w:rFonts w:ascii="Book Antiqua" w:hAnsi="Book Antiqua"/>
        </w:rPr>
        <w:t>e</w:t>
      </w:r>
      <w:r>
        <w:rPr>
          <w:rFonts w:ascii="Book Antiqua" w:hAnsi="Book Antiqua"/>
        </w:rPr>
        <w:t xml:space="preserve"> variance is derived by comparing the actual and the budgeted price of the actual volume. The existence of this variance can be explained by the purchasing department of the company. </w:t>
      </w:r>
      <w:r w:rsidR="00454053">
        <w:rPr>
          <w:rFonts w:ascii="Book Antiqua" w:hAnsi="Book Antiqua"/>
        </w:rPr>
        <w:t xml:space="preserve">Maybe the company suppliers have increased their usual prices or the quality of the materials needed on this production is higher quality but expensive. </w:t>
      </w:r>
    </w:p>
    <w:p w14:paraId="7BD2E871" w14:textId="77777777" w:rsidR="00454053" w:rsidRDefault="00454053" w:rsidP="005E17DA">
      <w:pPr>
        <w:rPr>
          <w:rFonts w:ascii="Book Antiqua" w:hAnsi="Book Antiqua"/>
        </w:rPr>
      </w:pPr>
    </w:p>
    <w:p w14:paraId="4A11CAE3" w14:textId="1121F3CC" w:rsidR="00121892" w:rsidRDefault="00454053" w:rsidP="0022381C">
      <w:pPr>
        <w:ind w:left="360" w:firstLine="360"/>
        <w:rPr>
          <w:rFonts w:ascii="Book Antiqua" w:hAnsi="Book Antiqua"/>
        </w:rPr>
      </w:pPr>
      <w:r>
        <w:rPr>
          <w:rFonts w:ascii="Book Antiqua" w:hAnsi="Book Antiqua"/>
        </w:rPr>
        <w:t>The materials usage or quantity variance of 50,000</w:t>
      </w:r>
      <w:r w:rsidR="00C84CC4">
        <w:rPr>
          <w:rFonts w:ascii="Book Antiqua" w:hAnsi="Book Antiqua"/>
        </w:rPr>
        <w:t xml:space="preserve">  </w:t>
      </w:r>
      <w:r>
        <w:rPr>
          <w:rFonts w:ascii="Book Antiqua" w:hAnsi="Book Antiqua"/>
        </w:rPr>
        <w:t>is favorable in terms of cost because the company actually used fewer materials than expected. T</w:t>
      </w:r>
      <w:r w:rsidR="00660270">
        <w:rPr>
          <w:rFonts w:ascii="Book Antiqua" w:hAnsi="Book Antiqua"/>
        </w:rPr>
        <w:t xml:space="preserve">he variance can be explained by the Production department of the company. This could be from higher quality materials are used that are less prone to breakage </w:t>
      </w:r>
      <w:r w:rsidR="00CA4148">
        <w:rPr>
          <w:rFonts w:ascii="Book Antiqua" w:hAnsi="Book Antiqua"/>
        </w:rPr>
        <w:t>or more experienced workers were involved in this production.</w:t>
      </w:r>
    </w:p>
    <w:p w14:paraId="227C44DF" w14:textId="146AE1C7" w:rsidR="00CA4148" w:rsidRDefault="00CA4148" w:rsidP="005E17DA">
      <w:pPr>
        <w:rPr>
          <w:rFonts w:ascii="Book Antiqua" w:hAnsi="Book Antiqua"/>
        </w:rPr>
      </w:pPr>
    </w:p>
    <w:p w14:paraId="63643CB3" w14:textId="5898ABF9" w:rsidR="00CA4148" w:rsidRPr="00D37DD2" w:rsidRDefault="00CA4148" w:rsidP="00CA4148">
      <w:pPr>
        <w:pStyle w:val="a3"/>
        <w:numPr>
          <w:ilvl w:val="0"/>
          <w:numId w:val="1"/>
        </w:numPr>
        <w:rPr>
          <w:rFonts w:ascii="Book Antiqua" w:hAnsi="Book Antiqua"/>
          <w:b/>
          <w:bCs/>
        </w:rPr>
      </w:pPr>
      <w:r w:rsidRPr="00D37DD2">
        <w:rPr>
          <w:rFonts w:ascii="Book Antiqua" w:hAnsi="Book Antiqua"/>
          <w:b/>
          <w:bCs/>
        </w:rPr>
        <w:t>Direct Labor Variance</w:t>
      </w:r>
    </w:p>
    <w:p w14:paraId="740A5D00" w14:textId="013B09D2" w:rsidR="00CA4148" w:rsidRDefault="00CA4148" w:rsidP="0022381C">
      <w:pPr>
        <w:pStyle w:val="a3"/>
        <w:ind w:firstLine="720"/>
        <w:rPr>
          <w:rFonts w:ascii="Book Antiqua" w:hAnsi="Book Antiqua"/>
        </w:rPr>
      </w:pPr>
      <w:r w:rsidRPr="00CA4148">
        <w:rPr>
          <w:rFonts w:ascii="Book Antiqua" w:hAnsi="Book Antiqua"/>
          <w:noProof/>
        </w:rPr>
        <w:drawing>
          <wp:anchor distT="0" distB="0" distL="114300" distR="114300" simplePos="0" relativeHeight="251659264" behindDoc="0" locked="0" layoutInCell="1" allowOverlap="1" wp14:anchorId="3E004E83" wp14:editId="0C6F758B">
            <wp:simplePos x="0" y="0"/>
            <wp:positionH relativeFrom="column">
              <wp:posOffset>-495300</wp:posOffset>
            </wp:positionH>
            <wp:positionV relativeFrom="paragraph">
              <wp:posOffset>433070</wp:posOffset>
            </wp:positionV>
            <wp:extent cx="7031355" cy="1181100"/>
            <wp:effectExtent l="12700" t="12700" r="17145" b="1270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031355" cy="11811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Book Antiqua" w:hAnsi="Book Antiqua"/>
        </w:rPr>
        <w:t xml:space="preserve">The direct labor variance can be broken down into two components just like material variance above namely- price and efficiency variance. </w:t>
      </w:r>
    </w:p>
    <w:p w14:paraId="01CC1A26" w14:textId="459C048B" w:rsidR="00CA4148" w:rsidRDefault="00CA4148" w:rsidP="00CA4148">
      <w:pPr>
        <w:pStyle w:val="a3"/>
        <w:rPr>
          <w:rFonts w:ascii="Book Antiqua" w:hAnsi="Book Antiqua"/>
        </w:rPr>
      </w:pPr>
    </w:p>
    <w:p w14:paraId="0D670F4F" w14:textId="54952263" w:rsidR="000161E0" w:rsidRDefault="000161E0" w:rsidP="0022381C">
      <w:pPr>
        <w:pStyle w:val="a3"/>
        <w:ind w:firstLine="720"/>
        <w:rPr>
          <w:rFonts w:ascii="Book Antiqua" w:hAnsi="Book Antiqua"/>
        </w:rPr>
      </w:pPr>
      <w:r>
        <w:rPr>
          <w:rFonts w:ascii="Book Antiqua" w:hAnsi="Book Antiqua"/>
        </w:rPr>
        <w:t xml:space="preserve">The labor rate variance is 120,000 unfavorable because the company has actually incurred more than expected or over the budget. This variance can be explained by the Human Resources </w:t>
      </w:r>
      <w:r w:rsidR="005E010E">
        <w:rPr>
          <w:rFonts w:ascii="Book Antiqua" w:hAnsi="Book Antiqua"/>
        </w:rPr>
        <w:t>because it</w:t>
      </w:r>
      <w:r>
        <w:rPr>
          <w:rFonts w:ascii="Book Antiqua" w:hAnsi="Book Antiqua"/>
        </w:rPr>
        <w:t xml:space="preserve"> </w:t>
      </w:r>
      <w:r w:rsidR="005E010E">
        <w:rPr>
          <w:rFonts w:ascii="Book Antiqua" w:hAnsi="Book Antiqua"/>
        </w:rPr>
        <w:t>manages the</w:t>
      </w:r>
      <w:r w:rsidR="00D37DD2">
        <w:rPr>
          <w:rFonts w:ascii="Book Antiqua" w:hAnsi="Book Antiqua"/>
        </w:rPr>
        <w:t xml:space="preserve"> </w:t>
      </w:r>
      <w:r w:rsidR="005E010E">
        <w:rPr>
          <w:rFonts w:ascii="Book Antiqua" w:hAnsi="Book Antiqua"/>
        </w:rPr>
        <w:t>worker</w:t>
      </w:r>
      <w:r w:rsidR="00D37DD2">
        <w:rPr>
          <w:rFonts w:ascii="Book Antiqua" w:hAnsi="Book Antiqua"/>
        </w:rPr>
        <w:t>/employee</w:t>
      </w:r>
      <w:r w:rsidR="005E010E">
        <w:rPr>
          <w:rFonts w:ascii="Book Antiqua" w:hAnsi="Book Antiqua"/>
        </w:rPr>
        <w:t xml:space="preserve"> compensation</w:t>
      </w:r>
      <w:r w:rsidR="00D37DD2">
        <w:rPr>
          <w:rFonts w:ascii="Book Antiqua" w:hAnsi="Book Antiqua"/>
        </w:rPr>
        <w:t>.</w:t>
      </w:r>
      <w:r w:rsidR="001304E7">
        <w:rPr>
          <w:rFonts w:ascii="Book Antiqua" w:hAnsi="Book Antiqua"/>
        </w:rPr>
        <w:t xml:space="preserve"> The company might have employed experienced laborer </w:t>
      </w:r>
      <w:r w:rsidR="005E010E">
        <w:rPr>
          <w:rFonts w:ascii="Book Antiqua" w:hAnsi="Book Antiqua"/>
        </w:rPr>
        <w:t xml:space="preserve">wither higher compensation </w:t>
      </w:r>
      <w:r w:rsidR="001304E7">
        <w:rPr>
          <w:rFonts w:ascii="Book Antiqua" w:hAnsi="Book Antiqua"/>
        </w:rPr>
        <w:t xml:space="preserve">which could </w:t>
      </w:r>
      <w:r w:rsidR="005E010E">
        <w:rPr>
          <w:rFonts w:ascii="Book Antiqua" w:hAnsi="Book Antiqua"/>
        </w:rPr>
        <w:t xml:space="preserve">also be explained by the favorable material usage variance above. </w:t>
      </w:r>
    </w:p>
    <w:p w14:paraId="274598B7" w14:textId="1F590BAF" w:rsidR="00CA4148" w:rsidRDefault="00CA4148" w:rsidP="00CA4148">
      <w:pPr>
        <w:pStyle w:val="a3"/>
        <w:rPr>
          <w:rFonts w:ascii="Book Antiqua" w:hAnsi="Book Antiqua"/>
        </w:rPr>
      </w:pPr>
    </w:p>
    <w:p w14:paraId="3621FA83" w14:textId="6D41322C" w:rsidR="005E010E" w:rsidRDefault="005E010E" w:rsidP="0022381C">
      <w:pPr>
        <w:pStyle w:val="a3"/>
        <w:ind w:firstLine="720"/>
        <w:rPr>
          <w:rFonts w:ascii="Book Antiqua" w:hAnsi="Book Antiqua"/>
        </w:rPr>
      </w:pPr>
      <w:r>
        <w:rPr>
          <w:rFonts w:ascii="Book Antiqua" w:hAnsi="Book Antiqua"/>
        </w:rPr>
        <w:t>The labor efficiency variance tells how efficient in terms of labor input did the workers perform. The 80,000 favorable efficiency variance means that the workers were able to use lesser resources (time and effort) to create the souvenirs. Production department can be the main responsible department to explain this variance</w:t>
      </w:r>
      <w:r w:rsidR="001858FE">
        <w:rPr>
          <w:rFonts w:ascii="Book Antiqua" w:hAnsi="Book Antiqua"/>
        </w:rPr>
        <w:t xml:space="preserve">. One possible explanation for this is that more experienced workers were employed that are efficient in making souvenirs-lesser production time, fewer errors and defective production. New efficient machines might have been purchased  thus breakdowns are not a </w:t>
      </w:r>
      <w:r w:rsidR="000A3AB1">
        <w:rPr>
          <w:rFonts w:ascii="Book Antiqua" w:hAnsi="Book Antiqua"/>
        </w:rPr>
        <w:t>problem</w:t>
      </w:r>
      <w:r w:rsidR="001858FE">
        <w:rPr>
          <w:rFonts w:ascii="Book Antiqua" w:hAnsi="Book Antiqua"/>
        </w:rPr>
        <w:t xml:space="preserve"> to the production line. </w:t>
      </w:r>
    </w:p>
    <w:p w14:paraId="316A7C1F" w14:textId="1FC7A394" w:rsidR="001858FE" w:rsidRDefault="001858FE" w:rsidP="00CA4148">
      <w:pPr>
        <w:pStyle w:val="a3"/>
        <w:rPr>
          <w:rFonts w:ascii="Book Antiqua" w:hAnsi="Book Antiqua"/>
        </w:rPr>
      </w:pPr>
    </w:p>
    <w:p w14:paraId="7F699749" w14:textId="6E8244EE" w:rsidR="00CA4148" w:rsidRPr="00AB454B" w:rsidRDefault="00A206EF" w:rsidP="000161E0">
      <w:pPr>
        <w:pStyle w:val="a3"/>
        <w:numPr>
          <w:ilvl w:val="0"/>
          <w:numId w:val="1"/>
        </w:numPr>
        <w:rPr>
          <w:rFonts w:ascii="Book Antiqua" w:hAnsi="Book Antiqua"/>
        </w:rPr>
      </w:pPr>
      <w:r w:rsidRPr="00A206EF">
        <w:rPr>
          <w:rFonts w:ascii="Book Antiqua" w:hAnsi="Book Antiqua"/>
          <w:noProof/>
        </w:rPr>
        <w:drawing>
          <wp:anchor distT="0" distB="0" distL="114300" distR="114300" simplePos="0" relativeHeight="251663360" behindDoc="0" locked="0" layoutInCell="1" allowOverlap="1" wp14:anchorId="4E4FBD34" wp14:editId="48E1BFF7">
            <wp:simplePos x="0" y="0"/>
            <wp:positionH relativeFrom="column">
              <wp:posOffset>-508000</wp:posOffset>
            </wp:positionH>
            <wp:positionV relativeFrom="paragraph">
              <wp:posOffset>306705</wp:posOffset>
            </wp:positionV>
            <wp:extent cx="6938010" cy="1435100"/>
            <wp:effectExtent l="12700" t="12700" r="8890" b="1270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938010" cy="14351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0161E0" w:rsidRPr="00D37DD2">
        <w:rPr>
          <w:rFonts w:ascii="Book Antiqua" w:hAnsi="Book Antiqua"/>
          <w:b/>
          <w:bCs/>
        </w:rPr>
        <w:t>Fixed and Variable Overhead Variance</w:t>
      </w:r>
    </w:p>
    <w:p w14:paraId="199A300E" w14:textId="792A8020" w:rsidR="00AB454B" w:rsidRDefault="00AB454B" w:rsidP="00AB454B">
      <w:pPr>
        <w:pStyle w:val="a3"/>
        <w:rPr>
          <w:rFonts w:ascii="Book Antiqua" w:hAnsi="Book Antiqua"/>
        </w:rPr>
      </w:pPr>
    </w:p>
    <w:p w14:paraId="3CAE0F31" w14:textId="50CD925F" w:rsidR="000161E0" w:rsidRDefault="000161E0" w:rsidP="000161E0">
      <w:pPr>
        <w:pStyle w:val="a3"/>
        <w:rPr>
          <w:rFonts w:ascii="Book Antiqua" w:hAnsi="Book Antiqua"/>
        </w:rPr>
      </w:pPr>
    </w:p>
    <w:p w14:paraId="2266EC7C" w14:textId="29469DFE" w:rsidR="00FA15ED" w:rsidRDefault="000A3AB1" w:rsidP="0022381C">
      <w:pPr>
        <w:pStyle w:val="a3"/>
        <w:ind w:firstLine="720"/>
        <w:rPr>
          <w:rFonts w:ascii="Book Antiqua" w:hAnsi="Book Antiqua"/>
        </w:rPr>
      </w:pPr>
      <w:r w:rsidRPr="000A3AB1">
        <w:rPr>
          <w:rFonts w:ascii="Book Antiqua" w:hAnsi="Book Antiqua"/>
        </w:rPr>
        <w:t xml:space="preserve">Using the 4-way variance </w:t>
      </w:r>
      <w:r>
        <w:rPr>
          <w:rFonts w:ascii="Book Antiqua" w:hAnsi="Book Antiqua"/>
        </w:rPr>
        <w:t xml:space="preserve">analysis, the fixed and variable </w:t>
      </w:r>
      <w:r w:rsidR="00267563">
        <w:rPr>
          <w:rFonts w:ascii="Book Antiqua" w:hAnsi="Book Antiqua"/>
        </w:rPr>
        <w:t xml:space="preserve">overhead </w:t>
      </w:r>
      <w:r>
        <w:rPr>
          <w:rFonts w:ascii="Book Antiqua" w:hAnsi="Book Antiqua"/>
        </w:rPr>
        <w:t xml:space="preserve">cost are broken down into three meaningful variances- Spending, Efficiency and Volume. </w:t>
      </w:r>
      <w:r w:rsidR="00267563">
        <w:rPr>
          <w:rFonts w:ascii="Book Antiqua" w:hAnsi="Book Antiqua"/>
        </w:rPr>
        <w:t>The Spending and Efficiency variance together are called controllable variance because these variance can be controlled by the management. On the other hand, volume variance is an uncontrollable variance.</w:t>
      </w:r>
    </w:p>
    <w:p w14:paraId="70B03259" w14:textId="0E5D8DD8" w:rsidR="00267563" w:rsidRDefault="00267563" w:rsidP="000161E0">
      <w:pPr>
        <w:pStyle w:val="a3"/>
        <w:rPr>
          <w:rFonts w:ascii="Book Antiqua" w:hAnsi="Book Antiqua"/>
        </w:rPr>
      </w:pPr>
    </w:p>
    <w:p w14:paraId="36174FE4" w14:textId="0A07C67A" w:rsidR="00AB454B" w:rsidRDefault="00AB454B" w:rsidP="0022381C">
      <w:pPr>
        <w:pStyle w:val="a3"/>
        <w:ind w:firstLine="720"/>
        <w:rPr>
          <w:rFonts w:ascii="Book Antiqua" w:hAnsi="Book Antiqua"/>
        </w:rPr>
      </w:pPr>
      <w:r>
        <w:rPr>
          <w:rFonts w:ascii="Book Antiqua" w:hAnsi="Book Antiqua"/>
        </w:rPr>
        <w:t xml:space="preserve">The total spending variance is 120,000 favorable this means that the company has spent </w:t>
      </w:r>
      <w:r w:rsidR="00A206EF">
        <w:rPr>
          <w:rFonts w:ascii="Book Antiqua" w:hAnsi="Book Antiqua"/>
        </w:rPr>
        <w:t xml:space="preserve">less </w:t>
      </w:r>
      <w:r>
        <w:rPr>
          <w:rFonts w:ascii="Book Antiqua" w:hAnsi="Book Antiqua"/>
        </w:rPr>
        <w:t xml:space="preserve">overhead cost than expected. The spending variance can be attributed to the fixed cost difference between actual and budgeted. </w:t>
      </w:r>
      <w:r w:rsidR="00D726CD">
        <w:rPr>
          <w:rFonts w:ascii="Book Antiqua" w:hAnsi="Book Antiqua"/>
        </w:rPr>
        <w:t xml:space="preserve"> One clear explanation for this fixed cost spending variance is </w:t>
      </w:r>
      <w:r w:rsidR="00A206EF">
        <w:rPr>
          <w:rFonts w:ascii="Book Antiqua" w:hAnsi="Book Antiqua"/>
        </w:rPr>
        <w:t>less amount paid in warehouse rental, insurance and warehouse supervisor.</w:t>
      </w:r>
      <w:r w:rsidR="004B6236">
        <w:rPr>
          <w:rFonts w:ascii="Book Antiqua" w:hAnsi="Book Antiqua"/>
        </w:rPr>
        <w:t xml:space="preserve"> There is no variable overhead spending variance since the actual cost is the same with the budgeted cost. </w:t>
      </w:r>
    </w:p>
    <w:p w14:paraId="6755E4A0" w14:textId="6530B1B4" w:rsidR="004B6236" w:rsidRDefault="004B6236" w:rsidP="000161E0">
      <w:pPr>
        <w:pStyle w:val="a3"/>
        <w:rPr>
          <w:rFonts w:ascii="Book Antiqua" w:hAnsi="Book Antiqua"/>
        </w:rPr>
      </w:pPr>
    </w:p>
    <w:p w14:paraId="181E2F98" w14:textId="37CDF428" w:rsidR="004B6236" w:rsidRDefault="004B6236" w:rsidP="0022381C">
      <w:pPr>
        <w:pStyle w:val="a3"/>
        <w:ind w:firstLine="720"/>
        <w:rPr>
          <w:rFonts w:ascii="Book Antiqua" w:hAnsi="Book Antiqua"/>
        </w:rPr>
      </w:pPr>
      <w:r>
        <w:rPr>
          <w:rFonts w:ascii="Book Antiqua" w:hAnsi="Book Antiqua"/>
        </w:rPr>
        <w:t>The efficiency variance is 30,000 favorable because the company incurred less which can be attributed only to variable overhead cost difference. One possible explanation for this variance are the cost drivers</w:t>
      </w:r>
      <w:r w:rsidR="002D7B9D">
        <w:rPr>
          <w:rFonts w:ascii="Book Antiqua" w:hAnsi="Book Antiqua"/>
        </w:rPr>
        <w:t xml:space="preserve"> such as volume. </w:t>
      </w:r>
    </w:p>
    <w:p w14:paraId="2BDD56B8" w14:textId="6554934E" w:rsidR="002D7B9D" w:rsidRDefault="002D7B9D" w:rsidP="000161E0">
      <w:pPr>
        <w:pStyle w:val="a3"/>
        <w:rPr>
          <w:rFonts w:ascii="Book Antiqua" w:hAnsi="Book Antiqua"/>
        </w:rPr>
      </w:pPr>
    </w:p>
    <w:p w14:paraId="78A3F598" w14:textId="3107476A" w:rsidR="002D7B9D" w:rsidRDefault="002D7B9D" w:rsidP="0022381C">
      <w:pPr>
        <w:pStyle w:val="a3"/>
        <w:ind w:firstLine="720"/>
        <w:rPr>
          <w:rFonts w:ascii="Book Antiqua" w:hAnsi="Book Antiqua"/>
        </w:rPr>
      </w:pPr>
      <w:r>
        <w:rPr>
          <w:rFonts w:ascii="Book Antiqua" w:hAnsi="Book Antiqua"/>
        </w:rPr>
        <w:t xml:space="preserve">The volume variance of 70,000 unfavorable is due to lesser volume was produced than budgeted. Unlike the efficiency variance, this variance can be solely attributed to fixed overhead cost instead. The number of units produced affects this variance and since there were less units produced it is unfavorable on the company’s production standpoint. </w:t>
      </w:r>
    </w:p>
    <w:p w14:paraId="00390E6F" w14:textId="77777777" w:rsidR="00A206EF" w:rsidRPr="000A3AB1" w:rsidRDefault="00A206EF" w:rsidP="000161E0">
      <w:pPr>
        <w:pStyle w:val="a3"/>
        <w:rPr>
          <w:rFonts w:ascii="Book Antiqua" w:hAnsi="Book Antiqua"/>
        </w:rPr>
      </w:pPr>
    </w:p>
    <w:p w14:paraId="2E980A93" w14:textId="0EDDB3A1" w:rsidR="00FA15ED" w:rsidRPr="00FA15ED" w:rsidRDefault="00FA15ED" w:rsidP="00FA15ED">
      <w:pPr>
        <w:pStyle w:val="a3"/>
        <w:numPr>
          <w:ilvl w:val="0"/>
          <w:numId w:val="1"/>
        </w:numPr>
        <w:rPr>
          <w:rFonts w:ascii="Book Antiqua" w:hAnsi="Book Antiqua"/>
          <w:b/>
          <w:bCs/>
        </w:rPr>
      </w:pPr>
      <w:r w:rsidRPr="00FA15ED">
        <w:rPr>
          <w:rFonts w:ascii="Book Antiqua" w:hAnsi="Book Antiqua"/>
          <w:b/>
          <w:bCs/>
        </w:rPr>
        <w:t xml:space="preserve">Sales Variance </w:t>
      </w:r>
    </w:p>
    <w:p w14:paraId="39727DB1" w14:textId="288AC7D4" w:rsidR="00FA15ED" w:rsidRDefault="00E87CEF" w:rsidP="0022381C">
      <w:pPr>
        <w:pStyle w:val="a3"/>
        <w:ind w:firstLine="720"/>
        <w:rPr>
          <w:rFonts w:ascii="Book Antiqua" w:hAnsi="Book Antiqua"/>
        </w:rPr>
      </w:pPr>
      <w:r>
        <w:rPr>
          <w:rFonts w:ascii="Book Antiqua" w:hAnsi="Book Antiqua"/>
        </w:rPr>
        <w:t>The sales variance is likewise analyzed by breaking it down into two components. First is the price and how change</w:t>
      </w:r>
      <w:r w:rsidR="00AF2230">
        <w:rPr>
          <w:rFonts w:ascii="Book Antiqua" w:hAnsi="Book Antiqua"/>
        </w:rPr>
        <w:t>s in</w:t>
      </w:r>
      <w:r>
        <w:rPr>
          <w:rFonts w:ascii="Book Antiqua" w:hAnsi="Book Antiqua"/>
        </w:rPr>
        <w:t xml:space="preserve"> the price affect the sales revenue using the actual volume as constant</w:t>
      </w:r>
      <w:r w:rsidR="00AF2230">
        <w:rPr>
          <w:rFonts w:ascii="Book Antiqua" w:hAnsi="Book Antiqua"/>
        </w:rPr>
        <w:t xml:space="preserve"> variable</w:t>
      </w:r>
      <w:r>
        <w:rPr>
          <w:rFonts w:ascii="Book Antiqua" w:hAnsi="Book Antiqua"/>
        </w:rPr>
        <w:t xml:space="preserve">. Second is the volume on how changes in the volume affect the total sales while holding the standard price constant. </w:t>
      </w:r>
    </w:p>
    <w:p w14:paraId="6A40F184" w14:textId="76AF2D87" w:rsidR="00FA15ED" w:rsidRPr="000161E0" w:rsidRDefault="00FA15ED" w:rsidP="00FA15ED">
      <w:pPr>
        <w:pStyle w:val="a3"/>
        <w:rPr>
          <w:rFonts w:ascii="Book Antiqua" w:hAnsi="Book Antiqua"/>
        </w:rPr>
      </w:pPr>
      <w:r w:rsidRPr="00FA15ED">
        <w:rPr>
          <w:rFonts w:ascii="Book Antiqua" w:hAnsi="Book Antiqua"/>
          <w:noProof/>
        </w:rPr>
        <w:drawing>
          <wp:anchor distT="0" distB="0" distL="114300" distR="114300" simplePos="0" relativeHeight="251662336" behindDoc="0" locked="0" layoutInCell="1" allowOverlap="1" wp14:anchorId="2514A778" wp14:editId="66B63229">
            <wp:simplePos x="0" y="0"/>
            <wp:positionH relativeFrom="column">
              <wp:posOffset>-508000</wp:posOffset>
            </wp:positionH>
            <wp:positionV relativeFrom="paragraph">
              <wp:posOffset>12700</wp:posOffset>
            </wp:positionV>
            <wp:extent cx="7035800" cy="1244600"/>
            <wp:effectExtent l="12700" t="12700" r="12700" b="1270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035800" cy="12446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EA659F4" w14:textId="68CDB144" w:rsidR="00473923" w:rsidRDefault="00E87CEF" w:rsidP="0022381C">
      <w:pPr>
        <w:ind w:left="720" w:firstLine="720"/>
        <w:rPr>
          <w:rFonts w:ascii="Book Antiqua" w:hAnsi="Book Antiqua"/>
        </w:rPr>
      </w:pPr>
      <w:r>
        <w:rPr>
          <w:rFonts w:ascii="Book Antiqua" w:hAnsi="Book Antiqua"/>
        </w:rPr>
        <w:t>The sales price variance is 40,000 unfavorable because the actual sale price per unit was less than the expected sale price per unit. The difference of 5.00 accounts for this variance. Decreasing the price of a product ordinally result to higher volume as more tourist will be enticed to buy more however because of the lockdowns the tourism industry dwindled</w:t>
      </w:r>
      <w:r w:rsidR="003F76D4">
        <w:rPr>
          <w:rFonts w:ascii="Book Antiqua" w:hAnsi="Book Antiqua"/>
        </w:rPr>
        <w:t xml:space="preserve"> thus there were no increase in sales volume.</w:t>
      </w:r>
    </w:p>
    <w:p w14:paraId="36167930" w14:textId="1733E71A" w:rsidR="003F76D4" w:rsidRDefault="003F76D4" w:rsidP="003F76D4">
      <w:pPr>
        <w:ind w:left="360"/>
        <w:rPr>
          <w:rFonts w:ascii="Book Antiqua" w:hAnsi="Book Antiqua"/>
        </w:rPr>
      </w:pPr>
    </w:p>
    <w:p w14:paraId="3D35A0EB" w14:textId="6AC63C7C" w:rsidR="003F76D4" w:rsidRDefault="003F76D4" w:rsidP="0022381C">
      <w:pPr>
        <w:ind w:left="720" w:firstLine="720"/>
        <w:rPr>
          <w:rFonts w:ascii="Book Antiqua" w:hAnsi="Book Antiqua"/>
        </w:rPr>
      </w:pPr>
      <w:r>
        <w:rPr>
          <w:rFonts w:ascii="Book Antiqua" w:hAnsi="Book Antiqua"/>
        </w:rPr>
        <w:t xml:space="preserve">Moreover, the sales volume or quantity variance of 500,000 is also unfavorable because there were less volume sold. The lockdowns really affected business that are dependent on tourism as government impose sticker regulation on mass gathering and leisure activities. </w:t>
      </w:r>
    </w:p>
    <w:p w14:paraId="07077382" w14:textId="397E0D44" w:rsidR="003F76D4" w:rsidRDefault="003F76D4" w:rsidP="000C27C5">
      <w:pPr>
        <w:rPr>
          <w:rFonts w:ascii="Book Antiqua" w:hAnsi="Book Antiqua"/>
        </w:rPr>
      </w:pPr>
    </w:p>
    <w:p w14:paraId="0C0B677C" w14:textId="4C8A50CA" w:rsidR="003F76D4" w:rsidRDefault="0022381C" w:rsidP="0022381C">
      <w:pPr>
        <w:rPr>
          <w:rFonts w:ascii="Book Antiqua" w:hAnsi="Book Antiqua"/>
        </w:rPr>
      </w:pPr>
      <w:r>
        <w:rPr>
          <w:rFonts w:ascii="Book Antiqua" w:hAnsi="Book Antiqua"/>
        </w:rPr>
        <w:t xml:space="preserve">In conclusion, based on the quantitative analysis of the variances in direct materials and direct labor which is both unfavorable, coupled with an unfavorable result on sales the company </w:t>
      </w:r>
      <w:r w:rsidR="00884391">
        <w:rPr>
          <w:rFonts w:ascii="Book Antiqua" w:hAnsi="Book Antiqua"/>
        </w:rPr>
        <w:t xml:space="preserve">overall performed unfavorably in terms of profitability and efficiency. Although the fixed overhead is favorable, it was not enough to offset the huge loss incurred. However, knowing that the company is operating in an unlikely situation brought by the pandemic and increased lockdown and still able to generate profit is a feat worth recognizing. </w:t>
      </w:r>
    </w:p>
    <w:p w14:paraId="714A3C42" w14:textId="47F698E0" w:rsidR="00884391" w:rsidRDefault="00884391" w:rsidP="0022381C">
      <w:pPr>
        <w:rPr>
          <w:rFonts w:ascii="Book Antiqua" w:hAnsi="Book Antiqua"/>
        </w:rPr>
      </w:pPr>
    </w:p>
    <w:p w14:paraId="5A53AE9A" w14:textId="5AB3FA5F" w:rsidR="00884391" w:rsidRDefault="00884391" w:rsidP="0022381C">
      <w:pPr>
        <w:rPr>
          <w:rFonts w:ascii="Book Antiqua" w:hAnsi="Book Antiqua"/>
        </w:rPr>
      </w:pPr>
      <w:r>
        <w:rPr>
          <w:rFonts w:ascii="Book Antiqua" w:hAnsi="Book Antiqua"/>
        </w:rPr>
        <w:t xml:space="preserve">Solely on the budget alone the company performed below but taking into consideration the market and environment the company did an outstanding job maintaining a substantial income whilst in the pandemic. </w:t>
      </w:r>
    </w:p>
    <w:p w14:paraId="0ABCC175" w14:textId="77777777" w:rsidR="00884391" w:rsidRDefault="00884391" w:rsidP="0022381C">
      <w:pPr>
        <w:rPr>
          <w:rFonts w:ascii="Book Antiqua" w:hAnsi="Book Antiqua"/>
        </w:rPr>
      </w:pPr>
    </w:p>
    <w:p w14:paraId="7D06A28C" w14:textId="60CCD904" w:rsidR="00624B54" w:rsidRDefault="00CA0AD9" w:rsidP="00624B54">
      <w:pPr>
        <w:pStyle w:val="a3"/>
        <w:numPr>
          <w:ilvl w:val="0"/>
          <w:numId w:val="2"/>
        </w:numPr>
        <w:rPr>
          <w:rFonts w:ascii="Book Antiqua" w:hAnsi="Book Antiqua"/>
          <w:b/>
          <w:bCs/>
        </w:rPr>
      </w:pPr>
      <w:r w:rsidRPr="00624B54">
        <w:rPr>
          <w:rFonts w:ascii="Book Antiqua" w:hAnsi="Book Antiqua"/>
          <w:b/>
          <w:bCs/>
        </w:rPr>
        <w:t>Recommendations</w:t>
      </w:r>
    </w:p>
    <w:p w14:paraId="2DAE460C" w14:textId="070433CE" w:rsidR="0092255F" w:rsidRPr="0022381C" w:rsidRDefault="0092255F" w:rsidP="0022381C">
      <w:pPr>
        <w:ind w:left="360" w:firstLine="360"/>
        <w:rPr>
          <w:rFonts w:ascii="Book Antiqua" w:hAnsi="Book Antiqua"/>
        </w:rPr>
      </w:pPr>
      <w:r w:rsidRPr="0022381C">
        <w:rPr>
          <w:rFonts w:ascii="Book Antiqua" w:hAnsi="Book Antiqua"/>
        </w:rPr>
        <w:t xml:space="preserve">The COVID-19 pandemic </w:t>
      </w:r>
      <w:r w:rsidR="0022381C" w:rsidRPr="0022381C">
        <w:rPr>
          <w:rFonts w:ascii="Book Antiqua" w:hAnsi="Book Antiqua"/>
        </w:rPr>
        <w:t xml:space="preserve">created adverse effects on many business and industries that is dependent on tourism as lockdowns and government restrictions disallows mass travel and leisure activities. Amada Ltd </w:t>
      </w:r>
    </w:p>
    <w:p w14:paraId="4744169D" w14:textId="77777777" w:rsidR="0022381C" w:rsidRPr="0092255F" w:rsidRDefault="0022381C" w:rsidP="0092255F">
      <w:pPr>
        <w:pStyle w:val="a3"/>
        <w:ind w:left="1080"/>
        <w:rPr>
          <w:rFonts w:ascii="Book Antiqua" w:hAnsi="Book Antiqua"/>
        </w:rPr>
      </w:pPr>
    </w:p>
    <w:p w14:paraId="1A986ABA" w14:textId="14EEB9C0" w:rsidR="000C27C5" w:rsidRPr="00192580" w:rsidRDefault="00023CD4" w:rsidP="00023CD4">
      <w:pPr>
        <w:pStyle w:val="a3"/>
        <w:numPr>
          <w:ilvl w:val="0"/>
          <w:numId w:val="4"/>
        </w:numPr>
        <w:rPr>
          <w:rFonts w:ascii="Book Antiqua" w:hAnsi="Book Antiqua"/>
          <w:b/>
          <w:bCs/>
        </w:rPr>
      </w:pPr>
      <w:r w:rsidRPr="00192580">
        <w:rPr>
          <w:rFonts w:ascii="Book Antiqua" w:hAnsi="Book Antiqua"/>
          <w:b/>
          <w:bCs/>
        </w:rPr>
        <w:t xml:space="preserve">Promotion of Domestic Tourism </w:t>
      </w:r>
    </w:p>
    <w:p w14:paraId="3B021D58" w14:textId="3B37A8E1" w:rsidR="00526B57" w:rsidRDefault="00023CD4" w:rsidP="00D727DB">
      <w:pPr>
        <w:ind w:firstLine="360"/>
        <w:rPr>
          <w:rFonts w:ascii="Times New Roman" w:eastAsia="Times New Roman" w:hAnsi="Times New Roman" w:cs="Times New Roman"/>
        </w:rPr>
      </w:pPr>
      <w:r w:rsidRPr="00023CD4">
        <w:rPr>
          <w:rFonts w:ascii="Times New Roman" w:eastAsia="Times New Roman" w:hAnsi="Times New Roman" w:cs="Times New Roman"/>
        </w:rPr>
        <w:t xml:space="preserve">Many countries are looking to domestic tourism to help stimulate economic recovery. In this analysis </w:t>
      </w:r>
      <w:r w:rsidR="00194C28">
        <w:rPr>
          <w:rFonts w:ascii="Times New Roman" w:eastAsia="Times New Roman" w:hAnsi="Times New Roman" w:cs="Times New Roman"/>
        </w:rPr>
        <w:t>there is a study conducted by</w:t>
      </w:r>
      <w:r w:rsidR="00192580">
        <w:rPr>
          <w:rFonts w:ascii="Times New Roman" w:eastAsia="Times New Roman" w:hAnsi="Times New Roman" w:cs="Times New Roman"/>
        </w:rPr>
        <w:t xml:space="preserve"> Asian Development Bank (ADB) on its position paper</w:t>
      </w:r>
      <w:r w:rsidR="00194C28">
        <w:rPr>
          <w:rFonts w:ascii="Times New Roman" w:eastAsia="Times New Roman" w:hAnsi="Times New Roman" w:cs="Times New Roman"/>
        </w:rPr>
        <w:t xml:space="preserve"> </w:t>
      </w:r>
      <w:r w:rsidRPr="00023CD4">
        <w:rPr>
          <w:rFonts w:ascii="Times New Roman" w:eastAsia="Times New Roman" w:hAnsi="Times New Roman" w:cs="Times New Roman"/>
        </w:rPr>
        <w:t xml:space="preserve"> </w:t>
      </w:r>
      <w:r w:rsidR="00192580" w:rsidRPr="00192580">
        <w:rPr>
          <w:rFonts w:ascii="Times New Roman" w:eastAsia="Times New Roman" w:hAnsi="Times New Roman" w:cs="Times New Roman"/>
        </w:rPr>
        <w:t>Reviving Tourism amid the COVID-19 Pandem</w:t>
      </w:r>
      <w:r w:rsidR="00192580">
        <w:rPr>
          <w:rFonts w:ascii="Times New Roman" w:eastAsia="Times New Roman" w:hAnsi="Times New Roman" w:cs="Times New Roman"/>
        </w:rPr>
        <w:t xml:space="preserve">ic September 2020 that saw </w:t>
      </w:r>
      <w:r w:rsidRPr="00192580">
        <w:rPr>
          <w:rFonts w:ascii="Times New Roman" w:eastAsia="Times New Roman" w:hAnsi="Times New Roman" w:cs="Times New Roman"/>
        </w:rPr>
        <w:t>redirecting tourists from foreign destinations to domestic ones helped to fill the gap in about half of the economies</w:t>
      </w:r>
      <w:r w:rsidR="00192580">
        <w:rPr>
          <w:rStyle w:val="a7"/>
          <w:rFonts w:ascii="Times New Roman" w:eastAsia="Times New Roman" w:hAnsi="Times New Roman" w:cs="Times New Roman"/>
        </w:rPr>
        <w:footnoteReference w:id="2"/>
      </w:r>
      <w:r w:rsidRPr="00192580">
        <w:rPr>
          <w:rFonts w:ascii="Times New Roman" w:eastAsia="Times New Roman" w:hAnsi="Times New Roman" w:cs="Times New Roman"/>
        </w:rPr>
        <w:t xml:space="preserve">. This is therefore an attractive option, particularly where there are existing strong domestic tourism markets. </w:t>
      </w:r>
      <w:r w:rsidR="00526B57">
        <w:rPr>
          <w:rFonts w:ascii="Times New Roman" w:eastAsia="Times New Roman" w:hAnsi="Times New Roman" w:cs="Times New Roman"/>
        </w:rPr>
        <w:t xml:space="preserve">Amana could bank on the domestic tourist from England and increase sales force in the domestic setting through advertisement and different sales promotions. Instead of international tourist catered services Amana should consider reinventing its process that is also aware of the domestic tourist demands. </w:t>
      </w:r>
    </w:p>
    <w:p w14:paraId="61568B7D" w14:textId="50322CC0" w:rsidR="00526B57" w:rsidRDefault="00526B57" w:rsidP="00192580">
      <w:pPr>
        <w:rPr>
          <w:rFonts w:ascii="Times New Roman" w:eastAsia="Times New Roman" w:hAnsi="Times New Roman" w:cs="Times New Roman"/>
        </w:rPr>
      </w:pPr>
    </w:p>
    <w:p w14:paraId="2328DFE6" w14:textId="1333BA7D" w:rsidR="000E55D9" w:rsidRPr="000E55D9" w:rsidRDefault="00526B57" w:rsidP="00D727DB">
      <w:pPr>
        <w:ind w:firstLine="360"/>
        <w:rPr>
          <w:rFonts w:ascii="Times New Roman" w:eastAsia="Times New Roman" w:hAnsi="Times New Roman" w:cs="Times New Roman"/>
        </w:rPr>
      </w:pPr>
      <w:r>
        <w:rPr>
          <w:rFonts w:ascii="Times New Roman" w:eastAsia="Times New Roman" w:hAnsi="Times New Roman" w:cs="Times New Roman"/>
        </w:rPr>
        <w:t xml:space="preserve">The government of United Kingdom has subsidies </w:t>
      </w:r>
      <w:r w:rsidR="000E55D9">
        <w:rPr>
          <w:rFonts w:ascii="Times New Roman" w:eastAsia="Times New Roman" w:hAnsi="Times New Roman" w:cs="Times New Roman"/>
        </w:rPr>
        <w:t>available to small and medium enterprises to aid in the recoupment of operations such as subsidies in salary for workers and business rates holiday for hospitality and leisure business among others. According to the official website of the UK Government, the avail of Business Tax Holiday, b</w:t>
      </w:r>
      <w:r w:rsidR="000E55D9" w:rsidRPr="000E55D9">
        <w:rPr>
          <w:rFonts w:ascii="Times New Roman" w:eastAsia="Times New Roman" w:hAnsi="Times New Roman" w:cs="Times New Roman"/>
        </w:rPr>
        <w:t>usinesses in the retail, hospitality and leisure sectors in England will not have to pay business rates for the 2020 to 2021 tax year</w:t>
      </w:r>
      <w:r w:rsidR="000E55D9">
        <w:rPr>
          <w:rStyle w:val="a7"/>
          <w:rFonts w:ascii="Times New Roman" w:eastAsia="Times New Roman" w:hAnsi="Times New Roman" w:cs="Times New Roman"/>
        </w:rPr>
        <w:footnoteReference w:id="3"/>
      </w:r>
      <w:r w:rsidR="000E55D9" w:rsidRPr="000E55D9">
        <w:rPr>
          <w:rFonts w:ascii="Times New Roman" w:eastAsia="Times New Roman" w:hAnsi="Times New Roman" w:cs="Times New Roman"/>
        </w:rPr>
        <w:t>.</w:t>
      </w:r>
      <w:r w:rsidR="000E55D9">
        <w:rPr>
          <w:rFonts w:ascii="Times New Roman" w:eastAsia="Times New Roman" w:hAnsi="Times New Roman" w:cs="Times New Roman"/>
        </w:rPr>
        <w:t xml:space="preserve"> Amada </w:t>
      </w:r>
      <w:r w:rsidR="00D727DB">
        <w:rPr>
          <w:rFonts w:ascii="Times New Roman" w:eastAsia="Times New Roman" w:hAnsi="Times New Roman" w:cs="Times New Roman"/>
        </w:rPr>
        <w:t xml:space="preserve">Ltd </w:t>
      </w:r>
      <w:r w:rsidR="000E55D9">
        <w:rPr>
          <w:rFonts w:ascii="Times New Roman" w:eastAsia="Times New Roman" w:hAnsi="Times New Roman" w:cs="Times New Roman"/>
        </w:rPr>
        <w:t>should take advantage of</w:t>
      </w:r>
      <w:r w:rsidR="00D727DB">
        <w:rPr>
          <w:rFonts w:ascii="Times New Roman" w:eastAsia="Times New Roman" w:hAnsi="Times New Roman" w:cs="Times New Roman"/>
        </w:rPr>
        <w:t xml:space="preserve"> different government subsidies to allow it lessen the effect of paying operational cost or keeping up the business. It is recommended that Amada Ltd. must comply with the requirements to avail these tax holidays and government subsidies especially that the business is heavily affected by the closure of borders for the pandemic, </w:t>
      </w:r>
    </w:p>
    <w:p w14:paraId="2FEBA2A2" w14:textId="72222CD4" w:rsidR="00526B57" w:rsidRPr="00192580" w:rsidRDefault="00526B57" w:rsidP="00192580">
      <w:pPr>
        <w:rPr>
          <w:rFonts w:ascii="Times New Roman" w:eastAsia="Times New Roman" w:hAnsi="Times New Roman" w:cs="Times New Roman"/>
        </w:rPr>
      </w:pPr>
    </w:p>
    <w:p w14:paraId="2558BA84" w14:textId="64B293A6" w:rsidR="00023CD4" w:rsidRPr="0092255F" w:rsidRDefault="00023CD4" w:rsidP="00B16CBC">
      <w:pPr>
        <w:rPr>
          <w:rFonts w:ascii="Book Antiqua" w:hAnsi="Book Antiqua"/>
          <w:b/>
          <w:bCs/>
        </w:rPr>
      </w:pPr>
    </w:p>
    <w:p w14:paraId="31D72A5C" w14:textId="6C728402" w:rsidR="00B16CBC" w:rsidRDefault="00B16CBC" w:rsidP="00B16CBC">
      <w:pPr>
        <w:pStyle w:val="a3"/>
        <w:numPr>
          <w:ilvl w:val="0"/>
          <w:numId w:val="4"/>
        </w:numPr>
        <w:rPr>
          <w:rFonts w:ascii="Book Antiqua" w:hAnsi="Book Antiqua"/>
          <w:b/>
          <w:bCs/>
        </w:rPr>
      </w:pPr>
      <w:r w:rsidRPr="0092255F">
        <w:rPr>
          <w:rFonts w:ascii="Book Antiqua" w:hAnsi="Book Antiqua"/>
          <w:b/>
          <w:bCs/>
        </w:rPr>
        <w:t xml:space="preserve">Increasing Online Presence </w:t>
      </w:r>
    </w:p>
    <w:p w14:paraId="003F3E63" w14:textId="5E0A0A5D" w:rsidR="00194C28" w:rsidRDefault="00194C28" w:rsidP="00194C28">
      <w:pPr>
        <w:rPr>
          <w:rFonts w:ascii="Book Antiqua" w:hAnsi="Book Antiqua"/>
          <w:b/>
          <w:bCs/>
        </w:rPr>
      </w:pPr>
    </w:p>
    <w:p w14:paraId="7F54F647" w14:textId="63935990" w:rsidR="00996E4C" w:rsidRDefault="00D727DB" w:rsidP="00996E4C">
      <w:pPr>
        <w:rPr>
          <w:rFonts w:ascii="Book Antiqua" w:hAnsi="Book Antiqua"/>
        </w:rPr>
      </w:pPr>
      <w:r>
        <w:rPr>
          <w:rFonts w:ascii="Book Antiqua" w:hAnsi="Book Antiqua"/>
        </w:rPr>
        <w:t xml:space="preserve">Amana Ltd. must take advantage of the technology and social media that is present today. Amana should explore opportunities of using third party online-selling platforms such as Amazon </w:t>
      </w:r>
      <w:r w:rsidR="00996E4C">
        <w:rPr>
          <w:rFonts w:ascii="Book Antiqua" w:hAnsi="Book Antiqua"/>
        </w:rPr>
        <w:t>or setting up own website to cater to virtual customers. According to Forbes, the E-Commerce revolution is indispensable in every business survival especially during the pandemic</w:t>
      </w:r>
      <w:r w:rsidR="00782719">
        <w:rPr>
          <w:rFonts w:ascii="Book Antiqua" w:hAnsi="Book Antiqua"/>
        </w:rPr>
        <w:t xml:space="preserve"> </w:t>
      </w:r>
      <w:r w:rsidR="00782719">
        <w:rPr>
          <w:rStyle w:val="a7"/>
          <w:rFonts w:ascii="Book Antiqua" w:hAnsi="Book Antiqua"/>
        </w:rPr>
        <w:footnoteReference w:id="4"/>
      </w:r>
      <w:r w:rsidR="00996E4C">
        <w:rPr>
          <w:rFonts w:ascii="Book Antiqua" w:hAnsi="Book Antiqua"/>
        </w:rPr>
        <w:t xml:space="preserve">. </w:t>
      </w:r>
    </w:p>
    <w:p w14:paraId="3467ED47" w14:textId="77777777" w:rsidR="00996E4C" w:rsidRDefault="00996E4C" w:rsidP="00996E4C">
      <w:pPr>
        <w:rPr>
          <w:rFonts w:ascii="Book Antiqua" w:hAnsi="Book Antiqua"/>
        </w:rPr>
      </w:pPr>
    </w:p>
    <w:p w14:paraId="1D94C727" w14:textId="6FA8E52D" w:rsidR="00996E4C" w:rsidRPr="00996E4C" w:rsidRDefault="00996E4C" w:rsidP="00996E4C">
      <w:pPr>
        <w:ind w:left="720"/>
        <w:rPr>
          <w:rFonts w:ascii="Book Antiqua" w:hAnsi="Book Antiqua"/>
          <w:i/>
          <w:iCs/>
        </w:rPr>
      </w:pPr>
      <w:r w:rsidRPr="00996E4C">
        <w:rPr>
          <w:rFonts w:ascii="Book Antiqua" w:hAnsi="Book Antiqua"/>
          <w:i/>
          <w:iCs/>
        </w:rPr>
        <w:t>The ability to follow the customers’ lead and pivot to meet them where they are—online—will ultimately position small businesses to grow amid uncertainty.</w:t>
      </w:r>
    </w:p>
    <w:p w14:paraId="34F96C3C" w14:textId="3AF7A7C8" w:rsidR="00194C28" w:rsidRDefault="00194C28" w:rsidP="00194C28">
      <w:pPr>
        <w:rPr>
          <w:rFonts w:ascii="Book Antiqua" w:hAnsi="Book Antiqua"/>
        </w:rPr>
      </w:pPr>
    </w:p>
    <w:p w14:paraId="49EC7999" w14:textId="4B5DA5B7" w:rsidR="00782719" w:rsidRPr="00D727DB" w:rsidRDefault="00782719" w:rsidP="00194C28">
      <w:pPr>
        <w:rPr>
          <w:rFonts w:ascii="Book Antiqua" w:hAnsi="Book Antiqua"/>
        </w:rPr>
      </w:pPr>
      <w:r>
        <w:rPr>
          <w:rFonts w:ascii="Book Antiqua" w:hAnsi="Book Antiqua"/>
        </w:rPr>
        <w:tab/>
        <w:t xml:space="preserve">Amana Ltd. should embrace digitization of products and services to create additional streams of income even after the pandemic has been fuly eradicated. It is tantamount that Amana Ltd should keep abreast of technological changes and be on a constant look out for new market. </w:t>
      </w:r>
    </w:p>
    <w:p w14:paraId="2F03B29E" w14:textId="3E6C16E3" w:rsidR="0092255F" w:rsidRDefault="0092255F" w:rsidP="0092255F">
      <w:pPr>
        <w:rPr>
          <w:rFonts w:ascii="Book Antiqua" w:hAnsi="Book Antiqua"/>
        </w:rPr>
      </w:pPr>
    </w:p>
    <w:p w14:paraId="53B6CF6A" w14:textId="27400441" w:rsidR="0092255F" w:rsidRPr="0092255F" w:rsidRDefault="0092255F" w:rsidP="0092255F">
      <w:pPr>
        <w:rPr>
          <w:rFonts w:ascii="Book Antiqua" w:hAnsi="Book Antiqua"/>
          <w:b/>
          <w:bCs/>
        </w:rPr>
      </w:pPr>
    </w:p>
    <w:p w14:paraId="5DEFF6EC" w14:textId="0295F6FA" w:rsidR="0092255F" w:rsidRDefault="0092255F" w:rsidP="0092255F">
      <w:pPr>
        <w:pStyle w:val="a3"/>
        <w:numPr>
          <w:ilvl w:val="0"/>
          <w:numId w:val="4"/>
        </w:numPr>
        <w:rPr>
          <w:rFonts w:ascii="Book Antiqua" w:hAnsi="Book Antiqua"/>
          <w:b/>
          <w:bCs/>
        </w:rPr>
      </w:pPr>
      <w:r w:rsidRPr="0092255F">
        <w:rPr>
          <w:rFonts w:ascii="Book Antiqua" w:hAnsi="Book Antiqua"/>
          <w:b/>
          <w:bCs/>
        </w:rPr>
        <w:t>Explore Other Tourism Options</w:t>
      </w:r>
      <w:r w:rsidR="00526B57">
        <w:rPr>
          <w:rFonts w:ascii="Book Antiqua" w:hAnsi="Book Antiqua"/>
          <w:b/>
          <w:bCs/>
        </w:rPr>
        <w:t xml:space="preserve"> When Economy Bounce</w:t>
      </w:r>
      <w:r w:rsidR="00074C34">
        <w:rPr>
          <w:rFonts w:ascii="Book Antiqua" w:hAnsi="Book Antiqua"/>
          <w:b/>
          <w:bCs/>
        </w:rPr>
        <w:t>s</w:t>
      </w:r>
      <w:r w:rsidR="00526B57">
        <w:rPr>
          <w:rFonts w:ascii="Book Antiqua" w:hAnsi="Book Antiqua"/>
          <w:b/>
          <w:bCs/>
        </w:rPr>
        <w:t xml:space="preserve"> Back </w:t>
      </w:r>
    </w:p>
    <w:p w14:paraId="4E3098B4" w14:textId="40FB453E" w:rsidR="00074C34" w:rsidRDefault="00074C34" w:rsidP="00E75CD7">
      <w:pPr>
        <w:pStyle w:val="a3"/>
        <w:jc w:val="both"/>
        <w:rPr>
          <w:rFonts w:ascii="Book Antiqua" w:hAnsi="Book Antiqua"/>
        </w:rPr>
      </w:pPr>
      <w:r>
        <w:rPr>
          <w:rFonts w:ascii="Book Antiqua" w:hAnsi="Book Antiqua"/>
        </w:rPr>
        <w:t>When the UK government decides to ease restrictions on travel and open up borders for foreign travel, Amana LTD should have a plan when that time comes. Investments that Amana Ltd   made during the pandemic must still be useful to the company even when everything goes back. Investment on creating a website for online selling for example must be maintained even if the economy starts to open or tourist starts to flock in personally. The reason for withholding these investment is the capital raised to finance these investment needs to be recovered. Ama LTD could maintain its online shops while having personal tourist experience so that customers are given variety of options that they could enjoy</w:t>
      </w:r>
      <w:r w:rsidR="00C05404">
        <w:rPr>
          <w:rFonts w:ascii="Book Antiqua" w:hAnsi="Book Antiqua"/>
        </w:rPr>
        <w:t>. Another recommendation for Amana is to instead of resorting to Chinese manufacturers, it needs to look for domestic suppliers that could provide the same goods. In these case, Ama LTD could save on the transport expenses an</w:t>
      </w:r>
      <w:r w:rsidR="00E75CD7">
        <w:rPr>
          <w:rFonts w:ascii="Book Antiqua" w:hAnsi="Book Antiqua"/>
        </w:rPr>
        <w:t xml:space="preserve">d </w:t>
      </w:r>
      <w:r w:rsidR="00C05404">
        <w:rPr>
          <w:rFonts w:ascii="Book Antiqua" w:hAnsi="Book Antiqua"/>
        </w:rPr>
        <w:t xml:space="preserve">custom taxes on these product and at the same time helping the community within the business grow. </w:t>
      </w:r>
      <w:r>
        <w:rPr>
          <w:rFonts w:ascii="Book Antiqua" w:hAnsi="Book Antiqua"/>
        </w:rPr>
        <w:t xml:space="preserve"> </w:t>
      </w:r>
    </w:p>
    <w:p w14:paraId="23AB3721" w14:textId="59DD4AD7" w:rsidR="00C05404" w:rsidRDefault="00C05404" w:rsidP="00C05404">
      <w:pPr>
        <w:rPr>
          <w:rFonts w:ascii="Book Antiqua" w:hAnsi="Book Antiqua"/>
        </w:rPr>
      </w:pPr>
    </w:p>
    <w:p w14:paraId="3127BFE2" w14:textId="5CF90F53" w:rsidR="00C05404" w:rsidRDefault="00C05404" w:rsidP="00C05404">
      <w:pPr>
        <w:rPr>
          <w:rFonts w:ascii="Book Antiqua" w:hAnsi="Book Antiqua"/>
        </w:rPr>
      </w:pPr>
    </w:p>
    <w:p w14:paraId="59CDD544" w14:textId="71EDB3FA" w:rsidR="00C05404" w:rsidRDefault="00C05404" w:rsidP="00C05404">
      <w:pPr>
        <w:rPr>
          <w:rFonts w:ascii="Book Antiqua" w:hAnsi="Book Antiqua"/>
        </w:rPr>
      </w:pPr>
      <w:r>
        <w:rPr>
          <w:rFonts w:ascii="Book Antiqua" w:hAnsi="Book Antiqua"/>
        </w:rPr>
        <w:t xml:space="preserve">Case No.2 </w:t>
      </w:r>
    </w:p>
    <w:p w14:paraId="471E636C" w14:textId="73D90BC2" w:rsidR="00E75CD7" w:rsidRDefault="00E75CD7" w:rsidP="00C05404">
      <w:pPr>
        <w:rPr>
          <w:rFonts w:ascii="Book Antiqua" w:hAnsi="Book Antiqua"/>
        </w:rPr>
      </w:pPr>
    </w:p>
    <w:p w14:paraId="68A51666" w14:textId="08C266E5" w:rsidR="00E75CD7" w:rsidRDefault="00E75CD7" w:rsidP="00C05404">
      <w:pPr>
        <w:rPr>
          <w:rFonts w:ascii="Book Antiqua" w:hAnsi="Book Antiqua"/>
        </w:rPr>
      </w:pPr>
      <w:r>
        <w:rPr>
          <w:rFonts w:ascii="Book Antiqua" w:hAnsi="Book Antiqua"/>
        </w:rPr>
        <w:tab/>
        <w:t xml:space="preserve">Decision making involves a choice between at least two alternatives. One way every executive officer evaluate which option is better is through marginal analysis. For the case of Amana LTD, the marginal analysis is done by considering only those cost that are incremental (or different) and future oriented in quantitatively assessing the better option. </w:t>
      </w:r>
    </w:p>
    <w:p w14:paraId="46CA766B" w14:textId="5A6A79FC" w:rsidR="00C05404" w:rsidRDefault="00C05404" w:rsidP="00C05404">
      <w:pPr>
        <w:rPr>
          <w:rFonts w:ascii="Book Antiqua" w:hAnsi="Book Antiqua"/>
        </w:rPr>
      </w:pPr>
      <w:r w:rsidRPr="00C05404">
        <w:rPr>
          <w:rFonts w:ascii="Book Antiqua" w:hAnsi="Book Antiqua"/>
          <w:noProof/>
        </w:rPr>
        <w:drawing>
          <wp:anchor distT="0" distB="0" distL="114300" distR="114300" simplePos="0" relativeHeight="251664384" behindDoc="0" locked="0" layoutInCell="1" allowOverlap="1" wp14:anchorId="4EEB1B8C" wp14:editId="1F99B168">
            <wp:simplePos x="0" y="0"/>
            <wp:positionH relativeFrom="column">
              <wp:posOffset>-406400</wp:posOffset>
            </wp:positionH>
            <wp:positionV relativeFrom="paragraph">
              <wp:posOffset>262434</wp:posOffset>
            </wp:positionV>
            <wp:extent cx="6718041" cy="3200400"/>
            <wp:effectExtent l="12700" t="12700" r="13335" b="1270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718041" cy="3200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65DD6C1" w14:textId="072D5F0C" w:rsidR="00C05404" w:rsidRPr="00650FDD" w:rsidRDefault="00890F73" w:rsidP="00890F73">
      <w:pPr>
        <w:pStyle w:val="a3"/>
        <w:numPr>
          <w:ilvl w:val="0"/>
          <w:numId w:val="5"/>
        </w:numPr>
        <w:rPr>
          <w:rFonts w:ascii="Book Antiqua" w:hAnsi="Book Antiqua"/>
          <w:b/>
          <w:bCs/>
        </w:rPr>
      </w:pPr>
      <w:r w:rsidRPr="00650FDD">
        <w:rPr>
          <w:rFonts w:ascii="Book Antiqua" w:hAnsi="Book Antiqua"/>
          <w:b/>
          <w:bCs/>
        </w:rPr>
        <w:t>Decision Analysis</w:t>
      </w:r>
    </w:p>
    <w:p w14:paraId="5EF76800" w14:textId="523E53DB" w:rsidR="00890F73" w:rsidRDefault="00890F73" w:rsidP="00890F73">
      <w:pPr>
        <w:pStyle w:val="a3"/>
        <w:rPr>
          <w:rFonts w:ascii="Book Antiqua" w:hAnsi="Book Antiqua"/>
        </w:rPr>
      </w:pPr>
      <w:r>
        <w:rPr>
          <w:rFonts w:ascii="Book Antiqua" w:hAnsi="Book Antiqua"/>
        </w:rPr>
        <w:t>Option A or developing own website includes relevant cost such as the cost of setting up delivery networks, cost of upgrading current website and the IT programmer salary. Aside from the cost mentioned we also have to analyze this option qua</w:t>
      </w:r>
      <w:r w:rsidR="005B5AF4">
        <w:rPr>
          <w:rFonts w:ascii="Book Antiqua" w:hAnsi="Book Antiqua"/>
        </w:rPr>
        <w:t xml:space="preserve">ntitatively moving forward. </w:t>
      </w:r>
      <w:r w:rsidR="00613B58">
        <w:rPr>
          <w:rFonts w:ascii="Book Antiqua" w:hAnsi="Book Antiqua"/>
        </w:rPr>
        <w:t>C</w:t>
      </w:r>
      <w:r w:rsidR="005B5AF4">
        <w:rPr>
          <w:rFonts w:ascii="Book Antiqua" w:hAnsi="Book Antiqua"/>
        </w:rPr>
        <w:t xml:space="preserve">ost </w:t>
      </w:r>
      <w:r w:rsidR="00613B58">
        <w:rPr>
          <w:rFonts w:ascii="Book Antiqua" w:hAnsi="Book Antiqua"/>
        </w:rPr>
        <w:t>such as</w:t>
      </w:r>
      <w:r w:rsidR="005B5AF4">
        <w:rPr>
          <w:rFonts w:ascii="Book Antiqua" w:hAnsi="Book Antiqua"/>
        </w:rPr>
        <w:t xml:space="preserve"> maintaining the website</w:t>
      </w:r>
      <w:r w:rsidR="00613B58">
        <w:rPr>
          <w:rFonts w:ascii="Book Antiqua" w:hAnsi="Book Antiqua"/>
        </w:rPr>
        <w:t xml:space="preserve">, maintenance on the delivery networks, cost for order disruptions, insurances and freight among others  will have to be incurred in the future if Amana LTD. chooses Option A. </w:t>
      </w:r>
    </w:p>
    <w:p w14:paraId="3C23E6A1" w14:textId="485381CF" w:rsidR="00613B58" w:rsidRDefault="00613B58" w:rsidP="00890F73">
      <w:pPr>
        <w:pStyle w:val="a3"/>
        <w:rPr>
          <w:rFonts w:ascii="Book Antiqua" w:hAnsi="Book Antiqua"/>
        </w:rPr>
      </w:pPr>
    </w:p>
    <w:p w14:paraId="35440642" w14:textId="77777777" w:rsidR="000B7A87" w:rsidRDefault="00613B58" w:rsidP="00890F73">
      <w:pPr>
        <w:pStyle w:val="a3"/>
        <w:rPr>
          <w:rFonts w:ascii="Book Antiqua" w:hAnsi="Book Antiqua"/>
        </w:rPr>
      </w:pPr>
      <w:r>
        <w:rPr>
          <w:rFonts w:ascii="Book Antiqua" w:hAnsi="Book Antiqua"/>
        </w:rPr>
        <w:t>On the other hand Option B cost is straightforward only obliging the company to pay the Amazon fulfillment fee. However, the decreased cost iis coupled with a decrease in unit sold</w:t>
      </w:r>
      <w:r w:rsidR="000B7A87">
        <w:rPr>
          <w:rFonts w:ascii="Book Antiqua" w:hAnsi="Book Antiqua"/>
        </w:rPr>
        <w:t xml:space="preserve"> which could heavily impact the net income of the company.</w:t>
      </w:r>
    </w:p>
    <w:p w14:paraId="55F7B23F" w14:textId="77777777" w:rsidR="000B7A87" w:rsidRDefault="000B7A87" w:rsidP="00890F73">
      <w:pPr>
        <w:pStyle w:val="a3"/>
        <w:rPr>
          <w:rFonts w:ascii="Book Antiqua" w:hAnsi="Book Antiqua"/>
        </w:rPr>
      </w:pPr>
    </w:p>
    <w:p w14:paraId="46A7BB70" w14:textId="5152DF23" w:rsidR="00613B58" w:rsidRDefault="000B7A87" w:rsidP="00890F73">
      <w:pPr>
        <w:pStyle w:val="a3"/>
        <w:rPr>
          <w:rFonts w:ascii="Book Antiqua" w:hAnsi="Book Antiqua"/>
        </w:rPr>
      </w:pPr>
      <w:r>
        <w:rPr>
          <w:rFonts w:ascii="Book Antiqua" w:hAnsi="Book Antiqua"/>
        </w:rPr>
        <w:t xml:space="preserve">In analyzing the best option both options are set in a price where the net income under the two options are the same which meant the management is indifferent. The breakeven option according to </w:t>
      </w:r>
      <w:r w:rsidR="00613B58">
        <w:rPr>
          <w:rFonts w:ascii="Book Antiqua" w:hAnsi="Book Antiqua"/>
        </w:rPr>
        <w:t xml:space="preserve"> </w:t>
      </w:r>
      <w:r w:rsidR="001E6BE8">
        <w:rPr>
          <w:rFonts w:ascii="Book Antiqua" w:hAnsi="Book Antiqua"/>
        </w:rPr>
        <w:t>Michael</w:t>
      </w:r>
      <w:r>
        <w:rPr>
          <w:rFonts w:ascii="Book Antiqua" w:hAnsi="Book Antiqua"/>
        </w:rPr>
        <w:t xml:space="preserve"> </w:t>
      </w:r>
      <w:r w:rsidR="001E6BE8">
        <w:rPr>
          <w:rFonts w:ascii="Book Antiqua" w:hAnsi="Book Antiqua"/>
        </w:rPr>
        <w:t>R</w:t>
      </w:r>
      <w:r>
        <w:rPr>
          <w:rFonts w:ascii="Book Antiqua" w:hAnsi="Book Antiqua"/>
        </w:rPr>
        <w:t xml:space="preserve">aiborn’s </w:t>
      </w:r>
      <w:r w:rsidR="001E6BE8">
        <w:rPr>
          <w:rFonts w:ascii="Book Antiqua" w:hAnsi="Book Antiqua"/>
        </w:rPr>
        <w:t>P</w:t>
      </w:r>
      <w:r>
        <w:rPr>
          <w:rFonts w:ascii="Book Antiqua" w:hAnsi="Book Antiqua"/>
        </w:rPr>
        <w:t xml:space="preserve">rinciple of Cost Accounting -Marginal </w:t>
      </w:r>
      <w:r w:rsidR="001E6BE8">
        <w:rPr>
          <w:rFonts w:ascii="Book Antiqua" w:hAnsi="Book Antiqua"/>
        </w:rPr>
        <w:t>Analysis, it is important to set two options having different variables at breakeven point as a starting point of assessment</w:t>
      </w:r>
      <w:r w:rsidR="001E6BE8">
        <w:rPr>
          <w:rStyle w:val="a7"/>
          <w:rFonts w:ascii="Book Antiqua" w:hAnsi="Book Antiqua"/>
        </w:rPr>
        <w:footnoteReference w:id="5"/>
      </w:r>
      <w:r w:rsidR="001E6BE8">
        <w:rPr>
          <w:rFonts w:ascii="Book Antiqua" w:hAnsi="Book Antiqua"/>
        </w:rPr>
        <w:t xml:space="preserve">. </w:t>
      </w:r>
    </w:p>
    <w:p w14:paraId="7347310E" w14:textId="0D31E325" w:rsidR="001E6BE8" w:rsidRDefault="001E6BE8" w:rsidP="00890F73">
      <w:pPr>
        <w:pStyle w:val="a3"/>
        <w:rPr>
          <w:rFonts w:ascii="Book Antiqua" w:hAnsi="Book Antiqua"/>
        </w:rPr>
      </w:pPr>
    </w:p>
    <w:p w14:paraId="4DE3BC10" w14:textId="5A75E147" w:rsidR="001E6BE8" w:rsidRDefault="001E6BE8" w:rsidP="00890F73">
      <w:pPr>
        <w:pStyle w:val="a3"/>
        <w:rPr>
          <w:rFonts w:ascii="Book Antiqua" w:hAnsi="Book Antiqua"/>
        </w:rPr>
      </w:pPr>
      <w:r>
        <w:rPr>
          <w:rFonts w:ascii="Book Antiqua" w:hAnsi="Book Antiqua"/>
        </w:rPr>
        <w:t xml:space="preserve">Moreover, after determining the indifference point the two options should not be directly compared as the absolute amount of its net income yield because it will lead to a wrong decision. The two options could not be compared because it does not have a common denominator which is on this case they have different volumes and one way to compare these two options is by expressing the net income </w:t>
      </w:r>
      <w:r w:rsidR="004D3E88">
        <w:rPr>
          <w:rFonts w:ascii="Book Antiqua" w:hAnsi="Book Antiqua"/>
        </w:rPr>
        <w:t>as a ratio of total sales or return on sales ratio. The ratio can scale the net income of two different options using the total sales as the basis.</w:t>
      </w:r>
    </w:p>
    <w:p w14:paraId="4C813CE2" w14:textId="15097A81" w:rsidR="004D3E88" w:rsidRDefault="004D3E88" w:rsidP="00890F73">
      <w:pPr>
        <w:pStyle w:val="a3"/>
        <w:rPr>
          <w:rFonts w:ascii="Book Antiqua" w:hAnsi="Book Antiqua"/>
        </w:rPr>
      </w:pPr>
    </w:p>
    <w:p w14:paraId="27AD5685" w14:textId="4C52DC48" w:rsidR="004D3E88" w:rsidRDefault="004D3E88" w:rsidP="00890F73">
      <w:pPr>
        <w:pStyle w:val="a3"/>
        <w:rPr>
          <w:rFonts w:ascii="Book Antiqua" w:hAnsi="Book Antiqua"/>
        </w:rPr>
      </w:pPr>
      <w:r>
        <w:rPr>
          <w:rFonts w:ascii="Book Antiqua" w:hAnsi="Book Antiqua"/>
        </w:rPr>
        <w:t xml:space="preserve">To support the rationale on expressing first the net income as a ratio of sales is that when we just base our decision on the absolute pounds amount of net income we will choose Option A because clearly it has higher volume however when we use the return on sales as basis Option B is better. </w:t>
      </w:r>
      <w:r w:rsidR="0091724B">
        <w:rPr>
          <w:rFonts w:ascii="Book Antiqua" w:hAnsi="Book Antiqua"/>
        </w:rPr>
        <w:t xml:space="preserve">For this case, scenario is the better option where the company will choose to conduct online sale in Amazon. </w:t>
      </w:r>
    </w:p>
    <w:p w14:paraId="21D9A102" w14:textId="35027DF4" w:rsidR="0091724B" w:rsidRDefault="0091724B" w:rsidP="00890F73">
      <w:pPr>
        <w:pStyle w:val="a3"/>
        <w:rPr>
          <w:rFonts w:ascii="Book Antiqua" w:hAnsi="Book Antiqua"/>
        </w:rPr>
      </w:pPr>
    </w:p>
    <w:p w14:paraId="3BA6C445" w14:textId="6B410855" w:rsidR="0091724B" w:rsidRDefault="0091724B" w:rsidP="00890F73">
      <w:pPr>
        <w:pStyle w:val="a3"/>
        <w:rPr>
          <w:rFonts w:ascii="Book Antiqua" w:hAnsi="Book Antiqua"/>
        </w:rPr>
      </w:pPr>
      <w:r>
        <w:rPr>
          <w:rFonts w:ascii="Book Antiqua" w:hAnsi="Book Antiqua"/>
        </w:rPr>
        <w:t xml:space="preserve">Furthermore, comparing the Net Income to Sales ratio of Option which is 85% is a good indication that there is a high chance cost can be recovered easily with excess the company will have to pocket while lower Net Income to Sales Ratio such as in Option A will have lesser chances in cost recovery and attaining high profit margin. In conclusion, Option B is the better option. </w:t>
      </w:r>
    </w:p>
    <w:p w14:paraId="3519F32A" w14:textId="3F92540C" w:rsidR="0091724B" w:rsidRDefault="0091724B" w:rsidP="00890F73">
      <w:pPr>
        <w:pStyle w:val="a3"/>
        <w:rPr>
          <w:rFonts w:ascii="Book Antiqua" w:hAnsi="Book Antiqua"/>
        </w:rPr>
      </w:pPr>
    </w:p>
    <w:p w14:paraId="6BAF1644" w14:textId="77777777" w:rsidR="0091724B" w:rsidRDefault="0091724B" w:rsidP="00890F73">
      <w:pPr>
        <w:pStyle w:val="a3"/>
        <w:rPr>
          <w:rFonts w:ascii="Book Antiqua" w:hAnsi="Book Antiqua"/>
        </w:rPr>
      </w:pPr>
    </w:p>
    <w:p w14:paraId="26F12876" w14:textId="77777777" w:rsidR="00890F73" w:rsidRDefault="00890F73" w:rsidP="00890F73">
      <w:pPr>
        <w:pStyle w:val="a3"/>
        <w:rPr>
          <w:rFonts w:ascii="Book Antiqua" w:hAnsi="Book Antiqua"/>
        </w:rPr>
      </w:pPr>
    </w:p>
    <w:p w14:paraId="6FC64A29" w14:textId="77777777" w:rsidR="00890F73" w:rsidRDefault="00890F73" w:rsidP="00890F73">
      <w:pPr>
        <w:pStyle w:val="a3"/>
        <w:rPr>
          <w:rFonts w:ascii="Book Antiqua" w:hAnsi="Book Antiqua"/>
        </w:rPr>
      </w:pPr>
    </w:p>
    <w:p w14:paraId="0B6F0FB4" w14:textId="38E9859D" w:rsidR="00890F73" w:rsidRDefault="00890F73" w:rsidP="00890F73">
      <w:pPr>
        <w:pStyle w:val="a3"/>
        <w:numPr>
          <w:ilvl w:val="0"/>
          <w:numId w:val="5"/>
        </w:numPr>
        <w:rPr>
          <w:rFonts w:ascii="Book Antiqua" w:hAnsi="Book Antiqua"/>
          <w:b/>
          <w:bCs/>
        </w:rPr>
      </w:pPr>
      <w:r w:rsidRPr="00650FDD">
        <w:rPr>
          <w:rFonts w:ascii="Book Antiqua" w:hAnsi="Book Antiqua"/>
          <w:b/>
          <w:bCs/>
        </w:rPr>
        <w:t xml:space="preserve">Risk Assessment </w:t>
      </w:r>
    </w:p>
    <w:p w14:paraId="71B79EB1" w14:textId="6B93CAF0" w:rsidR="0091724B" w:rsidRDefault="0091724B" w:rsidP="0091724B">
      <w:pPr>
        <w:pStyle w:val="a3"/>
        <w:rPr>
          <w:rFonts w:ascii="Book Antiqua" w:hAnsi="Book Antiqua"/>
        </w:rPr>
      </w:pPr>
      <w:r w:rsidRPr="0091724B">
        <w:rPr>
          <w:rFonts w:ascii="Book Antiqua" w:hAnsi="Book Antiqua"/>
        </w:rPr>
        <w:t>Aside from the qua</w:t>
      </w:r>
      <w:r>
        <w:rPr>
          <w:rFonts w:ascii="Book Antiqua" w:hAnsi="Book Antiqua"/>
        </w:rPr>
        <w:t>ntitative analysis above, it is important also that Amana LTD should assess the case qualitatively through risk management. In every decision</w:t>
      </w:r>
      <w:r w:rsidR="00A711C3">
        <w:rPr>
          <w:rFonts w:ascii="Book Antiqua" w:hAnsi="Book Antiqua"/>
        </w:rPr>
        <w:t xml:space="preserve"> come with a risk and it is a challenge for the company on how to address these risk. The following are the risk the management should consider in making a decision. </w:t>
      </w:r>
    </w:p>
    <w:p w14:paraId="1FDD5B1E" w14:textId="77777777" w:rsidR="00A711C3" w:rsidRPr="0091724B" w:rsidRDefault="00A711C3" w:rsidP="0091724B">
      <w:pPr>
        <w:pStyle w:val="a3"/>
        <w:rPr>
          <w:rFonts w:ascii="Book Antiqua" w:hAnsi="Book Antiqua"/>
        </w:rPr>
      </w:pPr>
    </w:p>
    <w:p w14:paraId="66FB78F1" w14:textId="77777777" w:rsidR="00A711C3" w:rsidRDefault="00890F73" w:rsidP="00890F73">
      <w:pPr>
        <w:pStyle w:val="a3"/>
        <w:numPr>
          <w:ilvl w:val="0"/>
          <w:numId w:val="6"/>
        </w:numPr>
        <w:rPr>
          <w:rFonts w:ascii="Book Antiqua" w:hAnsi="Book Antiqua"/>
        </w:rPr>
      </w:pPr>
      <w:r>
        <w:rPr>
          <w:rFonts w:ascii="Book Antiqua" w:hAnsi="Book Antiqua"/>
        </w:rPr>
        <w:t xml:space="preserve">Amazon’s reputation for dependability and quality. </w:t>
      </w:r>
    </w:p>
    <w:p w14:paraId="72A3F891" w14:textId="07945D9C" w:rsidR="00890F73" w:rsidRDefault="00890F73" w:rsidP="00A711C3">
      <w:pPr>
        <w:pStyle w:val="a3"/>
        <w:numPr>
          <w:ilvl w:val="0"/>
          <w:numId w:val="7"/>
        </w:numPr>
        <w:rPr>
          <w:rFonts w:ascii="Book Antiqua" w:hAnsi="Book Antiqua"/>
        </w:rPr>
      </w:pPr>
      <w:r>
        <w:rPr>
          <w:rFonts w:ascii="Book Antiqua" w:hAnsi="Book Antiqua"/>
        </w:rPr>
        <w:t xml:space="preserve">Amazon should be expected to ensure on-time delivery of products, a smooth flow of parts and materials, and acceptable quality control.  </w:t>
      </w:r>
      <w:r w:rsidR="00650FDD">
        <w:rPr>
          <w:rFonts w:ascii="Book Antiqua" w:hAnsi="Book Antiqua"/>
        </w:rPr>
        <w:t>The company can look at the track record of the company, the reviews from customers and inspection of services through on-hand experience to verify if Amazon could fulfill the demands of the company</w:t>
      </w:r>
      <w:r w:rsidR="00650FDD">
        <w:rPr>
          <w:rStyle w:val="a7"/>
          <w:rFonts w:ascii="Book Antiqua" w:hAnsi="Book Antiqua"/>
        </w:rPr>
        <w:footnoteReference w:id="6"/>
      </w:r>
      <w:r w:rsidR="00650FDD">
        <w:rPr>
          <w:rFonts w:ascii="Book Antiqua" w:hAnsi="Book Antiqua"/>
        </w:rPr>
        <w:t>.</w:t>
      </w:r>
    </w:p>
    <w:p w14:paraId="1F56D82C" w14:textId="77777777" w:rsidR="00A711C3" w:rsidRDefault="00650FDD" w:rsidP="00890F73">
      <w:pPr>
        <w:pStyle w:val="a3"/>
        <w:numPr>
          <w:ilvl w:val="0"/>
          <w:numId w:val="6"/>
        </w:numPr>
        <w:rPr>
          <w:rFonts w:ascii="Book Antiqua" w:hAnsi="Book Antiqua"/>
        </w:rPr>
      </w:pPr>
      <w:r>
        <w:rPr>
          <w:rFonts w:ascii="Book Antiqua" w:hAnsi="Book Antiqua"/>
        </w:rPr>
        <w:t>A company’s strategy</w:t>
      </w:r>
      <w:r w:rsidR="00A711C3">
        <w:rPr>
          <w:rFonts w:ascii="Book Antiqua" w:hAnsi="Book Antiqua"/>
        </w:rPr>
        <w:t>.</w:t>
      </w:r>
    </w:p>
    <w:p w14:paraId="4AB6F5C2" w14:textId="2AC0E76D" w:rsidR="00650FDD" w:rsidRPr="00890F73" w:rsidRDefault="00650FDD" w:rsidP="00A711C3">
      <w:pPr>
        <w:pStyle w:val="a3"/>
        <w:numPr>
          <w:ilvl w:val="0"/>
          <w:numId w:val="7"/>
        </w:numPr>
        <w:rPr>
          <w:rFonts w:ascii="Book Antiqua" w:hAnsi="Book Antiqua"/>
        </w:rPr>
      </w:pPr>
      <w:r>
        <w:rPr>
          <w:rFonts w:ascii="Book Antiqua" w:hAnsi="Book Antiqua"/>
        </w:rPr>
        <w:t xml:space="preserve">It is important not to relinquish control over core competencies and any outsourcing of an internal capability essential to maintaining competitive advantage. In the case of Option B where the company has little control on price and return policy could be a detrimental set of information. Amana LTD should assess if it’s okay giving up these control over the ease of production and streamlined production line. </w:t>
      </w:r>
    </w:p>
    <w:p w14:paraId="11111BAA" w14:textId="77777777" w:rsidR="00151B28" w:rsidRDefault="00151B28" w:rsidP="00C05404">
      <w:pPr>
        <w:rPr>
          <w:rFonts w:ascii="Book Antiqua" w:hAnsi="Book Antiqua"/>
          <w:b/>
          <w:bCs/>
        </w:rPr>
      </w:pPr>
    </w:p>
    <w:p w14:paraId="354B52EB" w14:textId="2B6292D2" w:rsidR="00CC0A82" w:rsidRPr="00DD5C81" w:rsidRDefault="00DD5C81" w:rsidP="00DD5C81">
      <w:pPr>
        <w:pStyle w:val="a3"/>
        <w:numPr>
          <w:ilvl w:val="0"/>
          <w:numId w:val="5"/>
        </w:numPr>
        <w:rPr>
          <w:rFonts w:ascii="Book Antiqua" w:hAnsi="Book Antiqua"/>
          <w:b/>
          <w:bCs/>
        </w:rPr>
      </w:pPr>
      <w:r w:rsidRPr="00DD5C81">
        <w:rPr>
          <w:rFonts w:ascii="Book Antiqua" w:hAnsi="Book Antiqua"/>
          <w:b/>
          <w:bCs/>
        </w:rPr>
        <w:t>Scenario Analysis</w:t>
      </w:r>
      <w:r w:rsidR="00CC0A82" w:rsidRPr="00DD5C81">
        <w:rPr>
          <w:rFonts w:ascii="Book Antiqua" w:hAnsi="Book Antiqua"/>
          <w:b/>
          <w:bCs/>
        </w:rPr>
        <w:t xml:space="preserve"> </w:t>
      </w:r>
    </w:p>
    <w:p w14:paraId="34A911B1" w14:textId="1BE63BCD" w:rsidR="00CC0A82" w:rsidRDefault="002D00A8" w:rsidP="00DD5C81">
      <w:pPr>
        <w:ind w:left="360" w:firstLine="360"/>
        <w:rPr>
          <w:rFonts w:ascii="Book Antiqua" w:hAnsi="Book Antiqua"/>
        </w:rPr>
      </w:pPr>
      <w:r>
        <w:rPr>
          <w:rFonts w:ascii="Book Antiqua" w:hAnsi="Book Antiqua"/>
        </w:rPr>
        <w:t xml:space="preserve">Sensitivity analysis involves asking “what if?” regarding one or more changes in values of the key variables such as price per unit, cost per unit and volume. To appraise the quality of the recommendation, the table below provides four difference </w:t>
      </w:r>
      <w:r w:rsidR="00613B58">
        <w:rPr>
          <w:rFonts w:ascii="Book Antiqua" w:hAnsi="Book Antiqua"/>
        </w:rPr>
        <w:t>situations</w:t>
      </w:r>
      <w:r>
        <w:rPr>
          <w:rFonts w:ascii="Book Antiqua" w:hAnsi="Book Antiqua"/>
        </w:rPr>
        <w:t xml:space="preserve"> where </w:t>
      </w:r>
      <w:r w:rsidR="00DD5C81">
        <w:rPr>
          <w:rFonts w:ascii="Book Antiqua" w:hAnsi="Book Antiqua"/>
        </w:rPr>
        <w:t xml:space="preserve">two variables (sales price and volume) are changed. </w:t>
      </w:r>
    </w:p>
    <w:p w14:paraId="19B29A07" w14:textId="73CBAF05" w:rsidR="00DD5C81" w:rsidRDefault="00DD5C81" w:rsidP="00C05404">
      <w:pPr>
        <w:rPr>
          <w:rFonts w:ascii="Book Antiqua" w:hAnsi="Book Antiqua"/>
        </w:rPr>
      </w:pPr>
    </w:p>
    <w:p w14:paraId="680640A9" w14:textId="4CEE6E16" w:rsidR="00DD5C81" w:rsidRDefault="00DD5C81" w:rsidP="00DD5C81">
      <w:pPr>
        <w:ind w:left="360" w:firstLine="360"/>
        <w:rPr>
          <w:rFonts w:ascii="Book Antiqua" w:hAnsi="Book Antiqua"/>
        </w:rPr>
      </w:pPr>
      <w:r>
        <w:rPr>
          <w:rFonts w:ascii="Book Antiqua" w:hAnsi="Book Antiqua"/>
        </w:rPr>
        <w:t xml:space="preserve">Scenario A depicts a scenario where both sales price and volume increases, Scenario B where both variables decrease, </w:t>
      </w:r>
      <w:r w:rsidR="00613B58">
        <w:rPr>
          <w:rFonts w:ascii="Book Antiqua" w:hAnsi="Book Antiqua"/>
        </w:rPr>
        <w:t>Scenario</w:t>
      </w:r>
      <w:r>
        <w:rPr>
          <w:rFonts w:ascii="Book Antiqua" w:hAnsi="Book Antiqua"/>
        </w:rPr>
        <w:t xml:space="preserve"> C on the other hand is when sales volume has increased but sales price decreased and lastly is Scenario D where sales volume decreased and sales price increased. The aim of this scenario analysis is to understand how the net income behaves with its relationship to return on investment and unit contribution margin by changing sales volume and sales price. </w:t>
      </w:r>
    </w:p>
    <w:p w14:paraId="667BA74C" w14:textId="48A637C7" w:rsidR="00DD5C81" w:rsidRDefault="000B7A87" w:rsidP="00C05404">
      <w:pPr>
        <w:rPr>
          <w:rFonts w:ascii="Book Antiqua" w:hAnsi="Book Antiqua"/>
        </w:rPr>
      </w:pPr>
      <w:r w:rsidRPr="00CC0A82">
        <w:rPr>
          <w:rFonts w:ascii="Book Antiqua" w:hAnsi="Book Antiqua"/>
          <w:b/>
          <w:bCs/>
          <w:noProof/>
        </w:rPr>
        <w:drawing>
          <wp:anchor distT="0" distB="0" distL="114300" distR="114300" simplePos="0" relativeHeight="251665408" behindDoc="0" locked="0" layoutInCell="1" allowOverlap="1" wp14:anchorId="1B94C08E" wp14:editId="0CAE4CBF">
            <wp:simplePos x="0" y="0"/>
            <wp:positionH relativeFrom="column">
              <wp:posOffset>-381000</wp:posOffset>
            </wp:positionH>
            <wp:positionV relativeFrom="paragraph">
              <wp:posOffset>247650</wp:posOffset>
            </wp:positionV>
            <wp:extent cx="6792595" cy="3200400"/>
            <wp:effectExtent l="12700" t="12700" r="14605" b="1270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792595" cy="3200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A19AACF" w14:textId="77777777" w:rsidR="000B7A87" w:rsidRDefault="00DD5C81" w:rsidP="00C05404">
      <w:pPr>
        <w:rPr>
          <w:rFonts w:ascii="Book Antiqua" w:hAnsi="Book Antiqua"/>
        </w:rPr>
      </w:pPr>
      <w:r>
        <w:rPr>
          <w:rFonts w:ascii="Book Antiqua" w:hAnsi="Book Antiqua"/>
        </w:rPr>
        <w:tab/>
      </w:r>
    </w:p>
    <w:p w14:paraId="1F3C3F84" w14:textId="2BB6AD0E" w:rsidR="005B5AF4" w:rsidRPr="00DD5C81" w:rsidRDefault="00DD5C81" w:rsidP="00C05404">
      <w:pPr>
        <w:rPr>
          <w:rFonts w:ascii="Book Antiqua" w:hAnsi="Book Antiqua"/>
        </w:rPr>
      </w:pPr>
      <w:r>
        <w:rPr>
          <w:rFonts w:ascii="Book Antiqua" w:hAnsi="Book Antiqua"/>
        </w:rPr>
        <w:t xml:space="preserve">Base on the simulations made, the result is still constant, in all four scenarios Option B always yield the highest return on sales (net income ratio) and income per unit sold (controllable margin). </w:t>
      </w:r>
      <w:r w:rsidR="005B5AF4">
        <w:rPr>
          <w:rFonts w:ascii="Book Antiqua" w:hAnsi="Book Antiqua"/>
        </w:rPr>
        <w:t xml:space="preserve">Additionally, it can be observed that changes in variables has more impact on Option A this is because of the fixed cost involved. Option A has higher fixed cost thus it is operationally leveraged or risky because regardless the level of income the company will have to pay these fixed cost </w:t>
      </w:r>
      <w:r w:rsidR="00613B58">
        <w:rPr>
          <w:rFonts w:ascii="Book Antiqua" w:hAnsi="Book Antiqua"/>
        </w:rPr>
        <w:t>and at</w:t>
      </w:r>
      <w:r w:rsidR="005B5AF4">
        <w:rPr>
          <w:rFonts w:ascii="Book Antiqua" w:hAnsi="Book Antiqua"/>
        </w:rPr>
        <w:t xml:space="preserve"> times when the company has negative income, the fixed cost adds</w:t>
      </w:r>
      <w:r w:rsidR="00613B58">
        <w:rPr>
          <w:rFonts w:ascii="Book Antiqua" w:hAnsi="Book Antiqua"/>
        </w:rPr>
        <w:t xml:space="preserve"> to the sustained loss</w:t>
      </w:r>
      <w:r w:rsidR="005B5AF4">
        <w:rPr>
          <w:rStyle w:val="a7"/>
          <w:rFonts w:ascii="Book Antiqua" w:hAnsi="Book Antiqua"/>
        </w:rPr>
        <w:footnoteReference w:id="7"/>
      </w:r>
      <w:r w:rsidR="00613B58">
        <w:rPr>
          <w:rFonts w:ascii="Book Antiqua" w:hAnsi="Book Antiqua"/>
        </w:rPr>
        <w:t xml:space="preserve">. </w:t>
      </w:r>
    </w:p>
    <w:p w14:paraId="4D9AD6D5" w14:textId="77777777" w:rsidR="00CC0A82" w:rsidRDefault="00CC0A82" w:rsidP="00C05404">
      <w:pPr>
        <w:rPr>
          <w:rFonts w:ascii="Book Antiqua" w:hAnsi="Book Antiqua"/>
          <w:b/>
          <w:bCs/>
        </w:rPr>
      </w:pPr>
    </w:p>
    <w:p w14:paraId="638C05AA" w14:textId="029F534D" w:rsidR="00C05404" w:rsidRDefault="00C05404" w:rsidP="00C05404">
      <w:pPr>
        <w:rPr>
          <w:rFonts w:ascii="Book Antiqua" w:hAnsi="Book Antiqua"/>
          <w:b/>
          <w:bCs/>
        </w:rPr>
      </w:pPr>
      <w:r w:rsidRPr="00C05404">
        <w:rPr>
          <w:rFonts w:ascii="Book Antiqua" w:hAnsi="Book Antiqua"/>
          <w:b/>
          <w:bCs/>
        </w:rPr>
        <w:t>Recommendation</w:t>
      </w:r>
    </w:p>
    <w:p w14:paraId="4DB28D1C" w14:textId="457B12CC" w:rsidR="00C05404" w:rsidRDefault="00C05404" w:rsidP="00C05404">
      <w:pPr>
        <w:rPr>
          <w:rFonts w:ascii="Book Antiqua" w:hAnsi="Book Antiqua"/>
        </w:rPr>
      </w:pPr>
      <w:r>
        <w:rPr>
          <w:rFonts w:ascii="Book Antiqua" w:hAnsi="Book Antiqua"/>
        </w:rPr>
        <w:t>Base on the relevant costing report, Mr. Amana is better off when it sells through third party platform Amazon</w:t>
      </w:r>
      <w:r w:rsidR="00CC0A82">
        <w:rPr>
          <w:rFonts w:ascii="Book Antiqua" w:hAnsi="Book Antiqua"/>
        </w:rPr>
        <w:t xml:space="preserve"> instead of maintaining its own website. After considering the risk involved in the little control on prices and return policy</w:t>
      </w:r>
      <w:r w:rsidR="00F82547">
        <w:rPr>
          <w:rFonts w:ascii="Book Antiqua" w:hAnsi="Book Antiqua"/>
        </w:rPr>
        <w:t xml:space="preserve"> on the third party option</w:t>
      </w:r>
      <w:r w:rsidR="00CC0A82">
        <w:rPr>
          <w:rFonts w:ascii="Book Antiqua" w:hAnsi="Book Antiqua"/>
        </w:rPr>
        <w:t xml:space="preserve">, Amana is still better off with the third party online platform because the cost to maintain the website is costly and consumes resources for the company. </w:t>
      </w:r>
    </w:p>
    <w:p w14:paraId="1D8CE731" w14:textId="418DF66D" w:rsidR="00A711C3" w:rsidRDefault="00A711C3" w:rsidP="00C05404">
      <w:pPr>
        <w:rPr>
          <w:rFonts w:ascii="Book Antiqua" w:hAnsi="Book Antiqua"/>
        </w:rPr>
      </w:pPr>
    </w:p>
    <w:p w14:paraId="7E339334" w14:textId="1BA32967" w:rsidR="00A711C3" w:rsidRDefault="00A711C3" w:rsidP="00C05404">
      <w:pPr>
        <w:rPr>
          <w:rFonts w:ascii="Book Antiqua" w:hAnsi="Book Antiqua"/>
        </w:rPr>
      </w:pPr>
    </w:p>
    <w:p w14:paraId="5D782377" w14:textId="64F57E45" w:rsidR="00A711C3" w:rsidRDefault="00A711C3" w:rsidP="00C05404">
      <w:pPr>
        <w:rPr>
          <w:rFonts w:ascii="Book Antiqua" w:hAnsi="Book Antiqua"/>
        </w:rPr>
      </w:pPr>
    </w:p>
    <w:p w14:paraId="38FA0870" w14:textId="6B2295B0" w:rsidR="00A711C3" w:rsidRDefault="00A711C3" w:rsidP="00C05404">
      <w:pPr>
        <w:rPr>
          <w:rFonts w:ascii="Book Antiqua" w:hAnsi="Book Antiqua"/>
        </w:rPr>
      </w:pPr>
    </w:p>
    <w:p w14:paraId="28D57B72" w14:textId="20ED9DA8" w:rsidR="00A711C3" w:rsidRDefault="00A711C3" w:rsidP="00C05404">
      <w:pPr>
        <w:rPr>
          <w:rFonts w:ascii="Book Antiqua" w:hAnsi="Book Antiqua"/>
        </w:rPr>
      </w:pPr>
    </w:p>
    <w:p w14:paraId="56C5F652" w14:textId="03877BCA" w:rsidR="00A711C3" w:rsidRDefault="00A711C3" w:rsidP="00C05404">
      <w:pPr>
        <w:rPr>
          <w:rFonts w:ascii="Book Antiqua" w:hAnsi="Book Antiqua"/>
        </w:rPr>
      </w:pPr>
    </w:p>
    <w:p w14:paraId="38ADCE08" w14:textId="77777777" w:rsidR="00A711C3" w:rsidRPr="00A711C3" w:rsidRDefault="00A711C3" w:rsidP="00A711C3">
      <w:pPr>
        <w:pStyle w:val="a8"/>
        <w:spacing w:before="0" w:beforeAutospacing="0" w:after="0" w:afterAutospacing="0" w:line="480" w:lineRule="auto"/>
        <w:jc w:val="center"/>
        <w:rPr>
          <w:b/>
          <w:bCs/>
        </w:rPr>
      </w:pPr>
      <w:r w:rsidRPr="00A711C3">
        <w:rPr>
          <w:b/>
          <w:bCs/>
        </w:rPr>
        <w:t>References</w:t>
      </w:r>
    </w:p>
    <w:p w14:paraId="7EC5E7B0" w14:textId="77777777" w:rsidR="00A711C3" w:rsidRDefault="00A711C3" w:rsidP="00A711C3">
      <w:pPr>
        <w:pStyle w:val="a8"/>
        <w:spacing w:before="0" w:beforeAutospacing="0" w:after="0" w:afterAutospacing="0" w:line="480" w:lineRule="auto"/>
        <w:ind w:left="720" w:hanging="720"/>
      </w:pPr>
      <w:r>
        <w:t xml:space="preserve">Caplan, J. (n.d.). </w:t>
      </w:r>
      <w:r>
        <w:rPr>
          <w:i/>
          <w:iCs/>
        </w:rPr>
        <w:t>E-Commerce Has Been A Lifeline For Small Businesses During The Pandemic. Where Do They Go From Here?</w:t>
      </w:r>
      <w:r>
        <w:t xml:space="preserve"> Forbes. Retrieved April 21, 2022, from https://www.forbes.com/sites/johncaplan/2021/05/03/ecommerce-has-been-a-lifeline-for-small-businesses-during-the-pandemic-where-do-they-go-from-here/?sh=78111f323587</w:t>
      </w:r>
    </w:p>
    <w:p w14:paraId="09564287" w14:textId="77777777" w:rsidR="00A711C3" w:rsidRDefault="00A711C3" w:rsidP="00A711C3">
      <w:pPr>
        <w:pStyle w:val="a8"/>
        <w:spacing w:before="0" w:beforeAutospacing="0" w:after="0" w:afterAutospacing="0" w:line="480" w:lineRule="auto"/>
        <w:ind w:left="720" w:hanging="720"/>
      </w:pPr>
      <w:r>
        <w:rPr>
          <w:i/>
          <w:iCs/>
        </w:rPr>
        <w:t>Degree of Operating Leverage - Definition, Formula, and Example</w:t>
      </w:r>
      <w:r>
        <w:t>. (n.d.). Corporate Finance Institute. https://corporatefinanceinstitute.com/resources/knowledge/finance/degree-of-operating-leverage/</w:t>
      </w:r>
    </w:p>
    <w:p w14:paraId="4D42E49F" w14:textId="77777777" w:rsidR="00A711C3" w:rsidRDefault="00A711C3" w:rsidP="00A711C3">
      <w:pPr>
        <w:pStyle w:val="a8"/>
        <w:spacing w:before="0" w:beforeAutospacing="0" w:after="0" w:afterAutospacing="0" w:line="480" w:lineRule="auto"/>
        <w:ind w:left="720" w:hanging="720"/>
      </w:pPr>
      <w:r>
        <w:t xml:space="preserve">GOV.UK. (2020, April 3). </w:t>
      </w:r>
      <w:r>
        <w:rPr>
          <w:i/>
          <w:iCs/>
        </w:rPr>
        <w:t>Financial support for businesses during coronavirus (COVID-19)</w:t>
      </w:r>
      <w:r>
        <w:t>. GOV.UK. https://www.gov.uk/government/collections/financial-support-for-businesses-during-coronavirus-covid-19</w:t>
      </w:r>
    </w:p>
    <w:p w14:paraId="1A498EB7" w14:textId="77777777" w:rsidR="00A711C3" w:rsidRDefault="00A711C3" w:rsidP="00A711C3">
      <w:pPr>
        <w:pStyle w:val="a8"/>
        <w:spacing w:before="0" w:beforeAutospacing="0" w:after="0" w:afterAutospacing="0" w:line="480" w:lineRule="auto"/>
        <w:ind w:left="720" w:hanging="720"/>
      </w:pPr>
      <w:r>
        <w:t xml:space="preserve">Helble, M., &amp; Fink, A. (2020). Reviving Tourism amid COVID-19 Pandemic. </w:t>
      </w:r>
      <w:r>
        <w:rPr>
          <w:i/>
          <w:iCs/>
        </w:rPr>
        <w:t>ADB Briefs</w:t>
      </w:r>
      <w:r>
        <w:t xml:space="preserve">, </w:t>
      </w:r>
      <w:r>
        <w:rPr>
          <w:i/>
          <w:iCs/>
        </w:rPr>
        <w:t>150</w:t>
      </w:r>
      <w:r>
        <w:t>. https://doi.org/10.22617/brf200245-2</w:t>
      </w:r>
    </w:p>
    <w:p w14:paraId="12F4CBFD" w14:textId="77777777" w:rsidR="00A711C3" w:rsidRDefault="00A711C3" w:rsidP="00A711C3">
      <w:pPr>
        <w:pStyle w:val="a8"/>
        <w:spacing w:before="0" w:beforeAutospacing="0" w:after="0" w:afterAutospacing="0" w:line="480" w:lineRule="auto"/>
        <w:ind w:left="720" w:hanging="720"/>
      </w:pPr>
      <w:r>
        <w:t xml:space="preserve">Institute Of Management Accountants. (2014). </w:t>
      </w:r>
      <w:r>
        <w:rPr>
          <w:i/>
          <w:iCs/>
        </w:rPr>
        <w:t>Wiley CMAexcel learning system exam review 2015 : participant guide. Part 1:, Financial reporting, planning, performance, and control</w:t>
      </w:r>
      <w:r>
        <w:t>. John Wiley &amp; Sons, Inc.</w:t>
      </w:r>
    </w:p>
    <w:p w14:paraId="544263A7" w14:textId="77777777" w:rsidR="00A711C3" w:rsidRDefault="00A711C3" w:rsidP="00A711C3">
      <w:pPr>
        <w:pStyle w:val="a8"/>
        <w:spacing w:before="0" w:beforeAutospacing="0" w:after="0" w:afterAutospacing="0" w:line="480" w:lineRule="auto"/>
        <w:ind w:left="720" w:hanging="720"/>
      </w:pPr>
      <w:r>
        <w:t xml:space="preserve">Raiborn, C. A., &amp; Kinney, M. R. (2013). </w:t>
      </w:r>
      <w:r>
        <w:rPr>
          <w:i/>
          <w:iCs/>
        </w:rPr>
        <w:t>Cost accounting principles</w:t>
      </w:r>
      <w:r>
        <w:t>. South-Western ; Andover.</w:t>
      </w:r>
    </w:p>
    <w:p w14:paraId="278B1C01" w14:textId="77777777" w:rsidR="00A711C3" w:rsidRPr="00C05404" w:rsidRDefault="00A711C3" w:rsidP="00C05404">
      <w:pPr>
        <w:rPr>
          <w:rFonts w:ascii="Book Antiqua" w:hAnsi="Book Antiqua"/>
        </w:rPr>
      </w:pPr>
    </w:p>
    <w:sectPr w:rsidR="00A711C3" w:rsidRPr="00C0540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AC6F3" w14:textId="77777777" w:rsidR="009174A9" w:rsidRDefault="009174A9" w:rsidP="00192580">
      <w:r>
        <w:separator/>
      </w:r>
    </w:p>
  </w:endnote>
  <w:endnote w:type="continuationSeparator" w:id="0">
    <w:p w14:paraId="5422F2B2" w14:textId="77777777" w:rsidR="009174A9" w:rsidRDefault="009174A9" w:rsidP="001925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B2744" w14:textId="77777777" w:rsidR="009174A9" w:rsidRDefault="009174A9" w:rsidP="00192580">
      <w:r>
        <w:separator/>
      </w:r>
    </w:p>
  </w:footnote>
  <w:footnote w:type="continuationSeparator" w:id="0">
    <w:p w14:paraId="5CE9CB1E" w14:textId="77777777" w:rsidR="009174A9" w:rsidRDefault="009174A9" w:rsidP="00192580">
      <w:r>
        <w:continuationSeparator/>
      </w:r>
    </w:p>
  </w:footnote>
  <w:footnote w:id="1">
    <w:p w14:paraId="3986B418" w14:textId="77777777" w:rsidR="00D727DB" w:rsidRDefault="00D727DB" w:rsidP="00D727DB">
      <w:pPr>
        <w:pStyle w:val="a8"/>
        <w:spacing w:before="0" w:beforeAutospacing="0" w:after="0" w:afterAutospacing="0"/>
        <w:ind w:left="720" w:hanging="720"/>
      </w:pPr>
      <w:r>
        <w:rPr>
          <w:rStyle w:val="a7"/>
        </w:rPr>
        <w:footnoteRef/>
      </w:r>
      <w:r>
        <w:t xml:space="preserve"> Institute Of Management Accountants. (2014). </w:t>
      </w:r>
      <w:r>
        <w:rPr>
          <w:i/>
          <w:iCs/>
        </w:rPr>
        <w:t>Wiley CMAexcel learning system exam review 2015 : participant guide. Part 1:, Financial reporting, planning, performance, and control</w:t>
      </w:r>
      <w:r>
        <w:t>. John Wiley &amp; Sons, Inc.</w:t>
      </w:r>
    </w:p>
    <w:p w14:paraId="2A16538D" w14:textId="7FB7CC11" w:rsidR="00D727DB" w:rsidRPr="00D727DB" w:rsidRDefault="00D727DB">
      <w:pPr>
        <w:pStyle w:val="a5"/>
        <w:rPr>
          <w:lang w:val="en-US"/>
        </w:rPr>
      </w:pPr>
    </w:p>
  </w:footnote>
  <w:footnote w:id="2">
    <w:p w14:paraId="4DDFB3DC" w14:textId="77777777" w:rsidR="00192580" w:rsidRDefault="00192580" w:rsidP="00192580">
      <w:pPr>
        <w:pStyle w:val="a8"/>
        <w:spacing w:before="0" w:beforeAutospacing="0" w:after="0" w:afterAutospacing="0"/>
        <w:ind w:left="720" w:hanging="720"/>
      </w:pPr>
      <w:r>
        <w:rPr>
          <w:rStyle w:val="a7"/>
        </w:rPr>
        <w:footnoteRef/>
      </w:r>
      <w:r>
        <w:t xml:space="preserve"> Helble, M., &amp; Fink, A. (2020). Reviving Tourism amid COVID-19 Pandemic. </w:t>
      </w:r>
      <w:r>
        <w:rPr>
          <w:i/>
          <w:iCs/>
        </w:rPr>
        <w:t>ADB Briefs</w:t>
      </w:r>
      <w:r>
        <w:t xml:space="preserve">, </w:t>
      </w:r>
      <w:r>
        <w:rPr>
          <w:i/>
          <w:iCs/>
        </w:rPr>
        <w:t>150</w:t>
      </w:r>
      <w:r>
        <w:t>. https://doi.org/10.22617/brf200245-2</w:t>
      </w:r>
    </w:p>
    <w:p w14:paraId="00FDFBC4" w14:textId="1A03DB9C" w:rsidR="00192580" w:rsidRPr="00192580" w:rsidRDefault="00192580">
      <w:pPr>
        <w:pStyle w:val="a5"/>
        <w:rPr>
          <w:lang w:val="en-US"/>
        </w:rPr>
      </w:pPr>
    </w:p>
  </w:footnote>
  <w:footnote w:id="3">
    <w:p w14:paraId="6EC55C87" w14:textId="77777777" w:rsidR="000E55D9" w:rsidRDefault="000E55D9" w:rsidP="000E55D9">
      <w:pPr>
        <w:pStyle w:val="a8"/>
        <w:spacing w:before="0" w:beforeAutospacing="0" w:after="0" w:afterAutospacing="0"/>
        <w:ind w:left="720" w:hanging="720"/>
      </w:pPr>
      <w:r>
        <w:rPr>
          <w:rStyle w:val="a7"/>
        </w:rPr>
        <w:footnoteRef/>
      </w:r>
      <w:r>
        <w:t xml:space="preserve"> GOV.UK. (2020, April 3). </w:t>
      </w:r>
      <w:r>
        <w:rPr>
          <w:i/>
          <w:iCs/>
        </w:rPr>
        <w:t>Financial support for businesses during coronavirus (COVID-19)</w:t>
      </w:r>
      <w:r>
        <w:t>. GOV.UK. https://www.gov.uk/government/collections/financial-support-for-businesses-during-coronavirus-covid-19</w:t>
      </w:r>
    </w:p>
    <w:p w14:paraId="7272E450" w14:textId="247B91F8" w:rsidR="000E55D9" w:rsidRPr="000E55D9" w:rsidRDefault="000E55D9" w:rsidP="000E55D9">
      <w:pPr>
        <w:pStyle w:val="a5"/>
        <w:rPr>
          <w:lang w:val="en-US"/>
        </w:rPr>
      </w:pPr>
    </w:p>
  </w:footnote>
  <w:footnote w:id="4">
    <w:p w14:paraId="47B2CB23" w14:textId="77777777" w:rsidR="00782719" w:rsidRDefault="00782719" w:rsidP="00782719">
      <w:pPr>
        <w:pStyle w:val="a8"/>
        <w:spacing w:before="0" w:beforeAutospacing="0" w:after="0" w:afterAutospacing="0"/>
        <w:ind w:left="720" w:hanging="720"/>
      </w:pPr>
      <w:r>
        <w:rPr>
          <w:rStyle w:val="a7"/>
        </w:rPr>
        <w:footnoteRef/>
      </w:r>
      <w:r>
        <w:t xml:space="preserve"> Caplan, J. (n.d.). </w:t>
      </w:r>
      <w:r>
        <w:rPr>
          <w:i/>
          <w:iCs/>
        </w:rPr>
        <w:t>E-Commerce Has Been A Lifeline For Small Businesses During The Pandemic. Where Do They Go From Here?</w:t>
      </w:r>
      <w:r>
        <w:t xml:space="preserve"> Forbes. Retrieved April 21, 2022, from https://www.forbes.com/sites/johncaplan/2021/05/03/ecommerce-has-been-a-lifeline-for-small-businesses-during-the-pandemic-where-do-they-go-from-here/?sh=78111f323587</w:t>
      </w:r>
    </w:p>
    <w:p w14:paraId="2BD6AE91" w14:textId="3127E5DE" w:rsidR="00782719" w:rsidRPr="00782719" w:rsidRDefault="00782719" w:rsidP="00782719">
      <w:pPr>
        <w:pStyle w:val="a5"/>
        <w:rPr>
          <w:lang w:val="en-US"/>
        </w:rPr>
      </w:pPr>
    </w:p>
  </w:footnote>
  <w:footnote w:id="5">
    <w:p w14:paraId="099E8BF4" w14:textId="65613C17" w:rsidR="001E6BE8" w:rsidRPr="001E6BE8" w:rsidRDefault="001E6BE8" w:rsidP="001E6BE8">
      <w:pPr>
        <w:pStyle w:val="a8"/>
        <w:spacing w:before="0" w:beforeAutospacing="0" w:after="0" w:afterAutospacing="0" w:line="480" w:lineRule="auto"/>
        <w:ind w:left="720" w:hanging="720"/>
      </w:pPr>
      <w:r>
        <w:rPr>
          <w:rStyle w:val="a7"/>
        </w:rPr>
        <w:footnoteRef/>
      </w:r>
      <w:r>
        <w:t xml:space="preserve"> Raiborn, C. A., &amp; Kinney, M. R. (2013). </w:t>
      </w:r>
      <w:r>
        <w:rPr>
          <w:i/>
          <w:iCs/>
        </w:rPr>
        <w:t>Cost accounting principles</w:t>
      </w:r>
      <w:r>
        <w:t>. South-Western ; Andover.</w:t>
      </w:r>
    </w:p>
  </w:footnote>
  <w:footnote w:id="6">
    <w:p w14:paraId="16D7945E" w14:textId="77777777" w:rsidR="00151B28" w:rsidRDefault="00650FDD" w:rsidP="00151B28">
      <w:pPr>
        <w:pStyle w:val="a8"/>
        <w:spacing w:before="0" w:beforeAutospacing="0" w:after="0" w:afterAutospacing="0"/>
        <w:ind w:left="720" w:hanging="720"/>
      </w:pPr>
      <w:r>
        <w:rPr>
          <w:rStyle w:val="a7"/>
        </w:rPr>
        <w:footnoteRef/>
      </w:r>
      <w:r>
        <w:t xml:space="preserve"> </w:t>
      </w:r>
      <w:r w:rsidR="00151B28">
        <w:t xml:space="preserve">Institute Of Management Accountants. (2014). </w:t>
      </w:r>
      <w:r w:rsidR="00151B28">
        <w:rPr>
          <w:i/>
          <w:iCs/>
        </w:rPr>
        <w:t>Wiley CMAexcel learning system exam review 2015 : participant guide. Part 1:, Financial reporting, planning, performance, and control</w:t>
      </w:r>
      <w:r w:rsidR="00151B28">
        <w:t>. John Wiley &amp; Sons, Inc.</w:t>
      </w:r>
    </w:p>
    <w:p w14:paraId="401EF114" w14:textId="676393C4" w:rsidR="00650FDD" w:rsidRPr="00650FDD" w:rsidRDefault="00650FDD">
      <w:pPr>
        <w:pStyle w:val="a5"/>
        <w:rPr>
          <w:lang w:val="en-US"/>
        </w:rPr>
      </w:pPr>
    </w:p>
  </w:footnote>
  <w:footnote w:id="7">
    <w:p w14:paraId="1E423061" w14:textId="77777777" w:rsidR="005B5AF4" w:rsidRDefault="005B5AF4" w:rsidP="005B5AF4">
      <w:pPr>
        <w:pStyle w:val="a8"/>
        <w:spacing w:before="0" w:beforeAutospacing="0" w:after="0" w:afterAutospacing="0"/>
        <w:ind w:left="720" w:hanging="720"/>
      </w:pPr>
      <w:r>
        <w:rPr>
          <w:rStyle w:val="a7"/>
        </w:rPr>
        <w:footnoteRef/>
      </w:r>
      <w:r>
        <w:t xml:space="preserve"> </w:t>
      </w:r>
      <w:r>
        <w:rPr>
          <w:i/>
          <w:iCs/>
        </w:rPr>
        <w:t>Degree of Operating Leverage - Definition, Formula, and Example</w:t>
      </w:r>
      <w:r>
        <w:t>. (n.d.). Corporate Finance Institute. https://corporatefinanceinstitute.com/resources/knowledge/finance/degree-of-operating-leverage/</w:t>
      </w:r>
    </w:p>
    <w:p w14:paraId="6E3C01FB" w14:textId="6C46B2A2" w:rsidR="005B5AF4" w:rsidRPr="005B5AF4" w:rsidRDefault="005B5AF4">
      <w:pPr>
        <w:pStyle w:val="a5"/>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53174"/>
    <w:multiLevelType w:val="hybridMultilevel"/>
    <w:tmpl w:val="58867626"/>
    <w:lvl w:ilvl="0" w:tplc="4E9659D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DB3D4B"/>
    <w:multiLevelType w:val="hybridMultilevel"/>
    <w:tmpl w:val="06CACA4E"/>
    <w:lvl w:ilvl="0" w:tplc="7090C3A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CF02DF"/>
    <w:multiLevelType w:val="hybridMultilevel"/>
    <w:tmpl w:val="B64E698C"/>
    <w:lvl w:ilvl="0" w:tplc="F572967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AE6769"/>
    <w:multiLevelType w:val="hybridMultilevel"/>
    <w:tmpl w:val="F3B4EEA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492D00C3"/>
    <w:multiLevelType w:val="hybridMultilevel"/>
    <w:tmpl w:val="F594C23C"/>
    <w:lvl w:ilvl="0" w:tplc="016E5638">
      <w:start w:val="3"/>
      <w:numFmt w:val="bullet"/>
      <w:lvlText w:val="-"/>
      <w:lvlJc w:val="left"/>
      <w:pPr>
        <w:ind w:left="1440" w:hanging="360"/>
      </w:pPr>
      <w:rPr>
        <w:rFonts w:ascii="Book Antiqua" w:eastAsiaTheme="minorHAnsi" w:hAnsi="Book Antiqua" w:cstheme="minorBidi"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554A3F01"/>
    <w:multiLevelType w:val="hybridMultilevel"/>
    <w:tmpl w:val="532C19B6"/>
    <w:lvl w:ilvl="0" w:tplc="4724C306">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5E9241FF"/>
    <w:multiLevelType w:val="hybridMultilevel"/>
    <w:tmpl w:val="E328359E"/>
    <w:lvl w:ilvl="0" w:tplc="DF50ACCE">
      <w:start w:val="1"/>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790B7B47"/>
    <w:multiLevelType w:val="hybridMultilevel"/>
    <w:tmpl w:val="5C7466F8"/>
    <w:lvl w:ilvl="0" w:tplc="442C9BD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7"/>
  </w:num>
  <w:num w:numId="3">
    <w:abstractNumId w:val="5"/>
  </w:num>
  <w:num w:numId="4">
    <w:abstractNumId w:val="0"/>
  </w:num>
  <w:num w:numId="5">
    <w:abstractNumId w:val="1"/>
  </w:num>
  <w:num w:numId="6">
    <w:abstractNumId w:val="6"/>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7C5"/>
    <w:rsid w:val="000161E0"/>
    <w:rsid w:val="00023CD4"/>
    <w:rsid w:val="00074C34"/>
    <w:rsid w:val="000A3AB1"/>
    <w:rsid w:val="000B7A87"/>
    <w:rsid w:val="000C27C5"/>
    <w:rsid w:val="000E55D9"/>
    <w:rsid w:val="00121892"/>
    <w:rsid w:val="001304E7"/>
    <w:rsid w:val="00151B28"/>
    <w:rsid w:val="001858FE"/>
    <w:rsid w:val="00192580"/>
    <w:rsid w:val="00194C28"/>
    <w:rsid w:val="001E6BE8"/>
    <w:rsid w:val="0022381C"/>
    <w:rsid w:val="00234D6C"/>
    <w:rsid w:val="00267563"/>
    <w:rsid w:val="002B2D73"/>
    <w:rsid w:val="002D00A8"/>
    <w:rsid w:val="002D7B9D"/>
    <w:rsid w:val="003F76D4"/>
    <w:rsid w:val="0041542B"/>
    <w:rsid w:val="00454053"/>
    <w:rsid w:val="00473923"/>
    <w:rsid w:val="004B6236"/>
    <w:rsid w:val="004C1F11"/>
    <w:rsid w:val="004D3E88"/>
    <w:rsid w:val="004D6666"/>
    <w:rsid w:val="0051478C"/>
    <w:rsid w:val="00526B57"/>
    <w:rsid w:val="005B5AF4"/>
    <w:rsid w:val="005E010E"/>
    <w:rsid w:val="005E17DA"/>
    <w:rsid w:val="005F63CE"/>
    <w:rsid w:val="00613B58"/>
    <w:rsid w:val="00624B54"/>
    <w:rsid w:val="00650FDD"/>
    <w:rsid w:val="00660270"/>
    <w:rsid w:val="00782719"/>
    <w:rsid w:val="007D73F0"/>
    <w:rsid w:val="00814A14"/>
    <w:rsid w:val="00884391"/>
    <w:rsid w:val="00890F73"/>
    <w:rsid w:val="0091724B"/>
    <w:rsid w:val="009174A9"/>
    <w:rsid w:val="0092255F"/>
    <w:rsid w:val="00996E4C"/>
    <w:rsid w:val="009A6996"/>
    <w:rsid w:val="00A206EF"/>
    <w:rsid w:val="00A711C3"/>
    <w:rsid w:val="00A875DD"/>
    <w:rsid w:val="00AB454B"/>
    <w:rsid w:val="00AF2230"/>
    <w:rsid w:val="00B16CBC"/>
    <w:rsid w:val="00B42489"/>
    <w:rsid w:val="00C05404"/>
    <w:rsid w:val="00C84CC4"/>
    <w:rsid w:val="00C94642"/>
    <w:rsid w:val="00CA0AD9"/>
    <w:rsid w:val="00CA4148"/>
    <w:rsid w:val="00CC0A82"/>
    <w:rsid w:val="00CD3932"/>
    <w:rsid w:val="00CF687A"/>
    <w:rsid w:val="00D37DD2"/>
    <w:rsid w:val="00D726CD"/>
    <w:rsid w:val="00D727DB"/>
    <w:rsid w:val="00DD5C81"/>
    <w:rsid w:val="00DD7269"/>
    <w:rsid w:val="00E75CD7"/>
    <w:rsid w:val="00E84C49"/>
    <w:rsid w:val="00E87CEF"/>
    <w:rsid w:val="00F82547"/>
    <w:rsid w:val="00FA15ED"/>
    <w:rsid w:val="00FA3BE7"/>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432A3"/>
  <w15:chartTrackingRefBased/>
  <w15:docId w15:val="{37AD4919-C2CE-DF4B-AD25-5F3FEB771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P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73923"/>
    <w:pPr>
      <w:ind w:left="720"/>
      <w:contextualSpacing/>
    </w:pPr>
  </w:style>
  <w:style w:type="table" w:styleId="a4">
    <w:name w:val="Table Grid"/>
    <w:basedOn w:val="a1"/>
    <w:uiPriority w:val="39"/>
    <w:rsid w:val="005E17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footnote text"/>
    <w:basedOn w:val="a"/>
    <w:link w:val="a6"/>
    <w:uiPriority w:val="99"/>
    <w:semiHidden/>
    <w:unhideWhenUsed/>
    <w:rsid w:val="00192580"/>
    <w:rPr>
      <w:sz w:val="20"/>
      <w:szCs w:val="20"/>
    </w:rPr>
  </w:style>
  <w:style w:type="character" w:customStyle="1" w:styleId="a6">
    <w:name w:val="Текст под линия Знак"/>
    <w:basedOn w:val="a0"/>
    <w:link w:val="a5"/>
    <w:uiPriority w:val="99"/>
    <w:semiHidden/>
    <w:rsid w:val="00192580"/>
    <w:rPr>
      <w:sz w:val="20"/>
      <w:szCs w:val="20"/>
    </w:rPr>
  </w:style>
  <w:style w:type="character" w:styleId="a7">
    <w:name w:val="footnote reference"/>
    <w:basedOn w:val="a0"/>
    <w:uiPriority w:val="99"/>
    <w:semiHidden/>
    <w:unhideWhenUsed/>
    <w:rsid w:val="00192580"/>
    <w:rPr>
      <w:vertAlign w:val="superscript"/>
    </w:rPr>
  </w:style>
  <w:style w:type="paragraph" w:styleId="a8">
    <w:name w:val="Normal (Web)"/>
    <w:basedOn w:val="a"/>
    <w:uiPriority w:val="99"/>
    <w:unhideWhenUsed/>
    <w:rsid w:val="00192580"/>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3129">
      <w:bodyDiv w:val="1"/>
      <w:marLeft w:val="0"/>
      <w:marRight w:val="0"/>
      <w:marTop w:val="0"/>
      <w:marBottom w:val="0"/>
      <w:divBdr>
        <w:top w:val="none" w:sz="0" w:space="0" w:color="auto"/>
        <w:left w:val="none" w:sz="0" w:space="0" w:color="auto"/>
        <w:bottom w:val="none" w:sz="0" w:space="0" w:color="auto"/>
        <w:right w:val="none" w:sz="0" w:space="0" w:color="auto"/>
      </w:divBdr>
    </w:div>
    <w:div w:id="193613025">
      <w:bodyDiv w:val="1"/>
      <w:marLeft w:val="0"/>
      <w:marRight w:val="0"/>
      <w:marTop w:val="0"/>
      <w:marBottom w:val="0"/>
      <w:divBdr>
        <w:top w:val="none" w:sz="0" w:space="0" w:color="auto"/>
        <w:left w:val="none" w:sz="0" w:space="0" w:color="auto"/>
        <w:bottom w:val="none" w:sz="0" w:space="0" w:color="auto"/>
        <w:right w:val="none" w:sz="0" w:space="0" w:color="auto"/>
      </w:divBdr>
      <w:divsChild>
        <w:div w:id="53625140">
          <w:marLeft w:val="0"/>
          <w:marRight w:val="0"/>
          <w:marTop w:val="0"/>
          <w:marBottom w:val="0"/>
          <w:divBdr>
            <w:top w:val="none" w:sz="0" w:space="0" w:color="auto"/>
            <w:left w:val="none" w:sz="0" w:space="0" w:color="auto"/>
            <w:bottom w:val="none" w:sz="0" w:space="0" w:color="auto"/>
            <w:right w:val="none" w:sz="0" w:space="0" w:color="auto"/>
          </w:divBdr>
        </w:div>
      </w:divsChild>
    </w:div>
    <w:div w:id="238711905">
      <w:bodyDiv w:val="1"/>
      <w:marLeft w:val="0"/>
      <w:marRight w:val="0"/>
      <w:marTop w:val="0"/>
      <w:marBottom w:val="0"/>
      <w:divBdr>
        <w:top w:val="none" w:sz="0" w:space="0" w:color="auto"/>
        <w:left w:val="none" w:sz="0" w:space="0" w:color="auto"/>
        <w:bottom w:val="none" w:sz="0" w:space="0" w:color="auto"/>
        <w:right w:val="none" w:sz="0" w:space="0" w:color="auto"/>
      </w:divBdr>
      <w:divsChild>
        <w:div w:id="1747846655">
          <w:marLeft w:val="0"/>
          <w:marRight w:val="0"/>
          <w:marTop w:val="0"/>
          <w:marBottom w:val="0"/>
          <w:divBdr>
            <w:top w:val="none" w:sz="0" w:space="0" w:color="auto"/>
            <w:left w:val="none" w:sz="0" w:space="0" w:color="auto"/>
            <w:bottom w:val="none" w:sz="0" w:space="0" w:color="auto"/>
            <w:right w:val="none" w:sz="0" w:space="0" w:color="auto"/>
          </w:divBdr>
        </w:div>
      </w:divsChild>
    </w:div>
    <w:div w:id="278070553">
      <w:bodyDiv w:val="1"/>
      <w:marLeft w:val="0"/>
      <w:marRight w:val="0"/>
      <w:marTop w:val="0"/>
      <w:marBottom w:val="0"/>
      <w:divBdr>
        <w:top w:val="none" w:sz="0" w:space="0" w:color="auto"/>
        <w:left w:val="none" w:sz="0" w:space="0" w:color="auto"/>
        <w:bottom w:val="none" w:sz="0" w:space="0" w:color="auto"/>
        <w:right w:val="none" w:sz="0" w:space="0" w:color="auto"/>
      </w:divBdr>
    </w:div>
    <w:div w:id="391541880">
      <w:bodyDiv w:val="1"/>
      <w:marLeft w:val="0"/>
      <w:marRight w:val="0"/>
      <w:marTop w:val="0"/>
      <w:marBottom w:val="0"/>
      <w:divBdr>
        <w:top w:val="none" w:sz="0" w:space="0" w:color="auto"/>
        <w:left w:val="none" w:sz="0" w:space="0" w:color="auto"/>
        <w:bottom w:val="none" w:sz="0" w:space="0" w:color="auto"/>
        <w:right w:val="none" w:sz="0" w:space="0" w:color="auto"/>
      </w:divBdr>
    </w:div>
    <w:div w:id="671105265">
      <w:bodyDiv w:val="1"/>
      <w:marLeft w:val="0"/>
      <w:marRight w:val="0"/>
      <w:marTop w:val="0"/>
      <w:marBottom w:val="0"/>
      <w:divBdr>
        <w:top w:val="none" w:sz="0" w:space="0" w:color="auto"/>
        <w:left w:val="none" w:sz="0" w:space="0" w:color="auto"/>
        <w:bottom w:val="none" w:sz="0" w:space="0" w:color="auto"/>
        <w:right w:val="none" w:sz="0" w:space="0" w:color="auto"/>
      </w:divBdr>
      <w:divsChild>
        <w:div w:id="1810854804">
          <w:marLeft w:val="0"/>
          <w:marRight w:val="0"/>
          <w:marTop w:val="0"/>
          <w:marBottom w:val="0"/>
          <w:divBdr>
            <w:top w:val="none" w:sz="0" w:space="0" w:color="auto"/>
            <w:left w:val="none" w:sz="0" w:space="0" w:color="auto"/>
            <w:bottom w:val="none" w:sz="0" w:space="0" w:color="auto"/>
            <w:right w:val="none" w:sz="0" w:space="0" w:color="auto"/>
          </w:divBdr>
        </w:div>
      </w:divsChild>
    </w:div>
    <w:div w:id="689798230">
      <w:bodyDiv w:val="1"/>
      <w:marLeft w:val="0"/>
      <w:marRight w:val="0"/>
      <w:marTop w:val="0"/>
      <w:marBottom w:val="0"/>
      <w:divBdr>
        <w:top w:val="none" w:sz="0" w:space="0" w:color="auto"/>
        <w:left w:val="none" w:sz="0" w:space="0" w:color="auto"/>
        <w:bottom w:val="none" w:sz="0" w:space="0" w:color="auto"/>
        <w:right w:val="none" w:sz="0" w:space="0" w:color="auto"/>
      </w:divBdr>
    </w:div>
    <w:div w:id="756898863">
      <w:bodyDiv w:val="1"/>
      <w:marLeft w:val="0"/>
      <w:marRight w:val="0"/>
      <w:marTop w:val="0"/>
      <w:marBottom w:val="0"/>
      <w:divBdr>
        <w:top w:val="none" w:sz="0" w:space="0" w:color="auto"/>
        <w:left w:val="none" w:sz="0" w:space="0" w:color="auto"/>
        <w:bottom w:val="none" w:sz="0" w:space="0" w:color="auto"/>
        <w:right w:val="none" w:sz="0" w:space="0" w:color="auto"/>
      </w:divBdr>
    </w:div>
    <w:div w:id="784887458">
      <w:bodyDiv w:val="1"/>
      <w:marLeft w:val="0"/>
      <w:marRight w:val="0"/>
      <w:marTop w:val="0"/>
      <w:marBottom w:val="0"/>
      <w:divBdr>
        <w:top w:val="none" w:sz="0" w:space="0" w:color="auto"/>
        <w:left w:val="none" w:sz="0" w:space="0" w:color="auto"/>
        <w:bottom w:val="none" w:sz="0" w:space="0" w:color="auto"/>
        <w:right w:val="none" w:sz="0" w:space="0" w:color="auto"/>
      </w:divBdr>
      <w:divsChild>
        <w:div w:id="1087386262">
          <w:marLeft w:val="0"/>
          <w:marRight w:val="0"/>
          <w:marTop w:val="0"/>
          <w:marBottom w:val="0"/>
          <w:divBdr>
            <w:top w:val="none" w:sz="0" w:space="0" w:color="auto"/>
            <w:left w:val="none" w:sz="0" w:space="0" w:color="auto"/>
            <w:bottom w:val="none" w:sz="0" w:space="0" w:color="auto"/>
            <w:right w:val="none" w:sz="0" w:space="0" w:color="auto"/>
          </w:divBdr>
        </w:div>
      </w:divsChild>
    </w:div>
    <w:div w:id="835191470">
      <w:bodyDiv w:val="1"/>
      <w:marLeft w:val="0"/>
      <w:marRight w:val="0"/>
      <w:marTop w:val="0"/>
      <w:marBottom w:val="0"/>
      <w:divBdr>
        <w:top w:val="none" w:sz="0" w:space="0" w:color="auto"/>
        <w:left w:val="none" w:sz="0" w:space="0" w:color="auto"/>
        <w:bottom w:val="none" w:sz="0" w:space="0" w:color="auto"/>
        <w:right w:val="none" w:sz="0" w:space="0" w:color="auto"/>
      </w:divBdr>
    </w:div>
    <w:div w:id="874585882">
      <w:bodyDiv w:val="1"/>
      <w:marLeft w:val="0"/>
      <w:marRight w:val="0"/>
      <w:marTop w:val="0"/>
      <w:marBottom w:val="0"/>
      <w:divBdr>
        <w:top w:val="none" w:sz="0" w:space="0" w:color="auto"/>
        <w:left w:val="none" w:sz="0" w:space="0" w:color="auto"/>
        <w:bottom w:val="none" w:sz="0" w:space="0" w:color="auto"/>
        <w:right w:val="none" w:sz="0" w:space="0" w:color="auto"/>
      </w:divBdr>
    </w:div>
    <w:div w:id="878588110">
      <w:bodyDiv w:val="1"/>
      <w:marLeft w:val="0"/>
      <w:marRight w:val="0"/>
      <w:marTop w:val="0"/>
      <w:marBottom w:val="0"/>
      <w:divBdr>
        <w:top w:val="none" w:sz="0" w:space="0" w:color="auto"/>
        <w:left w:val="none" w:sz="0" w:space="0" w:color="auto"/>
        <w:bottom w:val="none" w:sz="0" w:space="0" w:color="auto"/>
        <w:right w:val="none" w:sz="0" w:space="0" w:color="auto"/>
      </w:divBdr>
    </w:div>
    <w:div w:id="916093316">
      <w:bodyDiv w:val="1"/>
      <w:marLeft w:val="0"/>
      <w:marRight w:val="0"/>
      <w:marTop w:val="0"/>
      <w:marBottom w:val="0"/>
      <w:divBdr>
        <w:top w:val="none" w:sz="0" w:space="0" w:color="auto"/>
        <w:left w:val="none" w:sz="0" w:space="0" w:color="auto"/>
        <w:bottom w:val="none" w:sz="0" w:space="0" w:color="auto"/>
        <w:right w:val="none" w:sz="0" w:space="0" w:color="auto"/>
      </w:divBdr>
      <w:divsChild>
        <w:div w:id="1384137267">
          <w:marLeft w:val="0"/>
          <w:marRight w:val="0"/>
          <w:marTop w:val="0"/>
          <w:marBottom w:val="0"/>
          <w:divBdr>
            <w:top w:val="none" w:sz="0" w:space="0" w:color="auto"/>
            <w:left w:val="none" w:sz="0" w:space="0" w:color="auto"/>
            <w:bottom w:val="none" w:sz="0" w:space="0" w:color="auto"/>
            <w:right w:val="none" w:sz="0" w:space="0" w:color="auto"/>
          </w:divBdr>
        </w:div>
      </w:divsChild>
    </w:div>
    <w:div w:id="961571971">
      <w:bodyDiv w:val="1"/>
      <w:marLeft w:val="0"/>
      <w:marRight w:val="0"/>
      <w:marTop w:val="0"/>
      <w:marBottom w:val="0"/>
      <w:divBdr>
        <w:top w:val="none" w:sz="0" w:space="0" w:color="auto"/>
        <w:left w:val="none" w:sz="0" w:space="0" w:color="auto"/>
        <w:bottom w:val="none" w:sz="0" w:space="0" w:color="auto"/>
        <w:right w:val="none" w:sz="0" w:space="0" w:color="auto"/>
      </w:divBdr>
    </w:div>
    <w:div w:id="969239320">
      <w:bodyDiv w:val="1"/>
      <w:marLeft w:val="0"/>
      <w:marRight w:val="0"/>
      <w:marTop w:val="0"/>
      <w:marBottom w:val="0"/>
      <w:divBdr>
        <w:top w:val="none" w:sz="0" w:space="0" w:color="auto"/>
        <w:left w:val="none" w:sz="0" w:space="0" w:color="auto"/>
        <w:bottom w:val="none" w:sz="0" w:space="0" w:color="auto"/>
        <w:right w:val="none" w:sz="0" w:space="0" w:color="auto"/>
      </w:divBdr>
    </w:div>
    <w:div w:id="1035545595">
      <w:bodyDiv w:val="1"/>
      <w:marLeft w:val="0"/>
      <w:marRight w:val="0"/>
      <w:marTop w:val="0"/>
      <w:marBottom w:val="0"/>
      <w:divBdr>
        <w:top w:val="none" w:sz="0" w:space="0" w:color="auto"/>
        <w:left w:val="none" w:sz="0" w:space="0" w:color="auto"/>
        <w:bottom w:val="none" w:sz="0" w:space="0" w:color="auto"/>
        <w:right w:val="none" w:sz="0" w:space="0" w:color="auto"/>
      </w:divBdr>
      <w:divsChild>
        <w:div w:id="947008507">
          <w:marLeft w:val="0"/>
          <w:marRight w:val="0"/>
          <w:marTop w:val="0"/>
          <w:marBottom w:val="0"/>
          <w:divBdr>
            <w:top w:val="none" w:sz="0" w:space="0" w:color="auto"/>
            <w:left w:val="none" w:sz="0" w:space="0" w:color="auto"/>
            <w:bottom w:val="none" w:sz="0" w:space="0" w:color="auto"/>
            <w:right w:val="none" w:sz="0" w:space="0" w:color="auto"/>
          </w:divBdr>
        </w:div>
      </w:divsChild>
    </w:div>
    <w:div w:id="1095662789">
      <w:bodyDiv w:val="1"/>
      <w:marLeft w:val="0"/>
      <w:marRight w:val="0"/>
      <w:marTop w:val="0"/>
      <w:marBottom w:val="0"/>
      <w:divBdr>
        <w:top w:val="none" w:sz="0" w:space="0" w:color="auto"/>
        <w:left w:val="none" w:sz="0" w:space="0" w:color="auto"/>
        <w:bottom w:val="none" w:sz="0" w:space="0" w:color="auto"/>
        <w:right w:val="none" w:sz="0" w:space="0" w:color="auto"/>
      </w:divBdr>
      <w:divsChild>
        <w:div w:id="914045267">
          <w:marLeft w:val="0"/>
          <w:marRight w:val="0"/>
          <w:marTop w:val="0"/>
          <w:marBottom w:val="0"/>
          <w:divBdr>
            <w:top w:val="none" w:sz="0" w:space="0" w:color="auto"/>
            <w:left w:val="none" w:sz="0" w:space="0" w:color="auto"/>
            <w:bottom w:val="none" w:sz="0" w:space="0" w:color="auto"/>
            <w:right w:val="none" w:sz="0" w:space="0" w:color="auto"/>
          </w:divBdr>
        </w:div>
      </w:divsChild>
    </w:div>
    <w:div w:id="1153571791">
      <w:bodyDiv w:val="1"/>
      <w:marLeft w:val="0"/>
      <w:marRight w:val="0"/>
      <w:marTop w:val="0"/>
      <w:marBottom w:val="0"/>
      <w:divBdr>
        <w:top w:val="none" w:sz="0" w:space="0" w:color="auto"/>
        <w:left w:val="none" w:sz="0" w:space="0" w:color="auto"/>
        <w:bottom w:val="none" w:sz="0" w:space="0" w:color="auto"/>
        <w:right w:val="none" w:sz="0" w:space="0" w:color="auto"/>
      </w:divBdr>
      <w:divsChild>
        <w:div w:id="1646427083">
          <w:marLeft w:val="0"/>
          <w:marRight w:val="0"/>
          <w:marTop w:val="0"/>
          <w:marBottom w:val="0"/>
          <w:divBdr>
            <w:top w:val="none" w:sz="0" w:space="0" w:color="auto"/>
            <w:left w:val="none" w:sz="0" w:space="0" w:color="auto"/>
            <w:bottom w:val="none" w:sz="0" w:space="0" w:color="auto"/>
            <w:right w:val="none" w:sz="0" w:space="0" w:color="auto"/>
          </w:divBdr>
        </w:div>
      </w:divsChild>
    </w:div>
    <w:div w:id="1165129968">
      <w:bodyDiv w:val="1"/>
      <w:marLeft w:val="0"/>
      <w:marRight w:val="0"/>
      <w:marTop w:val="0"/>
      <w:marBottom w:val="0"/>
      <w:divBdr>
        <w:top w:val="none" w:sz="0" w:space="0" w:color="auto"/>
        <w:left w:val="none" w:sz="0" w:space="0" w:color="auto"/>
        <w:bottom w:val="none" w:sz="0" w:space="0" w:color="auto"/>
        <w:right w:val="none" w:sz="0" w:space="0" w:color="auto"/>
      </w:divBdr>
    </w:div>
    <w:div w:id="1319771359">
      <w:bodyDiv w:val="1"/>
      <w:marLeft w:val="0"/>
      <w:marRight w:val="0"/>
      <w:marTop w:val="0"/>
      <w:marBottom w:val="0"/>
      <w:divBdr>
        <w:top w:val="none" w:sz="0" w:space="0" w:color="auto"/>
        <w:left w:val="none" w:sz="0" w:space="0" w:color="auto"/>
        <w:bottom w:val="none" w:sz="0" w:space="0" w:color="auto"/>
        <w:right w:val="none" w:sz="0" w:space="0" w:color="auto"/>
      </w:divBdr>
    </w:div>
    <w:div w:id="1530291826">
      <w:bodyDiv w:val="1"/>
      <w:marLeft w:val="0"/>
      <w:marRight w:val="0"/>
      <w:marTop w:val="0"/>
      <w:marBottom w:val="0"/>
      <w:divBdr>
        <w:top w:val="none" w:sz="0" w:space="0" w:color="auto"/>
        <w:left w:val="none" w:sz="0" w:space="0" w:color="auto"/>
        <w:bottom w:val="none" w:sz="0" w:space="0" w:color="auto"/>
        <w:right w:val="none" w:sz="0" w:space="0" w:color="auto"/>
      </w:divBdr>
      <w:divsChild>
        <w:div w:id="1691175480">
          <w:marLeft w:val="0"/>
          <w:marRight w:val="0"/>
          <w:marTop w:val="0"/>
          <w:marBottom w:val="0"/>
          <w:divBdr>
            <w:top w:val="none" w:sz="0" w:space="0" w:color="auto"/>
            <w:left w:val="none" w:sz="0" w:space="0" w:color="auto"/>
            <w:bottom w:val="none" w:sz="0" w:space="0" w:color="auto"/>
            <w:right w:val="none" w:sz="0" w:space="0" w:color="auto"/>
          </w:divBdr>
          <w:divsChild>
            <w:div w:id="648360262">
              <w:marLeft w:val="0"/>
              <w:marRight w:val="0"/>
              <w:marTop w:val="0"/>
              <w:marBottom w:val="0"/>
              <w:divBdr>
                <w:top w:val="none" w:sz="0" w:space="0" w:color="auto"/>
                <w:left w:val="none" w:sz="0" w:space="0" w:color="auto"/>
                <w:bottom w:val="none" w:sz="0" w:space="0" w:color="auto"/>
                <w:right w:val="none" w:sz="0" w:space="0" w:color="auto"/>
              </w:divBdr>
              <w:divsChild>
                <w:div w:id="158310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61136">
      <w:bodyDiv w:val="1"/>
      <w:marLeft w:val="0"/>
      <w:marRight w:val="0"/>
      <w:marTop w:val="0"/>
      <w:marBottom w:val="0"/>
      <w:divBdr>
        <w:top w:val="none" w:sz="0" w:space="0" w:color="auto"/>
        <w:left w:val="none" w:sz="0" w:space="0" w:color="auto"/>
        <w:bottom w:val="none" w:sz="0" w:space="0" w:color="auto"/>
        <w:right w:val="none" w:sz="0" w:space="0" w:color="auto"/>
      </w:divBdr>
      <w:divsChild>
        <w:div w:id="2049914452">
          <w:marLeft w:val="0"/>
          <w:marRight w:val="0"/>
          <w:marTop w:val="0"/>
          <w:marBottom w:val="0"/>
          <w:divBdr>
            <w:top w:val="none" w:sz="0" w:space="0" w:color="auto"/>
            <w:left w:val="none" w:sz="0" w:space="0" w:color="auto"/>
            <w:bottom w:val="none" w:sz="0" w:space="0" w:color="auto"/>
            <w:right w:val="none" w:sz="0" w:space="0" w:color="auto"/>
          </w:divBdr>
        </w:div>
      </w:divsChild>
    </w:div>
    <w:div w:id="1716659100">
      <w:bodyDiv w:val="1"/>
      <w:marLeft w:val="0"/>
      <w:marRight w:val="0"/>
      <w:marTop w:val="0"/>
      <w:marBottom w:val="0"/>
      <w:divBdr>
        <w:top w:val="none" w:sz="0" w:space="0" w:color="auto"/>
        <w:left w:val="none" w:sz="0" w:space="0" w:color="auto"/>
        <w:bottom w:val="none" w:sz="0" w:space="0" w:color="auto"/>
        <w:right w:val="none" w:sz="0" w:space="0" w:color="auto"/>
      </w:divBdr>
    </w:div>
    <w:div w:id="1717895801">
      <w:bodyDiv w:val="1"/>
      <w:marLeft w:val="0"/>
      <w:marRight w:val="0"/>
      <w:marTop w:val="0"/>
      <w:marBottom w:val="0"/>
      <w:divBdr>
        <w:top w:val="none" w:sz="0" w:space="0" w:color="auto"/>
        <w:left w:val="none" w:sz="0" w:space="0" w:color="auto"/>
        <w:bottom w:val="none" w:sz="0" w:space="0" w:color="auto"/>
        <w:right w:val="none" w:sz="0" w:space="0" w:color="auto"/>
      </w:divBdr>
      <w:divsChild>
        <w:div w:id="1420103937">
          <w:marLeft w:val="0"/>
          <w:marRight w:val="0"/>
          <w:marTop w:val="0"/>
          <w:marBottom w:val="0"/>
          <w:divBdr>
            <w:top w:val="none" w:sz="0" w:space="0" w:color="auto"/>
            <w:left w:val="none" w:sz="0" w:space="0" w:color="auto"/>
            <w:bottom w:val="none" w:sz="0" w:space="0" w:color="auto"/>
            <w:right w:val="none" w:sz="0" w:space="0" w:color="auto"/>
          </w:divBdr>
        </w:div>
      </w:divsChild>
    </w:div>
    <w:div w:id="1739788224">
      <w:bodyDiv w:val="1"/>
      <w:marLeft w:val="0"/>
      <w:marRight w:val="0"/>
      <w:marTop w:val="0"/>
      <w:marBottom w:val="0"/>
      <w:divBdr>
        <w:top w:val="none" w:sz="0" w:space="0" w:color="auto"/>
        <w:left w:val="none" w:sz="0" w:space="0" w:color="auto"/>
        <w:bottom w:val="none" w:sz="0" w:space="0" w:color="auto"/>
        <w:right w:val="none" w:sz="0" w:space="0" w:color="auto"/>
      </w:divBdr>
      <w:divsChild>
        <w:div w:id="1157576297">
          <w:marLeft w:val="0"/>
          <w:marRight w:val="0"/>
          <w:marTop w:val="0"/>
          <w:marBottom w:val="0"/>
          <w:divBdr>
            <w:top w:val="none" w:sz="0" w:space="0" w:color="auto"/>
            <w:left w:val="none" w:sz="0" w:space="0" w:color="auto"/>
            <w:bottom w:val="none" w:sz="0" w:space="0" w:color="auto"/>
            <w:right w:val="none" w:sz="0" w:space="0" w:color="auto"/>
          </w:divBdr>
        </w:div>
      </w:divsChild>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844515992">
      <w:bodyDiv w:val="1"/>
      <w:marLeft w:val="0"/>
      <w:marRight w:val="0"/>
      <w:marTop w:val="0"/>
      <w:marBottom w:val="0"/>
      <w:divBdr>
        <w:top w:val="none" w:sz="0" w:space="0" w:color="auto"/>
        <w:left w:val="none" w:sz="0" w:space="0" w:color="auto"/>
        <w:bottom w:val="none" w:sz="0" w:space="0" w:color="auto"/>
        <w:right w:val="none" w:sz="0" w:space="0" w:color="auto"/>
      </w:divBdr>
      <w:divsChild>
        <w:div w:id="187178409">
          <w:marLeft w:val="0"/>
          <w:marRight w:val="0"/>
          <w:marTop w:val="0"/>
          <w:marBottom w:val="0"/>
          <w:divBdr>
            <w:top w:val="none" w:sz="0" w:space="0" w:color="auto"/>
            <w:left w:val="none" w:sz="0" w:space="0" w:color="auto"/>
            <w:bottom w:val="none" w:sz="0" w:space="0" w:color="auto"/>
            <w:right w:val="none" w:sz="0" w:space="0" w:color="auto"/>
          </w:divBdr>
          <w:divsChild>
            <w:div w:id="2057272632">
              <w:marLeft w:val="0"/>
              <w:marRight w:val="0"/>
              <w:marTop w:val="0"/>
              <w:marBottom w:val="0"/>
              <w:divBdr>
                <w:top w:val="none" w:sz="0" w:space="0" w:color="auto"/>
                <w:left w:val="none" w:sz="0" w:space="0" w:color="auto"/>
                <w:bottom w:val="none" w:sz="0" w:space="0" w:color="auto"/>
                <w:right w:val="none" w:sz="0" w:space="0" w:color="auto"/>
              </w:divBdr>
              <w:divsChild>
                <w:div w:id="99969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796687">
      <w:bodyDiv w:val="1"/>
      <w:marLeft w:val="0"/>
      <w:marRight w:val="0"/>
      <w:marTop w:val="0"/>
      <w:marBottom w:val="0"/>
      <w:divBdr>
        <w:top w:val="none" w:sz="0" w:space="0" w:color="auto"/>
        <w:left w:val="none" w:sz="0" w:space="0" w:color="auto"/>
        <w:bottom w:val="none" w:sz="0" w:space="0" w:color="auto"/>
        <w:right w:val="none" w:sz="0" w:space="0" w:color="auto"/>
      </w:divBdr>
    </w:div>
    <w:div w:id="1916742529">
      <w:bodyDiv w:val="1"/>
      <w:marLeft w:val="0"/>
      <w:marRight w:val="0"/>
      <w:marTop w:val="0"/>
      <w:marBottom w:val="0"/>
      <w:divBdr>
        <w:top w:val="none" w:sz="0" w:space="0" w:color="auto"/>
        <w:left w:val="none" w:sz="0" w:space="0" w:color="auto"/>
        <w:bottom w:val="none" w:sz="0" w:space="0" w:color="auto"/>
        <w:right w:val="none" w:sz="0" w:space="0" w:color="auto"/>
      </w:divBdr>
    </w:div>
    <w:div w:id="1917938130">
      <w:bodyDiv w:val="1"/>
      <w:marLeft w:val="0"/>
      <w:marRight w:val="0"/>
      <w:marTop w:val="0"/>
      <w:marBottom w:val="0"/>
      <w:divBdr>
        <w:top w:val="none" w:sz="0" w:space="0" w:color="auto"/>
        <w:left w:val="none" w:sz="0" w:space="0" w:color="auto"/>
        <w:bottom w:val="none" w:sz="0" w:space="0" w:color="auto"/>
        <w:right w:val="none" w:sz="0" w:space="0" w:color="auto"/>
      </w:divBdr>
      <w:divsChild>
        <w:div w:id="237447170">
          <w:marLeft w:val="0"/>
          <w:marRight w:val="0"/>
          <w:marTop w:val="0"/>
          <w:marBottom w:val="0"/>
          <w:divBdr>
            <w:top w:val="none" w:sz="0" w:space="0" w:color="auto"/>
            <w:left w:val="none" w:sz="0" w:space="0" w:color="auto"/>
            <w:bottom w:val="none" w:sz="0" w:space="0" w:color="auto"/>
            <w:right w:val="none" w:sz="0" w:space="0" w:color="auto"/>
          </w:divBdr>
        </w:div>
      </w:divsChild>
    </w:div>
    <w:div w:id="198295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image" Target="media/image6.emf"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emf"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emf"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emf" /><Relationship Id="rId4" Type="http://schemas.openxmlformats.org/officeDocument/2006/relationships/settings" Target="settings.xml" /><Relationship Id="rId9" Type="http://schemas.openxmlformats.org/officeDocument/2006/relationships/image" Target="media/image2.emf" /><Relationship Id="rId14" Type="http://schemas.openxmlformats.org/officeDocument/2006/relationships/image" Target="media/image7.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79ADA-4CCA-8842-A250-C60A734D37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2948</Words>
  <Characters>16808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Mark Fallore</dc:creator>
  <cp:keywords/>
  <dc:description/>
  <cp:lastModifiedBy>Rositsa Marinova</cp:lastModifiedBy>
  <cp:revision>2</cp:revision>
  <dcterms:created xsi:type="dcterms:W3CDTF">2022-05-05T08:50:00Z</dcterms:created>
  <dcterms:modified xsi:type="dcterms:W3CDTF">2022-05-05T08:50:00Z</dcterms:modified>
</cp:coreProperties>
</file>