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cs="Arial"/>
        </w:rPr>
        <w:id w:val="-1781711195"/>
        <w:docPartObj>
          <w:docPartGallery w:val="Cover Pages"/>
          <w:docPartUnique/>
        </w:docPartObj>
      </w:sdtPr>
      <w:sdtContent>
        <w:p w:rsidR="00F50E35" w:rsidRPr="002D14B3" w:rsidRDefault="00F50E35" w:rsidP="005F7A15">
          <w:pPr>
            <w:spacing w:before="40" w:after="40"/>
            <w:jc w:val="center"/>
            <w:rPr>
              <w:rFonts w:cs="Arial"/>
            </w:rPr>
          </w:pPr>
          <w:r w:rsidRPr="002D14B3">
            <w:rPr>
              <w:rFonts w:cs="Arial"/>
              <w:noProof/>
              <w:lang w:val="en-GB" w:eastAsia="en-GB"/>
            </w:rPr>
            <w:drawing>
              <wp:inline distT="0" distB="0" distL="0" distR="0">
                <wp:extent cx="2969260" cy="129222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969260" cy="1292225"/>
                        </a:xfrm>
                        <a:prstGeom prst="rect">
                          <a:avLst/>
                        </a:prstGeom>
                        <a:noFill/>
                      </pic:spPr>
                    </pic:pic>
                  </a:graphicData>
                </a:graphic>
              </wp:inline>
            </w:drawing>
          </w:r>
        </w:p>
        <w:p w:rsidR="00F50E35" w:rsidRPr="002D14B3" w:rsidRDefault="00F50E35" w:rsidP="00056D06">
          <w:pPr>
            <w:spacing w:before="40" w:after="40"/>
            <w:rPr>
              <w:rFonts w:cs="Arial"/>
            </w:rPr>
          </w:pPr>
        </w:p>
        <w:p w:rsidR="00F50E35" w:rsidRPr="002D14B3" w:rsidRDefault="00F50E35" w:rsidP="00056D06">
          <w:pPr>
            <w:spacing w:before="40" w:after="40"/>
            <w:rPr>
              <w:rFonts w:cs="Arial"/>
            </w:rPr>
          </w:pPr>
        </w:p>
        <w:p w:rsidR="00F50E35" w:rsidRPr="00FE6745" w:rsidRDefault="005F7A15" w:rsidP="000E4BDE">
          <w:pPr>
            <w:jc w:val="center"/>
            <w:rPr>
              <w:rFonts w:cs="Arial"/>
              <w:b/>
              <w:bCs/>
              <w:sz w:val="36"/>
              <w:szCs w:val="32"/>
            </w:rPr>
          </w:pPr>
          <w:r w:rsidRPr="00FE6745">
            <w:rPr>
              <w:rFonts w:cs="Arial"/>
              <w:b/>
              <w:bCs/>
              <w:sz w:val="36"/>
              <w:szCs w:val="32"/>
            </w:rPr>
            <w:t xml:space="preserve">BMIH4002 </w:t>
          </w:r>
          <w:r w:rsidR="000E4BDE" w:rsidRPr="00FE6745">
            <w:rPr>
              <w:rFonts w:cs="Arial"/>
              <w:b/>
              <w:bCs/>
              <w:sz w:val="36"/>
              <w:szCs w:val="32"/>
            </w:rPr>
            <w:t>-</w:t>
          </w:r>
          <w:r w:rsidR="00F50E35" w:rsidRPr="00FE6745">
            <w:rPr>
              <w:rFonts w:cs="Arial"/>
              <w:b/>
              <w:bCs/>
              <w:sz w:val="36"/>
              <w:szCs w:val="32"/>
            </w:rPr>
            <w:t>Food and Beverage Operations</w:t>
          </w:r>
        </w:p>
        <w:p w:rsidR="00FE6745" w:rsidRDefault="00316BE1" w:rsidP="00FE6745">
          <w:pPr>
            <w:jc w:val="center"/>
            <w:rPr>
              <w:rFonts w:cs="Arial"/>
            </w:rPr>
          </w:pPr>
          <w:r w:rsidRPr="002D14B3">
            <w:rPr>
              <w:rFonts w:cs="Arial"/>
              <w:sz w:val="36"/>
              <w:szCs w:val="32"/>
            </w:rPr>
            <w:t xml:space="preserve">Assessment </w:t>
          </w:r>
          <w:r w:rsidR="00FE6745">
            <w:rPr>
              <w:rFonts w:cs="Arial"/>
              <w:sz w:val="36"/>
              <w:szCs w:val="32"/>
            </w:rPr>
            <w:t xml:space="preserve">- </w:t>
          </w:r>
          <w:r w:rsidRPr="002D14B3">
            <w:rPr>
              <w:rFonts w:cs="Arial"/>
              <w:sz w:val="36"/>
              <w:szCs w:val="32"/>
            </w:rPr>
            <w:t>1</w:t>
          </w:r>
        </w:p>
        <w:p w:rsidR="00FE6745" w:rsidRDefault="00FE6745" w:rsidP="00FE6745">
          <w:pPr>
            <w:jc w:val="center"/>
            <w:rPr>
              <w:rFonts w:cs="Arial"/>
            </w:rPr>
          </w:pPr>
        </w:p>
        <w:p w:rsidR="00FE6745" w:rsidRDefault="00FE6745" w:rsidP="00FE6745">
          <w:pPr>
            <w:jc w:val="center"/>
            <w:rPr>
              <w:rFonts w:cs="Arial"/>
            </w:rPr>
          </w:pPr>
        </w:p>
        <w:p w:rsidR="00FE6745" w:rsidRDefault="00FE6745" w:rsidP="00FE6745">
          <w:pPr>
            <w:jc w:val="center"/>
            <w:rPr>
              <w:rFonts w:cs="Arial"/>
            </w:rPr>
          </w:pPr>
        </w:p>
        <w:p w:rsidR="00FE6745" w:rsidRPr="00FE6745" w:rsidRDefault="00FE6745" w:rsidP="00FE6745">
          <w:pPr>
            <w:ind w:left="720" w:firstLine="720"/>
            <w:jc w:val="left"/>
            <w:rPr>
              <w:rFonts w:cs="Arial"/>
              <w:b/>
              <w:bCs/>
              <w:i/>
              <w:iCs/>
            </w:rPr>
          </w:pPr>
          <w:r w:rsidRPr="00FE6745">
            <w:rPr>
              <w:rFonts w:cs="Arial"/>
              <w:b/>
              <w:bCs/>
              <w:i/>
              <w:iCs/>
            </w:rPr>
            <w:t>Student name</w:t>
          </w:r>
          <w:r>
            <w:rPr>
              <w:rFonts w:cs="Arial"/>
              <w:b/>
              <w:bCs/>
              <w:i/>
              <w:iCs/>
            </w:rPr>
            <w:tab/>
          </w:r>
          <w:r w:rsidRPr="00FE6745">
            <w:rPr>
              <w:rFonts w:cs="Arial"/>
              <w:b/>
              <w:bCs/>
              <w:i/>
              <w:iCs/>
            </w:rPr>
            <w:t>:</w:t>
          </w:r>
          <w:r w:rsidR="00E621E2">
            <w:rPr>
              <w:rFonts w:cs="Arial"/>
              <w:b/>
              <w:bCs/>
              <w:i/>
              <w:iCs/>
            </w:rPr>
            <w:t xml:space="preserve"> Adem Berisha</w:t>
          </w:r>
        </w:p>
        <w:p w:rsidR="00E621E2" w:rsidRPr="00E621E2" w:rsidRDefault="00FE6745" w:rsidP="00E621E2">
          <w:pPr>
            <w:ind w:left="720" w:firstLine="720"/>
            <w:jc w:val="left"/>
            <w:rPr>
              <w:rFonts w:cs="Arial"/>
              <w:b/>
              <w:bCs/>
              <w:i/>
              <w:iCs/>
            </w:rPr>
          </w:pPr>
          <w:r w:rsidRPr="00FE6745">
            <w:rPr>
              <w:rFonts w:cs="Arial"/>
              <w:b/>
              <w:bCs/>
              <w:i/>
              <w:iCs/>
            </w:rPr>
            <w:t>Student ID</w:t>
          </w:r>
          <w:r>
            <w:rPr>
              <w:rFonts w:cs="Arial"/>
              <w:b/>
              <w:bCs/>
              <w:i/>
              <w:iCs/>
            </w:rPr>
            <w:tab/>
          </w:r>
          <w:r>
            <w:rPr>
              <w:rFonts w:cs="Arial"/>
              <w:b/>
              <w:bCs/>
              <w:i/>
              <w:iCs/>
            </w:rPr>
            <w:tab/>
          </w:r>
          <w:r w:rsidRPr="00FE6745">
            <w:rPr>
              <w:rFonts w:cs="Arial"/>
              <w:b/>
              <w:bCs/>
              <w:i/>
              <w:iCs/>
            </w:rPr>
            <w:t>:</w:t>
          </w:r>
          <w:r w:rsidR="00E621E2">
            <w:rPr>
              <w:rFonts w:cs="Arial"/>
              <w:b/>
              <w:bCs/>
              <w:i/>
              <w:iCs/>
            </w:rPr>
            <w:t xml:space="preserve"> 2210201 </w:t>
          </w:r>
          <w:r>
            <w:rPr>
              <w:rFonts w:cs="Arial"/>
              <w:b/>
              <w:bCs/>
              <w:i/>
              <w:iCs/>
            </w:rPr>
            <w:tab/>
          </w:r>
        </w:p>
        <w:p w:rsidR="00FE6745" w:rsidRDefault="00E621E2" w:rsidP="00FE6745">
          <w:pPr>
            <w:ind w:left="720" w:firstLine="720"/>
            <w:jc w:val="left"/>
            <w:rPr>
              <w:rFonts w:cs="Arial"/>
              <w:b/>
              <w:bCs/>
              <w:i/>
              <w:iCs/>
            </w:rPr>
          </w:pPr>
          <w:r>
            <w:rPr>
              <w:rFonts w:cs="Arial"/>
              <w:b/>
              <w:bCs/>
              <w:i/>
              <w:iCs/>
            </w:rPr>
            <w:t>Lectures Name      : Rohan Dubrey</w:t>
          </w:r>
        </w:p>
        <w:p w:rsidR="00FE6745" w:rsidRDefault="00FE6745" w:rsidP="00FE6745">
          <w:pPr>
            <w:ind w:left="720" w:firstLine="720"/>
            <w:jc w:val="left"/>
            <w:rPr>
              <w:rFonts w:cs="Arial"/>
              <w:b/>
              <w:bCs/>
              <w:i/>
              <w:iCs/>
            </w:rPr>
          </w:pPr>
        </w:p>
        <w:p w:rsidR="00FE6745" w:rsidRDefault="00FE6745" w:rsidP="00FE6745">
          <w:pPr>
            <w:ind w:left="720" w:firstLine="720"/>
            <w:jc w:val="left"/>
            <w:rPr>
              <w:rFonts w:cs="Arial"/>
              <w:b/>
              <w:bCs/>
              <w:i/>
              <w:iCs/>
            </w:rPr>
          </w:pPr>
        </w:p>
        <w:p w:rsidR="00FE6745" w:rsidRDefault="00FE6745" w:rsidP="00FE6745">
          <w:pPr>
            <w:ind w:left="720" w:firstLine="720"/>
            <w:jc w:val="left"/>
            <w:rPr>
              <w:rFonts w:cs="Arial"/>
              <w:b/>
              <w:bCs/>
              <w:i/>
              <w:iCs/>
            </w:rPr>
          </w:pPr>
        </w:p>
        <w:p w:rsidR="00FE6745" w:rsidRDefault="00FE6745" w:rsidP="00FE6745">
          <w:pPr>
            <w:ind w:left="720" w:firstLine="720"/>
            <w:jc w:val="left"/>
            <w:rPr>
              <w:rFonts w:cs="Arial"/>
              <w:b/>
              <w:bCs/>
              <w:i/>
              <w:iCs/>
            </w:rPr>
          </w:pPr>
        </w:p>
        <w:p w:rsidR="00FE6745" w:rsidRDefault="00FE6745" w:rsidP="00FE6745">
          <w:pPr>
            <w:ind w:left="720" w:firstLine="720"/>
            <w:jc w:val="left"/>
            <w:rPr>
              <w:rFonts w:cs="Arial"/>
              <w:b/>
              <w:bCs/>
              <w:i/>
              <w:iCs/>
            </w:rPr>
          </w:pPr>
        </w:p>
        <w:p w:rsidR="00FE6745" w:rsidRDefault="00FE6745" w:rsidP="00FE6745">
          <w:pPr>
            <w:ind w:left="720" w:firstLine="720"/>
            <w:jc w:val="left"/>
            <w:rPr>
              <w:rFonts w:cs="Arial"/>
              <w:b/>
              <w:bCs/>
              <w:i/>
              <w:iCs/>
            </w:rPr>
          </w:pPr>
        </w:p>
        <w:p w:rsidR="00FE6745" w:rsidRDefault="00FE6745" w:rsidP="00FE6745">
          <w:pPr>
            <w:ind w:left="720" w:firstLine="720"/>
            <w:jc w:val="left"/>
            <w:rPr>
              <w:rFonts w:cs="Arial"/>
              <w:b/>
              <w:bCs/>
              <w:i/>
              <w:iCs/>
            </w:rPr>
          </w:pPr>
        </w:p>
        <w:p w:rsidR="00FE6745" w:rsidRDefault="00FE6745" w:rsidP="00FE6745">
          <w:pPr>
            <w:ind w:left="720" w:firstLine="720"/>
            <w:jc w:val="left"/>
            <w:rPr>
              <w:rFonts w:cs="Arial"/>
              <w:b/>
              <w:bCs/>
              <w:i/>
              <w:iCs/>
            </w:rPr>
          </w:pPr>
        </w:p>
        <w:p w:rsidR="00FE6745" w:rsidRPr="00FE6745" w:rsidRDefault="00FE6745" w:rsidP="00FE6745">
          <w:pPr>
            <w:ind w:left="720" w:firstLine="720"/>
            <w:jc w:val="left"/>
            <w:rPr>
              <w:rFonts w:cs="Arial"/>
              <w:b/>
              <w:bCs/>
              <w:i/>
              <w:iCs/>
              <w:sz w:val="36"/>
              <w:szCs w:val="32"/>
            </w:rPr>
          </w:pPr>
        </w:p>
        <w:p w:rsidR="00F50E35" w:rsidRPr="002D14B3" w:rsidRDefault="00B25DF2" w:rsidP="00056D06">
          <w:pPr>
            <w:spacing w:before="40" w:after="40"/>
            <w:rPr>
              <w:rFonts w:eastAsiaTheme="majorEastAsia" w:cs="Arial"/>
              <w:b/>
              <w:bCs/>
              <w:color w:val="365F91" w:themeColor="accent1" w:themeShade="BF"/>
              <w:sz w:val="28"/>
              <w:szCs w:val="28"/>
              <w:lang w:eastAsia="ja-JP"/>
            </w:rPr>
          </w:pPr>
        </w:p>
      </w:sdtContent>
    </w:sdt>
    <w:sdt>
      <w:sdtPr>
        <w:rPr>
          <w:rFonts w:ascii="Arial" w:eastAsiaTheme="minorHAnsi" w:hAnsi="Arial" w:cs="Arial"/>
          <w:b w:val="0"/>
          <w:bCs w:val="0"/>
          <w:color w:val="auto"/>
          <w:sz w:val="22"/>
          <w:szCs w:val="22"/>
          <w:lang w:eastAsia="en-US"/>
        </w:rPr>
        <w:id w:val="-429508175"/>
        <w:docPartObj>
          <w:docPartGallery w:val="Table of Contents"/>
          <w:docPartUnique/>
        </w:docPartObj>
      </w:sdtPr>
      <w:sdtEndPr>
        <w:rPr>
          <w:noProof/>
          <w:sz w:val="24"/>
        </w:rPr>
      </w:sdtEndPr>
      <w:sdtContent>
        <w:p w:rsidR="00083771" w:rsidRPr="002D14B3" w:rsidRDefault="00083771" w:rsidP="00056D06">
          <w:pPr>
            <w:pStyle w:val="TOCHeading"/>
            <w:spacing w:before="40" w:after="40"/>
            <w:rPr>
              <w:rFonts w:ascii="Arial" w:hAnsi="Arial" w:cs="Arial"/>
              <w:sz w:val="24"/>
              <w:szCs w:val="24"/>
            </w:rPr>
          </w:pPr>
          <w:r w:rsidRPr="002D14B3">
            <w:rPr>
              <w:rFonts w:ascii="Arial" w:hAnsi="Arial" w:cs="Arial"/>
              <w:sz w:val="24"/>
              <w:szCs w:val="24"/>
            </w:rPr>
            <w:t>Contents</w:t>
          </w:r>
        </w:p>
        <w:p w:rsidR="002F429C" w:rsidRPr="002D14B3" w:rsidRDefault="00B25DF2">
          <w:pPr>
            <w:pStyle w:val="TOC1"/>
            <w:tabs>
              <w:tab w:val="right" w:leader="dot" w:pos="9017"/>
            </w:tabs>
            <w:rPr>
              <w:rFonts w:eastAsiaTheme="minorEastAsia" w:cs="Arial"/>
              <w:noProof/>
              <w:sz w:val="22"/>
            </w:rPr>
          </w:pPr>
          <w:hyperlink w:anchor="_Toc126169575" w:history="1">
            <w:r w:rsidR="002F429C" w:rsidRPr="002D14B3">
              <w:rPr>
                <w:rStyle w:val="Hyperlink"/>
                <w:rFonts w:cs="Arial"/>
                <w:noProof/>
              </w:rPr>
              <w:t>Introduction</w:t>
            </w:r>
            <w:r w:rsidR="002F429C" w:rsidRPr="002D14B3">
              <w:rPr>
                <w:rFonts w:cs="Arial"/>
                <w:noProof/>
                <w:webHidden/>
              </w:rPr>
              <w:tab/>
            </w:r>
            <w:r w:rsidRPr="002D14B3">
              <w:rPr>
                <w:rFonts w:cs="Arial"/>
                <w:noProof/>
                <w:webHidden/>
              </w:rPr>
              <w:fldChar w:fldCharType="begin"/>
            </w:r>
            <w:r w:rsidR="002F429C" w:rsidRPr="002D14B3">
              <w:rPr>
                <w:rFonts w:cs="Arial"/>
                <w:noProof/>
                <w:webHidden/>
              </w:rPr>
              <w:instrText xml:space="preserve"> PAGEREF _Toc126169575 \h </w:instrText>
            </w:r>
            <w:r w:rsidRPr="002D14B3">
              <w:rPr>
                <w:rFonts w:cs="Arial"/>
                <w:noProof/>
                <w:webHidden/>
              </w:rPr>
            </w:r>
            <w:r w:rsidRPr="002D14B3">
              <w:rPr>
                <w:rFonts w:cs="Arial"/>
                <w:noProof/>
                <w:webHidden/>
              </w:rPr>
              <w:fldChar w:fldCharType="separate"/>
            </w:r>
            <w:r w:rsidR="002F429C" w:rsidRPr="002D14B3">
              <w:rPr>
                <w:rFonts w:cs="Arial"/>
                <w:noProof/>
                <w:webHidden/>
              </w:rPr>
              <w:t>2</w:t>
            </w:r>
            <w:r w:rsidRPr="002D14B3">
              <w:rPr>
                <w:rFonts w:cs="Arial"/>
                <w:noProof/>
                <w:webHidden/>
              </w:rPr>
              <w:fldChar w:fldCharType="end"/>
            </w:r>
          </w:hyperlink>
        </w:p>
        <w:p w:rsidR="002F429C" w:rsidRPr="002D14B3" w:rsidRDefault="00B25DF2">
          <w:pPr>
            <w:pStyle w:val="TOC1"/>
            <w:tabs>
              <w:tab w:val="right" w:leader="dot" w:pos="9017"/>
            </w:tabs>
            <w:rPr>
              <w:rFonts w:eastAsiaTheme="minorEastAsia" w:cs="Arial"/>
              <w:noProof/>
              <w:sz w:val="22"/>
            </w:rPr>
          </w:pPr>
          <w:hyperlink w:anchor="_Toc126169576" w:history="1">
            <w:r w:rsidR="002F429C" w:rsidRPr="002D14B3">
              <w:rPr>
                <w:rStyle w:val="Hyperlink"/>
                <w:rFonts w:cs="Arial"/>
                <w:noProof/>
              </w:rPr>
              <w:t>Assignment 1</w:t>
            </w:r>
            <w:r w:rsidR="002F429C" w:rsidRPr="002D14B3">
              <w:rPr>
                <w:rFonts w:cs="Arial"/>
                <w:noProof/>
                <w:webHidden/>
              </w:rPr>
              <w:tab/>
              <w:t>2</w:t>
            </w:r>
          </w:hyperlink>
        </w:p>
        <w:p w:rsidR="002F429C" w:rsidRPr="002D14B3" w:rsidRDefault="00B25DF2">
          <w:pPr>
            <w:pStyle w:val="TOC1"/>
            <w:tabs>
              <w:tab w:val="right" w:leader="dot" w:pos="9017"/>
            </w:tabs>
            <w:rPr>
              <w:rFonts w:eastAsiaTheme="minorEastAsia" w:cs="Arial"/>
              <w:noProof/>
              <w:sz w:val="22"/>
            </w:rPr>
          </w:pPr>
          <w:hyperlink w:anchor="_Toc126169577" w:history="1">
            <w:r w:rsidR="002F429C" w:rsidRPr="002D14B3">
              <w:rPr>
                <w:rStyle w:val="Hyperlink"/>
                <w:rFonts w:cs="Arial"/>
                <w:noProof/>
              </w:rPr>
              <w:t>Conclusion</w:t>
            </w:r>
            <w:r w:rsidR="002F429C" w:rsidRPr="002D14B3">
              <w:rPr>
                <w:rFonts w:cs="Arial"/>
                <w:noProof/>
                <w:webHidden/>
              </w:rPr>
              <w:tab/>
              <w:t>5</w:t>
            </w:r>
          </w:hyperlink>
        </w:p>
        <w:p w:rsidR="002F429C" w:rsidRPr="002D14B3" w:rsidRDefault="00B25DF2">
          <w:pPr>
            <w:pStyle w:val="TOC1"/>
            <w:tabs>
              <w:tab w:val="right" w:leader="dot" w:pos="9017"/>
            </w:tabs>
            <w:rPr>
              <w:rFonts w:eastAsiaTheme="minorEastAsia" w:cs="Arial"/>
              <w:noProof/>
              <w:sz w:val="22"/>
            </w:rPr>
          </w:pPr>
          <w:hyperlink w:anchor="_Toc126169578" w:history="1">
            <w:r w:rsidR="002F429C" w:rsidRPr="002D14B3">
              <w:rPr>
                <w:rStyle w:val="Hyperlink"/>
                <w:rFonts w:cs="Arial"/>
                <w:noProof/>
              </w:rPr>
              <w:t>References</w:t>
            </w:r>
            <w:r w:rsidR="002F429C" w:rsidRPr="002D14B3">
              <w:rPr>
                <w:rFonts w:cs="Arial"/>
                <w:noProof/>
                <w:webHidden/>
              </w:rPr>
              <w:tab/>
              <w:t>6</w:t>
            </w:r>
          </w:hyperlink>
        </w:p>
        <w:p w:rsidR="00083771" w:rsidRPr="002D14B3" w:rsidRDefault="00B25DF2" w:rsidP="00056D06">
          <w:pPr>
            <w:spacing w:before="40" w:after="40"/>
            <w:rPr>
              <w:rFonts w:cs="Arial"/>
            </w:rPr>
          </w:pPr>
        </w:p>
      </w:sdtContent>
    </w:sdt>
    <w:p w:rsidR="00083771" w:rsidRPr="002D14B3" w:rsidRDefault="00083771" w:rsidP="00056D06">
      <w:pPr>
        <w:spacing w:before="40" w:after="40"/>
        <w:rPr>
          <w:rFonts w:eastAsiaTheme="majorEastAsia" w:cs="Arial"/>
          <w:b/>
          <w:bCs/>
          <w:color w:val="365F91" w:themeColor="accent1" w:themeShade="BF"/>
          <w:sz w:val="32"/>
          <w:szCs w:val="28"/>
        </w:rPr>
      </w:pPr>
      <w:r w:rsidRPr="002D14B3">
        <w:rPr>
          <w:rFonts w:cs="Arial"/>
        </w:rPr>
        <w:br w:type="page"/>
      </w:r>
    </w:p>
    <w:p w:rsidR="00951952" w:rsidRPr="002D14B3" w:rsidRDefault="00E507A7" w:rsidP="00056D06">
      <w:pPr>
        <w:pStyle w:val="Heading1"/>
        <w:spacing w:before="40" w:after="40"/>
        <w:rPr>
          <w:rFonts w:cs="Arial"/>
        </w:rPr>
      </w:pPr>
      <w:bookmarkStart w:id="0" w:name="_Toc126169575"/>
      <w:r w:rsidRPr="002D14B3">
        <w:rPr>
          <w:rFonts w:cs="Arial"/>
        </w:rPr>
        <w:lastRenderedPageBreak/>
        <w:t>Introduction</w:t>
      </w:r>
      <w:bookmarkEnd w:id="0"/>
    </w:p>
    <w:p w:rsidR="002F429C" w:rsidRPr="002D14B3" w:rsidRDefault="00A73894" w:rsidP="00056D06">
      <w:pPr>
        <w:spacing w:before="40" w:after="40"/>
        <w:rPr>
          <w:rFonts w:cs="Arial"/>
          <w:szCs w:val="24"/>
        </w:rPr>
      </w:pPr>
      <w:r w:rsidRPr="002D14B3">
        <w:rPr>
          <w:rFonts w:cs="Arial"/>
          <w:szCs w:val="24"/>
        </w:rPr>
        <w:t xml:space="preserve">Several sorts of food and drink services are </w:t>
      </w:r>
      <w:r w:rsidR="00E507A7" w:rsidRPr="002D14B3">
        <w:rPr>
          <w:rFonts w:cs="Arial"/>
          <w:szCs w:val="24"/>
        </w:rPr>
        <w:t>available in restaurants and hotels, each of which requires a unique set of abilities to operate in a food service operation or restaurant. A job in the industry of food service provides a person with certain important skills that apply to any industry. Food service staff must adhere to strict time constraints, whether they are visible to diners or operate in the kitchen.</w:t>
      </w:r>
    </w:p>
    <w:p w:rsidR="001F58A5" w:rsidRPr="002D14B3" w:rsidRDefault="002F429C" w:rsidP="002F429C">
      <w:pPr>
        <w:spacing w:before="0" w:after="200" w:line="276" w:lineRule="auto"/>
        <w:jc w:val="left"/>
        <w:rPr>
          <w:rFonts w:cs="Arial"/>
          <w:szCs w:val="24"/>
        </w:rPr>
      </w:pPr>
      <w:r w:rsidRPr="002D14B3">
        <w:rPr>
          <w:rFonts w:cs="Arial"/>
          <w:szCs w:val="24"/>
        </w:rPr>
        <w:br w:type="page"/>
      </w:r>
    </w:p>
    <w:p w:rsidR="00851848" w:rsidRPr="002D14B3" w:rsidRDefault="00E507A7" w:rsidP="00E450B7">
      <w:pPr>
        <w:pStyle w:val="Heading1"/>
        <w:spacing w:before="40" w:after="40"/>
        <w:rPr>
          <w:rFonts w:cs="Arial"/>
        </w:rPr>
      </w:pPr>
      <w:bookmarkStart w:id="1" w:name="_Toc126169576"/>
      <w:r w:rsidRPr="002D14B3">
        <w:rPr>
          <w:rFonts w:cs="Arial"/>
        </w:rPr>
        <w:lastRenderedPageBreak/>
        <w:t>Assignment 1</w:t>
      </w:r>
      <w:bookmarkEnd w:id="1"/>
    </w:p>
    <w:p w:rsidR="001C67C4" w:rsidRPr="002D14B3" w:rsidRDefault="00E507A7" w:rsidP="00056D06">
      <w:pPr>
        <w:spacing w:before="40" w:after="40"/>
        <w:rPr>
          <w:rFonts w:cs="Arial"/>
          <w:b/>
          <w:szCs w:val="24"/>
        </w:rPr>
      </w:pPr>
      <w:r w:rsidRPr="002D14B3">
        <w:rPr>
          <w:rFonts w:cs="Arial"/>
          <w:b/>
          <w:szCs w:val="24"/>
        </w:rPr>
        <w:t>Table Service</w:t>
      </w:r>
    </w:p>
    <w:p w:rsidR="00F91433" w:rsidRPr="002D14B3" w:rsidRDefault="00E507A7" w:rsidP="00056D06">
      <w:pPr>
        <w:spacing w:before="40" w:after="40"/>
        <w:rPr>
          <w:rFonts w:cs="Arial"/>
          <w:szCs w:val="24"/>
        </w:rPr>
      </w:pPr>
      <w:r w:rsidRPr="002D14B3">
        <w:rPr>
          <w:rFonts w:cs="Arial"/>
          <w:szCs w:val="24"/>
        </w:rPr>
        <w:t xml:space="preserve">Table service is measured as a service style border group </w:t>
      </w:r>
      <w:r w:rsidR="00F0328A" w:rsidRPr="002D14B3">
        <w:rPr>
          <w:rFonts w:cs="Arial"/>
          <w:szCs w:val="24"/>
        </w:rPr>
        <w:t>that has English service, pre-plated service, and American service as well</w:t>
      </w:r>
      <w:r w:rsidR="00367A30" w:rsidRPr="002D14B3">
        <w:rPr>
          <w:rFonts w:cs="Arial"/>
          <w:szCs w:val="24"/>
        </w:rPr>
        <w:t>(O’Brien, 2019)</w:t>
      </w:r>
      <w:r w:rsidR="00F0328A" w:rsidRPr="002D14B3">
        <w:rPr>
          <w:rFonts w:cs="Arial"/>
          <w:szCs w:val="24"/>
        </w:rPr>
        <w:t xml:space="preserve">. </w:t>
      </w:r>
      <w:r w:rsidR="0003571E" w:rsidRPr="002D14B3">
        <w:rPr>
          <w:rFonts w:cs="Arial"/>
          <w:szCs w:val="24"/>
        </w:rPr>
        <w:t xml:space="preserve">Within this kind of </w:t>
      </w:r>
      <w:r w:rsidR="0099441C" w:rsidRPr="002D14B3">
        <w:rPr>
          <w:rFonts w:cs="Arial"/>
          <w:szCs w:val="24"/>
        </w:rPr>
        <w:t>F&amp;B</w:t>
      </w:r>
      <w:r w:rsidR="0003571E" w:rsidRPr="002D14B3">
        <w:rPr>
          <w:rFonts w:cs="Arial"/>
          <w:szCs w:val="24"/>
        </w:rPr>
        <w:t xml:space="preserve"> service, the visitant is seated at the </w:t>
      </w:r>
      <w:r w:rsidR="008317CE" w:rsidRPr="002D14B3">
        <w:rPr>
          <w:rFonts w:cs="Arial"/>
          <w:szCs w:val="24"/>
        </w:rPr>
        <w:t xml:space="preserve">table with orders from the menu and laid cover. The waiter or server must generally address or call the guest madam or sir. </w:t>
      </w:r>
    </w:p>
    <w:p w:rsidR="00E8055B" w:rsidRPr="002D14B3" w:rsidRDefault="00E507A7" w:rsidP="00056D06">
      <w:pPr>
        <w:spacing w:before="40" w:after="40"/>
        <w:rPr>
          <w:rFonts w:cs="Arial"/>
          <w:b/>
          <w:szCs w:val="24"/>
        </w:rPr>
      </w:pPr>
      <w:r w:rsidRPr="002D14B3">
        <w:rPr>
          <w:rFonts w:cs="Arial"/>
          <w:b/>
          <w:szCs w:val="24"/>
        </w:rPr>
        <w:t>Self Service</w:t>
      </w:r>
    </w:p>
    <w:p w:rsidR="00C00C6A" w:rsidRPr="002D14B3" w:rsidRDefault="00E507A7" w:rsidP="00056D06">
      <w:pPr>
        <w:spacing w:before="40" w:after="40"/>
        <w:rPr>
          <w:rFonts w:cs="Arial"/>
          <w:szCs w:val="24"/>
        </w:rPr>
      </w:pPr>
      <w:r w:rsidRPr="002D14B3">
        <w:rPr>
          <w:rFonts w:cs="Arial"/>
          <w:szCs w:val="24"/>
        </w:rPr>
        <w:t xml:space="preserve">Beverage and Foodservice is the kind of Beverage and food service where </w:t>
      </w:r>
      <w:r w:rsidR="007B2F82" w:rsidRPr="002D14B3">
        <w:rPr>
          <w:rFonts w:cs="Arial"/>
          <w:szCs w:val="24"/>
        </w:rPr>
        <w:t xml:space="preserve">the customer or guest requires </w:t>
      </w:r>
      <w:r w:rsidR="00AC7AB2" w:rsidRPr="002D14B3">
        <w:rPr>
          <w:rFonts w:cs="Arial"/>
          <w:szCs w:val="24"/>
        </w:rPr>
        <w:t>assisting</w:t>
      </w:r>
      <w:r w:rsidR="007B2F82" w:rsidRPr="002D14B3">
        <w:rPr>
          <w:rFonts w:cs="Arial"/>
          <w:szCs w:val="24"/>
        </w:rPr>
        <w:t xml:space="preserve"> herself or himself. </w:t>
      </w:r>
      <w:r w:rsidR="00AC7AB2" w:rsidRPr="002D14B3">
        <w:rPr>
          <w:rFonts w:cs="Arial"/>
          <w:szCs w:val="24"/>
        </w:rPr>
        <w:t>In this kind of food service food is kept on a buffet or counter and the guest</w:t>
      </w:r>
      <w:r w:rsidR="00361460" w:rsidRPr="002D14B3">
        <w:rPr>
          <w:rFonts w:cs="Arial"/>
          <w:szCs w:val="24"/>
        </w:rPr>
        <w:t xml:space="preserve"> takes food to their preference from the counter</w:t>
      </w:r>
      <w:r w:rsidR="00367A30" w:rsidRPr="002D14B3">
        <w:rPr>
          <w:rFonts w:cs="Arial"/>
          <w:szCs w:val="24"/>
        </w:rPr>
        <w:t>(</w:t>
      </w:r>
      <w:r w:rsidR="00367A30" w:rsidRPr="002D14B3">
        <w:rPr>
          <w:rFonts w:cs="Arial"/>
        </w:rPr>
        <w:t>Al-K</w:t>
      </w:r>
      <w:r w:rsidR="007A1864" w:rsidRPr="002D14B3">
        <w:rPr>
          <w:rFonts w:cs="Arial"/>
        </w:rPr>
        <w:t>ilani and</w:t>
      </w:r>
      <w:r w:rsidR="00367A30" w:rsidRPr="002D14B3">
        <w:rPr>
          <w:rFonts w:cs="Arial"/>
        </w:rPr>
        <w:t xml:space="preserve"> El Hedhli, 2021</w:t>
      </w:r>
      <w:r w:rsidR="00367A30" w:rsidRPr="002D14B3">
        <w:rPr>
          <w:rFonts w:cs="Arial"/>
          <w:szCs w:val="24"/>
        </w:rPr>
        <w:t>)</w:t>
      </w:r>
      <w:r w:rsidR="00361460" w:rsidRPr="002D14B3">
        <w:rPr>
          <w:rFonts w:cs="Arial"/>
          <w:szCs w:val="24"/>
        </w:rPr>
        <w:t xml:space="preserve">. </w:t>
      </w:r>
      <w:r w:rsidR="00B31BB8" w:rsidRPr="002D14B3">
        <w:rPr>
          <w:rFonts w:cs="Arial"/>
          <w:szCs w:val="24"/>
        </w:rPr>
        <w:t xml:space="preserve">Within this service, the </w:t>
      </w:r>
      <w:r w:rsidR="00367C5A" w:rsidRPr="002D14B3">
        <w:rPr>
          <w:rFonts w:cs="Arial"/>
          <w:szCs w:val="24"/>
        </w:rPr>
        <w:t xml:space="preserve">waiter helps to assist in giving the required direction. </w:t>
      </w:r>
    </w:p>
    <w:p w:rsidR="00E8055B" w:rsidRPr="00F4709A" w:rsidRDefault="00E507A7" w:rsidP="002F429C">
      <w:pPr>
        <w:rPr>
          <w:rFonts w:cs="Arial"/>
          <w:b/>
          <w:bCs/>
        </w:rPr>
      </w:pPr>
      <w:r w:rsidRPr="00F4709A">
        <w:rPr>
          <w:rFonts w:cs="Arial"/>
          <w:b/>
          <w:bCs/>
        </w:rPr>
        <w:t>Buffet Service</w:t>
      </w:r>
    </w:p>
    <w:p w:rsidR="00492671" w:rsidRPr="002D14B3" w:rsidRDefault="00E507A7" w:rsidP="00056D06">
      <w:pPr>
        <w:spacing w:before="40" w:after="40"/>
        <w:rPr>
          <w:rFonts w:cs="Arial"/>
          <w:szCs w:val="24"/>
        </w:rPr>
      </w:pPr>
      <w:r w:rsidRPr="002D14B3">
        <w:rPr>
          <w:rFonts w:cs="Arial"/>
          <w:szCs w:val="24"/>
        </w:rPr>
        <w:t xml:space="preserve">Services of a buffet can be an easy spread of food to very </w:t>
      </w:r>
      <w:r w:rsidR="00980FAC" w:rsidRPr="002D14B3">
        <w:rPr>
          <w:rFonts w:cs="Arial"/>
          <w:szCs w:val="24"/>
        </w:rPr>
        <w:t xml:space="preserve">intricate starters, beverages, food, salad, and dessert presentation. The recommended </w:t>
      </w:r>
      <w:r w:rsidR="004A718E" w:rsidRPr="002D14B3">
        <w:rPr>
          <w:rFonts w:cs="Arial"/>
          <w:szCs w:val="24"/>
        </w:rPr>
        <w:t>guest</w:t>
      </w:r>
      <w:r w:rsidR="00980FAC" w:rsidRPr="002D14B3">
        <w:rPr>
          <w:rFonts w:cs="Arial"/>
          <w:szCs w:val="24"/>
        </w:rPr>
        <w:t xml:space="preserve"> number </w:t>
      </w:r>
      <w:r w:rsidR="004A718E" w:rsidRPr="002D14B3">
        <w:rPr>
          <w:rFonts w:cs="Arial"/>
          <w:szCs w:val="24"/>
        </w:rPr>
        <w:t>one at a counter buffet can waiters is 70 to 75</w:t>
      </w:r>
      <w:r w:rsidR="00367A30" w:rsidRPr="002D14B3">
        <w:rPr>
          <w:rFonts w:cs="Arial"/>
          <w:szCs w:val="24"/>
        </w:rPr>
        <w:t>(Chuo, 2014)</w:t>
      </w:r>
      <w:r w:rsidR="004A718E" w:rsidRPr="002D14B3">
        <w:rPr>
          <w:rFonts w:cs="Arial"/>
          <w:szCs w:val="24"/>
        </w:rPr>
        <w:t xml:space="preserve">. Cutlery and plate are kept at the </w:t>
      </w:r>
      <w:r w:rsidR="00A82BBB" w:rsidRPr="002D14B3">
        <w:rPr>
          <w:rFonts w:cs="Arial"/>
          <w:szCs w:val="24"/>
        </w:rPr>
        <w:t xml:space="preserve">initial of the counter of the buffet. Special planning and attention are needed for the layout of the buffet. </w:t>
      </w:r>
    </w:p>
    <w:p w:rsidR="0089704E" w:rsidRPr="002D14B3" w:rsidRDefault="00E507A7" w:rsidP="00056D06">
      <w:pPr>
        <w:spacing w:before="40" w:after="40"/>
        <w:rPr>
          <w:rFonts w:cs="Arial"/>
          <w:b/>
          <w:szCs w:val="24"/>
        </w:rPr>
      </w:pPr>
      <w:r w:rsidRPr="002D14B3">
        <w:rPr>
          <w:rFonts w:cs="Arial"/>
          <w:b/>
          <w:szCs w:val="24"/>
        </w:rPr>
        <w:t>Family Style F&amp;B Service</w:t>
      </w:r>
    </w:p>
    <w:p w:rsidR="0014091A" w:rsidRPr="002D14B3" w:rsidRDefault="00E507A7" w:rsidP="00056D06">
      <w:pPr>
        <w:spacing w:before="40" w:after="40"/>
        <w:rPr>
          <w:rFonts w:cs="Arial"/>
          <w:szCs w:val="24"/>
        </w:rPr>
      </w:pPr>
      <w:r w:rsidRPr="002D14B3">
        <w:rPr>
          <w:rFonts w:cs="Arial"/>
          <w:szCs w:val="24"/>
        </w:rPr>
        <w:t xml:space="preserve">Family-style service needs the placing of food on big bowls or in large platters. These portions of food are then served to the table of food </w:t>
      </w:r>
      <w:r w:rsidR="00EA442F" w:rsidRPr="002D14B3">
        <w:rPr>
          <w:rFonts w:cs="Arial"/>
          <w:szCs w:val="24"/>
        </w:rPr>
        <w:t>by waiters</w:t>
      </w:r>
      <w:r w:rsidR="00324FFD" w:rsidRPr="002D14B3">
        <w:rPr>
          <w:rFonts w:cs="Arial"/>
          <w:szCs w:val="24"/>
        </w:rPr>
        <w:t>(González, 2013)</w:t>
      </w:r>
      <w:r w:rsidR="00EA442F" w:rsidRPr="002D14B3">
        <w:rPr>
          <w:rFonts w:cs="Arial"/>
          <w:szCs w:val="24"/>
        </w:rPr>
        <w:t xml:space="preserve">. The guests formerly pass their food </w:t>
      </w:r>
      <w:r w:rsidR="002B3A4B" w:rsidRPr="002D14B3">
        <w:rPr>
          <w:rFonts w:cs="Arial"/>
          <w:szCs w:val="24"/>
        </w:rPr>
        <w:t xml:space="preserve">around their table and help themselves to serve. This is generally one of the most common </w:t>
      </w:r>
      <w:r w:rsidR="00956D2C" w:rsidRPr="002D14B3">
        <w:rPr>
          <w:rFonts w:cs="Arial"/>
          <w:szCs w:val="24"/>
        </w:rPr>
        <w:t>types</w:t>
      </w:r>
      <w:r w:rsidR="002B3A4B" w:rsidRPr="002D14B3">
        <w:rPr>
          <w:rFonts w:cs="Arial"/>
          <w:szCs w:val="24"/>
        </w:rPr>
        <w:t xml:space="preserve"> of </w:t>
      </w:r>
      <w:r w:rsidR="00F81714" w:rsidRPr="002D14B3">
        <w:rPr>
          <w:rFonts w:cs="Arial"/>
          <w:szCs w:val="24"/>
        </w:rPr>
        <w:t xml:space="preserve">F&amp;B service method as the easement of this service is higher. </w:t>
      </w:r>
    </w:p>
    <w:p w:rsidR="001150D4" w:rsidRPr="002D14B3" w:rsidRDefault="00357BEE" w:rsidP="00056D06">
      <w:pPr>
        <w:spacing w:before="40" w:after="40"/>
        <w:rPr>
          <w:rFonts w:cs="Arial"/>
          <w:szCs w:val="24"/>
        </w:rPr>
      </w:pPr>
      <w:r w:rsidRPr="002D14B3">
        <w:rPr>
          <w:rFonts w:cs="Arial"/>
          <w:szCs w:val="24"/>
        </w:rPr>
        <w:t>Based on the type of service, different skills are required.</w:t>
      </w:r>
      <w:r w:rsidR="00E507A7" w:rsidRPr="002D14B3">
        <w:rPr>
          <w:rFonts w:cs="Arial"/>
          <w:szCs w:val="24"/>
        </w:rPr>
        <w:t xml:space="preserve"> Some necessary skills which are required in the food service area-</w:t>
      </w:r>
    </w:p>
    <w:p w:rsidR="00C5727A" w:rsidRPr="002D14B3" w:rsidRDefault="00E507A7" w:rsidP="00056D06">
      <w:pPr>
        <w:spacing w:before="40" w:after="40"/>
        <w:rPr>
          <w:rFonts w:cs="Arial"/>
          <w:b/>
          <w:szCs w:val="24"/>
        </w:rPr>
      </w:pPr>
      <w:r w:rsidRPr="002D14B3">
        <w:rPr>
          <w:rFonts w:cs="Arial"/>
          <w:b/>
          <w:szCs w:val="24"/>
        </w:rPr>
        <w:t>Skills</w:t>
      </w:r>
      <w:r w:rsidR="006F090C" w:rsidRPr="002D14B3">
        <w:rPr>
          <w:rFonts w:cs="Arial"/>
          <w:b/>
          <w:szCs w:val="24"/>
        </w:rPr>
        <w:t xml:space="preserve"> ofFood Service</w:t>
      </w:r>
    </w:p>
    <w:p w:rsidR="00D42EEC" w:rsidRPr="002D14B3" w:rsidRDefault="00E507A7" w:rsidP="00056D06">
      <w:pPr>
        <w:spacing w:before="40" w:after="40"/>
        <w:rPr>
          <w:rFonts w:cs="Arial"/>
          <w:szCs w:val="24"/>
        </w:rPr>
      </w:pPr>
      <w:r w:rsidRPr="002D14B3">
        <w:rPr>
          <w:rFonts w:cs="Arial"/>
          <w:szCs w:val="24"/>
        </w:rPr>
        <w:t>People who work</w:t>
      </w:r>
      <w:r w:rsidR="006F090C" w:rsidRPr="002D14B3">
        <w:rPr>
          <w:rFonts w:cs="Arial"/>
          <w:szCs w:val="24"/>
        </w:rPr>
        <w:t xml:space="preserve"> in food service utilise </w:t>
      </w:r>
      <w:r w:rsidR="00AB3308" w:rsidRPr="002D14B3">
        <w:rPr>
          <w:rFonts w:cs="Arial"/>
          <w:szCs w:val="24"/>
        </w:rPr>
        <w:t xml:space="preserve">anextensive range of skills for completing all their </w:t>
      </w:r>
      <w:r w:rsidRPr="002D14B3">
        <w:rPr>
          <w:rFonts w:cs="Arial"/>
          <w:szCs w:val="24"/>
        </w:rPr>
        <w:t>obligations</w:t>
      </w:r>
      <w:r w:rsidR="00AB3308" w:rsidRPr="002D14B3">
        <w:rPr>
          <w:rFonts w:cs="Arial"/>
          <w:szCs w:val="24"/>
        </w:rPr>
        <w:t xml:space="preserve"> in a professional kitchen or restaurant</w:t>
      </w:r>
      <w:r w:rsidR="0019657C" w:rsidRPr="002D14B3">
        <w:rPr>
          <w:rFonts w:cs="Arial"/>
          <w:szCs w:val="24"/>
        </w:rPr>
        <w:t>(Shestel et al., 2021)</w:t>
      </w:r>
      <w:r w:rsidR="00AB3308" w:rsidRPr="002D14B3">
        <w:rPr>
          <w:rFonts w:cs="Arial"/>
          <w:szCs w:val="24"/>
        </w:rPr>
        <w:t xml:space="preserve">. </w:t>
      </w:r>
      <w:r w:rsidRPr="002D14B3">
        <w:rPr>
          <w:rFonts w:cs="Arial"/>
          <w:szCs w:val="24"/>
        </w:rPr>
        <w:t xml:space="preserve">They have to work with teams or individually with other service food employees for creating a positive experience in dining for guests. A </w:t>
      </w:r>
      <w:r w:rsidR="00F52AE3" w:rsidRPr="002D14B3">
        <w:rPr>
          <w:rFonts w:cs="Arial"/>
          <w:szCs w:val="24"/>
        </w:rPr>
        <w:t xml:space="preserve">career in food service makes a </w:t>
      </w:r>
      <w:r w:rsidR="00F52AE3" w:rsidRPr="002D14B3">
        <w:rPr>
          <w:rFonts w:cs="Arial"/>
          <w:szCs w:val="24"/>
        </w:rPr>
        <w:lastRenderedPageBreak/>
        <w:t>person several necessary skills which are appropriate to any workplace</w:t>
      </w:r>
      <w:r w:rsidR="009F62E8" w:rsidRPr="002D14B3">
        <w:rPr>
          <w:rFonts w:cs="Arial"/>
          <w:szCs w:val="24"/>
        </w:rPr>
        <w:t>(Lestari, 2018)</w:t>
      </w:r>
      <w:r w:rsidR="00F52AE3" w:rsidRPr="002D14B3">
        <w:rPr>
          <w:rFonts w:cs="Arial"/>
          <w:szCs w:val="24"/>
        </w:rPr>
        <w:t xml:space="preserve">. </w:t>
      </w:r>
    </w:p>
    <w:p w:rsidR="00D42EEC" w:rsidRPr="002D14B3" w:rsidRDefault="00E507A7" w:rsidP="00056D06">
      <w:pPr>
        <w:spacing w:before="40" w:after="40"/>
        <w:rPr>
          <w:rFonts w:cs="Arial"/>
          <w:b/>
          <w:szCs w:val="24"/>
        </w:rPr>
      </w:pPr>
      <w:r w:rsidRPr="002D14B3">
        <w:rPr>
          <w:rFonts w:cs="Arial"/>
          <w:b/>
          <w:szCs w:val="24"/>
        </w:rPr>
        <w:t>Customer service</w:t>
      </w:r>
    </w:p>
    <w:p w:rsidR="00274F32" w:rsidRPr="002D14B3" w:rsidRDefault="00E507A7" w:rsidP="00056D06">
      <w:pPr>
        <w:spacing w:before="40" w:after="40"/>
        <w:rPr>
          <w:rFonts w:cs="Arial"/>
          <w:szCs w:val="24"/>
        </w:rPr>
      </w:pPr>
      <w:r w:rsidRPr="002D14B3">
        <w:rPr>
          <w:rFonts w:cs="Arial"/>
          <w:szCs w:val="24"/>
        </w:rPr>
        <w:t xml:space="preserve">Service of food is focused on the experience of the customer. </w:t>
      </w:r>
      <w:r w:rsidR="00DF15CC" w:rsidRPr="002D14B3">
        <w:rPr>
          <w:rFonts w:cs="Arial"/>
          <w:szCs w:val="24"/>
        </w:rPr>
        <w:t xml:space="preserve">Cooks, hosts and servers all play a vital role in making </w:t>
      </w:r>
      <w:r w:rsidR="007D505B" w:rsidRPr="002D14B3">
        <w:rPr>
          <w:rFonts w:cs="Arial"/>
          <w:szCs w:val="24"/>
        </w:rPr>
        <w:t>an</w:t>
      </w:r>
      <w:r w:rsidR="00DF15CC" w:rsidRPr="002D14B3">
        <w:rPr>
          <w:rFonts w:cs="Arial"/>
          <w:szCs w:val="24"/>
        </w:rPr>
        <w:t xml:space="preserve"> approachable environment which welcomes guests. Sustaining </w:t>
      </w:r>
      <w:r w:rsidR="007D505B" w:rsidRPr="002D14B3">
        <w:rPr>
          <w:rFonts w:cs="Arial"/>
          <w:szCs w:val="24"/>
        </w:rPr>
        <w:t xml:space="preserve">the satisfaction of customers through table service, experiences of dining </w:t>
      </w:r>
      <w:r w:rsidR="005771EB" w:rsidRPr="002D14B3">
        <w:rPr>
          <w:rFonts w:cs="Arial"/>
          <w:szCs w:val="24"/>
        </w:rPr>
        <w:t>(Pilis et al., 2022)</w:t>
      </w:r>
      <w:r w:rsidR="007D505B" w:rsidRPr="002D14B3">
        <w:rPr>
          <w:rFonts w:cs="Arial"/>
          <w:szCs w:val="24"/>
        </w:rPr>
        <w:t xml:space="preserve">. </w:t>
      </w:r>
    </w:p>
    <w:p w:rsidR="00D42EEC" w:rsidRPr="002D14B3" w:rsidRDefault="00E507A7" w:rsidP="00056D06">
      <w:pPr>
        <w:spacing w:before="40" w:after="40"/>
        <w:rPr>
          <w:rFonts w:cs="Arial"/>
          <w:b/>
          <w:szCs w:val="24"/>
        </w:rPr>
      </w:pPr>
      <w:r w:rsidRPr="002D14B3">
        <w:rPr>
          <w:rFonts w:cs="Arial"/>
          <w:b/>
          <w:szCs w:val="24"/>
        </w:rPr>
        <w:t>Time management</w:t>
      </w:r>
    </w:p>
    <w:p w:rsidR="00EA3783" w:rsidRPr="002D14B3" w:rsidRDefault="00E507A7" w:rsidP="00056D06">
      <w:pPr>
        <w:spacing w:before="40" w:after="40"/>
        <w:rPr>
          <w:rFonts w:cs="Arial"/>
          <w:szCs w:val="24"/>
        </w:rPr>
      </w:pPr>
      <w:r w:rsidRPr="002D14B3">
        <w:rPr>
          <w:rFonts w:cs="Arial"/>
          <w:szCs w:val="24"/>
        </w:rPr>
        <w:t xml:space="preserve">Food service employees work under firm guidelines of time </w:t>
      </w:r>
      <w:r w:rsidR="004B4A7B" w:rsidRPr="002D14B3">
        <w:rPr>
          <w:rFonts w:cs="Arial"/>
          <w:szCs w:val="24"/>
        </w:rPr>
        <w:t xml:space="preserve">whether they are noticeable to customers or within the kitchen. Foods have to be </w:t>
      </w:r>
      <w:r w:rsidR="00FF1FE1" w:rsidRPr="002D14B3">
        <w:rPr>
          <w:rFonts w:cs="Arial"/>
          <w:szCs w:val="24"/>
        </w:rPr>
        <w:t xml:space="preserve">served rapidly for maintaining a particular temperature for both the health and enjoyment of the guests. </w:t>
      </w:r>
    </w:p>
    <w:p w:rsidR="00D646A5" w:rsidRPr="002D14B3" w:rsidRDefault="00E507A7" w:rsidP="00056D06">
      <w:pPr>
        <w:spacing w:before="40" w:after="40"/>
        <w:rPr>
          <w:rFonts w:cs="Arial"/>
          <w:b/>
          <w:szCs w:val="24"/>
        </w:rPr>
      </w:pPr>
      <w:r w:rsidRPr="002D14B3">
        <w:rPr>
          <w:rFonts w:cs="Arial"/>
          <w:b/>
          <w:szCs w:val="24"/>
        </w:rPr>
        <w:t>Organis</w:t>
      </w:r>
      <w:r w:rsidR="00D42EEC" w:rsidRPr="002D14B3">
        <w:rPr>
          <w:rFonts w:cs="Arial"/>
          <w:b/>
          <w:szCs w:val="24"/>
        </w:rPr>
        <w:t>ation</w:t>
      </w:r>
    </w:p>
    <w:p w:rsidR="00D42EEC" w:rsidRPr="002D14B3" w:rsidRDefault="00E507A7" w:rsidP="00056D06">
      <w:pPr>
        <w:spacing w:before="40" w:after="40"/>
        <w:rPr>
          <w:rFonts w:cs="Arial"/>
          <w:szCs w:val="24"/>
        </w:rPr>
      </w:pPr>
      <w:r w:rsidRPr="002D14B3">
        <w:rPr>
          <w:rFonts w:cs="Arial"/>
          <w:szCs w:val="24"/>
        </w:rPr>
        <w:t xml:space="preserve">Maintaining kitchen supplies, table items and inventory are all </w:t>
      </w:r>
      <w:r w:rsidR="00DC00D7" w:rsidRPr="002D14B3">
        <w:rPr>
          <w:rFonts w:cs="Arial"/>
          <w:szCs w:val="24"/>
        </w:rPr>
        <w:t>measures of the duties of the employee of food service</w:t>
      </w:r>
      <w:r w:rsidR="00B037AC" w:rsidRPr="002D14B3">
        <w:rPr>
          <w:rFonts w:cs="Arial"/>
          <w:szCs w:val="24"/>
        </w:rPr>
        <w:t>(Roldan, 2016)</w:t>
      </w:r>
      <w:r w:rsidR="00DC00D7" w:rsidRPr="002D14B3">
        <w:rPr>
          <w:rFonts w:cs="Arial"/>
          <w:szCs w:val="24"/>
        </w:rPr>
        <w:t xml:space="preserve">. All the locations of food service are visible to customers and </w:t>
      </w:r>
      <w:r w:rsidR="008F2A8D" w:rsidRPr="002D14B3">
        <w:rPr>
          <w:rFonts w:cs="Arial"/>
          <w:szCs w:val="24"/>
        </w:rPr>
        <w:t>required to be kept organised and clean</w:t>
      </w:r>
      <w:r w:rsidR="0014091A" w:rsidRPr="002D14B3">
        <w:rPr>
          <w:rFonts w:cs="Arial"/>
          <w:szCs w:val="24"/>
        </w:rPr>
        <w:t>.</w:t>
      </w:r>
    </w:p>
    <w:p w:rsidR="00D42EEC" w:rsidRPr="002D14B3" w:rsidRDefault="00E507A7" w:rsidP="00056D06">
      <w:pPr>
        <w:spacing w:before="40" w:after="40"/>
        <w:rPr>
          <w:rFonts w:cs="Arial"/>
          <w:b/>
          <w:szCs w:val="24"/>
        </w:rPr>
      </w:pPr>
      <w:r w:rsidRPr="002D14B3">
        <w:rPr>
          <w:rFonts w:cs="Arial"/>
          <w:b/>
          <w:szCs w:val="24"/>
        </w:rPr>
        <w:t>Communication</w:t>
      </w:r>
    </w:p>
    <w:p w:rsidR="00D804BE" w:rsidRPr="002D14B3" w:rsidRDefault="00E507A7" w:rsidP="00056D06">
      <w:pPr>
        <w:spacing w:before="40" w:after="40"/>
        <w:rPr>
          <w:rFonts w:cs="Arial"/>
          <w:szCs w:val="24"/>
        </w:rPr>
      </w:pPr>
      <w:r w:rsidRPr="002D14B3">
        <w:rPr>
          <w:rFonts w:cs="Arial"/>
          <w:szCs w:val="24"/>
        </w:rPr>
        <w:t>Employees of food service require the skill of strong communication for interacting with guests and co-workers as well. Servers require interacting with the employees of the kitchen about the guests</w:t>
      </w:r>
      <w:r w:rsidR="00135FA6" w:rsidRPr="002D14B3">
        <w:rPr>
          <w:rFonts w:cs="Arial"/>
          <w:szCs w:val="24"/>
        </w:rPr>
        <w:t>(Greene, 2021)</w:t>
      </w:r>
      <w:r w:rsidRPr="002D14B3">
        <w:rPr>
          <w:rFonts w:cs="Arial"/>
          <w:szCs w:val="24"/>
        </w:rPr>
        <w:t xml:space="preserve">. Those operating within the kitchen require </w:t>
      </w:r>
      <w:r w:rsidR="004B7301" w:rsidRPr="002D14B3">
        <w:rPr>
          <w:rFonts w:cs="Arial"/>
          <w:szCs w:val="24"/>
        </w:rPr>
        <w:t>assuring</w:t>
      </w:r>
      <w:r w:rsidRPr="002D14B3">
        <w:rPr>
          <w:rFonts w:cs="Arial"/>
          <w:szCs w:val="24"/>
        </w:rPr>
        <w:t xml:space="preserve"> food is made properly</w:t>
      </w:r>
      <w:r w:rsidR="00201E17" w:rsidRPr="002D14B3">
        <w:rPr>
          <w:rFonts w:cs="Arial"/>
          <w:szCs w:val="24"/>
        </w:rPr>
        <w:t xml:space="preserve">. </w:t>
      </w:r>
    </w:p>
    <w:p w:rsidR="00D42EEC" w:rsidRPr="002D14B3" w:rsidRDefault="00E507A7" w:rsidP="00056D06">
      <w:pPr>
        <w:spacing w:before="40" w:after="40"/>
        <w:rPr>
          <w:rFonts w:cs="Arial"/>
          <w:b/>
          <w:szCs w:val="24"/>
        </w:rPr>
      </w:pPr>
      <w:r w:rsidRPr="002D14B3">
        <w:rPr>
          <w:rFonts w:cs="Arial"/>
          <w:b/>
          <w:szCs w:val="24"/>
        </w:rPr>
        <w:t>Adaptability</w:t>
      </w:r>
    </w:p>
    <w:p w:rsidR="00D42EEC" w:rsidRPr="002D14B3" w:rsidRDefault="00E507A7" w:rsidP="00056D06">
      <w:pPr>
        <w:spacing w:before="40" w:after="40"/>
        <w:rPr>
          <w:rFonts w:cs="Arial"/>
          <w:szCs w:val="24"/>
        </w:rPr>
      </w:pPr>
      <w:r w:rsidRPr="002D14B3">
        <w:rPr>
          <w:rFonts w:cs="Arial"/>
          <w:szCs w:val="24"/>
        </w:rPr>
        <w:t xml:space="preserve">Things can take a turn within a moment in service of food. </w:t>
      </w:r>
      <w:r w:rsidR="004A6776" w:rsidRPr="002D14B3">
        <w:rPr>
          <w:rFonts w:cs="Arial"/>
          <w:szCs w:val="24"/>
        </w:rPr>
        <w:t xml:space="preserve">Cooks, other workers of industry and servers requires </w:t>
      </w:r>
      <w:r w:rsidR="00827151" w:rsidRPr="002D14B3">
        <w:rPr>
          <w:rFonts w:cs="Arial"/>
          <w:szCs w:val="24"/>
        </w:rPr>
        <w:t>adjusting</w:t>
      </w:r>
      <w:r w:rsidR="004A6776" w:rsidRPr="002D14B3">
        <w:rPr>
          <w:rFonts w:cs="Arial"/>
          <w:szCs w:val="24"/>
        </w:rPr>
        <w:t xml:space="preserve"> to new environments for finishing their jobs</w:t>
      </w:r>
      <w:r w:rsidR="004F4ED9" w:rsidRPr="002D14B3">
        <w:rPr>
          <w:rFonts w:cs="Arial"/>
          <w:szCs w:val="24"/>
        </w:rPr>
        <w:t>(Anderson &amp; Storm, 2021)</w:t>
      </w:r>
      <w:r w:rsidR="004A6776" w:rsidRPr="002D14B3">
        <w:rPr>
          <w:rFonts w:cs="Arial"/>
          <w:szCs w:val="24"/>
        </w:rPr>
        <w:t xml:space="preserve">. </w:t>
      </w:r>
      <w:r w:rsidR="00827151" w:rsidRPr="002D14B3">
        <w:rPr>
          <w:rFonts w:cs="Arial"/>
          <w:szCs w:val="24"/>
        </w:rPr>
        <w:t>From taking care of the business of a particular restaurant at busy times to working with distinctive professionals in food service</w:t>
      </w:r>
      <w:r w:rsidR="00ED50E8" w:rsidRPr="002D14B3">
        <w:rPr>
          <w:rFonts w:cs="Arial"/>
          <w:szCs w:val="24"/>
        </w:rPr>
        <w:t xml:space="preserve">. </w:t>
      </w:r>
    </w:p>
    <w:p w:rsidR="00083771" w:rsidRPr="002D14B3" w:rsidRDefault="00317AD1" w:rsidP="00056D06">
      <w:pPr>
        <w:spacing w:before="40" w:after="40"/>
        <w:rPr>
          <w:rFonts w:cs="Arial"/>
          <w:b/>
          <w:szCs w:val="24"/>
        </w:rPr>
      </w:pPr>
      <w:r w:rsidRPr="002D14B3">
        <w:rPr>
          <w:rFonts w:cs="Arial"/>
          <w:b/>
          <w:szCs w:val="24"/>
        </w:rPr>
        <w:t>Reflection:</w:t>
      </w:r>
    </w:p>
    <w:p w:rsidR="004B12DB" w:rsidRPr="002D14B3" w:rsidRDefault="00E507A7" w:rsidP="00056D06">
      <w:pPr>
        <w:spacing w:before="40" w:after="40"/>
        <w:rPr>
          <w:rFonts w:cs="Arial"/>
          <w:szCs w:val="24"/>
        </w:rPr>
      </w:pPr>
      <w:r w:rsidRPr="002D14B3">
        <w:rPr>
          <w:rFonts w:cs="Arial"/>
          <w:szCs w:val="24"/>
        </w:rPr>
        <w:t xml:space="preserve">From this module, I have learnt that different kinds of food and beverage industries require </w:t>
      </w:r>
      <w:r w:rsidR="00E450B7" w:rsidRPr="002D14B3">
        <w:rPr>
          <w:rFonts w:cs="Arial"/>
          <w:szCs w:val="24"/>
        </w:rPr>
        <w:t xml:space="preserve">different </w:t>
      </w:r>
      <w:r w:rsidRPr="002D14B3">
        <w:rPr>
          <w:rFonts w:cs="Arial"/>
          <w:szCs w:val="24"/>
        </w:rPr>
        <w:t xml:space="preserve">skills. Such as buffet service, the core skill will be required to guide the customers to get their desired food from the </w:t>
      </w:r>
      <w:r w:rsidR="007856E5" w:rsidRPr="002D14B3">
        <w:rPr>
          <w:rFonts w:cs="Arial"/>
          <w:szCs w:val="24"/>
        </w:rPr>
        <w:t>counter so communication skill is the core skill needed here.</w:t>
      </w:r>
      <w:r w:rsidR="00B54D8D" w:rsidRPr="002D14B3">
        <w:rPr>
          <w:rFonts w:cs="Arial"/>
          <w:szCs w:val="24"/>
        </w:rPr>
        <w:t xml:space="preserve">On the other hand, family-style F&amp;B service needs the </w:t>
      </w:r>
      <w:r w:rsidR="007B6CE5" w:rsidRPr="002D14B3">
        <w:rPr>
          <w:rFonts w:cs="Arial"/>
          <w:szCs w:val="24"/>
        </w:rPr>
        <w:t xml:space="preserve">serving </w:t>
      </w:r>
      <w:r w:rsidR="00E450B7" w:rsidRPr="002D14B3">
        <w:rPr>
          <w:rFonts w:cs="Arial"/>
          <w:szCs w:val="24"/>
        </w:rPr>
        <w:t xml:space="preserve">of </w:t>
      </w:r>
      <w:r w:rsidR="007B6CE5" w:rsidRPr="002D14B3">
        <w:rPr>
          <w:rFonts w:cs="Arial"/>
          <w:szCs w:val="24"/>
        </w:rPr>
        <w:t>food to the table of guests</w:t>
      </w:r>
      <w:r w:rsidR="004F4ED9" w:rsidRPr="002D14B3">
        <w:rPr>
          <w:rFonts w:cs="Arial"/>
          <w:szCs w:val="24"/>
        </w:rPr>
        <w:t>(Cousins et al., 2019)</w:t>
      </w:r>
      <w:r w:rsidR="007B6CE5" w:rsidRPr="002D14B3">
        <w:rPr>
          <w:rFonts w:cs="Arial"/>
          <w:szCs w:val="24"/>
        </w:rPr>
        <w:t xml:space="preserve">. </w:t>
      </w:r>
      <w:r w:rsidR="00A76578" w:rsidRPr="002D14B3">
        <w:rPr>
          <w:rFonts w:cs="Arial"/>
          <w:szCs w:val="24"/>
        </w:rPr>
        <w:t>In the future I will be able to utlise</w:t>
      </w:r>
      <w:r w:rsidR="00FC65C7" w:rsidRPr="002D14B3">
        <w:rPr>
          <w:rFonts w:cs="Arial"/>
          <w:szCs w:val="24"/>
        </w:rPr>
        <w:t>these</w:t>
      </w:r>
      <w:r w:rsidR="00A76578" w:rsidRPr="002D14B3">
        <w:rPr>
          <w:rFonts w:cs="Arial"/>
          <w:szCs w:val="24"/>
        </w:rPr>
        <w:t xml:space="preserve"> skills while I will start working with a food and beverage industry. These </w:t>
      </w:r>
      <w:r w:rsidR="00A76578" w:rsidRPr="002D14B3">
        <w:rPr>
          <w:rFonts w:cs="Arial"/>
          <w:szCs w:val="24"/>
        </w:rPr>
        <w:lastRenderedPageBreak/>
        <w:t xml:space="preserve">skills will help me do better in my future career. </w:t>
      </w:r>
      <w:r w:rsidR="007B6CE5" w:rsidRPr="002D14B3">
        <w:rPr>
          <w:rFonts w:cs="Arial"/>
          <w:szCs w:val="24"/>
        </w:rPr>
        <w:t xml:space="preserve">However, I got to learn some basic skills which are a must </w:t>
      </w:r>
      <w:r w:rsidR="00CE04C1" w:rsidRPr="002D14B3">
        <w:rPr>
          <w:rFonts w:cs="Arial"/>
          <w:szCs w:val="24"/>
        </w:rPr>
        <w:t xml:space="preserve">in any type of F&amp;B industry. I have started to </w:t>
      </w:r>
      <w:r w:rsidR="003A685F" w:rsidRPr="002D14B3">
        <w:rPr>
          <w:rFonts w:cs="Arial"/>
          <w:szCs w:val="24"/>
        </w:rPr>
        <w:t>learn</w:t>
      </w:r>
      <w:r w:rsidR="00CE04C1" w:rsidRPr="002D14B3">
        <w:rPr>
          <w:rFonts w:cs="Arial"/>
          <w:szCs w:val="24"/>
        </w:rPr>
        <w:t xml:space="preserve"> those skills for doing better in future within the Food and Beverage industry. </w:t>
      </w:r>
    </w:p>
    <w:p w:rsidR="00075764" w:rsidRPr="002D14B3" w:rsidRDefault="000E4BDE" w:rsidP="000E4BDE">
      <w:pPr>
        <w:spacing w:before="0" w:after="200" w:line="276" w:lineRule="auto"/>
        <w:jc w:val="left"/>
        <w:rPr>
          <w:rFonts w:cs="Arial"/>
          <w:szCs w:val="24"/>
        </w:rPr>
      </w:pPr>
      <w:r w:rsidRPr="002D14B3">
        <w:rPr>
          <w:rFonts w:cs="Arial"/>
          <w:szCs w:val="24"/>
        </w:rPr>
        <w:br w:type="page"/>
      </w:r>
    </w:p>
    <w:p w:rsidR="00D42EEC" w:rsidRPr="002D14B3" w:rsidRDefault="00E507A7" w:rsidP="00056D06">
      <w:pPr>
        <w:pStyle w:val="Heading1"/>
        <w:spacing w:before="40" w:after="40"/>
        <w:rPr>
          <w:rFonts w:cs="Arial"/>
        </w:rPr>
      </w:pPr>
      <w:bookmarkStart w:id="2" w:name="_Toc126169577"/>
      <w:r w:rsidRPr="002D14B3">
        <w:rPr>
          <w:rFonts w:cs="Arial"/>
        </w:rPr>
        <w:lastRenderedPageBreak/>
        <w:t>Conclusion</w:t>
      </w:r>
      <w:bookmarkEnd w:id="2"/>
    </w:p>
    <w:p w:rsidR="00F04472" w:rsidRPr="002D14B3" w:rsidRDefault="00E507A7" w:rsidP="00056D06">
      <w:pPr>
        <w:spacing w:before="40" w:after="40"/>
        <w:rPr>
          <w:rFonts w:cs="Arial"/>
          <w:szCs w:val="24"/>
        </w:rPr>
      </w:pPr>
      <w:r w:rsidRPr="002D14B3">
        <w:rPr>
          <w:rFonts w:cs="Arial"/>
          <w:szCs w:val="24"/>
        </w:rPr>
        <w:t>Different types of abilities are required in the food and beverage sector. This meal has been created just for the event of Valentine's Day. The menu is designed for supper. This restaurant is part of the Trinity Hotel network, and the design</w:t>
      </w:r>
      <w:r w:rsidR="006509B3" w:rsidRPr="002D14B3">
        <w:rPr>
          <w:rFonts w:cs="Arial"/>
          <w:szCs w:val="24"/>
        </w:rPr>
        <w:t xml:space="preserve"> and the high quality of the food have</w:t>
      </w:r>
      <w:r w:rsidRPr="002D14B3">
        <w:rPr>
          <w:rFonts w:cs="Arial"/>
          <w:szCs w:val="24"/>
        </w:rPr>
        <w:t xml:space="preserve"> led to the establishment of this pricing range.</w:t>
      </w:r>
    </w:p>
    <w:p w:rsidR="00056D06" w:rsidRPr="002D14B3" w:rsidRDefault="00056D06">
      <w:pPr>
        <w:rPr>
          <w:rFonts w:eastAsiaTheme="majorEastAsia" w:cs="Arial"/>
          <w:b/>
          <w:bCs/>
          <w:color w:val="365F91" w:themeColor="accent1" w:themeShade="BF"/>
          <w:sz w:val="32"/>
          <w:szCs w:val="28"/>
        </w:rPr>
      </w:pPr>
      <w:r w:rsidRPr="002D14B3">
        <w:rPr>
          <w:rFonts w:cs="Arial"/>
        </w:rPr>
        <w:br w:type="page"/>
      </w:r>
    </w:p>
    <w:p w:rsidR="000356FE" w:rsidRPr="000356FE" w:rsidRDefault="00E507A7" w:rsidP="000356FE">
      <w:pPr>
        <w:pStyle w:val="Heading1"/>
        <w:spacing w:before="40" w:after="40"/>
        <w:rPr>
          <w:rFonts w:cs="Arial"/>
        </w:rPr>
      </w:pPr>
      <w:bookmarkStart w:id="3" w:name="_Toc126169578"/>
      <w:r w:rsidRPr="002D14B3">
        <w:rPr>
          <w:rFonts w:cs="Arial"/>
        </w:rPr>
        <w:lastRenderedPageBreak/>
        <w:t>References</w:t>
      </w:r>
      <w:bookmarkEnd w:id="3"/>
    </w:p>
    <w:p w:rsidR="000356FE" w:rsidRPr="002D14B3" w:rsidRDefault="000356FE" w:rsidP="00967620">
      <w:pPr>
        <w:spacing w:before="40" w:after="40"/>
        <w:rPr>
          <w:rFonts w:cs="Arial"/>
          <w:szCs w:val="24"/>
        </w:rPr>
      </w:pPr>
      <w:r w:rsidRPr="002D14B3">
        <w:rPr>
          <w:rFonts w:cs="Arial"/>
          <w:szCs w:val="24"/>
        </w:rPr>
        <w:t xml:space="preserve">Al-Kilani, S. and El Hedhli, K. (2021) “How do restaurant atmospherics influence restaurant authenticity? an integrative framework and empirical evidence,” </w:t>
      </w:r>
      <w:r w:rsidRPr="002D14B3">
        <w:rPr>
          <w:rFonts w:cs="Arial"/>
          <w:i/>
          <w:iCs/>
          <w:szCs w:val="24"/>
        </w:rPr>
        <w:t>Journal of Retailing and Consumer Services</w:t>
      </w:r>
      <w:r w:rsidRPr="002D14B3">
        <w:rPr>
          <w:rFonts w:cs="Arial"/>
          <w:szCs w:val="24"/>
        </w:rPr>
        <w:t xml:space="preserve">, 63, p. 102729. Available at: https://doi.org/10.1016/j.jretconser.2021.102729. </w:t>
      </w:r>
    </w:p>
    <w:p w:rsidR="000356FE" w:rsidRPr="002D14B3" w:rsidRDefault="000356FE" w:rsidP="00967620">
      <w:pPr>
        <w:spacing w:before="40" w:after="40"/>
        <w:rPr>
          <w:rFonts w:cs="Arial"/>
          <w:szCs w:val="24"/>
        </w:rPr>
      </w:pPr>
      <w:r w:rsidRPr="002D14B3">
        <w:rPr>
          <w:rFonts w:cs="Arial"/>
          <w:szCs w:val="24"/>
        </w:rPr>
        <w:t xml:space="preserve">Anderson, E. and Storm, A. (2021) </w:t>
      </w:r>
      <w:r w:rsidRPr="002D14B3">
        <w:rPr>
          <w:rFonts w:cs="Arial"/>
          <w:i/>
          <w:iCs/>
          <w:szCs w:val="24"/>
        </w:rPr>
        <w:t>Adaptability ; understudy</w:t>
      </w:r>
      <w:r w:rsidRPr="002D14B3">
        <w:rPr>
          <w:rFonts w:cs="Arial"/>
          <w:szCs w:val="24"/>
        </w:rPr>
        <w:t xml:space="preserve">. Costa Mesa, CA: Saddleback Educational Publishing. </w:t>
      </w:r>
    </w:p>
    <w:p w:rsidR="000356FE" w:rsidRPr="002D14B3" w:rsidRDefault="000356FE" w:rsidP="00967620">
      <w:pPr>
        <w:spacing w:before="40" w:after="40"/>
        <w:rPr>
          <w:rFonts w:cs="Arial"/>
          <w:szCs w:val="24"/>
        </w:rPr>
      </w:pPr>
      <w:r w:rsidRPr="002D14B3">
        <w:rPr>
          <w:rFonts w:cs="Arial"/>
          <w:szCs w:val="24"/>
        </w:rPr>
        <w:t xml:space="preserve">Andrews, S. (2013) </w:t>
      </w:r>
      <w:r w:rsidRPr="002D14B3">
        <w:rPr>
          <w:rFonts w:cs="Arial"/>
          <w:i/>
          <w:iCs/>
          <w:szCs w:val="24"/>
        </w:rPr>
        <w:t>Food and beverage service: A training manual</w:t>
      </w:r>
      <w:r w:rsidRPr="002D14B3">
        <w:rPr>
          <w:rFonts w:cs="Arial"/>
          <w:szCs w:val="24"/>
        </w:rPr>
        <w:t xml:space="preserve">. New Delhi: Tata McGraw Hill. </w:t>
      </w:r>
    </w:p>
    <w:p w:rsidR="000356FE" w:rsidRPr="002D14B3" w:rsidRDefault="000356FE" w:rsidP="00967620">
      <w:pPr>
        <w:spacing w:before="40" w:after="40"/>
        <w:rPr>
          <w:rFonts w:cs="Arial"/>
          <w:szCs w:val="24"/>
        </w:rPr>
      </w:pPr>
      <w:r w:rsidRPr="002D14B3">
        <w:rPr>
          <w:rFonts w:cs="Arial"/>
          <w:szCs w:val="24"/>
        </w:rPr>
        <w:t xml:space="preserve">Axler, B.H. and Litrides, C.A. (2013) </w:t>
      </w:r>
      <w:r w:rsidRPr="002D14B3">
        <w:rPr>
          <w:rFonts w:cs="Arial"/>
          <w:i/>
          <w:iCs/>
          <w:szCs w:val="24"/>
        </w:rPr>
        <w:t>Food and beverage service</w:t>
      </w:r>
      <w:r w:rsidRPr="002D14B3">
        <w:rPr>
          <w:rFonts w:cs="Arial"/>
          <w:szCs w:val="24"/>
        </w:rPr>
        <w:t xml:space="preserve">. New Delhi: Wiley India Pvt. Ltd. </w:t>
      </w:r>
    </w:p>
    <w:p w:rsidR="000356FE" w:rsidRPr="002D14B3" w:rsidRDefault="000356FE" w:rsidP="00967620">
      <w:pPr>
        <w:spacing w:before="40" w:after="40"/>
        <w:rPr>
          <w:rFonts w:cs="Arial"/>
          <w:szCs w:val="24"/>
        </w:rPr>
      </w:pPr>
      <w:r w:rsidRPr="002D14B3">
        <w:rPr>
          <w:rFonts w:cs="Arial"/>
          <w:szCs w:val="24"/>
        </w:rPr>
        <w:t xml:space="preserve">Chuo, H.-Y. (2014) “Product involvement scale for restaurant dining services,” </w:t>
      </w:r>
      <w:r w:rsidRPr="002D14B3">
        <w:rPr>
          <w:rFonts w:cs="Arial"/>
          <w:i/>
          <w:iCs/>
          <w:szCs w:val="24"/>
        </w:rPr>
        <w:t>PsycTESTS Dataset</w:t>
      </w:r>
      <w:r w:rsidRPr="002D14B3">
        <w:rPr>
          <w:rFonts w:cs="Arial"/>
          <w:szCs w:val="24"/>
        </w:rPr>
        <w:t xml:space="preserve"> [Preprint]. Available at: https://doi.org/10.1037/t48673-000. </w:t>
      </w:r>
    </w:p>
    <w:p w:rsidR="000356FE" w:rsidRPr="002D14B3" w:rsidRDefault="000356FE" w:rsidP="00967620">
      <w:pPr>
        <w:spacing w:before="40" w:after="40"/>
        <w:rPr>
          <w:rFonts w:cs="Arial"/>
          <w:szCs w:val="24"/>
        </w:rPr>
      </w:pPr>
      <w:r w:rsidRPr="002D14B3">
        <w:rPr>
          <w:rFonts w:cs="Arial"/>
          <w:szCs w:val="24"/>
        </w:rPr>
        <w:t xml:space="preserve">Cousins, J. </w:t>
      </w:r>
      <w:r w:rsidRPr="002D14B3">
        <w:rPr>
          <w:rFonts w:cs="Arial"/>
          <w:i/>
          <w:iCs/>
          <w:szCs w:val="24"/>
        </w:rPr>
        <w:t>et al.</w:t>
      </w:r>
      <w:r w:rsidRPr="002D14B3">
        <w:rPr>
          <w:rFonts w:cs="Arial"/>
          <w:szCs w:val="24"/>
        </w:rPr>
        <w:t xml:space="preserve"> (2019) “Food and beverage service,” </w:t>
      </w:r>
      <w:r w:rsidRPr="002D14B3">
        <w:rPr>
          <w:rFonts w:cs="Arial"/>
          <w:i/>
          <w:iCs/>
          <w:szCs w:val="24"/>
        </w:rPr>
        <w:t>Food and Beverage Management 5e</w:t>
      </w:r>
      <w:r w:rsidRPr="002D14B3">
        <w:rPr>
          <w:rFonts w:cs="Arial"/>
          <w:szCs w:val="24"/>
        </w:rPr>
        <w:t xml:space="preserve"> [Preprint]. Available at: https://doi.org/10.23912/9781911635109-4144. </w:t>
      </w:r>
    </w:p>
    <w:p w:rsidR="000356FE" w:rsidRPr="002D14B3" w:rsidRDefault="000356FE" w:rsidP="00967620">
      <w:pPr>
        <w:spacing w:before="40" w:after="40"/>
        <w:rPr>
          <w:rFonts w:cs="Arial"/>
          <w:szCs w:val="24"/>
        </w:rPr>
      </w:pPr>
      <w:r w:rsidRPr="002D14B3">
        <w:rPr>
          <w:rFonts w:cs="Arial"/>
          <w:szCs w:val="24"/>
        </w:rPr>
        <w:t xml:space="preserve">González, A. (2013) “Effective management of high-use/high-demand space using restaurant-style pagers,” </w:t>
      </w:r>
      <w:r w:rsidRPr="002D14B3">
        <w:rPr>
          <w:rFonts w:cs="Arial"/>
          <w:i/>
          <w:iCs/>
          <w:szCs w:val="24"/>
        </w:rPr>
        <w:t>Journal of Access Services</w:t>
      </w:r>
      <w:r w:rsidRPr="002D14B3">
        <w:rPr>
          <w:rFonts w:cs="Arial"/>
          <w:szCs w:val="24"/>
        </w:rPr>
        <w:t xml:space="preserve">, 9(2), pp. 51–65. Available at: https://doi.org/10.1080/15367967.2012.658714. </w:t>
      </w:r>
    </w:p>
    <w:p w:rsidR="000356FE" w:rsidRPr="002D14B3" w:rsidRDefault="000356FE" w:rsidP="00967620">
      <w:pPr>
        <w:spacing w:before="40" w:after="40"/>
        <w:rPr>
          <w:rFonts w:cs="Arial"/>
          <w:szCs w:val="24"/>
        </w:rPr>
      </w:pPr>
      <w:r w:rsidRPr="002D14B3">
        <w:rPr>
          <w:rFonts w:cs="Arial"/>
          <w:szCs w:val="24"/>
        </w:rPr>
        <w:t xml:space="preserve">Greene, J.O. (2021) “The nature of communication skill and communication competence,” </w:t>
      </w:r>
      <w:r w:rsidRPr="002D14B3">
        <w:rPr>
          <w:rFonts w:cs="Arial"/>
          <w:i/>
          <w:iCs/>
          <w:szCs w:val="24"/>
        </w:rPr>
        <w:t>Essentials of Communication Skill and Skill Enhancement</w:t>
      </w:r>
      <w:r w:rsidRPr="002D14B3">
        <w:rPr>
          <w:rFonts w:cs="Arial"/>
          <w:szCs w:val="24"/>
        </w:rPr>
        <w:t xml:space="preserve">, pp. 32–47. Available at: https://doi.org/10.4324/9781003083450-4. </w:t>
      </w:r>
    </w:p>
    <w:p w:rsidR="000356FE" w:rsidRPr="002D14B3" w:rsidRDefault="000356FE" w:rsidP="00967620">
      <w:pPr>
        <w:spacing w:before="40" w:after="40"/>
        <w:rPr>
          <w:rFonts w:cs="Arial"/>
          <w:szCs w:val="24"/>
        </w:rPr>
      </w:pPr>
      <w:r w:rsidRPr="002D14B3">
        <w:rPr>
          <w:rFonts w:cs="Arial"/>
          <w:szCs w:val="24"/>
        </w:rPr>
        <w:t xml:space="preserve">Lestari, D. (2018) “The representations of informative function in handling food service at restaurant,” </w:t>
      </w:r>
      <w:r w:rsidRPr="002D14B3">
        <w:rPr>
          <w:rFonts w:cs="Arial"/>
          <w:i/>
          <w:iCs/>
          <w:szCs w:val="24"/>
        </w:rPr>
        <w:t>Proceedings of the 1st International Conference on Recent Innovations</w:t>
      </w:r>
      <w:r w:rsidRPr="002D14B3">
        <w:rPr>
          <w:rFonts w:cs="Arial"/>
          <w:szCs w:val="24"/>
        </w:rPr>
        <w:t xml:space="preserve"> [Preprint]. Available at: https://doi.org/10.5220/0009939120502056. </w:t>
      </w:r>
    </w:p>
    <w:p w:rsidR="000356FE" w:rsidRPr="002D14B3" w:rsidRDefault="000356FE" w:rsidP="00967620">
      <w:pPr>
        <w:spacing w:before="40" w:after="40"/>
        <w:rPr>
          <w:rFonts w:cs="Arial"/>
          <w:szCs w:val="24"/>
        </w:rPr>
      </w:pPr>
      <w:r w:rsidRPr="002D14B3">
        <w:rPr>
          <w:rFonts w:cs="Arial"/>
          <w:szCs w:val="24"/>
        </w:rPr>
        <w:t xml:space="preserve">O’Brien, J. (2019) “The Korean restaurant: A services marketing failure?” Available at: https://doi.org/10.4135/9781526496904. </w:t>
      </w:r>
    </w:p>
    <w:p w:rsidR="000356FE" w:rsidRPr="002D14B3" w:rsidRDefault="000356FE" w:rsidP="00967620">
      <w:pPr>
        <w:spacing w:before="40" w:after="40"/>
        <w:rPr>
          <w:rFonts w:cs="Arial"/>
          <w:szCs w:val="24"/>
        </w:rPr>
      </w:pPr>
      <w:r w:rsidRPr="002D14B3">
        <w:rPr>
          <w:rFonts w:cs="Arial"/>
          <w:szCs w:val="24"/>
        </w:rPr>
        <w:t xml:space="preserve">Pilis, W., Kabus, D. and Miciuła, I. (2022) “Food Services in the tourism industry in terms of Customer Service Management: The case of Poland,” </w:t>
      </w:r>
      <w:r w:rsidRPr="002D14B3">
        <w:rPr>
          <w:rFonts w:cs="Arial"/>
          <w:i/>
          <w:iCs/>
          <w:szCs w:val="24"/>
        </w:rPr>
        <w:t>Sustainability</w:t>
      </w:r>
      <w:r w:rsidRPr="002D14B3">
        <w:rPr>
          <w:rFonts w:cs="Arial"/>
          <w:szCs w:val="24"/>
        </w:rPr>
        <w:t xml:space="preserve">, 14(11), p. 6510. Available at: https://doi.org/10.3390/su14116510. </w:t>
      </w:r>
    </w:p>
    <w:p w:rsidR="000356FE" w:rsidRPr="002D14B3" w:rsidRDefault="000356FE" w:rsidP="00967620">
      <w:pPr>
        <w:spacing w:before="40" w:after="40"/>
        <w:rPr>
          <w:rFonts w:cs="Arial"/>
          <w:szCs w:val="24"/>
        </w:rPr>
      </w:pPr>
      <w:r w:rsidRPr="002D14B3">
        <w:rPr>
          <w:rFonts w:cs="Arial"/>
          <w:szCs w:val="24"/>
        </w:rPr>
        <w:t xml:space="preserve">Roldan, A.S. (2016) </w:t>
      </w:r>
      <w:r w:rsidRPr="002D14B3">
        <w:rPr>
          <w:rFonts w:cs="Arial"/>
          <w:i/>
          <w:iCs/>
          <w:szCs w:val="24"/>
        </w:rPr>
        <w:t>Cost and materials management in the Food Service Industry</w:t>
      </w:r>
      <w:r w:rsidRPr="002D14B3">
        <w:rPr>
          <w:rFonts w:cs="Arial"/>
          <w:szCs w:val="24"/>
        </w:rPr>
        <w:t xml:space="preserve">. Parañaque City: AR Skills Development and Management Services. </w:t>
      </w:r>
    </w:p>
    <w:p w:rsidR="000356FE" w:rsidRPr="002D14B3" w:rsidRDefault="000356FE" w:rsidP="00967620">
      <w:pPr>
        <w:spacing w:before="40" w:after="40"/>
        <w:rPr>
          <w:rFonts w:cs="Arial"/>
          <w:szCs w:val="24"/>
        </w:rPr>
      </w:pPr>
      <w:r w:rsidRPr="002D14B3">
        <w:rPr>
          <w:rFonts w:cs="Arial"/>
          <w:szCs w:val="24"/>
        </w:rPr>
        <w:lastRenderedPageBreak/>
        <w:t xml:space="preserve">Rooyen, C.V. and Turck, B. (2017) </w:t>
      </w:r>
      <w:r w:rsidRPr="002D14B3">
        <w:rPr>
          <w:rFonts w:cs="Arial"/>
          <w:i/>
          <w:iCs/>
          <w:szCs w:val="24"/>
        </w:rPr>
        <w:t>Food and beverage service</w:t>
      </w:r>
      <w:r w:rsidRPr="002D14B3">
        <w:rPr>
          <w:rFonts w:cs="Arial"/>
          <w:szCs w:val="24"/>
        </w:rPr>
        <w:t xml:space="preserve">. Mowbray: Future Managers. </w:t>
      </w:r>
    </w:p>
    <w:p w:rsidR="000356FE" w:rsidRPr="002D14B3" w:rsidRDefault="000356FE" w:rsidP="00967620">
      <w:pPr>
        <w:spacing w:before="40" w:after="40"/>
        <w:rPr>
          <w:rFonts w:cs="Arial"/>
          <w:szCs w:val="24"/>
        </w:rPr>
      </w:pPr>
      <w:r w:rsidRPr="002D14B3">
        <w:rPr>
          <w:rFonts w:cs="Arial"/>
          <w:szCs w:val="24"/>
        </w:rPr>
        <w:t xml:space="preserve">Shestel, O., Starynets, O. and Danyliuk, A. (2021) “Innovative approaches to the formation of ‘Soft skills’ in the professional activity of Service Professionals,” </w:t>
      </w:r>
      <w:r w:rsidRPr="002D14B3">
        <w:rPr>
          <w:rFonts w:cs="Arial"/>
          <w:i/>
          <w:iCs/>
          <w:szCs w:val="24"/>
        </w:rPr>
        <w:t>Innovations and Technologies in the Service Sphere and Food Industry</w:t>
      </w:r>
      <w:r w:rsidRPr="002D14B3">
        <w:rPr>
          <w:rFonts w:cs="Arial"/>
          <w:szCs w:val="24"/>
        </w:rPr>
        <w:t xml:space="preserve"> [Preprint], (1-2(3-4). Available at: https://doi.org/10.24025/2708-4949.1-2(3-4).2021.241490. </w:t>
      </w:r>
    </w:p>
    <w:p w:rsidR="000356FE" w:rsidRPr="002D14B3" w:rsidRDefault="000356FE" w:rsidP="00967620">
      <w:pPr>
        <w:spacing w:before="40" w:after="40"/>
        <w:rPr>
          <w:rFonts w:cs="Arial"/>
          <w:szCs w:val="24"/>
        </w:rPr>
      </w:pPr>
      <w:r w:rsidRPr="002D14B3">
        <w:rPr>
          <w:rFonts w:cs="Arial"/>
          <w:szCs w:val="24"/>
        </w:rPr>
        <w:t xml:space="preserve">Singh, G.P. (2016) </w:t>
      </w:r>
      <w:r w:rsidRPr="002D14B3">
        <w:rPr>
          <w:rFonts w:cs="Arial"/>
          <w:i/>
          <w:iCs/>
          <w:szCs w:val="24"/>
        </w:rPr>
        <w:t>Food and beverage service</w:t>
      </w:r>
      <w:r w:rsidRPr="002D14B3">
        <w:rPr>
          <w:rFonts w:cs="Arial"/>
          <w:szCs w:val="24"/>
        </w:rPr>
        <w:t xml:space="preserve">. New Delhi: Rishabh Books. </w:t>
      </w:r>
    </w:p>
    <w:sectPr w:rsidR="000356FE" w:rsidRPr="002D14B3" w:rsidSect="00F50E35">
      <w:footerReference w:type="default" r:id="rId9"/>
      <w:pgSz w:w="11907" w:h="16839" w:code="9"/>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23C18" w:rsidRDefault="00423C18" w:rsidP="00083771">
      <w:pPr>
        <w:spacing w:after="0" w:line="240" w:lineRule="auto"/>
      </w:pPr>
      <w:r>
        <w:separator/>
      </w:r>
    </w:p>
  </w:endnote>
  <w:endnote w:type="continuationSeparator" w:id="1">
    <w:p w:rsidR="00423C18" w:rsidRDefault="00423C18" w:rsidP="0008377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04908382"/>
      <w:docPartObj>
        <w:docPartGallery w:val="Page Numbers (Bottom of Page)"/>
        <w:docPartUnique/>
      </w:docPartObj>
    </w:sdtPr>
    <w:sdtEndPr>
      <w:rPr>
        <w:noProof/>
      </w:rPr>
    </w:sdtEndPr>
    <w:sdtContent>
      <w:p w:rsidR="00083771" w:rsidRDefault="00B25DF2">
        <w:pPr>
          <w:pStyle w:val="Footer"/>
          <w:jc w:val="right"/>
        </w:pPr>
        <w:r>
          <w:fldChar w:fldCharType="begin"/>
        </w:r>
        <w:r w:rsidR="00083771">
          <w:instrText xml:space="preserve"> PAGE   \* MERGEFORMAT </w:instrText>
        </w:r>
        <w:r>
          <w:fldChar w:fldCharType="separate"/>
        </w:r>
        <w:r w:rsidR="00E621E2">
          <w:rPr>
            <w:noProof/>
          </w:rPr>
          <w:t>1</w:t>
        </w:r>
        <w:r>
          <w:rPr>
            <w:noProof/>
          </w:rPr>
          <w:fldChar w:fldCharType="end"/>
        </w:r>
      </w:p>
    </w:sdtContent>
  </w:sdt>
  <w:p w:rsidR="00083771" w:rsidRDefault="0008377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23C18" w:rsidRDefault="00423C18" w:rsidP="00083771">
      <w:pPr>
        <w:spacing w:after="0" w:line="240" w:lineRule="auto"/>
      </w:pPr>
      <w:r>
        <w:separator/>
      </w:r>
    </w:p>
  </w:footnote>
  <w:footnote w:type="continuationSeparator" w:id="1">
    <w:p w:rsidR="00423C18" w:rsidRDefault="00423C18" w:rsidP="0008377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0801D8E"/>
    <w:multiLevelType w:val="hybridMultilevel"/>
    <w:tmpl w:val="CE5E9EAA"/>
    <w:lvl w:ilvl="0" w:tplc="D6CA9ED0">
      <w:start w:val="1"/>
      <w:numFmt w:val="decimal"/>
      <w:lvlText w:val="%1."/>
      <w:lvlJc w:val="left"/>
      <w:pPr>
        <w:ind w:left="720" w:hanging="360"/>
      </w:pPr>
      <w:rPr>
        <w:rFonts w:hint="default"/>
      </w:rPr>
    </w:lvl>
    <w:lvl w:ilvl="1" w:tplc="31BA17CE" w:tentative="1">
      <w:start w:val="1"/>
      <w:numFmt w:val="lowerLetter"/>
      <w:lvlText w:val="%2."/>
      <w:lvlJc w:val="left"/>
      <w:pPr>
        <w:ind w:left="1440" w:hanging="360"/>
      </w:pPr>
    </w:lvl>
    <w:lvl w:ilvl="2" w:tplc="C0E007D0" w:tentative="1">
      <w:start w:val="1"/>
      <w:numFmt w:val="lowerRoman"/>
      <w:lvlText w:val="%3."/>
      <w:lvlJc w:val="right"/>
      <w:pPr>
        <w:ind w:left="2160" w:hanging="180"/>
      </w:pPr>
    </w:lvl>
    <w:lvl w:ilvl="3" w:tplc="32D09DAC" w:tentative="1">
      <w:start w:val="1"/>
      <w:numFmt w:val="decimal"/>
      <w:lvlText w:val="%4."/>
      <w:lvlJc w:val="left"/>
      <w:pPr>
        <w:ind w:left="2880" w:hanging="360"/>
      </w:pPr>
    </w:lvl>
    <w:lvl w:ilvl="4" w:tplc="3ECC8A2C" w:tentative="1">
      <w:start w:val="1"/>
      <w:numFmt w:val="lowerLetter"/>
      <w:lvlText w:val="%5."/>
      <w:lvlJc w:val="left"/>
      <w:pPr>
        <w:ind w:left="3600" w:hanging="360"/>
      </w:pPr>
    </w:lvl>
    <w:lvl w:ilvl="5" w:tplc="2D7A1812" w:tentative="1">
      <w:start w:val="1"/>
      <w:numFmt w:val="lowerRoman"/>
      <w:lvlText w:val="%6."/>
      <w:lvlJc w:val="right"/>
      <w:pPr>
        <w:ind w:left="4320" w:hanging="180"/>
      </w:pPr>
    </w:lvl>
    <w:lvl w:ilvl="6" w:tplc="F036F76E" w:tentative="1">
      <w:start w:val="1"/>
      <w:numFmt w:val="decimal"/>
      <w:lvlText w:val="%7."/>
      <w:lvlJc w:val="left"/>
      <w:pPr>
        <w:ind w:left="5040" w:hanging="360"/>
      </w:pPr>
    </w:lvl>
    <w:lvl w:ilvl="7" w:tplc="C268BBC8" w:tentative="1">
      <w:start w:val="1"/>
      <w:numFmt w:val="lowerLetter"/>
      <w:lvlText w:val="%8."/>
      <w:lvlJc w:val="left"/>
      <w:pPr>
        <w:ind w:left="5760" w:hanging="360"/>
      </w:pPr>
    </w:lvl>
    <w:lvl w:ilvl="8" w:tplc="8C145552" w:tentative="1">
      <w:start w:val="1"/>
      <w:numFmt w:val="lowerRoman"/>
      <w:lvlText w:val="%9."/>
      <w:lvlJc w:val="right"/>
      <w:pPr>
        <w:ind w:left="6480" w:hanging="180"/>
      </w:pPr>
    </w:lvl>
  </w:abstractNum>
  <w:abstractNum w:abstractNumId="1">
    <w:nsid w:val="50040179"/>
    <w:multiLevelType w:val="hybridMultilevel"/>
    <w:tmpl w:val="630C1D84"/>
    <w:lvl w:ilvl="0" w:tplc="9ADEB5D8">
      <w:start w:val="1"/>
      <w:numFmt w:val="bullet"/>
      <w:lvlText w:val=""/>
      <w:lvlJc w:val="left"/>
      <w:pPr>
        <w:ind w:left="360" w:hanging="360"/>
      </w:pPr>
      <w:rPr>
        <w:rFonts w:ascii="Symbol" w:hAnsi="Symbol" w:hint="default"/>
      </w:rPr>
    </w:lvl>
    <w:lvl w:ilvl="1" w:tplc="BC30F7FA" w:tentative="1">
      <w:start w:val="1"/>
      <w:numFmt w:val="bullet"/>
      <w:lvlText w:val="o"/>
      <w:lvlJc w:val="left"/>
      <w:pPr>
        <w:ind w:left="1080" w:hanging="360"/>
      </w:pPr>
      <w:rPr>
        <w:rFonts w:ascii="Courier New" w:hAnsi="Courier New" w:cs="Courier New" w:hint="default"/>
      </w:rPr>
    </w:lvl>
    <w:lvl w:ilvl="2" w:tplc="EE26DA84" w:tentative="1">
      <w:start w:val="1"/>
      <w:numFmt w:val="bullet"/>
      <w:lvlText w:val=""/>
      <w:lvlJc w:val="left"/>
      <w:pPr>
        <w:ind w:left="1800" w:hanging="360"/>
      </w:pPr>
      <w:rPr>
        <w:rFonts w:ascii="Wingdings" w:hAnsi="Wingdings" w:hint="default"/>
      </w:rPr>
    </w:lvl>
    <w:lvl w:ilvl="3" w:tplc="71F66D94" w:tentative="1">
      <w:start w:val="1"/>
      <w:numFmt w:val="bullet"/>
      <w:lvlText w:val=""/>
      <w:lvlJc w:val="left"/>
      <w:pPr>
        <w:ind w:left="2520" w:hanging="360"/>
      </w:pPr>
      <w:rPr>
        <w:rFonts w:ascii="Symbol" w:hAnsi="Symbol" w:hint="default"/>
      </w:rPr>
    </w:lvl>
    <w:lvl w:ilvl="4" w:tplc="66E27ABE" w:tentative="1">
      <w:start w:val="1"/>
      <w:numFmt w:val="bullet"/>
      <w:lvlText w:val="o"/>
      <w:lvlJc w:val="left"/>
      <w:pPr>
        <w:ind w:left="3240" w:hanging="360"/>
      </w:pPr>
      <w:rPr>
        <w:rFonts w:ascii="Courier New" w:hAnsi="Courier New" w:cs="Courier New" w:hint="default"/>
      </w:rPr>
    </w:lvl>
    <w:lvl w:ilvl="5" w:tplc="4D0C1DFC" w:tentative="1">
      <w:start w:val="1"/>
      <w:numFmt w:val="bullet"/>
      <w:lvlText w:val=""/>
      <w:lvlJc w:val="left"/>
      <w:pPr>
        <w:ind w:left="3960" w:hanging="360"/>
      </w:pPr>
      <w:rPr>
        <w:rFonts w:ascii="Wingdings" w:hAnsi="Wingdings" w:hint="default"/>
      </w:rPr>
    </w:lvl>
    <w:lvl w:ilvl="6" w:tplc="A822D0E8" w:tentative="1">
      <w:start w:val="1"/>
      <w:numFmt w:val="bullet"/>
      <w:lvlText w:val=""/>
      <w:lvlJc w:val="left"/>
      <w:pPr>
        <w:ind w:left="4680" w:hanging="360"/>
      </w:pPr>
      <w:rPr>
        <w:rFonts w:ascii="Symbol" w:hAnsi="Symbol" w:hint="default"/>
      </w:rPr>
    </w:lvl>
    <w:lvl w:ilvl="7" w:tplc="E330340A" w:tentative="1">
      <w:start w:val="1"/>
      <w:numFmt w:val="bullet"/>
      <w:lvlText w:val="o"/>
      <w:lvlJc w:val="left"/>
      <w:pPr>
        <w:ind w:left="5400" w:hanging="360"/>
      </w:pPr>
      <w:rPr>
        <w:rFonts w:ascii="Courier New" w:hAnsi="Courier New" w:cs="Courier New" w:hint="default"/>
      </w:rPr>
    </w:lvl>
    <w:lvl w:ilvl="8" w:tplc="CD90C254" w:tentative="1">
      <w:start w:val="1"/>
      <w:numFmt w:val="bullet"/>
      <w:lvlText w:val=""/>
      <w:lvlJc w:val="left"/>
      <w:pPr>
        <w:ind w:left="6120" w:hanging="360"/>
      </w:pPr>
      <w:rPr>
        <w:rFonts w:ascii="Wingdings" w:hAnsi="Wingdings" w:hint="default"/>
      </w:rPr>
    </w:lvl>
  </w:abstractNum>
  <w:abstractNum w:abstractNumId="2">
    <w:nsid w:val="7C6C202A"/>
    <w:multiLevelType w:val="hybridMultilevel"/>
    <w:tmpl w:val="592C71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D42EEC"/>
    <w:rsid w:val="0002549F"/>
    <w:rsid w:val="000267E9"/>
    <w:rsid w:val="000356FE"/>
    <w:rsid w:val="0003571E"/>
    <w:rsid w:val="00056D06"/>
    <w:rsid w:val="00075764"/>
    <w:rsid w:val="00081AE7"/>
    <w:rsid w:val="00083771"/>
    <w:rsid w:val="00090570"/>
    <w:rsid w:val="000E4BDE"/>
    <w:rsid w:val="0010040C"/>
    <w:rsid w:val="001034F8"/>
    <w:rsid w:val="001150D4"/>
    <w:rsid w:val="00123C93"/>
    <w:rsid w:val="00134C27"/>
    <w:rsid w:val="00135FA6"/>
    <w:rsid w:val="0014091A"/>
    <w:rsid w:val="00141B75"/>
    <w:rsid w:val="001456C9"/>
    <w:rsid w:val="00157E4A"/>
    <w:rsid w:val="001607EE"/>
    <w:rsid w:val="00171129"/>
    <w:rsid w:val="00177761"/>
    <w:rsid w:val="001817DF"/>
    <w:rsid w:val="001869DE"/>
    <w:rsid w:val="0019657C"/>
    <w:rsid w:val="001C5172"/>
    <w:rsid w:val="001C67C4"/>
    <w:rsid w:val="001D0FE1"/>
    <w:rsid w:val="001D4301"/>
    <w:rsid w:val="001E6669"/>
    <w:rsid w:val="001F2599"/>
    <w:rsid w:val="001F58A5"/>
    <w:rsid w:val="002016E6"/>
    <w:rsid w:val="00201E17"/>
    <w:rsid w:val="00205469"/>
    <w:rsid w:val="00213BB2"/>
    <w:rsid w:val="00217ADB"/>
    <w:rsid w:val="0022642B"/>
    <w:rsid w:val="002434E2"/>
    <w:rsid w:val="00274F32"/>
    <w:rsid w:val="002810A9"/>
    <w:rsid w:val="00291E04"/>
    <w:rsid w:val="00293779"/>
    <w:rsid w:val="0029492C"/>
    <w:rsid w:val="002B3A4B"/>
    <w:rsid w:val="002B6C2A"/>
    <w:rsid w:val="002C7F20"/>
    <w:rsid w:val="002D14B3"/>
    <w:rsid w:val="002E66B8"/>
    <w:rsid w:val="002F0144"/>
    <w:rsid w:val="002F429C"/>
    <w:rsid w:val="00315DE2"/>
    <w:rsid w:val="00316BE1"/>
    <w:rsid w:val="00317AD1"/>
    <w:rsid w:val="00320F9F"/>
    <w:rsid w:val="00324FFD"/>
    <w:rsid w:val="00331CA3"/>
    <w:rsid w:val="0033347E"/>
    <w:rsid w:val="00345F04"/>
    <w:rsid w:val="003472F1"/>
    <w:rsid w:val="00357BEE"/>
    <w:rsid w:val="00361460"/>
    <w:rsid w:val="00365541"/>
    <w:rsid w:val="00365E8A"/>
    <w:rsid w:val="00367A30"/>
    <w:rsid w:val="00367C5A"/>
    <w:rsid w:val="003700E0"/>
    <w:rsid w:val="00372074"/>
    <w:rsid w:val="003734B7"/>
    <w:rsid w:val="00376C33"/>
    <w:rsid w:val="00397817"/>
    <w:rsid w:val="003A685F"/>
    <w:rsid w:val="003B0467"/>
    <w:rsid w:val="003B205F"/>
    <w:rsid w:val="003F52E6"/>
    <w:rsid w:val="003F5B2E"/>
    <w:rsid w:val="00411099"/>
    <w:rsid w:val="00423C18"/>
    <w:rsid w:val="004517E6"/>
    <w:rsid w:val="004643D9"/>
    <w:rsid w:val="00492671"/>
    <w:rsid w:val="004A5130"/>
    <w:rsid w:val="004A6776"/>
    <w:rsid w:val="004A718E"/>
    <w:rsid w:val="004B12DB"/>
    <w:rsid w:val="004B4A7B"/>
    <w:rsid w:val="004B7301"/>
    <w:rsid w:val="004C4267"/>
    <w:rsid w:val="004D6CEF"/>
    <w:rsid w:val="004F1A74"/>
    <w:rsid w:val="004F4ED9"/>
    <w:rsid w:val="00505E97"/>
    <w:rsid w:val="0055146B"/>
    <w:rsid w:val="005771EB"/>
    <w:rsid w:val="005A5780"/>
    <w:rsid w:val="005B6DA2"/>
    <w:rsid w:val="005C6949"/>
    <w:rsid w:val="005C7396"/>
    <w:rsid w:val="005E70BC"/>
    <w:rsid w:val="005F7A15"/>
    <w:rsid w:val="00616B1E"/>
    <w:rsid w:val="006509B3"/>
    <w:rsid w:val="00684217"/>
    <w:rsid w:val="006A7D43"/>
    <w:rsid w:val="006B6152"/>
    <w:rsid w:val="006F090C"/>
    <w:rsid w:val="007069C1"/>
    <w:rsid w:val="00711E70"/>
    <w:rsid w:val="00761981"/>
    <w:rsid w:val="00781AF0"/>
    <w:rsid w:val="007851B4"/>
    <w:rsid w:val="007856E5"/>
    <w:rsid w:val="007A1864"/>
    <w:rsid w:val="007B0C42"/>
    <w:rsid w:val="007B2F82"/>
    <w:rsid w:val="007B6CE5"/>
    <w:rsid w:val="007C2704"/>
    <w:rsid w:val="007C444D"/>
    <w:rsid w:val="007C5E81"/>
    <w:rsid w:val="007D4BAD"/>
    <w:rsid w:val="007D505B"/>
    <w:rsid w:val="007E1FDD"/>
    <w:rsid w:val="008001BD"/>
    <w:rsid w:val="00801CA5"/>
    <w:rsid w:val="0081682E"/>
    <w:rsid w:val="00827151"/>
    <w:rsid w:val="008317CE"/>
    <w:rsid w:val="008447BD"/>
    <w:rsid w:val="00851848"/>
    <w:rsid w:val="008749C3"/>
    <w:rsid w:val="0089704E"/>
    <w:rsid w:val="008A2197"/>
    <w:rsid w:val="008B10B3"/>
    <w:rsid w:val="008C6A54"/>
    <w:rsid w:val="008F2A8D"/>
    <w:rsid w:val="008F5BAC"/>
    <w:rsid w:val="00906D99"/>
    <w:rsid w:val="009129CE"/>
    <w:rsid w:val="009149EE"/>
    <w:rsid w:val="00935903"/>
    <w:rsid w:val="00951952"/>
    <w:rsid w:val="009569D8"/>
    <w:rsid w:val="00956D2C"/>
    <w:rsid w:val="009670F2"/>
    <w:rsid w:val="00967620"/>
    <w:rsid w:val="00980FAC"/>
    <w:rsid w:val="0099441C"/>
    <w:rsid w:val="009B4E35"/>
    <w:rsid w:val="009B70F0"/>
    <w:rsid w:val="009D0130"/>
    <w:rsid w:val="009D3E8B"/>
    <w:rsid w:val="009F62E8"/>
    <w:rsid w:val="009F72C6"/>
    <w:rsid w:val="00A000E2"/>
    <w:rsid w:val="00A25C5F"/>
    <w:rsid w:val="00A27ABC"/>
    <w:rsid w:val="00A475E6"/>
    <w:rsid w:val="00A73894"/>
    <w:rsid w:val="00A7424F"/>
    <w:rsid w:val="00A76578"/>
    <w:rsid w:val="00A82BBB"/>
    <w:rsid w:val="00A83D37"/>
    <w:rsid w:val="00A92858"/>
    <w:rsid w:val="00A94785"/>
    <w:rsid w:val="00AA6B2E"/>
    <w:rsid w:val="00AB3308"/>
    <w:rsid w:val="00AC7AB2"/>
    <w:rsid w:val="00AD6428"/>
    <w:rsid w:val="00B037AC"/>
    <w:rsid w:val="00B25DF2"/>
    <w:rsid w:val="00B31BB8"/>
    <w:rsid w:val="00B54D8D"/>
    <w:rsid w:val="00B66F58"/>
    <w:rsid w:val="00B72C9F"/>
    <w:rsid w:val="00B94BB8"/>
    <w:rsid w:val="00B964EE"/>
    <w:rsid w:val="00BB12D9"/>
    <w:rsid w:val="00BC0D0C"/>
    <w:rsid w:val="00BC146B"/>
    <w:rsid w:val="00BC55B4"/>
    <w:rsid w:val="00BD470C"/>
    <w:rsid w:val="00BE4129"/>
    <w:rsid w:val="00C00C6A"/>
    <w:rsid w:val="00C06CCB"/>
    <w:rsid w:val="00C12BF3"/>
    <w:rsid w:val="00C5727A"/>
    <w:rsid w:val="00C728B0"/>
    <w:rsid w:val="00C73C84"/>
    <w:rsid w:val="00C74585"/>
    <w:rsid w:val="00C93514"/>
    <w:rsid w:val="00CA074C"/>
    <w:rsid w:val="00CA33EA"/>
    <w:rsid w:val="00CA53B8"/>
    <w:rsid w:val="00CB1347"/>
    <w:rsid w:val="00CC3CB2"/>
    <w:rsid w:val="00CE04C1"/>
    <w:rsid w:val="00D0088E"/>
    <w:rsid w:val="00D24312"/>
    <w:rsid w:val="00D30B5D"/>
    <w:rsid w:val="00D3769C"/>
    <w:rsid w:val="00D42EEC"/>
    <w:rsid w:val="00D51583"/>
    <w:rsid w:val="00D53C1B"/>
    <w:rsid w:val="00D62741"/>
    <w:rsid w:val="00D646A5"/>
    <w:rsid w:val="00D804BE"/>
    <w:rsid w:val="00D913F6"/>
    <w:rsid w:val="00DC00D7"/>
    <w:rsid w:val="00DD68F8"/>
    <w:rsid w:val="00DD7903"/>
    <w:rsid w:val="00DE2D3F"/>
    <w:rsid w:val="00DE6AA6"/>
    <w:rsid w:val="00DF15CC"/>
    <w:rsid w:val="00E11A7D"/>
    <w:rsid w:val="00E37ACE"/>
    <w:rsid w:val="00E450B7"/>
    <w:rsid w:val="00E507A7"/>
    <w:rsid w:val="00E54884"/>
    <w:rsid w:val="00E621E2"/>
    <w:rsid w:val="00E8055B"/>
    <w:rsid w:val="00E82B76"/>
    <w:rsid w:val="00E92F20"/>
    <w:rsid w:val="00EA3783"/>
    <w:rsid w:val="00EA442F"/>
    <w:rsid w:val="00ED50E8"/>
    <w:rsid w:val="00F0328A"/>
    <w:rsid w:val="00F04472"/>
    <w:rsid w:val="00F153E7"/>
    <w:rsid w:val="00F255F6"/>
    <w:rsid w:val="00F26D8A"/>
    <w:rsid w:val="00F27A1A"/>
    <w:rsid w:val="00F4709A"/>
    <w:rsid w:val="00F50E35"/>
    <w:rsid w:val="00F50EDC"/>
    <w:rsid w:val="00F52AE3"/>
    <w:rsid w:val="00F7272A"/>
    <w:rsid w:val="00F802F8"/>
    <w:rsid w:val="00F81714"/>
    <w:rsid w:val="00F8765D"/>
    <w:rsid w:val="00F90131"/>
    <w:rsid w:val="00F91433"/>
    <w:rsid w:val="00F9438A"/>
    <w:rsid w:val="00FB65A5"/>
    <w:rsid w:val="00FC5428"/>
    <w:rsid w:val="00FC65C7"/>
    <w:rsid w:val="00FD162A"/>
    <w:rsid w:val="00FE6745"/>
    <w:rsid w:val="00FF1FE1"/>
    <w:rsid w:val="00FF2750"/>
    <w:rsid w:val="00FF2EF9"/>
    <w:rsid w:val="00FF648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50B7"/>
    <w:pPr>
      <w:spacing w:before="120" w:after="120" w:line="360" w:lineRule="auto"/>
      <w:jc w:val="both"/>
    </w:pPr>
    <w:rPr>
      <w:rFonts w:ascii="Arial" w:hAnsi="Arial"/>
      <w:sz w:val="24"/>
    </w:rPr>
  </w:style>
  <w:style w:type="paragraph" w:styleId="Heading1">
    <w:name w:val="heading 1"/>
    <w:basedOn w:val="Normal"/>
    <w:next w:val="Normal"/>
    <w:link w:val="Heading1Char"/>
    <w:uiPriority w:val="9"/>
    <w:qFormat/>
    <w:rsid w:val="00E450B7"/>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E450B7"/>
    <w:pPr>
      <w:keepNext/>
      <w:keepLines/>
      <w:outlineLvl w:val="1"/>
    </w:pPr>
    <w:rPr>
      <w:rFonts w:eastAsiaTheme="majorEastAsia" w:cstheme="majorBidi"/>
      <w:color w:val="365F91"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088E"/>
    <w:pPr>
      <w:ind w:left="720"/>
      <w:contextualSpacing/>
    </w:pPr>
  </w:style>
  <w:style w:type="paragraph" w:styleId="BalloonText">
    <w:name w:val="Balloon Text"/>
    <w:basedOn w:val="Normal"/>
    <w:link w:val="BalloonTextChar"/>
    <w:uiPriority w:val="99"/>
    <w:semiHidden/>
    <w:unhideWhenUsed/>
    <w:rsid w:val="000757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5764"/>
    <w:rPr>
      <w:rFonts w:ascii="Tahoma" w:hAnsi="Tahoma" w:cs="Tahoma"/>
      <w:sz w:val="16"/>
      <w:szCs w:val="16"/>
    </w:rPr>
  </w:style>
  <w:style w:type="character" w:customStyle="1" w:styleId="Heading1Char">
    <w:name w:val="Heading 1 Char"/>
    <w:basedOn w:val="DefaultParagraphFont"/>
    <w:link w:val="Heading1"/>
    <w:uiPriority w:val="9"/>
    <w:rsid w:val="00E450B7"/>
    <w:rPr>
      <w:rFonts w:ascii="Arial" w:eastAsiaTheme="majorEastAsia" w:hAnsi="Arial" w:cstheme="majorBidi"/>
      <w:b/>
      <w:bCs/>
      <w:color w:val="365F91" w:themeColor="accent1" w:themeShade="BF"/>
      <w:sz w:val="32"/>
      <w:szCs w:val="28"/>
    </w:rPr>
  </w:style>
  <w:style w:type="paragraph" w:styleId="TOCHeading">
    <w:name w:val="TOC Heading"/>
    <w:basedOn w:val="Heading1"/>
    <w:next w:val="Normal"/>
    <w:uiPriority w:val="39"/>
    <w:semiHidden/>
    <w:unhideWhenUsed/>
    <w:qFormat/>
    <w:rsid w:val="00083771"/>
    <w:pPr>
      <w:outlineLvl w:val="9"/>
    </w:pPr>
    <w:rPr>
      <w:rFonts w:asciiTheme="majorHAnsi" w:hAnsiTheme="majorHAnsi"/>
      <w:sz w:val="28"/>
      <w:lang w:eastAsia="ja-JP"/>
    </w:rPr>
  </w:style>
  <w:style w:type="paragraph" w:styleId="TOC1">
    <w:name w:val="toc 1"/>
    <w:basedOn w:val="Normal"/>
    <w:next w:val="Normal"/>
    <w:autoRedefine/>
    <w:uiPriority w:val="39"/>
    <w:unhideWhenUsed/>
    <w:rsid w:val="00083771"/>
    <w:pPr>
      <w:spacing w:after="100"/>
    </w:pPr>
  </w:style>
  <w:style w:type="character" w:styleId="Hyperlink">
    <w:name w:val="Hyperlink"/>
    <w:basedOn w:val="DefaultParagraphFont"/>
    <w:uiPriority w:val="99"/>
    <w:unhideWhenUsed/>
    <w:rsid w:val="00083771"/>
    <w:rPr>
      <w:color w:val="0000FF" w:themeColor="hyperlink"/>
      <w:u w:val="single"/>
    </w:rPr>
  </w:style>
  <w:style w:type="paragraph" w:styleId="Header">
    <w:name w:val="header"/>
    <w:basedOn w:val="Normal"/>
    <w:link w:val="HeaderChar"/>
    <w:uiPriority w:val="99"/>
    <w:unhideWhenUsed/>
    <w:rsid w:val="000837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3771"/>
  </w:style>
  <w:style w:type="paragraph" w:styleId="Footer">
    <w:name w:val="footer"/>
    <w:basedOn w:val="Normal"/>
    <w:link w:val="FooterChar"/>
    <w:uiPriority w:val="99"/>
    <w:unhideWhenUsed/>
    <w:rsid w:val="000837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3771"/>
  </w:style>
  <w:style w:type="paragraph" w:styleId="NoSpacing">
    <w:name w:val="No Spacing"/>
    <w:link w:val="NoSpacingChar"/>
    <w:uiPriority w:val="1"/>
    <w:qFormat/>
    <w:rsid w:val="00F50E35"/>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F50E35"/>
    <w:rPr>
      <w:rFonts w:eastAsiaTheme="minorEastAsia"/>
      <w:lang w:eastAsia="ja-JP"/>
    </w:rPr>
  </w:style>
  <w:style w:type="character" w:customStyle="1" w:styleId="Heading2Char">
    <w:name w:val="Heading 2 Char"/>
    <w:basedOn w:val="DefaultParagraphFont"/>
    <w:link w:val="Heading2"/>
    <w:uiPriority w:val="9"/>
    <w:semiHidden/>
    <w:rsid w:val="00E450B7"/>
    <w:rPr>
      <w:rFonts w:ascii="Arial" w:eastAsiaTheme="majorEastAsia" w:hAnsi="Arial" w:cstheme="majorBidi"/>
      <w:color w:val="365F91" w:themeColor="accent1" w:themeShade="BF"/>
      <w:sz w:val="24"/>
      <w:szCs w:val="26"/>
    </w:rPr>
  </w:style>
  <w:style w:type="character" w:styleId="CommentReference">
    <w:name w:val="annotation reference"/>
    <w:basedOn w:val="DefaultParagraphFont"/>
    <w:uiPriority w:val="99"/>
    <w:semiHidden/>
    <w:unhideWhenUsed/>
    <w:rsid w:val="00E450B7"/>
    <w:rPr>
      <w:sz w:val="16"/>
      <w:szCs w:val="16"/>
    </w:rPr>
  </w:style>
  <w:style w:type="paragraph" w:styleId="CommentText">
    <w:name w:val="annotation text"/>
    <w:basedOn w:val="Normal"/>
    <w:link w:val="CommentTextChar"/>
    <w:uiPriority w:val="99"/>
    <w:semiHidden/>
    <w:unhideWhenUsed/>
    <w:rsid w:val="00E450B7"/>
    <w:pPr>
      <w:spacing w:line="240" w:lineRule="auto"/>
    </w:pPr>
    <w:rPr>
      <w:sz w:val="20"/>
      <w:szCs w:val="20"/>
    </w:rPr>
  </w:style>
  <w:style w:type="character" w:customStyle="1" w:styleId="CommentTextChar">
    <w:name w:val="Comment Text Char"/>
    <w:basedOn w:val="DefaultParagraphFont"/>
    <w:link w:val="CommentText"/>
    <w:uiPriority w:val="99"/>
    <w:semiHidden/>
    <w:rsid w:val="00E450B7"/>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E450B7"/>
    <w:rPr>
      <w:b/>
      <w:bCs/>
    </w:rPr>
  </w:style>
  <w:style w:type="character" w:customStyle="1" w:styleId="CommentSubjectChar">
    <w:name w:val="Comment Subject Char"/>
    <w:basedOn w:val="CommentTextChar"/>
    <w:link w:val="CommentSubject"/>
    <w:uiPriority w:val="99"/>
    <w:semiHidden/>
    <w:rsid w:val="00E450B7"/>
    <w:rPr>
      <w:rFonts w:ascii="Arial" w:hAnsi="Arial"/>
      <w:b/>
      <w:bCs/>
      <w:sz w:val="20"/>
      <w:szCs w:val="20"/>
    </w:rPr>
  </w:style>
</w:styles>
</file>

<file path=word/webSettings.xml><?xml version="1.0" encoding="utf-8"?>
<w:webSettings xmlns:r="http://schemas.openxmlformats.org/officeDocument/2006/relationships" xmlns:w="http://schemas.openxmlformats.org/wordprocessingml/2006/main">
  <w:divs>
    <w:div w:id="472792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955F956-C7E4-485D-ADDE-F43A0CE63F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1054</TotalTime>
  <Pages>1</Pages>
  <Words>1203</Words>
  <Characters>6858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5</cp:revision>
  <dcterms:created xsi:type="dcterms:W3CDTF">2023-01-31T09:24:00Z</dcterms:created>
  <dcterms:modified xsi:type="dcterms:W3CDTF">2023-02-03T20:56:00Z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49e19a5c9d8cc0d190bf2e3e1e8e563d24d2b38e5dc779520559014292840f6b</vt:lpwstr>
  </property>
</Properties>
</file>