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3.xml" ContentType="application/vnd.openxmlformats-officedocument.wordprocessingml.header+xml"/>
  <Override PartName="/word/header4.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5.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ED3952" w14:textId="6491E691" w:rsidR="006A7D17" w:rsidRPr="005720A1" w:rsidRDefault="006A7D17" w:rsidP="006A7D17">
      <w:pPr>
        <w:jc w:val="center"/>
        <w:rPr>
          <w:rFonts w:cs="Arial"/>
          <w:b/>
          <w:sz w:val="48"/>
          <w:szCs w:val="48"/>
        </w:rPr>
      </w:pPr>
      <w:r w:rsidRPr="005720A1">
        <w:rPr>
          <w:rFonts w:cs="Arial"/>
          <w:b/>
          <w:sz w:val="48"/>
          <w:szCs w:val="48"/>
        </w:rPr>
        <w:t xml:space="preserve">CA Guidelines for the Selection </w:t>
      </w:r>
      <w:r w:rsidR="00D41BF6" w:rsidRPr="005720A1">
        <w:rPr>
          <w:rFonts w:cs="Arial"/>
          <w:b/>
          <w:sz w:val="48"/>
          <w:szCs w:val="48"/>
        </w:rPr>
        <w:t xml:space="preserve">(retention/deselection) </w:t>
      </w:r>
      <w:r w:rsidR="00DB5A1C" w:rsidRPr="005720A1">
        <w:rPr>
          <w:rFonts w:cs="Arial"/>
          <w:b/>
          <w:sz w:val="48"/>
          <w:szCs w:val="48"/>
        </w:rPr>
        <w:t>of Artefactual Materials for Project Archives</w:t>
      </w:r>
    </w:p>
    <w:p w14:paraId="08C3561B" w14:textId="77777777" w:rsidR="006A7D17" w:rsidRPr="006D5944" w:rsidRDefault="006A7D17" w:rsidP="006A7D17">
      <w:pPr>
        <w:pStyle w:val="Maintitle2"/>
        <w:ind w:left="0" w:firstLine="0"/>
        <w:jc w:val="both"/>
      </w:pPr>
    </w:p>
    <w:p w14:paraId="47816DDF" w14:textId="77777777" w:rsidR="00CD2294" w:rsidRDefault="00CD2294" w:rsidP="006A7D17">
      <w:pPr>
        <w:spacing w:after="0" w:line="360" w:lineRule="auto"/>
        <w:jc w:val="both"/>
        <w:rPr>
          <w:rFonts w:ascii="Arial" w:hAnsi="Arial" w:cs="Arial"/>
        </w:rPr>
      </w:pPr>
    </w:p>
    <w:p w14:paraId="1C7205EE" w14:textId="77777777" w:rsidR="00AB128B" w:rsidRDefault="00AB128B" w:rsidP="006A7D17">
      <w:pPr>
        <w:spacing w:after="0" w:line="360" w:lineRule="auto"/>
        <w:jc w:val="both"/>
        <w:rPr>
          <w:rFonts w:ascii="Arial" w:hAnsi="Arial" w:cs="Arial"/>
        </w:rPr>
      </w:pPr>
    </w:p>
    <w:tbl>
      <w:tblPr>
        <w:tblW w:w="6998" w:type="dxa"/>
        <w:jc w:val="center"/>
        <w:tblLook w:val="0000" w:firstRow="0" w:lastRow="0" w:firstColumn="0" w:lastColumn="0" w:noHBand="0" w:noVBand="0"/>
      </w:tblPr>
      <w:tblGrid>
        <w:gridCol w:w="1186"/>
        <w:gridCol w:w="5812"/>
      </w:tblGrid>
      <w:tr w:rsidR="00AB128B" w:rsidRPr="00061D1F" w14:paraId="136EF150" w14:textId="77777777" w:rsidTr="003B7411">
        <w:trPr>
          <w:trHeight w:val="397"/>
          <w:jc w:val="center"/>
        </w:trPr>
        <w:tc>
          <w:tcPr>
            <w:tcW w:w="1186" w:type="dxa"/>
            <w:tcBorders>
              <w:top w:val="double" w:sz="6" w:space="0" w:color="auto"/>
              <w:left w:val="double" w:sz="6" w:space="0" w:color="auto"/>
              <w:bottom w:val="nil"/>
              <w:right w:val="nil"/>
            </w:tcBorders>
            <w:noWrap/>
            <w:tcMar>
              <w:left w:w="0" w:type="dxa"/>
              <w:right w:w="0" w:type="dxa"/>
            </w:tcMar>
            <w:vAlign w:val="center"/>
          </w:tcPr>
          <w:p w14:paraId="221BF7E0" w14:textId="77777777" w:rsidR="00AB128B" w:rsidRPr="00061D1F" w:rsidRDefault="00AB128B" w:rsidP="003B7411">
            <w:pPr>
              <w:ind w:left="120" w:right="73"/>
              <w:rPr>
                <w:rFonts w:cs="Arial"/>
                <w:sz w:val="16"/>
                <w:szCs w:val="16"/>
              </w:rPr>
            </w:pPr>
            <w:r w:rsidRPr="00061D1F">
              <w:rPr>
                <w:rFonts w:cs="Arial"/>
                <w:sz w:val="16"/>
                <w:szCs w:val="16"/>
              </w:rPr>
              <w:t>prepared by</w:t>
            </w:r>
          </w:p>
        </w:tc>
        <w:tc>
          <w:tcPr>
            <w:tcW w:w="5812" w:type="dxa"/>
            <w:tcBorders>
              <w:top w:val="double" w:sz="6" w:space="0" w:color="auto"/>
              <w:left w:val="single" w:sz="4" w:space="0" w:color="auto"/>
              <w:bottom w:val="nil"/>
              <w:right w:val="double" w:sz="6" w:space="0" w:color="auto"/>
            </w:tcBorders>
            <w:noWrap/>
            <w:tcMar>
              <w:left w:w="0" w:type="dxa"/>
              <w:right w:w="0" w:type="dxa"/>
            </w:tcMar>
            <w:vAlign w:val="center"/>
          </w:tcPr>
          <w:p w14:paraId="26011AD4" w14:textId="19D9859C" w:rsidR="00AB128B" w:rsidRPr="00AB128B" w:rsidRDefault="00AB128B" w:rsidP="003B7411">
            <w:pPr>
              <w:ind w:left="120" w:right="73"/>
              <w:jc w:val="center"/>
              <w:rPr>
                <w:rFonts w:cs="Arial"/>
                <w:sz w:val="16"/>
                <w:szCs w:val="16"/>
              </w:rPr>
            </w:pPr>
            <w:r>
              <w:rPr>
                <w:rFonts w:cs="Arial"/>
                <w:sz w:val="16"/>
                <w:szCs w:val="16"/>
              </w:rPr>
              <w:t>Ed McSloy</w:t>
            </w:r>
            <w:r w:rsidRPr="00AB128B">
              <w:rPr>
                <w:rFonts w:cs="Arial"/>
                <w:sz w:val="16"/>
                <w:szCs w:val="16"/>
              </w:rPr>
              <w:t xml:space="preserve">, </w:t>
            </w:r>
            <w:r>
              <w:rPr>
                <w:rFonts w:cs="Arial"/>
                <w:sz w:val="16"/>
                <w:szCs w:val="16"/>
              </w:rPr>
              <w:t>Finds Manager</w:t>
            </w:r>
          </w:p>
        </w:tc>
      </w:tr>
      <w:tr w:rsidR="00AB128B" w:rsidRPr="00061D1F" w14:paraId="3884C283" w14:textId="77777777" w:rsidTr="003B7411">
        <w:trPr>
          <w:trHeight w:val="397"/>
          <w:jc w:val="center"/>
        </w:trPr>
        <w:tc>
          <w:tcPr>
            <w:tcW w:w="1186" w:type="dxa"/>
            <w:tcBorders>
              <w:top w:val="nil"/>
              <w:left w:val="double" w:sz="6" w:space="0" w:color="auto"/>
              <w:bottom w:val="single" w:sz="4" w:space="0" w:color="auto"/>
              <w:right w:val="nil"/>
            </w:tcBorders>
            <w:noWrap/>
            <w:tcMar>
              <w:left w:w="0" w:type="dxa"/>
              <w:right w:w="0" w:type="dxa"/>
            </w:tcMar>
            <w:vAlign w:val="center"/>
          </w:tcPr>
          <w:p w14:paraId="222C49AE" w14:textId="77777777" w:rsidR="00AB128B" w:rsidRPr="00061D1F" w:rsidRDefault="00AB128B" w:rsidP="003B7411">
            <w:pPr>
              <w:ind w:left="120" w:right="73"/>
              <w:rPr>
                <w:rFonts w:cs="Arial"/>
                <w:sz w:val="16"/>
                <w:szCs w:val="16"/>
              </w:rPr>
            </w:pPr>
            <w:r w:rsidRPr="00061D1F">
              <w:rPr>
                <w:rFonts w:cs="Arial"/>
                <w:sz w:val="16"/>
                <w:szCs w:val="16"/>
              </w:rPr>
              <w:t>date</w:t>
            </w:r>
          </w:p>
        </w:tc>
        <w:tc>
          <w:tcPr>
            <w:tcW w:w="5812" w:type="dxa"/>
            <w:tcBorders>
              <w:top w:val="nil"/>
              <w:left w:val="single" w:sz="4" w:space="0" w:color="auto"/>
              <w:bottom w:val="single" w:sz="4" w:space="0" w:color="auto"/>
              <w:right w:val="double" w:sz="6" w:space="0" w:color="auto"/>
            </w:tcBorders>
            <w:noWrap/>
            <w:tcMar>
              <w:left w:w="0" w:type="dxa"/>
              <w:right w:w="0" w:type="dxa"/>
            </w:tcMar>
            <w:vAlign w:val="center"/>
          </w:tcPr>
          <w:p w14:paraId="181353DB" w14:textId="4161CAC1" w:rsidR="00AB128B" w:rsidRPr="00AB128B" w:rsidRDefault="00AB128B" w:rsidP="003B7411">
            <w:pPr>
              <w:ind w:left="120" w:right="73"/>
              <w:jc w:val="center"/>
              <w:rPr>
                <w:rFonts w:cs="Arial"/>
                <w:sz w:val="16"/>
                <w:szCs w:val="16"/>
              </w:rPr>
            </w:pPr>
            <w:r>
              <w:rPr>
                <w:rFonts w:cs="Arial"/>
                <w:sz w:val="16"/>
                <w:szCs w:val="16"/>
              </w:rPr>
              <w:t>April</w:t>
            </w:r>
            <w:r w:rsidRPr="00AB128B">
              <w:rPr>
                <w:rFonts w:cs="Arial"/>
                <w:sz w:val="16"/>
                <w:szCs w:val="16"/>
              </w:rPr>
              <w:t xml:space="preserve"> 2025</w:t>
            </w:r>
          </w:p>
        </w:tc>
      </w:tr>
      <w:tr w:rsidR="00AB128B" w:rsidRPr="00061D1F" w14:paraId="2C049C9B" w14:textId="77777777" w:rsidTr="003B7411">
        <w:trPr>
          <w:trHeight w:val="397"/>
          <w:jc w:val="center"/>
        </w:trPr>
        <w:tc>
          <w:tcPr>
            <w:tcW w:w="1186" w:type="dxa"/>
            <w:tcBorders>
              <w:top w:val="nil"/>
              <w:left w:val="double" w:sz="6" w:space="0" w:color="auto"/>
              <w:bottom w:val="nil"/>
              <w:right w:val="nil"/>
            </w:tcBorders>
            <w:noWrap/>
            <w:tcMar>
              <w:left w:w="0" w:type="dxa"/>
              <w:right w:w="0" w:type="dxa"/>
            </w:tcMar>
            <w:vAlign w:val="center"/>
          </w:tcPr>
          <w:p w14:paraId="58270024" w14:textId="77777777" w:rsidR="00AB128B" w:rsidRPr="00061D1F" w:rsidRDefault="00AB128B" w:rsidP="003B7411">
            <w:pPr>
              <w:ind w:left="120" w:right="73"/>
              <w:rPr>
                <w:rFonts w:cs="Arial"/>
                <w:sz w:val="16"/>
                <w:szCs w:val="16"/>
              </w:rPr>
            </w:pPr>
            <w:r w:rsidRPr="00061D1F">
              <w:rPr>
                <w:rFonts w:cs="Arial"/>
                <w:sz w:val="16"/>
                <w:szCs w:val="16"/>
              </w:rPr>
              <w:t>checked by</w:t>
            </w:r>
          </w:p>
        </w:tc>
        <w:tc>
          <w:tcPr>
            <w:tcW w:w="5812" w:type="dxa"/>
            <w:tcBorders>
              <w:top w:val="nil"/>
              <w:left w:val="single" w:sz="4" w:space="0" w:color="auto"/>
              <w:bottom w:val="nil"/>
              <w:right w:val="double" w:sz="6" w:space="0" w:color="auto"/>
            </w:tcBorders>
            <w:noWrap/>
            <w:tcMar>
              <w:left w:w="0" w:type="dxa"/>
              <w:right w:w="0" w:type="dxa"/>
            </w:tcMar>
            <w:vAlign w:val="center"/>
          </w:tcPr>
          <w:p w14:paraId="6B3D5C23" w14:textId="64E6231E" w:rsidR="00AB128B" w:rsidRPr="00AB128B" w:rsidRDefault="00F070D6" w:rsidP="003B7411">
            <w:pPr>
              <w:ind w:left="120" w:right="73"/>
              <w:jc w:val="center"/>
              <w:rPr>
                <w:rFonts w:cs="Arial"/>
                <w:sz w:val="16"/>
                <w:szCs w:val="16"/>
              </w:rPr>
            </w:pPr>
            <w:r>
              <w:rPr>
                <w:rFonts w:cs="Arial"/>
                <w:sz w:val="16"/>
                <w:szCs w:val="16"/>
              </w:rPr>
              <w:t>Alistair Barclay</w:t>
            </w:r>
            <w:r w:rsidR="00AB128B" w:rsidRPr="00AB128B">
              <w:rPr>
                <w:rFonts w:cs="Arial"/>
                <w:sz w:val="16"/>
                <w:szCs w:val="16"/>
              </w:rPr>
              <w:t xml:space="preserve">, </w:t>
            </w:r>
            <w:r>
              <w:rPr>
                <w:rFonts w:cs="Arial"/>
                <w:sz w:val="16"/>
                <w:szCs w:val="16"/>
              </w:rPr>
              <w:t>Principal Post-Excavation Manager</w:t>
            </w:r>
          </w:p>
        </w:tc>
      </w:tr>
      <w:tr w:rsidR="00AB128B" w:rsidRPr="00061D1F" w14:paraId="458D5376" w14:textId="77777777" w:rsidTr="003B7411">
        <w:trPr>
          <w:trHeight w:val="397"/>
          <w:jc w:val="center"/>
        </w:trPr>
        <w:tc>
          <w:tcPr>
            <w:tcW w:w="1186" w:type="dxa"/>
            <w:tcBorders>
              <w:top w:val="nil"/>
              <w:left w:val="double" w:sz="6" w:space="0" w:color="auto"/>
              <w:bottom w:val="single" w:sz="4" w:space="0" w:color="auto"/>
              <w:right w:val="nil"/>
            </w:tcBorders>
            <w:noWrap/>
            <w:tcMar>
              <w:left w:w="0" w:type="dxa"/>
              <w:right w:w="0" w:type="dxa"/>
            </w:tcMar>
            <w:vAlign w:val="center"/>
          </w:tcPr>
          <w:p w14:paraId="47F8C3BE" w14:textId="77777777" w:rsidR="00AB128B" w:rsidRPr="00061D1F" w:rsidRDefault="00AB128B" w:rsidP="003B7411">
            <w:pPr>
              <w:ind w:left="120" w:right="73"/>
              <w:rPr>
                <w:rFonts w:cs="Arial"/>
                <w:sz w:val="16"/>
                <w:szCs w:val="16"/>
              </w:rPr>
            </w:pPr>
            <w:r w:rsidRPr="00061D1F">
              <w:rPr>
                <w:rFonts w:cs="Arial"/>
                <w:sz w:val="16"/>
                <w:szCs w:val="16"/>
              </w:rPr>
              <w:t>date</w:t>
            </w:r>
          </w:p>
        </w:tc>
        <w:tc>
          <w:tcPr>
            <w:tcW w:w="5812" w:type="dxa"/>
            <w:tcBorders>
              <w:top w:val="nil"/>
              <w:left w:val="single" w:sz="4" w:space="0" w:color="auto"/>
              <w:bottom w:val="single" w:sz="4" w:space="0" w:color="auto"/>
              <w:right w:val="double" w:sz="6" w:space="0" w:color="auto"/>
            </w:tcBorders>
            <w:noWrap/>
            <w:tcMar>
              <w:left w:w="0" w:type="dxa"/>
              <w:right w:w="0" w:type="dxa"/>
            </w:tcMar>
            <w:vAlign w:val="center"/>
          </w:tcPr>
          <w:p w14:paraId="2D7A3D45" w14:textId="64A1F9EA" w:rsidR="00AB128B" w:rsidRPr="00AB128B" w:rsidRDefault="00F070D6" w:rsidP="003B7411">
            <w:pPr>
              <w:ind w:left="120" w:right="73"/>
              <w:jc w:val="center"/>
              <w:rPr>
                <w:rFonts w:cs="Arial"/>
                <w:sz w:val="16"/>
                <w:szCs w:val="16"/>
              </w:rPr>
            </w:pPr>
            <w:r>
              <w:rPr>
                <w:rFonts w:cs="Arial"/>
                <w:sz w:val="16"/>
                <w:szCs w:val="16"/>
              </w:rPr>
              <w:t>April</w:t>
            </w:r>
            <w:r w:rsidR="00AB128B" w:rsidRPr="00AB128B">
              <w:rPr>
                <w:rFonts w:cs="Arial"/>
                <w:sz w:val="16"/>
                <w:szCs w:val="16"/>
              </w:rPr>
              <w:t xml:space="preserve"> 2025</w:t>
            </w:r>
          </w:p>
        </w:tc>
      </w:tr>
      <w:tr w:rsidR="00AB128B" w:rsidRPr="00061D1F" w14:paraId="7EC24BB1" w14:textId="77777777" w:rsidTr="003B7411">
        <w:trPr>
          <w:trHeight w:val="397"/>
          <w:jc w:val="center"/>
        </w:trPr>
        <w:tc>
          <w:tcPr>
            <w:tcW w:w="1186" w:type="dxa"/>
            <w:tcBorders>
              <w:top w:val="nil"/>
              <w:left w:val="double" w:sz="6" w:space="0" w:color="auto"/>
              <w:bottom w:val="nil"/>
              <w:right w:val="nil"/>
            </w:tcBorders>
            <w:noWrap/>
            <w:tcMar>
              <w:left w:w="0" w:type="dxa"/>
              <w:right w:w="0" w:type="dxa"/>
            </w:tcMar>
            <w:vAlign w:val="center"/>
          </w:tcPr>
          <w:p w14:paraId="59C7B613" w14:textId="77777777" w:rsidR="00AB128B" w:rsidRPr="00061D1F" w:rsidRDefault="00AB128B" w:rsidP="003B7411">
            <w:pPr>
              <w:ind w:left="120" w:right="73"/>
              <w:rPr>
                <w:rFonts w:cs="Arial"/>
                <w:sz w:val="16"/>
                <w:szCs w:val="16"/>
              </w:rPr>
            </w:pPr>
            <w:r w:rsidRPr="00061D1F">
              <w:rPr>
                <w:rFonts w:cs="Arial"/>
                <w:sz w:val="16"/>
                <w:szCs w:val="16"/>
              </w:rPr>
              <w:t>approved by</w:t>
            </w:r>
          </w:p>
        </w:tc>
        <w:tc>
          <w:tcPr>
            <w:tcW w:w="5812" w:type="dxa"/>
            <w:tcBorders>
              <w:top w:val="nil"/>
              <w:left w:val="single" w:sz="4" w:space="0" w:color="auto"/>
              <w:bottom w:val="nil"/>
              <w:right w:val="double" w:sz="6" w:space="0" w:color="auto"/>
            </w:tcBorders>
            <w:noWrap/>
            <w:tcMar>
              <w:left w:w="0" w:type="dxa"/>
              <w:right w:w="0" w:type="dxa"/>
            </w:tcMar>
            <w:vAlign w:val="center"/>
          </w:tcPr>
          <w:p w14:paraId="5DA0D96E" w14:textId="34FD7CC6" w:rsidR="00AB128B" w:rsidRPr="00AB128B" w:rsidRDefault="00AB128B" w:rsidP="003B7411">
            <w:pPr>
              <w:ind w:left="120" w:right="73"/>
              <w:jc w:val="center"/>
              <w:rPr>
                <w:rFonts w:cs="Arial"/>
                <w:sz w:val="16"/>
                <w:szCs w:val="16"/>
              </w:rPr>
            </w:pPr>
          </w:p>
        </w:tc>
      </w:tr>
      <w:tr w:rsidR="00AB128B" w:rsidRPr="00061D1F" w14:paraId="0C3FA291" w14:textId="77777777" w:rsidTr="003B7411">
        <w:trPr>
          <w:trHeight w:val="397"/>
          <w:jc w:val="center"/>
        </w:trPr>
        <w:tc>
          <w:tcPr>
            <w:tcW w:w="1186" w:type="dxa"/>
            <w:tcBorders>
              <w:top w:val="nil"/>
              <w:left w:val="double" w:sz="6" w:space="0" w:color="auto"/>
              <w:bottom w:val="nil"/>
              <w:right w:val="nil"/>
            </w:tcBorders>
            <w:noWrap/>
            <w:tcMar>
              <w:left w:w="0" w:type="dxa"/>
              <w:right w:w="0" w:type="dxa"/>
            </w:tcMar>
            <w:vAlign w:val="center"/>
          </w:tcPr>
          <w:p w14:paraId="7EDEB35E" w14:textId="77777777" w:rsidR="00AB128B" w:rsidRPr="00061D1F" w:rsidRDefault="00AB128B" w:rsidP="003B7411">
            <w:pPr>
              <w:ind w:left="120" w:right="73"/>
              <w:rPr>
                <w:rFonts w:cs="Arial"/>
                <w:sz w:val="16"/>
                <w:szCs w:val="16"/>
              </w:rPr>
            </w:pPr>
            <w:r w:rsidRPr="00061D1F">
              <w:rPr>
                <w:rFonts w:cs="Arial"/>
                <w:sz w:val="16"/>
                <w:szCs w:val="16"/>
              </w:rPr>
              <w:t>signed</w:t>
            </w:r>
          </w:p>
        </w:tc>
        <w:tc>
          <w:tcPr>
            <w:tcW w:w="5812" w:type="dxa"/>
            <w:tcBorders>
              <w:top w:val="nil"/>
              <w:left w:val="single" w:sz="4" w:space="0" w:color="auto"/>
              <w:bottom w:val="nil"/>
              <w:right w:val="double" w:sz="6" w:space="0" w:color="auto"/>
            </w:tcBorders>
            <w:noWrap/>
            <w:tcMar>
              <w:left w:w="0" w:type="dxa"/>
              <w:right w:w="0" w:type="dxa"/>
            </w:tcMar>
            <w:vAlign w:val="center"/>
          </w:tcPr>
          <w:p w14:paraId="409416E8" w14:textId="77777777" w:rsidR="00AB128B" w:rsidRPr="00AB128B" w:rsidRDefault="00AB128B" w:rsidP="003B7411">
            <w:pPr>
              <w:ind w:left="120" w:right="73"/>
              <w:jc w:val="center"/>
              <w:rPr>
                <w:rFonts w:cs="Arial"/>
                <w:sz w:val="16"/>
                <w:szCs w:val="16"/>
              </w:rPr>
            </w:pPr>
          </w:p>
        </w:tc>
      </w:tr>
      <w:tr w:rsidR="00AB128B" w:rsidRPr="00061D1F" w14:paraId="029371A6" w14:textId="77777777" w:rsidTr="003B7411">
        <w:trPr>
          <w:trHeight w:val="397"/>
          <w:jc w:val="center"/>
        </w:trPr>
        <w:tc>
          <w:tcPr>
            <w:tcW w:w="1186" w:type="dxa"/>
            <w:tcBorders>
              <w:top w:val="nil"/>
              <w:left w:val="double" w:sz="6" w:space="0" w:color="auto"/>
              <w:bottom w:val="single" w:sz="4" w:space="0" w:color="auto"/>
              <w:right w:val="nil"/>
            </w:tcBorders>
            <w:noWrap/>
            <w:tcMar>
              <w:left w:w="0" w:type="dxa"/>
              <w:right w:w="0" w:type="dxa"/>
            </w:tcMar>
            <w:vAlign w:val="center"/>
          </w:tcPr>
          <w:p w14:paraId="004C57D1" w14:textId="77777777" w:rsidR="00AB128B" w:rsidRPr="00061D1F" w:rsidRDefault="00AB128B" w:rsidP="003B7411">
            <w:pPr>
              <w:ind w:left="120" w:right="73"/>
              <w:rPr>
                <w:rFonts w:cs="Arial"/>
                <w:sz w:val="16"/>
                <w:szCs w:val="16"/>
              </w:rPr>
            </w:pPr>
            <w:r w:rsidRPr="00061D1F">
              <w:rPr>
                <w:rFonts w:cs="Arial"/>
                <w:sz w:val="16"/>
                <w:szCs w:val="16"/>
              </w:rPr>
              <w:t>date</w:t>
            </w:r>
          </w:p>
        </w:tc>
        <w:tc>
          <w:tcPr>
            <w:tcW w:w="5812" w:type="dxa"/>
            <w:tcBorders>
              <w:top w:val="nil"/>
              <w:left w:val="single" w:sz="4" w:space="0" w:color="auto"/>
              <w:bottom w:val="single" w:sz="4" w:space="0" w:color="auto"/>
              <w:right w:val="double" w:sz="6" w:space="0" w:color="auto"/>
            </w:tcBorders>
            <w:noWrap/>
            <w:tcMar>
              <w:left w:w="0" w:type="dxa"/>
              <w:right w:w="0" w:type="dxa"/>
            </w:tcMar>
            <w:vAlign w:val="center"/>
          </w:tcPr>
          <w:p w14:paraId="0BD196D0" w14:textId="2E8FD17C" w:rsidR="00AB128B" w:rsidRPr="00AB128B" w:rsidRDefault="00F070D6" w:rsidP="003B7411">
            <w:pPr>
              <w:ind w:left="120" w:right="73"/>
              <w:jc w:val="center"/>
              <w:rPr>
                <w:rFonts w:cs="Arial"/>
                <w:sz w:val="16"/>
                <w:szCs w:val="16"/>
              </w:rPr>
            </w:pPr>
            <w:r>
              <w:rPr>
                <w:rFonts w:cs="Arial"/>
                <w:sz w:val="16"/>
                <w:szCs w:val="16"/>
              </w:rPr>
              <w:t>April</w:t>
            </w:r>
            <w:r w:rsidR="00AB128B" w:rsidRPr="00AB128B">
              <w:rPr>
                <w:rFonts w:cs="Arial"/>
                <w:sz w:val="16"/>
                <w:szCs w:val="16"/>
              </w:rPr>
              <w:t xml:space="preserve"> 2025</w:t>
            </w:r>
          </w:p>
        </w:tc>
      </w:tr>
      <w:tr w:rsidR="00AB128B" w:rsidRPr="00061D1F" w14:paraId="5CFCB957" w14:textId="77777777" w:rsidTr="003B7411">
        <w:trPr>
          <w:trHeight w:val="397"/>
          <w:jc w:val="center"/>
        </w:trPr>
        <w:tc>
          <w:tcPr>
            <w:tcW w:w="1186" w:type="dxa"/>
            <w:tcBorders>
              <w:top w:val="nil"/>
              <w:left w:val="double" w:sz="6" w:space="0" w:color="auto"/>
              <w:bottom w:val="double" w:sz="6" w:space="0" w:color="auto"/>
              <w:right w:val="nil"/>
            </w:tcBorders>
            <w:noWrap/>
            <w:tcMar>
              <w:left w:w="0" w:type="dxa"/>
              <w:right w:w="0" w:type="dxa"/>
            </w:tcMar>
            <w:vAlign w:val="center"/>
          </w:tcPr>
          <w:p w14:paraId="6D7BA51D" w14:textId="77777777" w:rsidR="00AB128B" w:rsidRPr="00061D1F" w:rsidRDefault="00AB128B" w:rsidP="003B7411">
            <w:pPr>
              <w:ind w:left="120" w:right="73"/>
              <w:rPr>
                <w:rFonts w:cs="Arial"/>
                <w:sz w:val="16"/>
                <w:szCs w:val="16"/>
              </w:rPr>
            </w:pPr>
            <w:r w:rsidRPr="00061D1F">
              <w:rPr>
                <w:rFonts w:cs="Arial"/>
                <w:sz w:val="16"/>
                <w:szCs w:val="16"/>
              </w:rPr>
              <w:t>issue</w:t>
            </w:r>
          </w:p>
        </w:tc>
        <w:tc>
          <w:tcPr>
            <w:tcW w:w="5812" w:type="dxa"/>
            <w:tcBorders>
              <w:top w:val="nil"/>
              <w:left w:val="single" w:sz="4" w:space="0" w:color="auto"/>
              <w:bottom w:val="double" w:sz="6" w:space="0" w:color="auto"/>
              <w:right w:val="double" w:sz="6" w:space="0" w:color="auto"/>
            </w:tcBorders>
            <w:noWrap/>
            <w:tcMar>
              <w:left w:w="0" w:type="dxa"/>
              <w:right w:w="0" w:type="dxa"/>
            </w:tcMar>
            <w:vAlign w:val="center"/>
          </w:tcPr>
          <w:p w14:paraId="3B7A46D9" w14:textId="77777777" w:rsidR="00AB128B" w:rsidRPr="00061D1F" w:rsidRDefault="00AB128B" w:rsidP="003B7411">
            <w:pPr>
              <w:ind w:left="120" w:right="73"/>
              <w:jc w:val="center"/>
              <w:rPr>
                <w:rFonts w:cs="Arial"/>
                <w:b/>
                <w:sz w:val="16"/>
                <w:szCs w:val="16"/>
              </w:rPr>
            </w:pPr>
            <w:r w:rsidRPr="00061D1F">
              <w:rPr>
                <w:rFonts w:cs="Arial"/>
                <w:b/>
                <w:sz w:val="16"/>
                <w:szCs w:val="16"/>
              </w:rPr>
              <w:t>1</w:t>
            </w:r>
          </w:p>
        </w:tc>
      </w:tr>
    </w:tbl>
    <w:p w14:paraId="6A5121A1" w14:textId="77777777" w:rsidR="00AB128B" w:rsidRDefault="00AB128B" w:rsidP="006A7D17">
      <w:pPr>
        <w:spacing w:after="0" w:line="360" w:lineRule="auto"/>
        <w:jc w:val="both"/>
        <w:rPr>
          <w:rFonts w:ascii="Arial" w:hAnsi="Arial" w:cs="Arial"/>
        </w:rPr>
      </w:pPr>
    </w:p>
    <w:p w14:paraId="0F86E01B" w14:textId="77777777" w:rsidR="00CD2294" w:rsidRDefault="00CD2294" w:rsidP="006A7D17">
      <w:pPr>
        <w:spacing w:after="0" w:line="360" w:lineRule="auto"/>
        <w:jc w:val="both"/>
        <w:rPr>
          <w:rFonts w:ascii="Arial" w:hAnsi="Arial" w:cs="Arial"/>
        </w:rPr>
      </w:pPr>
    </w:p>
    <w:p w14:paraId="52345506" w14:textId="77777777" w:rsidR="00CD2294" w:rsidRDefault="00CD2294" w:rsidP="006A7D17">
      <w:pPr>
        <w:spacing w:after="0" w:line="360" w:lineRule="auto"/>
        <w:jc w:val="both"/>
        <w:rPr>
          <w:rFonts w:ascii="Arial" w:hAnsi="Arial" w:cs="Arial"/>
        </w:rPr>
      </w:pPr>
    </w:p>
    <w:p w14:paraId="159D0960" w14:textId="77777777" w:rsidR="00CD2294" w:rsidRDefault="00CD2294" w:rsidP="006A7D17">
      <w:pPr>
        <w:spacing w:after="0" w:line="360" w:lineRule="auto"/>
        <w:jc w:val="both"/>
        <w:rPr>
          <w:rFonts w:ascii="Arial" w:hAnsi="Arial" w:cs="Arial"/>
        </w:rPr>
      </w:pPr>
    </w:p>
    <w:p w14:paraId="190F32E5" w14:textId="77777777" w:rsidR="00CD2294" w:rsidRDefault="00CD2294" w:rsidP="006A7D17">
      <w:pPr>
        <w:spacing w:after="0" w:line="360" w:lineRule="auto"/>
        <w:jc w:val="both"/>
        <w:rPr>
          <w:rFonts w:ascii="Arial" w:hAnsi="Arial" w:cs="Arial"/>
        </w:rPr>
      </w:pPr>
    </w:p>
    <w:p w14:paraId="2A51B4C9" w14:textId="77777777" w:rsidR="00CD2294" w:rsidRDefault="00CD2294" w:rsidP="006A7D17">
      <w:pPr>
        <w:spacing w:after="0" w:line="360" w:lineRule="auto"/>
        <w:jc w:val="both"/>
        <w:rPr>
          <w:rFonts w:ascii="Arial" w:hAnsi="Arial" w:cs="Arial"/>
        </w:rPr>
      </w:pPr>
    </w:p>
    <w:p w14:paraId="1C7D4055" w14:textId="77777777" w:rsidR="006A7D17" w:rsidRPr="006D5944" w:rsidRDefault="006A7D17" w:rsidP="006A7D17">
      <w:pPr>
        <w:pStyle w:val="Titlepage"/>
        <w:tabs>
          <w:tab w:val="clear" w:pos="794"/>
          <w:tab w:val="left" w:pos="0"/>
        </w:tabs>
        <w:jc w:val="left"/>
      </w:pPr>
      <w:r w:rsidRPr="006D5944">
        <w:rPr>
          <w:noProof/>
        </w:rPr>
        <mc:AlternateContent>
          <mc:Choice Requires="wps">
            <w:drawing>
              <wp:anchor distT="4294967295" distB="4294967295" distL="114300" distR="114300" simplePos="0" relativeHeight="251659264" behindDoc="0" locked="0" layoutInCell="0" allowOverlap="1" wp14:anchorId="5A21DC5C" wp14:editId="600F9BFF">
                <wp:simplePos x="0" y="0"/>
                <wp:positionH relativeFrom="column">
                  <wp:posOffset>211826</wp:posOffset>
                </wp:positionH>
                <wp:positionV relativeFrom="paragraph">
                  <wp:posOffset>113030</wp:posOffset>
                </wp:positionV>
                <wp:extent cx="5212080" cy="0"/>
                <wp:effectExtent l="0" t="0" r="26670" b="1905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21208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1A62BE7" id="Straight Connector 1" o:spid="_x0000_s1026" style="position:absolute;z-index:251659264;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16.7pt,8.9pt" to="427.1pt,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" o:allowincell="f"/>
            </w:pict>
          </mc:Fallback>
        </mc:AlternateContent>
      </w:r>
      <w:r w:rsidRPr="006D5944">
        <w:t xml:space="preserve"> </w:t>
      </w:r>
    </w:p>
    <w:p w14:paraId="0C19B8C0" w14:textId="77777777" w:rsidR="006A7D17" w:rsidRPr="006D5944" w:rsidRDefault="006A7D17" w:rsidP="006A7D17">
      <w:pPr>
        <w:pStyle w:val="Titlepage"/>
        <w:ind w:left="793"/>
      </w:pPr>
    </w:p>
    <w:tbl>
      <w:tblPr>
        <w:tblStyle w:val="TableGrid"/>
        <w:tblW w:w="10537" w:type="dxa"/>
        <w:jc w:val="center"/>
        <w:tblLayout w:type="fixed"/>
        <w:tblLook w:val="04A0" w:firstRow="1" w:lastRow="0" w:firstColumn="1" w:lastColumn="0" w:noHBand="0" w:noVBand="1"/>
      </w:tblPr>
      <w:tblGrid>
        <w:gridCol w:w="2599"/>
        <w:gridCol w:w="2693"/>
        <w:gridCol w:w="2552"/>
        <w:gridCol w:w="2693"/>
      </w:tblGrid>
      <w:tr w:rsidR="006A7D17" w:rsidRPr="00C44ACB" w14:paraId="5CCDC11C" w14:textId="77777777" w:rsidTr="005B507F">
        <w:trPr>
          <w:jc w:val="center"/>
        </w:trPr>
        <w:tc>
          <w:tcPr>
            <w:tcW w:w="2599" w:type="dxa"/>
            <w:tcMar>
              <w:left w:w="0" w:type="dxa"/>
              <w:right w:w="0" w:type="dxa"/>
            </w:tcMar>
          </w:tcPr>
          <w:p w14:paraId="51D1563F" w14:textId="77777777" w:rsidR="006A7D17" w:rsidRPr="005870A5" w:rsidRDefault="006A7D17" w:rsidP="005B507F">
            <w:pPr>
              <w:ind w:left="143" w:right="200"/>
              <w:rPr>
                <w:b/>
                <w:sz w:val="16"/>
              </w:rPr>
            </w:pPr>
            <w:r w:rsidRPr="005870A5">
              <w:rPr>
                <w:b/>
                <w:sz w:val="16"/>
              </w:rPr>
              <w:t>Cirencester</w:t>
            </w:r>
          </w:p>
          <w:p w14:paraId="66E68713" w14:textId="77777777" w:rsidR="006A7D17" w:rsidRPr="00CE04FA" w:rsidRDefault="006A7D17" w:rsidP="005B507F">
            <w:pPr>
              <w:ind w:left="143" w:right="200"/>
              <w:rPr>
                <w:sz w:val="16"/>
              </w:rPr>
            </w:pPr>
            <w:r w:rsidRPr="00CE04FA">
              <w:rPr>
                <w:sz w:val="16"/>
              </w:rPr>
              <w:t>Building 11</w:t>
            </w:r>
          </w:p>
          <w:p w14:paraId="34D8DC17" w14:textId="77777777" w:rsidR="006A7D17" w:rsidRPr="00CE04FA" w:rsidRDefault="006A7D17" w:rsidP="005B507F">
            <w:pPr>
              <w:ind w:left="143" w:right="200"/>
              <w:rPr>
                <w:sz w:val="16"/>
              </w:rPr>
            </w:pPr>
            <w:r w:rsidRPr="00071795">
              <w:rPr>
                <w:sz w:val="16"/>
              </w:rPr>
              <w:t>Cotswold Business Park</w:t>
            </w:r>
          </w:p>
          <w:p w14:paraId="7E801F51" w14:textId="77777777" w:rsidR="006A7D17" w:rsidRPr="00CE04FA" w:rsidRDefault="006A7D17" w:rsidP="005B507F">
            <w:pPr>
              <w:ind w:left="143" w:right="200"/>
              <w:rPr>
                <w:sz w:val="16"/>
              </w:rPr>
            </w:pPr>
            <w:r w:rsidRPr="00CE04FA">
              <w:rPr>
                <w:sz w:val="16"/>
              </w:rPr>
              <w:t>Kemble</w:t>
            </w:r>
          </w:p>
          <w:p w14:paraId="143E52C6" w14:textId="77777777" w:rsidR="006A7D17" w:rsidRPr="00CE04FA" w:rsidRDefault="006A7D17" w:rsidP="005B507F">
            <w:pPr>
              <w:ind w:left="143" w:right="200"/>
              <w:rPr>
                <w:sz w:val="16"/>
              </w:rPr>
            </w:pPr>
            <w:r w:rsidRPr="00CE04FA">
              <w:rPr>
                <w:sz w:val="16"/>
              </w:rPr>
              <w:t>Cirencester</w:t>
            </w:r>
          </w:p>
          <w:p w14:paraId="35FA4295" w14:textId="77777777" w:rsidR="006A7D17" w:rsidRPr="00CE04FA" w:rsidRDefault="006A7D17" w:rsidP="005B507F">
            <w:pPr>
              <w:ind w:left="143" w:right="200"/>
              <w:rPr>
                <w:sz w:val="16"/>
              </w:rPr>
            </w:pPr>
            <w:r w:rsidRPr="00CE04FA">
              <w:rPr>
                <w:sz w:val="16"/>
              </w:rPr>
              <w:t>Gloucestershire</w:t>
            </w:r>
          </w:p>
          <w:p w14:paraId="5CD92100" w14:textId="77777777" w:rsidR="006A7D17" w:rsidRPr="005870A5" w:rsidRDefault="006A7D17" w:rsidP="005B507F">
            <w:pPr>
              <w:ind w:left="143" w:right="200"/>
              <w:rPr>
                <w:sz w:val="16"/>
              </w:rPr>
            </w:pPr>
            <w:r w:rsidRPr="00CE04FA">
              <w:rPr>
                <w:sz w:val="16"/>
              </w:rPr>
              <w:t>GL7 6BQ</w:t>
            </w:r>
          </w:p>
          <w:p w14:paraId="10D3D2CC" w14:textId="77777777" w:rsidR="006A7D17" w:rsidRPr="005870A5" w:rsidRDefault="006A7D17" w:rsidP="005B507F">
            <w:pPr>
              <w:ind w:left="143" w:right="200"/>
              <w:rPr>
                <w:sz w:val="16"/>
              </w:rPr>
            </w:pPr>
          </w:p>
          <w:p w14:paraId="294A8EC3" w14:textId="77777777" w:rsidR="006A7D17" w:rsidRPr="005870A5" w:rsidRDefault="006A7D17" w:rsidP="005B507F">
            <w:pPr>
              <w:ind w:left="143" w:right="200"/>
              <w:rPr>
                <w:sz w:val="16"/>
              </w:rPr>
            </w:pPr>
            <w:r w:rsidRPr="005870A5">
              <w:rPr>
                <w:b/>
                <w:sz w:val="16"/>
              </w:rPr>
              <w:t>t.</w:t>
            </w:r>
            <w:r>
              <w:rPr>
                <w:sz w:val="16"/>
              </w:rPr>
              <w:t xml:space="preserve"> 01285 771 022</w:t>
            </w:r>
          </w:p>
          <w:p w14:paraId="2C53A097" w14:textId="77777777" w:rsidR="006A7D17" w:rsidRPr="005870A5" w:rsidRDefault="006A7D17" w:rsidP="005B507F">
            <w:pPr>
              <w:ind w:left="143" w:right="200"/>
              <w:rPr>
                <w:sz w:val="16"/>
                <w:highlight w:val="yellow"/>
              </w:rPr>
            </w:pPr>
          </w:p>
        </w:tc>
        <w:tc>
          <w:tcPr>
            <w:tcW w:w="2693" w:type="dxa"/>
            <w:tcMar>
              <w:left w:w="0" w:type="dxa"/>
              <w:right w:w="0" w:type="dxa"/>
            </w:tcMar>
          </w:tcPr>
          <w:p w14:paraId="1F447ADA" w14:textId="77777777" w:rsidR="006A7D17" w:rsidRPr="005870A5" w:rsidRDefault="006A7D17" w:rsidP="005B507F">
            <w:pPr>
              <w:ind w:left="143" w:right="200"/>
              <w:rPr>
                <w:b/>
                <w:sz w:val="16"/>
              </w:rPr>
            </w:pPr>
            <w:r w:rsidRPr="005870A5">
              <w:rPr>
                <w:b/>
                <w:sz w:val="16"/>
              </w:rPr>
              <w:t>Milton Keynes</w:t>
            </w:r>
          </w:p>
          <w:p w14:paraId="2129C74D" w14:textId="77777777" w:rsidR="006A7D17" w:rsidRPr="005870A5" w:rsidRDefault="006A7D17" w:rsidP="005B507F">
            <w:pPr>
              <w:ind w:left="143" w:right="200"/>
              <w:rPr>
                <w:sz w:val="16"/>
              </w:rPr>
            </w:pPr>
            <w:r>
              <w:rPr>
                <w:sz w:val="16"/>
              </w:rPr>
              <w:t>Unit 8, The IO Centre</w:t>
            </w:r>
          </w:p>
          <w:p w14:paraId="5ACFA119" w14:textId="77777777" w:rsidR="006A7D17" w:rsidRPr="005870A5" w:rsidRDefault="006A7D17" w:rsidP="005B507F">
            <w:pPr>
              <w:ind w:left="143" w:right="200"/>
              <w:rPr>
                <w:sz w:val="16"/>
              </w:rPr>
            </w:pPr>
            <w:r>
              <w:rPr>
                <w:sz w:val="16"/>
              </w:rPr>
              <w:t>Fingle Drive, Stonebridge</w:t>
            </w:r>
          </w:p>
          <w:p w14:paraId="6A642AE6" w14:textId="77777777" w:rsidR="006A7D17" w:rsidRPr="005870A5" w:rsidRDefault="006A7D17" w:rsidP="005B507F">
            <w:pPr>
              <w:ind w:left="143" w:right="200"/>
              <w:rPr>
                <w:sz w:val="16"/>
              </w:rPr>
            </w:pPr>
            <w:r w:rsidRPr="005870A5">
              <w:rPr>
                <w:sz w:val="16"/>
              </w:rPr>
              <w:t>Milton Keynes</w:t>
            </w:r>
          </w:p>
          <w:p w14:paraId="1FCEAC32" w14:textId="77777777" w:rsidR="006A7D17" w:rsidRPr="005870A5" w:rsidRDefault="006A7D17" w:rsidP="005B507F">
            <w:pPr>
              <w:ind w:left="143" w:right="200"/>
              <w:rPr>
                <w:sz w:val="16"/>
              </w:rPr>
            </w:pPr>
            <w:r w:rsidRPr="005870A5">
              <w:rPr>
                <w:sz w:val="16"/>
              </w:rPr>
              <w:t>Buckinghamshire</w:t>
            </w:r>
          </w:p>
          <w:p w14:paraId="56B0D08E" w14:textId="77777777" w:rsidR="006A7D17" w:rsidRPr="005870A5" w:rsidRDefault="006A7D17" w:rsidP="005B507F">
            <w:pPr>
              <w:ind w:left="143" w:right="200"/>
              <w:rPr>
                <w:sz w:val="16"/>
              </w:rPr>
            </w:pPr>
            <w:r>
              <w:rPr>
                <w:sz w:val="16"/>
              </w:rPr>
              <w:t>MK13 0AT</w:t>
            </w:r>
          </w:p>
          <w:p w14:paraId="583DC1FC" w14:textId="77777777" w:rsidR="006A7D17" w:rsidRPr="005870A5" w:rsidRDefault="006A7D17" w:rsidP="005B507F">
            <w:pPr>
              <w:ind w:left="143" w:right="200"/>
              <w:rPr>
                <w:sz w:val="16"/>
              </w:rPr>
            </w:pPr>
          </w:p>
          <w:p w14:paraId="5447B7B0" w14:textId="77777777" w:rsidR="006A7D17" w:rsidRPr="005870A5" w:rsidRDefault="006A7D17" w:rsidP="005B507F">
            <w:pPr>
              <w:ind w:left="143" w:right="200"/>
              <w:rPr>
                <w:sz w:val="16"/>
                <w:highlight w:val="yellow"/>
              </w:rPr>
            </w:pPr>
            <w:r w:rsidRPr="005870A5">
              <w:rPr>
                <w:b/>
                <w:sz w:val="16"/>
              </w:rPr>
              <w:t>t.</w:t>
            </w:r>
            <w:r w:rsidRPr="005870A5">
              <w:rPr>
                <w:sz w:val="16"/>
              </w:rPr>
              <w:t xml:space="preserve"> 01908 564</w:t>
            </w:r>
            <w:r>
              <w:rPr>
                <w:sz w:val="16"/>
              </w:rPr>
              <w:t xml:space="preserve"> </w:t>
            </w:r>
            <w:r w:rsidRPr="005870A5">
              <w:rPr>
                <w:sz w:val="16"/>
              </w:rPr>
              <w:t>660</w:t>
            </w:r>
          </w:p>
        </w:tc>
        <w:tc>
          <w:tcPr>
            <w:tcW w:w="2552" w:type="dxa"/>
            <w:tcMar>
              <w:left w:w="0" w:type="dxa"/>
              <w:right w:w="0" w:type="dxa"/>
            </w:tcMar>
          </w:tcPr>
          <w:p w14:paraId="5E5EBE4A" w14:textId="77777777" w:rsidR="006A7D17" w:rsidRPr="005870A5" w:rsidRDefault="006A7D17" w:rsidP="005B507F">
            <w:pPr>
              <w:ind w:left="143" w:right="200"/>
              <w:rPr>
                <w:b/>
                <w:sz w:val="16"/>
              </w:rPr>
            </w:pPr>
            <w:r w:rsidRPr="005870A5">
              <w:rPr>
                <w:b/>
                <w:sz w:val="16"/>
              </w:rPr>
              <w:t>Andover</w:t>
            </w:r>
          </w:p>
          <w:p w14:paraId="73B7178A" w14:textId="77777777" w:rsidR="006A7D17" w:rsidRPr="005870A5" w:rsidRDefault="006A7D17" w:rsidP="005B507F">
            <w:pPr>
              <w:ind w:left="143" w:right="200"/>
              <w:rPr>
                <w:sz w:val="16"/>
              </w:rPr>
            </w:pPr>
            <w:r w:rsidRPr="005870A5">
              <w:rPr>
                <w:sz w:val="16"/>
              </w:rPr>
              <w:t>Stanley House</w:t>
            </w:r>
          </w:p>
          <w:p w14:paraId="520EF03C" w14:textId="77777777" w:rsidR="006A7D17" w:rsidRPr="005870A5" w:rsidRDefault="006A7D17" w:rsidP="005B507F">
            <w:pPr>
              <w:ind w:left="143" w:right="200"/>
              <w:rPr>
                <w:sz w:val="16"/>
              </w:rPr>
            </w:pPr>
            <w:r w:rsidRPr="005870A5">
              <w:rPr>
                <w:sz w:val="16"/>
              </w:rPr>
              <w:t>Walworth Road</w:t>
            </w:r>
          </w:p>
          <w:p w14:paraId="2223053E" w14:textId="77777777" w:rsidR="006A7D17" w:rsidRPr="005870A5" w:rsidRDefault="006A7D17" w:rsidP="005B507F">
            <w:pPr>
              <w:ind w:left="143" w:right="200"/>
              <w:rPr>
                <w:sz w:val="16"/>
              </w:rPr>
            </w:pPr>
            <w:r w:rsidRPr="005870A5">
              <w:rPr>
                <w:sz w:val="16"/>
              </w:rPr>
              <w:t>Andover</w:t>
            </w:r>
          </w:p>
          <w:p w14:paraId="348CCE07" w14:textId="77777777" w:rsidR="006A7D17" w:rsidRPr="005870A5" w:rsidRDefault="006A7D17" w:rsidP="005B507F">
            <w:pPr>
              <w:ind w:left="143" w:right="200"/>
              <w:rPr>
                <w:sz w:val="16"/>
              </w:rPr>
            </w:pPr>
            <w:r w:rsidRPr="005870A5">
              <w:rPr>
                <w:sz w:val="16"/>
              </w:rPr>
              <w:t>Hampshire</w:t>
            </w:r>
          </w:p>
          <w:p w14:paraId="18C8A65B" w14:textId="77777777" w:rsidR="006A7D17" w:rsidRPr="005870A5" w:rsidRDefault="006A7D17" w:rsidP="005B507F">
            <w:pPr>
              <w:ind w:left="143" w:right="200"/>
              <w:rPr>
                <w:sz w:val="16"/>
              </w:rPr>
            </w:pPr>
            <w:r w:rsidRPr="005870A5">
              <w:rPr>
                <w:sz w:val="16"/>
              </w:rPr>
              <w:t>SP10 5LH</w:t>
            </w:r>
          </w:p>
          <w:p w14:paraId="64A2B34B" w14:textId="77777777" w:rsidR="006A7D17" w:rsidRPr="005870A5" w:rsidRDefault="006A7D17" w:rsidP="005B507F">
            <w:pPr>
              <w:ind w:left="143" w:right="200"/>
              <w:rPr>
                <w:sz w:val="16"/>
              </w:rPr>
            </w:pPr>
          </w:p>
          <w:p w14:paraId="50C533F7" w14:textId="77777777" w:rsidR="006A7D17" w:rsidRPr="005870A5" w:rsidRDefault="006A7D17" w:rsidP="005B507F">
            <w:pPr>
              <w:ind w:left="143" w:right="200"/>
              <w:rPr>
                <w:sz w:val="16"/>
                <w:highlight w:val="yellow"/>
              </w:rPr>
            </w:pPr>
            <w:r w:rsidRPr="005870A5">
              <w:rPr>
                <w:b/>
                <w:sz w:val="16"/>
              </w:rPr>
              <w:t>t.</w:t>
            </w:r>
            <w:r w:rsidRPr="005870A5">
              <w:rPr>
                <w:sz w:val="16"/>
              </w:rPr>
              <w:t xml:space="preserve"> 01264 347</w:t>
            </w:r>
            <w:r>
              <w:rPr>
                <w:sz w:val="16"/>
              </w:rPr>
              <w:t xml:space="preserve"> </w:t>
            </w:r>
            <w:r w:rsidRPr="005870A5">
              <w:rPr>
                <w:sz w:val="16"/>
              </w:rPr>
              <w:t>630</w:t>
            </w:r>
          </w:p>
        </w:tc>
        <w:tc>
          <w:tcPr>
            <w:tcW w:w="2693" w:type="dxa"/>
          </w:tcPr>
          <w:p w14:paraId="38675DE7" w14:textId="77777777" w:rsidR="006A7D17" w:rsidRPr="005870A5" w:rsidRDefault="006A7D17" w:rsidP="005B507F">
            <w:pPr>
              <w:ind w:left="143" w:right="200"/>
              <w:rPr>
                <w:b/>
                <w:sz w:val="16"/>
              </w:rPr>
            </w:pPr>
            <w:r>
              <w:rPr>
                <w:b/>
                <w:sz w:val="16"/>
              </w:rPr>
              <w:t>Suffolk</w:t>
            </w:r>
          </w:p>
          <w:p w14:paraId="708A3238" w14:textId="77777777" w:rsidR="006A7D17" w:rsidRDefault="006A7D17" w:rsidP="005B507F">
            <w:pPr>
              <w:ind w:left="143" w:right="200"/>
              <w:rPr>
                <w:sz w:val="16"/>
              </w:rPr>
            </w:pPr>
            <w:r w:rsidRPr="007F67F7">
              <w:rPr>
                <w:sz w:val="16"/>
              </w:rPr>
              <w:t>Unit 5, Plot 11</w:t>
            </w:r>
          </w:p>
          <w:p w14:paraId="00B57D3E" w14:textId="77777777" w:rsidR="006A7D17" w:rsidRDefault="006A7D17" w:rsidP="005B507F">
            <w:pPr>
              <w:ind w:left="143" w:right="200"/>
              <w:rPr>
                <w:sz w:val="16"/>
              </w:rPr>
            </w:pPr>
            <w:r w:rsidRPr="007F67F7">
              <w:rPr>
                <w:sz w:val="16"/>
              </w:rPr>
              <w:t>Maitland Road</w:t>
            </w:r>
          </w:p>
          <w:p w14:paraId="4D926068" w14:textId="77777777" w:rsidR="006A7D17" w:rsidRDefault="006A7D17" w:rsidP="005B507F">
            <w:pPr>
              <w:ind w:left="143" w:right="200"/>
              <w:rPr>
                <w:sz w:val="16"/>
              </w:rPr>
            </w:pPr>
            <w:r w:rsidRPr="007F67F7">
              <w:rPr>
                <w:sz w:val="16"/>
              </w:rPr>
              <w:t>Lion Barn Industrial Estate</w:t>
            </w:r>
          </w:p>
          <w:p w14:paraId="0389480F" w14:textId="77777777" w:rsidR="006A7D17" w:rsidRDefault="006A7D17" w:rsidP="005B507F">
            <w:pPr>
              <w:ind w:left="143" w:right="200"/>
              <w:rPr>
                <w:sz w:val="16"/>
              </w:rPr>
            </w:pPr>
            <w:r w:rsidRPr="007F67F7">
              <w:rPr>
                <w:sz w:val="16"/>
              </w:rPr>
              <w:t>Needham Market</w:t>
            </w:r>
          </w:p>
          <w:p w14:paraId="449E10F6" w14:textId="77777777" w:rsidR="006A7D17" w:rsidRDefault="006A7D17" w:rsidP="005B507F">
            <w:pPr>
              <w:ind w:left="143" w:right="200"/>
              <w:rPr>
                <w:sz w:val="16"/>
              </w:rPr>
            </w:pPr>
            <w:r>
              <w:rPr>
                <w:sz w:val="16"/>
              </w:rPr>
              <w:t>Suffolk</w:t>
            </w:r>
          </w:p>
          <w:p w14:paraId="7EFD78F7" w14:textId="77777777" w:rsidR="006A7D17" w:rsidRPr="005870A5" w:rsidRDefault="006A7D17" w:rsidP="005B507F">
            <w:pPr>
              <w:ind w:left="143" w:right="200"/>
              <w:rPr>
                <w:sz w:val="16"/>
              </w:rPr>
            </w:pPr>
            <w:r>
              <w:rPr>
                <w:sz w:val="16"/>
              </w:rPr>
              <w:t>IP6 8NZ</w:t>
            </w:r>
          </w:p>
          <w:p w14:paraId="5D16A67F" w14:textId="77777777" w:rsidR="006A7D17" w:rsidRPr="005870A5" w:rsidRDefault="006A7D17" w:rsidP="005B507F">
            <w:pPr>
              <w:ind w:left="143" w:right="200"/>
              <w:rPr>
                <w:sz w:val="16"/>
              </w:rPr>
            </w:pPr>
          </w:p>
          <w:p w14:paraId="48FE3F43" w14:textId="77777777" w:rsidR="006A7D17" w:rsidRPr="005870A5" w:rsidRDefault="006A7D17" w:rsidP="005B507F">
            <w:pPr>
              <w:ind w:left="143" w:right="200"/>
              <w:rPr>
                <w:b/>
                <w:sz w:val="16"/>
              </w:rPr>
            </w:pPr>
            <w:r w:rsidRPr="005870A5">
              <w:rPr>
                <w:b/>
                <w:sz w:val="16"/>
              </w:rPr>
              <w:t>t.</w:t>
            </w:r>
            <w:r w:rsidRPr="005870A5">
              <w:rPr>
                <w:sz w:val="16"/>
              </w:rPr>
              <w:t xml:space="preserve"> </w:t>
            </w:r>
            <w:r w:rsidRPr="007F67F7">
              <w:rPr>
                <w:bCs/>
                <w:sz w:val="16"/>
              </w:rPr>
              <w:t>01449 900</w:t>
            </w:r>
            <w:r>
              <w:rPr>
                <w:bCs/>
                <w:sz w:val="16"/>
              </w:rPr>
              <w:t xml:space="preserve"> </w:t>
            </w:r>
            <w:r w:rsidRPr="007F67F7">
              <w:rPr>
                <w:bCs/>
                <w:sz w:val="16"/>
              </w:rPr>
              <w:t>120</w:t>
            </w:r>
          </w:p>
        </w:tc>
      </w:tr>
      <w:tr w:rsidR="006A7D17" w:rsidRPr="00935078" w14:paraId="3C7D64D9" w14:textId="77777777" w:rsidTr="005B507F">
        <w:trPr>
          <w:jc w:val="center"/>
        </w:trPr>
        <w:tc>
          <w:tcPr>
            <w:tcW w:w="10537" w:type="dxa"/>
            <w:gridSpan w:val="4"/>
            <w:tcMar>
              <w:left w:w="0" w:type="dxa"/>
              <w:right w:w="0" w:type="dxa"/>
            </w:tcMar>
          </w:tcPr>
          <w:p w14:paraId="5C762BDB" w14:textId="77777777" w:rsidR="006A7D17" w:rsidRPr="005870A5" w:rsidRDefault="006A7D17" w:rsidP="005B507F">
            <w:pPr>
              <w:jc w:val="center"/>
              <w:rPr>
                <w:b/>
                <w:sz w:val="16"/>
              </w:rPr>
            </w:pPr>
            <w:r w:rsidRPr="005870A5">
              <w:rPr>
                <w:b/>
                <w:sz w:val="16"/>
              </w:rPr>
              <w:t>e.</w:t>
            </w:r>
            <w:r w:rsidRPr="005870A5">
              <w:rPr>
                <w:sz w:val="16"/>
              </w:rPr>
              <w:t xml:space="preserve"> enquiries@cotswoldarchaeology.co.uk</w:t>
            </w:r>
          </w:p>
        </w:tc>
      </w:tr>
    </w:tbl>
    <w:p w14:paraId="3192AF13" w14:textId="77777777" w:rsidR="006A7D17" w:rsidRPr="006D5944" w:rsidRDefault="006A7D17" w:rsidP="006A7D17">
      <w:pPr>
        <w:rPr>
          <w:highlight w:val="yellow"/>
        </w:rPr>
        <w:sectPr w:rsidR="006A7D17" w:rsidRPr="006D5944" w:rsidSect="006A7D17">
          <w:headerReference w:type="even" r:id="rId7"/>
          <w:headerReference w:type="first" r:id="rId8"/>
          <w:pgSz w:w="11906" w:h="16838" w:code="9"/>
          <w:pgMar w:top="1440" w:right="1440" w:bottom="1440" w:left="1440" w:header="720" w:footer="720" w:gutter="0"/>
          <w:cols w:space="720"/>
        </w:sectPr>
      </w:pPr>
    </w:p>
    <w:sdt>
      <w:sdtPr>
        <w:rPr>
          <w:rFonts w:ascii="Arial" w:eastAsia="Times New Roman" w:hAnsi="Arial" w:cs="Times New Roman"/>
          <w:b w:val="0"/>
          <w:bCs w:val="0"/>
          <w:color w:val="auto"/>
          <w:sz w:val="22"/>
          <w:szCs w:val="20"/>
          <w:lang w:val="en-GB" w:eastAsia="en-GB"/>
        </w:rPr>
        <w:id w:val="-1501877333"/>
        <w:docPartObj>
          <w:docPartGallery w:val="Table of Contents"/>
          <w:docPartUnique/>
        </w:docPartObj>
      </w:sdtPr>
      <w:sdtEndPr>
        <w:rPr>
          <w:rFonts w:asciiTheme="minorHAnsi" w:eastAsiaTheme="minorHAnsi" w:hAnsiTheme="minorHAnsi" w:cstheme="minorBidi"/>
          <w:noProof/>
          <w:szCs w:val="22"/>
          <w:lang w:eastAsia="en-US"/>
        </w:rPr>
      </w:sdtEndPr>
      <w:sdtContent>
        <w:p w14:paraId="6353485D" w14:textId="1C988F6E" w:rsidR="00AD2273" w:rsidRPr="00AA4C96" w:rsidRDefault="007D5D16" w:rsidP="00AD2273">
          <w:pPr>
            <w:pStyle w:val="TOCHeading"/>
            <w:rPr>
              <w:rFonts w:ascii="Arial" w:eastAsia="Times New Roman" w:hAnsi="Arial" w:cs="Arial"/>
              <w:b w:val="0"/>
              <w:bCs w:val="0"/>
              <w:color w:val="auto"/>
              <w:sz w:val="22"/>
              <w:szCs w:val="20"/>
              <w:lang w:val="en-GB" w:eastAsia="en-GB"/>
            </w:rPr>
          </w:pPr>
          <w:r w:rsidRPr="00AA4C96">
            <w:rPr>
              <w:rFonts w:ascii="Arial" w:eastAsia="Times New Roman" w:hAnsi="Arial" w:cs="Arial"/>
              <w:b w:val="0"/>
              <w:bCs w:val="0"/>
              <w:color w:val="auto"/>
              <w:sz w:val="22"/>
              <w:szCs w:val="20"/>
              <w:lang w:val="en-GB" w:eastAsia="en-GB"/>
            </w:rPr>
            <w:t>CONTENTS</w:t>
          </w:r>
        </w:p>
        <w:p w14:paraId="0FBC77FC" w14:textId="77777777" w:rsidR="007D5D16" w:rsidRPr="00AA4C96" w:rsidRDefault="007D5D16" w:rsidP="007D5D16">
          <w:pPr>
            <w:rPr>
              <w:rFonts w:ascii="Arial" w:hAnsi="Arial" w:cs="Arial"/>
              <w:lang w:eastAsia="en-GB"/>
            </w:rPr>
          </w:pPr>
        </w:p>
        <w:p w14:paraId="507C908B" w14:textId="55C20B99" w:rsidR="00AA4C96" w:rsidRPr="00AA4C96" w:rsidRDefault="00874E18" w:rsidP="00D35EF0">
          <w:pPr>
            <w:pStyle w:val="ListParagraph"/>
            <w:numPr>
              <w:ilvl w:val="0"/>
              <w:numId w:val="25"/>
            </w:numPr>
            <w:spacing w:after="0" w:line="360" w:lineRule="auto"/>
            <w:ind w:left="1077"/>
            <w:rPr>
              <w:rFonts w:ascii="Arial" w:hAnsi="Arial" w:cs="Arial"/>
              <w:lang w:eastAsia="en-GB"/>
            </w:rPr>
          </w:pPr>
          <w:r w:rsidRPr="00AA4C96">
            <w:rPr>
              <w:rFonts w:ascii="Arial" w:hAnsi="Arial" w:cs="Arial"/>
              <w:lang w:eastAsia="en-GB"/>
            </w:rPr>
            <w:t>INTRODUCTION</w:t>
          </w:r>
          <w:r w:rsidR="00AA4C96" w:rsidRPr="00AA4C96">
            <w:rPr>
              <w:rFonts w:ascii="Arial" w:hAnsi="Arial" w:cs="Arial"/>
              <w:lang w:eastAsia="en-GB"/>
            </w:rPr>
            <w:t>…………………………………………………………………..3</w:t>
          </w:r>
        </w:p>
        <w:p w14:paraId="41DBA21C" w14:textId="15ACA6FB" w:rsidR="007D5D16" w:rsidRDefault="00AA4C96" w:rsidP="00D35EF0">
          <w:pPr>
            <w:pStyle w:val="ListParagraph"/>
            <w:numPr>
              <w:ilvl w:val="0"/>
              <w:numId w:val="25"/>
            </w:numPr>
            <w:spacing w:after="0" w:line="360" w:lineRule="auto"/>
            <w:ind w:left="1077"/>
            <w:rPr>
              <w:rFonts w:ascii="Arial" w:hAnsi="Arial" w:cs="Arial"/>
              <w:lang w:eastAsia="en-GB"/>
            </w:rPr>
          </w:pPr>
          <w:r w:rsidRPr="00AA4C96">
            <w:rPr>
              <w:rFonts w:ascii="Arial" w:hAnsi="Arial" w:cs="Arial"/>
            </w:rPr>
            <w:t>GENERAL GUIDING PRINCIPLES AND PURPOSE</w:t>
          </w:r>
          <w:r>
            <w:rPr>
              <w:rFonts w:ascii="Arial" w:hAnsi="Arial" w:cs="Arial"/>
            </w:rPr>
            <w:t>………………………….</w:t>
          </w:r>
          <w:r w:rsidR="00013013">
            <w:rPr>
              <w:rFonts w:ascii="Arial" w:hAnsi="Arial" w:cs="Arial"/>
            </w:rPr>
            <w:t>3</w:t>
          </w:r>
        </w:p>
        <w:p w14:paraId="04860580" w14:textId="075DC1EE" w:rsidR="003A2401" w:rsidRPr="003A2401" w:rsidRDefault="003A2401" w:rsidP="00D35EF0">
          <w:pPr>
            <w:pStyle w:val="ListParagraph"/>
            <w:numPr>
              <w:ilvl w:val="0"/>
              <w:numId w:val="25"/>
            </w:numPr>
            <w:spacing w:after="0" w:line="360" w:lineRule="auto"/>
            <w:ind w:left="1077"/>
            <w:jc w:val="both"/>
            <w:rPr>
              <w:rFonts w:ascii="Arial" w:hAnsi="Arial" w:cs="Arial"/>
              <w14:ligatures w14:val="standardContextual"/>
            </w:rPr>
          </w:pPr>
          <w:r w:rsidRPr="003A2401">
            <w:rPr>
              <w:rFonts w:ascii="Arial" w:hAnsi="Arial" w:cs="Arial"/>
              <w14:ligatures w14:val="standardContextual"/>
            </w:rPr>
            <w:t>GUIDANCE FOR SPECIALISTS</w:t>
          </w:r>
          <w:r>
            <w:rPr>
              <w:rFonts w:ascii="Arial" w:hAnsi="Arial" w:cs="Arial"/>
              <w14:ligatures w14:val="standardContextual"/>
            </w:rPr>
            <w:t>…………………………………………………4</w:t>
          </w:r>
        </w:p>
        <w:p w14:paraId="4A554076" w14:textId="5788A865" w:rsidR="00013013" w:rsidRDefault="00D35EF0" w:rsidP="00D35EF0">
          <w:pPr>
            <w:pStyle w:val="ListParagraph"/>
            <w:numPr>
              <w:ilvl w:val="0"/>
              <w:numId w:val="25"/>
            </w:numPr>
            <w:spacing w:after="0" w:line="360" w:lineRule="auto"/>
            <w:ind w:left="1077"/>
            <w:rPr>
              <w:rFonts w:ascii="Arial" w:hAnsi="Arial" w:cs="Arial"/>
              <w:lang w:eastAsia="en-GB"/>
            </w:rPr>
          </w:pPr>
          <w:r w:rsidRPr="00D35EF0">
            <w:rPr>
              <w:rFonts w:ascii="Arial" w:hAnsi="Arial" w:cs="Arial"/>
            </w:rPr>
            <w:t>FURTHER GUIDANCE FOR SPECIFIC ARTEFACT CLASSES</w:t>
          </w:r>
          <w:r>
            <w:rPr>
              <w:rFonts w:ascii="Arial" w:hAnsi="Arial" w:cs="Arial"/>
            </w:rPr>
            <w:t>…………….6</w:t>
          </w:r>
        </w:p>
        <w:p w14:paraId="1651B5AE" w14:textId="7318D9B6" w:rsidR="00D35EF0" w:rsidRDefault="00D35EF0" w:rsidP="00D35EF0">
          <w:pPr>
            <w:pStyle w:val="ListParagraph"/>
            <w:numPr>
              <w:ilvl w:val="0"/>
              <w:numId w:val="25"/>
            </w:numPr>
            <w:spacing w:after="0" w:line="360" w:lineRule="auto"/>
            <w:ind w:left="1077"/>
            <w:rPr>
              <w:rFonts w:ascii="Arial" w:hAnsi="Arial" w:cs="Arial"/>
              <w:lang w:eastAsia="en-GB"/>
            </w:rPr>
          </w:pPr>
          <w:r>
            <w:rPr>
              <w:rFonts w:ascii="Arial" w:hAnsi="Arial" w:cs="Arial"/>
              <w:lang w:eastAsia="en-GB"/>
            </w:rPr>
            <w:t>DOCUMENTING DESELECTION………………………………………………..17</w:t>
          </w:r>
        </w:p>
        <w:p w14:paraId="72FE1D3E" w14:textId="77777777" w:rsidR="00832EED" w:rsidRDefault="00832EED" w:rsidP="00832EED">
          <w:pPr>
            <w:pStyle w:val="ListParagraph"/>
            <w:spacing w:after="0" w:line="360" w:lineRule="auto"/>
            <w:ind w:left="1077"/>
            <w:rPr>
              <w:rFonts w:ascii="Arial" w:hAnsi="Arial" w:cs="Arial"/>
              <w:lang w:eastAsia="en-GB"/>
            </w:rPr>
          </w:pPr>
        </w:p>
        <w:p w14:paraId="0E046AED" w14:textId="6566170D" w:rsidR="00D35EF0" w:rsidRDefault="008227DE" w:rsidP="00D35EF0">
          <w:pPr>
            <w:pStyle w:val="ListParagraph"/>
            <w:numPr>
              <w:ilvl w:val="0"/>
              <w:numId w:val="25"/>
            </w:numPr>
            <w:spacing w:after="0" w:line="360" w:lineRule="auto"/>
            <w:ind w:left="1077"/>
            <w:rPr>
              <w:rFonts w:ascii="Arial" w:hAnsi="Arial" w:cs="Arial"/>
              <w:lang w:eastAsia="en-GB"/>
            </w:rPr>
          </w:pPr>
          <w:r>
            <w:rPr>
              <w:rFonts w:ascii="Arial" w:hAnsi="Arial" w:cs="Arial"/>
              <w:lang w:eastAsia="en-GB"/>
            </w:rPr>
            <w:t xml:space="preserve">Appendix </w:t>
          </w:r>
          <w:r w:rsidR="00832EED">
            <w:rPr>
              <w:rFonts w:ascii="Arial" w:hAnsi="Arial" w:cs="Arial"/>
              <w:lang w:eastAsia="en-GB"/>
            </w:rPr>
            <w:t>i</w:t>
          </w:r>
          <w:r>
            <w:rPr>
              <w:rFonts w:ascii="Arial" w:hAnsi="Arial" w:cs="Arial"/>
              <w:lang w:eastAsia="en-GB"/>
            </w:rPr>
            <w:t xml:space="preserve"> (</w:t>
          </w:r>
          <w:r w:rsidR="00832EED">
            <w:rPr>
              <w:rFonts w:ascii="Arial" w:hAnsi="Arial" w:cs="Arial"/>
              <w:lang w:eastAsia="en-GB"/>
            </w:rPr>
            <w:t>Deselection statement for evaluation)……………………………..19</w:t>
          </w:r>
        </w:p>
        <w:p w14:paraId="4F3840A4" w14:textId="7893EAB4" w:rsidR="00832EED" w:rsidRDefault="00832EED" w:rsidP="00D35EF0">
          <w:pPr>
            <w:pStyle w:val="ListParagraph"/>
            <w:numPr>
              <w:ilvl w:val="0"/>
              <w:numId w:val="25"/>
            </w:numPr>
            <w:spacing w:after="0" w:line="360" w:lineRule="auto"/>
            <w:ind w:left="1077"/>
            <w:rPr>
              <w:rFonts w:ascii="Arial" w:hAnsi="Arial" w:cs="Arial"/>
              <w:lang w:eastAsia="en-GB"/>
            </w:rPr>
          </w:pPr>
          <w:r w:rsidRPr="003079C7">
            <w:rPr>
              <w:rFonts w:ascii="Arial" w:hAnsi="Arial" w:cs="Arial"/>
              <w:lang w:eastAsia="en-GB"/>
            </w:rPr>
            <w:t>Appendix ii (</w:t>
          </w:r>
          <w:r w:rsidR="00ED34B3">
            <w:rPr>
              <w:rFonts w:ascii="Arial" w:hAnsi="Arial" w:cs="Arial"/>
              <w:lang w:eastAsia="en-GB"/>
            </w:rPr>
            <w:t>T</w:t>
          </w:r>
          <w:r w:rsidR="003079C7" w:rsidRPr="003079C7">
            <w:rPr>
              <w:rFonts w:ascii="Arial" w:hAnsi="Arial" w:cs="Arial"/>
              <w:lang w:eastAsia="en-GB"/>
            </w:rPr>
            <w:t>em</w:t>
          </w:r>
          <w:r w:rsidR="003079C7">
            <w:rPr>
              <w:rFonts w:ascii="Arial" w:hAnsi="Arial" w:cs="Arial"/>
              <w:lang w:eastAsia="en-GB"/>
            </w:rPr>
            <w:t xml:space="preserve">plates for </w:t>
          </w:r>
          <w:r w:rsidR="00ED34B3">
            <w:rPr>
              <w:rFonts w:ascii="Arial" w:hAnsi="Arial" w:cs="Arial"/>
              <w:lang w:eastAsia="en-GB"/>
            </w:rPr>
            <w:t>documenting deselection)</w:t>
          </w:r>
          <w:r w:rsidR="00761C6A">
            <w:rPr>
              <w:rFonts w:ascii="Arial" w:hAnsi="Arial" w:cs="Arial"/>
              <w:lang w:eastAsia="en-GB"/>
            </w:rPr>
            <w:t>…………………………20</w:t>
          </w:r>
          <w:r w:rsidR="003079C7">
            <w:rPr>
              <w:rFonts w:ascii="Arial" w:hAnsi="Arial" w:cs="Arial"/>
              <w:lang w:eastAsia="en-GB"/>
            </w:rPr>
            <w:t xml:space="preserve"> </w:t>
          </w:r>
        </w:p>
        <w:p w14:paraId="6A5EF0F8" w14:textId="2B2FB098" w:rsidR="00C063F3" w:rsidRPr="003079C7" w:rsidRDefault="00C063F3" w:rsidP="00D35EF0">
          <w:pPr>
            <w:pStyle w:val="ListParagraph"/>
            <w:numPr>
              <w:ilvl w:val="0"/>
              <w:numId w:val="25"/>
            </w:numPr>
            <w:spacing w:after="0" w:line="360" w:lineRule="auto"/>
            <w:ind w:left="1077"/>
            <w:rPr>
              <w:rFonts w:ascii="Arial" w:hAnsi="Arial" w:cs="Arial"/>
              <w:lang w:eastAsia="en-GB"/>
            </w:rPr>
          </w:pPr>
          <w:r>
            <w:rPr>
              <w:rFonts w:ascii="Arial" w:hAnsi="Arial" w:cs="Arial"/>
              <w:lang w:eastAsia="en-GB"/>
            </w:rPr>
            <w:t>Appendix iii (CA territories and museum collection areas</w:t>
          </w:r>
          <w:r w:rsidR="00330B53">
            <w:rPr>
              <w:rFonts w:ascii="Arial" w:hAnsi="Arial" w:cs="Arial"/>
              <w:lang w:eastAsia="en-GB"/>
            </w:rPr>
            <w:t>)…………………….22</w:t>
          </w:r>
        </w:p>
        <w:p w14:paraId="287DBBA7" w14:textId="3E116693" w:rsidR="006A7D17" w:rsidRDefault="008752B8" w:rsidP="006A7D17">
          <w:pPr>
            <w:rPr>
              <w:rFonts w:ascii="Arial" w:hAnsi="Arial" w:cs="Arial"/>
              <w:b/>
              <w:bCs/>
            </w:rPr>
          </w:pPr>
        </w:p>
      </w:sdtContent>
    </w:sdt>
    <w:p w14:paraId="546E2CC4" w14:textId="10FC5ADF" w:rsidR="00507757" w:rsidRDefault="00507757">
      <w:pPr>
        <w:rPr>
          <w:rFonts w:ascii="Arial" w:hAnsi="Arial" w:cs="Arial"/>
        </w:rPr>
      </w:pPr>
      <w:r>
        <w:rPr>
          <w:rFonts w:ascii="Arial" w:hAnsi="Arial" w:cs="Arial"/>
        </w:rPr>
        <w:br w:type="page"/>
      </w:r>
    </w:p>
    <w:p w14:paraId="3C36E146" w14:textId="77777777" w:rsidR="00737E02" w:rsidRDefault="00737E02" w:rsidP="00737E02">
      <w:pPr>
        <w:spacing w:after="0" w:line="360" w:lineRule="auto"/>
        <w:jc w:val="both"/>
        <w:rPr>
          <w:rFonts w:ascii="Arial" w:hAnsi="Arial" w:cs="Arial"/>
        </w:rPr>
      </w:pPr>
    </w:p>
    <w:p w14:paraId="2FA7D619" w14:textId="2EEDFB3A" w:rsidR="003413BF" w:rsidRPr="006A1041" w:rsidRDefault="006A1041" w:rsidP="00272EE8">
      <w:pPr>
        <w:spacing w:after="0" w:line="360" w:lineRule="auto"/>
        <w:jc w:val="both"/>
        <w:rPr>
          <w:rFonts w:ascii="Arial" w:hAnsi="Arial" w:cs="Arial"/>
          <w:b/>
          <w:bCs/>
          <w:color w:val="4F81BD" w:themeColor="accent1"/>
          <w:sz w:val="28"/>
          <w:szCs w:val="28"/>
        </w:rPr>
      </w:pPr>
      <w:r>
        <w:rPr>
          <w:rFonts w:ascii="Arial" w:hAnsi="Arial" w:cs="Arial"/>
          <w:b/>
          <w:bCs/>
          <w:color w:val="4F81BD" w:themeColor="accent1"/>
          <w:sz w:val="28"/>
          <w:szCs w:val="28"/>
        </w:rPr>
        <w:t>1.</w:t>
      </w:r>
      <w:r>
        <w:rPr>
          <w:rFonts w:ascii="Arial" w:hAnsi="Arial" w:cs="Arial"/>
          <w:b/>
          <w:bCs/>
          <w:color w:val="4F81BD" w:themeColor="accent1"/>
          <w:sz w:val="28"/>
          <w:szCs w:val="28"/>
        </w:rPr>
        <w:tab/>
      </w:r>
      <w:r w:rsidRPr="006A1041">
        <w:rPr>
          <w:rFonts w:ascii="Arial" w:hAnsi="Arial" w:cs="Arial"/>
          <w:b/>
          <w:bCs/>
          <w:color w:val="4F81BD" w:themeColor="accent1"/>
          <w:sz w:val="28"/>
          <w:szCs w:val="28"/>
        </w:rPr>
        <w:t>INTRODUCTION</w:t>
      </w:r>
    </w:p>
    <w:p w14:paraId="7392831D" w14:textId="77777777" w:rsidR="003413BF" w:rsidRDefault="003413BF" w:rsidP="00272EE8">
      <w:pPr>
        <w:spacing w:after="0" w:line="360" w:lineRule="auto"/>
        <w:jc w:val="both"/>
        <w:rPr>
          <w:rFonts w:ascii="Arial" w:hAnsi="Arial" w:cs="Arial"/>
        </w:rPr>
      </w:pPr>
    </w:p>
    <w:p w14:paraId="4A06154A" w14:textId="431BBB74" w:rsidR="00272EE8" w:rsidRDefault="00DE5F9C" w:rsidP="00272EE8">
      <w:pPr>
        <w:spacing w:after="0" w:line="360" w:lineRule="auto"/>
        <w:jc w:val="both"/>
        <w:rPr>
          <w:rFonts w:ascii="Arial" w:hAnsi="Arial" w:cs="Arial"/>
        </w:rPr>
      </w:pPr>
      <w:r>
        <w:rPr>
          <w:rFonts w:ascii="Arial" w:hAnsi="Arial" w:cs="Arial"/>
        </w:rPr>
        <w:t>Th</w:t>
      </w:r>
      <w:r w:rsidR="003413BF">
        <w:rPr>
          <w:rFonts w:ascii="Arial" w:hAnsi="Arial" w:cs="Arial"/>
        </w:rPr>
        <w:t>is</w:t>
      </w:r>
      <w:r>
        <w:rPr>
          <w:rFonts w:ascii="Arial" w:hAnsi="Arial" w:cs="Arial"/>
        </w:rPr>
        <w:t xml:space="preserve"> guidance document has been compiled by </w:t>
      </w:r>
      <w:r w:rsidR="00625CB1">
        <w:rPr>
          <w:rFonts w:ascii="Arial" w:hAnsi="Arial" w:cs="Arial"/>
        </w:rPr>
        <w:t>Ed McSloy</w:t>
      </w:r>
      <w:r>
        <w:rPr>
          <w:rFonts w:ascii="Arial" w:hAnsi="Arial" w:cs="Arial"/>
        </w:rPr>
        <w:t xml:space="preserve"> </w:t>
      </w:r>
      <w:r w:rsidR="00272EE8">
        <w:rPr>
          <w:rFonts w:ascii="Arial" w:hAnsi="Arial" w:cs="Arial"/>
        </w:rPr>
        <w:t xml:space="preserve">(Finds Manager) </w:t>
      </w:r>
      <w:r>
        <w:rPr>
          <w:rFonts w:ascii="Arial" w:hAnsi="Arial" w:cs="Arial"/>
        </w:rPr>
        <w:t>and incorporates recommendations from CA-based artefact specialists</w:t>
      </w:r>
      <w:r w:rsidR="00272EE8">
        <w:rPr>
          <w:rFonts w:ascii="Arial" w:hAnsi="Arial" w:cs="Arial"/>
        </w:rPr>
        <w:t>;</w:t>
      </w:r>
      <w:r w:rsidR="00625CB1">
        <w:rPr>
          <w:rFonts w:ascii="Arial" w:hAnsi="Arial" w:cs="Arial"/>
        </w:rPr>
        <w:t xml:space="preserve"> Grace Jones (prehistoric </w:t>
      </w:r>
      <w:r w:rsidR="00E322C7">
        <w:rPr>
          <w:rFonts w:ascii="Arial" w:hAnsi="Arial" w:cs="Arial"/>
        </w:rPr>
        <w:t xml:space="preserve">and Roman </w:t>
      </w:r>
      <w:r w:rsidR="00625CB1">
        <w:rPr>
          <w:rFonts w:ascii="Arial" w:hAnsi="Arial" w:cs="Arial"/>
        </w:rPr>
        <w:t xml:space="preserve">pottery), </w:t>
      </w:r>
      <w:r w:rsidR="00E322C7">
        <w:rPr>
          <w:rFonts w:ascii="Arial" w:hAnsi="Arial" w:cs="Arial"/>
        </w:rPr>
        <w:t>Alejandra Gutierrez (post-Roman pottery)</w:t>
      </w:r>
      <w:r w:rsidR="009B0F95">
        <w:rPr>
          <w:rFonts w:ascii="Arial" w:hAnsi="Arial" w:cs="Arial"/>
        </w:rPr>
        <w:t>,</w:t>
      </w:r>
      <w:r w:rsidR="00E322C7">
        <w:rPr>
          <w:rFonts w:ascii="Arial" w:hAnsi="Arial" w:cs="Arial"/>
        </w:rPr>
        <w:t xml:space="preserve"> </w:t>
      </w:r>
      <w:r w:rsidR="00625CB1">
        <w:rPr>
          <w:rFonts w:ascii="Arial" w:hAnsi="Arial" w:cs="Arial"/>
        </w:rPr>
        <w:t>Pippa Bradley and Jacky Sommerville (lithics)</w:t>
      </w:r>
      <w:r w:rsidR="00E322C7">
        <w:rPr>
          <w:rFonts w:ascii="Arial" w:hAnsi="Arial" w:cs="Arial"/>
        </w:rPr>
        <w:t xml:space="preserve"> and Claire Collier-Jones (fired clay and registered artefacts)</w:t>
      </w:r>
      <w:r>
        <w:rPr>
          <w:rFonts w:ascii="Arial" w:hAnsi="Arial" w:cs="Arial"/>
        </w:rPr>
        <w:t>. General principles</w:t>
      </w:r>
      <w:r w:rsidR="00272EE8">
        <w:rPr>
          <w:rFonts w:ascii="Arial" w:hAnsi="Arial" w:cs="Arial"/>
        </w:rPr>
        <w:t xml:space="preserve"> and </w:t>
      </w:r>
      <w:r>
        <w:rPr>
          <w:rFonts w:ascii="Arial" w:hAnsi="Arial" w:cs="Arial"/>
        </w:rPr>
        <w:t xml:space="preserve">priorities </w:t>
      </w:r>
      <w:r w:rsidR="00272EE8">
        <w:rPr>
          <w:rFonts w:ascii="Arial" w:hAnsi="Arial" w:cs="Arial"/>
        </w:rPr>
        <w:t xml:space="preserve">for (museum) curation have been adapted from the draft document </w:t>
      </w:r>
      <w:r w:rsidR="00272EE8" w:rsidRPr="00E322C7">
        <w:rPr>
          <w:rFonts w:ascii="Arial" w:hAnsi="Arial" w:cs="Arial"/>
        </w:rPr>
        <w:t>produced by Sussex Museums (2015)</w:t>
      </w:r>
      <w:r w:rsidR="00272EE8">
        <w:rPr>
          <w:rFonts w:ascii="Arial" w:hAnsi="Arial" w:cs="Arial"/>
        </w:rPr>
        <w:t xml:space="preserve"> setting out ‘</w:t>
      </w:r>
      <w:r w:rsidR="00272EE8" w:rsidRPr="00E322C7">
        <w:rPr>
          <w:rFonts w:ascii="Arial" w:hAnsi="Arial" w:cs="Arial"/>
        </w:rPr>
        <w:t>Selection, Retention and Disposal Guidelines’</w:t>
      </w:r>
      <w:r w:rsidR="00272EE8">
        <w:rPr>
          <w:rFonts w:ascii="Arial" w:hAnsi="Arial" w:cs="Arial"/>
        </w:rPr>
        <w:t>.</w:t>
      </w:r>
    </w:p>
    <w:p w14:paraId="6F8E7F2B" w14:textId="666B8A3A" w:rsidR="00625CB1" w:rsidRDefault="00625CB1" w:rsidP="00737E02">
      <w:pPr>
        <w:spacing w:after="0" w:line="360" w:lineRule="auto"/>
        <w:jc w:val="both"/>
        <w:rPr>
          <w:rFonts w:ascii="Arial" w:hAnsi="Arial" w:cs="Arial"/>
        </w:rPr>
      </w:pPr>
    </w:p>
    <w:p w14:paraId="399D7068" w14:textId="4A55AEF9" w:rsidR="006E601F" w:rsidRPr="006A1041" w:rsidRDefault="006A1041" w:rsidP="00737E02">
      <w:pPr>
        <w:spacing w:after="0" w:line="360" w:lineRule="auto"/>
        <w:jc w:val="both"/>
        <w:rPr>
          <w:rFonts w:ascii="Arial" w:hAnsi="Arial" w:cs="Arial"/>
          <w:b/>
          <w:bCs/>
          <w:color w:val="4F81BD" w:themeColor="accent1"/>
          <w:sz w:val="28"/>
          <w:szCs w:val="28"/>
        </w:rPr>
      </w:pPr>
      <w:r>
        <w:rPr>
          <w:rFonts w:ascii="Arial" w:hAnsi="Arial" w:cs="Arial"/>
          <w:b/>
          <w:bCs/>
          <w:color w:val="4F81BD" w:themeColor="accent1"/>
          <w:sz w:val="28"/>
          <w:szCs w:val="28"/>
        </w:rPr>
        <w:t>2.</w:t>
      </w:r>
      <w:r>
        <w:rPr>
          <w:rFonts w:ascii="Arial" w:hAnsi="Arial" w:cs="Arial"/>
          <w:b/>
          <w:bCs/>
          <w:color w:val="4F81BD" w:themeColor="accent1"/>
          <w:sz w:val="28"/>
          <w:szCs w:val="28"/>
        </w:rPr>
        <w:tab/>
      </w:r>
      <w:r w:rsidRPr="006A1041">
        <w:rPr>
          <w:rFonts w:ascii="Arial" w:hAnsi="Arial" w:cs="Arial"/>
          <w:b/>
          <w:bCs/>
          <w:color w:val="4F81BD" w:themeColor="accent1"/>
          <w:sz w:val="28"/>
          <w:szCs w:val="28"/>
        </w:rPr>
        <w:t>GENERAL GUIDING PRINCIPLES AND PURPOSE</w:t>
      </w:r>
    </w:p>
    <w:p w14:paraId="337F7C9C" w14:textId="77777777" w:rsidR="006E601F" w:rsidRDefault="006E601F" w:rsidP="00737E02">
      <w:pPr>
        <w:spacing w:after="0" w:line="360" w:lineRule="auto"/>
        <w:jc w:val="both"/>
        <w:rPr>
          <w:rFonts w:ascii="Arial" w:hAnsi="Arial" w:cs="Arial"/>
          <w:i/>
          <w:iCs/>
        </w:rPr>
      </w:pPr>
    </w:p>
    <w:p w14:paraId="26B0143D" w14:textId="58243D49" w:rsidR="00737E02" w:rsidRPr="009C01FD" w:rsidRDefault="006A1041" w:rsidP="00737E02">
      <w:pPr>
        <w:spacing w:after="0" w:line="360" w:lineRule="auto"/>
        <w:jc w:val="both"/>
        <w:rPr>
          <w:rFonts w:ascii="Arial" w:hAnsi="Arial" w:cs="Arial"/>
          <w:i/>
          <w:iCs/>
        </w:rPr>
      </w:pPr>
      <w:r>
        <w:rPr>
          <w:rFonts w:ascii="Arial" w:hAnsi="Arial" w:cs="Arial"/>
          <w:i/>
          <w:iCs/>
        </w:rPr>
        <w:t>2.1</w:t>
      </w:r>
      <w:r>
        <w:rPr>
          <w:rFonts w:ascii="Arial" w:hAnsi="Arial" w:cs="Arial"/>
          <w:i/>
          <w:iCs/>
        </w:rPr>
        <w:tab/>
      </w:r>
      <w:r w:rsidR="000E77A7" w:rsidRPr="009C01FD">
        <w:rPr>
          <w:rFonts w:ascii="Arial" w:hAnsi="Arial" w:cs="Arial"/>
          <w:i/>
          <w:iCs/>
        </w:rPr>
        <w:t>The CIfA Selection Toolkit</w:t>
      </w:r>
    </w:p>
    <w:p w14:paraId="74774335" w14:textId="382C3695" w:rsidR="004738E8" w:rsidRDefault="000E77A7" w:rsidP="006A1041">
      <w:pPr>
        <w:spacing w:after="0" w:line="360" w:lineRule="auto"/>
        <w:ind w:left="720"/>
        <w:jc w:val="both"/>
        <w:rPr>
          <w:rFonts w:ascii="Arial" w:hAnsi="Arial" w:cs="Arial"/>
        </w:rPr>
      </w:pPr>
      <w:r>
        <w:rPr>
          <w:rFonts w:ascii="Arial" w:hAnsi="Arial" w:cs="Arial"/>
        </w:rPr>
        <w:t xml:space="preserve">The CIfA </w:t>
      </w:r>
      <w:r w:rsidRPr="000F6DC5">
        <w:rPr>
          <w:rFonts w:ascii="Arial" w:hAnsi="Arial" w:cs="Arial"/>
        </w:rPr>
        <w:t xml:space="preserve">Selection Toolkit </w:t>
      </w:r>
      <w:r w:rsidRPr="00FD584C">
        <w:rPr>
          <w:rFonts w:ascii="Arial" w:hAnsi="Arial" w:cs="Arial"/>
        </w:rPr>
        <w:t>(</w:t>
      </w:r>
      <w:r w:rsidR="006F0160">
        <w:rPr>
          <w:rFonts w:ascii="Arial" w:hAnsi="Arial" w:cs="Arial"/>
        </w:rPr>
        <w:t xml:space="preserve">CIfA </w:t>
      </w:r>
      <w:r w:rsidR="00627EAD">
        <w:rPr>
          <w:rFonts w:ascii="Arial" w:hAnsi="Arial" w:cs="Arial"/>
        </w:rPr>
        <w:t>2019</w:t>
      </w:r>
      <w:r w:rsidRPr="008D3883">
        <w:t xml:space="preserve">) </w:t>
      </w:r>
      <w:r>
        <w:rPr>
          <w:rFonts w:ascii="Arial" w:hAnsi="Arial" w:cs="Arial"/>
        </w:rPr>
        <w:t xml:space="preserve">has arisen from a recognition of archive storage crisis affecting museums and other repositories. </w:t>
      </w:r>
      <w:r w:rsidR="004738E8">
        <w:rPr>
          <w:rFonts w:ascii="Arial" w:hAnsi="Arial" w:cs="Arial"/>
        </w:rPr>
        <w:t xml:space="preserve">The </w:t>
      </w:r>
      <w:r>
        <w:rPr>
          <w:rFonts w:ascii="Arial" w:hAnsi="Arial" w:cs="Arial"/>
        </w:rPr>
        <w:t>primary use</w:t>
      </w:r>
      <w:r w:rsidRPr="00F51DCF">
        <w:rPr>
          <w:rFonts w:ascii="Arial" w:hAnsi="Arial" w:cs="Arial"/>
        </w:rPr>
        <w:t xml:space="preserve"> </w:t>
      </w:r>
      <w:r>
        <w:rPr>
          <w:rFonts w:ascii="Arial" w:hAnsi="Arial" w:cs="Arial"/>
        </w:rPr>
        <w:t xml:space="preserve">of the </w:t>
      </w:r>
      <w:r w:rsidR="004738E8" w:rsidRPr="000F6DC5">
        <w:rPr>
          <w:rFonts w:ascii="Arial" w:hAnsi="Arial" w:cs="Arial"/>
        </w:rPr>
        <w:t>Toolkit</w:t>
      </w:r>
      <w:r>
        <w:rPr>
          <w:rFonts w:ascii="Arial" w:hAnsi="Arial" w:cs="Arial"/>
        </w:rPr>
        <w:t xml:space="preserve"> </w:t>
      </w:r>
      <w:r w:rsidR="004738E8" w:rsidRPr="00F51DCF">
        <w:rPr>
          <w:rFonts w:ascii="Arial" w:hAnsi="Arial" w:cs="Arial"/>
        </w:rPr>
        <w:t>is as a resource to assist archaeological practitioners during the creation of project-specific selection strategies for the working project archive</w:t>
      </w:r>
      <w:r w:rsidR="004738E8">
        <w:rPr>
          <w:rFonts w:ascii="Arial" w:hAnsi="Arial" w:cs="Arial"/>
        </w:rPr>
        <w:t>.</w:t>
      </w:r>
      <w:r w:rsidR="004738E8" w:rsidRPr="004738E8">
        <w:rPr>
          <w:rFonts w:ascii="Arial" w:hAnsi="Arial" w:cs="Arial"/>
        </w:rPr>
        <w:t xml:space="preserve"> </w:t>
      </w:r>
      <w:r>
        <w:rPr>
          <w:rFonts w:ascii="Arial" w:hAnsi="Arial" w:cs="Arial"/>
        </w:rPr>
        <w:t>It</w:t>
      </w:r>
      <w:r w:rsidR="004738E8" w:rsidRPr="00F51DCF">
        <w:rPr>
          <w:rFonts w:ascii="Arial" w:hAnsi="Arial" w:cs="Arial"/>
        </w:rPr>
        <w:t xml:space="preserve"> is not intended to be used in the creation of a </w:t>
      </w:r>
      <w:bookmarkStart w:id="0" w:name="Selection_Policy"/>
      <w:r w:rsidR="004738E8" w:rsidRPr="00F51DCF">
        <w:rPr>
          <w:rFonts w:ascii="Arial" w:hAnsi="Arial" w:cs="Arial"/>
        </w:rPr>
        <w:fldChar w:fldCharType="begin"/>
      </w:r>
      <w:r w:rsidR="004738E8" w:rsidRPr="00F51DCF">
        <w:rPr>
          <w:rFonts w:ascii="Arial" w:hAnsi="Arial" w:cs="Arial"/>
        </w:rPr>
        <w:instrText xml:space="preserve"> HYPERLINK "https://www.archaeologists.net/selection-toolkit/toolkit-overview" </w:instrText>
      </w:r>
      <w:r w:rsidR="004738E8" w:rsidRPr="00F51DCF">
        <w:rPr>
          <w:rFonts w:ascii="Arial" w:hAnsi="Arial" w:cs="Arial"/>
        </w:rPr>
      </w:r>
      <w:r w:rsidR="004738E8" w:rsidRPr="00F51DCF">
        <w:rPr>
          <w:rFonts w:ascii="Arial" w:hAnsi="Arial" w:cs="Arial"/>
        </w:rPr>
        <w:fldChar w:fldCharType="separate"/>
      </w:r>
      <w:r w:rsidR="004738E8" w:rsidRPr="00F51DCF">
        <w:rPr>
          <w:rStyle w:val="Hyperlink"/>
          <w:rFonts w:ascii="Arial" w:hAnsi="Arial" w:cs="Arial"/>
          <w:color w:val="auto"/>
        </w:rPr>
        <w:t xml:space="preserve">selection </w:t>
      </w:r>
      <w:r w:rsidR="004738E8">
        <w:rPr>
          <w:rStyle w:val="Hyperlink"/>
          <w:rFonts w:ascii="Arial" w:hAnsi="Arial" w:cs="Arial"/>
          <w:color w:val="auto"/>
        </w:rPr>
        <w:t>p</w:t>
      </w:r>
      <w:r w:rsidR="004738E8" w:rsidRPr="00F51DCF">
        <w:rPr>
          <w:rStyle w:val="Hyperlink"/>
          <w:rFonts w:ascii="Arial" w:hAnsi="Arial" w:cs="Arial"/>
          <w:color w:val="auto"/>
        </w:rPr>
        <w:t>olicy</w:t>
      </w:r>
      <w:r w:rsidR="004738E8" w:rsidRPr="00F51DCF">
        <w:rPr>
          <w:rFonts w:ascii="Arial" w:hAnsi="Arial" w:cs="Arial"/>
        </w:rPr>
        <w:fldChar w:fldCharType="end"/>
      </w:r>
      <w:bookmarkEnd w:id="0"/>
      <w:r w:rsidR="004738E8" w:rsidRPr="00F51DCF">
        <w:rPr>
          <w:rFonts w:ascii="Arial" w:hAnsi="Arial" w:cs="Arial"/>
        </w:rPr>
        <w:t xml:space="preserve"> and it does not provide advice on what selection decisions should be made. </w:t>
      </w:r>
      <w:r w:rsidR="004738E8">
        <w:rPr>
          <w:rFonts w:ascii="Arial" w:hAnsi="Arial" w:cs="Arial"/>
        </w:rPr>
        <w:t xml:space="preserve">Instead it </w:t>
      </w:r>
      <w:r w:rsidR="004738E8" w:rsidRPr="00F51DCF">
        <w:rPr>
          <w:rFonts w:ascii="Arial" w:hAnsi="Arial" w:cs="Arial"/>
        </w:rPr>
        <w:t>provides advice, guidance and resources to aid the management of the selection process, and tools to help archaeological practitioners record their project-specific selection decisions.</w:t>
      </w:r>
      <w:r w:rsidR="004738E8" w:rsidRPr="004738E8">
        <w:rPr>
          <w:rFonts w:ascii="Arial" w:hAnsi="Arial" w:cs="Arial"/>
        </w:rPr>
        <w:t xml:space="preserve"> </w:t>
      </w:r>
      <w:r w:rsidR="004738E8">
        <w:rPr>
          <w:rFonts w:ascii="Arial" w:hAnsi="Arial" w:cs="Arial"/>
        </w:rPr>
        <w:t xml:space="preserve">Although adoption of the toolkit is not compulsory, </w:t>
      </w:r>
      <w:r w:rsidR="004738E8" w:rsidRPr="00F51DCF">
        <w:rPr>
          <w:rFonts w:ascii="Arial" w:hAnsi="Arial" w:cs="Arial"/>
        </w:rPr>
        <w:t xml:space="preserve">a selection strategy </w:t>
      </w:r>
      <w:r w:rsidR="004738E8">
        <w:rPr>
          <w:rFonts w:ascii="Arial" w:hAnsi="Arial" w:cs="Arial"/>
        </w:rPr>
        <w:t xml:space="preserve">should be in place for </w:t>
      </w:r>
      <w:r w:rsidR="004738E8" w:rsidRPr="00F51DCF">
        <w:rPr>
          <w:rFonts w:ascii="Arial" w:hAnsi="Arial" w:cs="Arial"/>
        </w:rPr>
        <w:t>all archaeological projects</w:t>
      </w:r>
      <w:r w:rsidR="004738E8">
        <w:rPr>
          <w:rFonts w:ascii="Arial" w:hAnsi="Arial" w:cs="Arial"/>
        </w:rPr>
        <w:t xml:space="preserve"> and the</w:t>
      </w:r>
      <w:r w:rsidR="004738E8" w:rsidRPr="00F51DCF">
        <w:rPr>
          <w:rFonts w:ascii="Arial" w:hAnsi="Arial" w:cs="Arial"/>
        </w:rPr>
        <w:t xml:space="preserve"> toolkit </w:t>
      </w:r>
      <w:r w:rsidR="004738E8">
        <w:rPr>
          <w:rFonts w:ascii="Arial" w:hAnsi="Arial" w:cs="Arial"/>
        </w:rPr>
        <w:t>exists</w:t>
      </w:r>
      <w:r w:rsidR="004738E8" w:rsidRPr="00F51DCF">
        <w:rPr>
          <w:rFonts w:ascii="Arial" w:hAnsi="Arial" w:cs="Arial"/>
        </w:rPr>
        <w:t xml:space="preserve"> to aid and inform that process</w:t>
      </w:r>
      <w:r w:rsidR="004738E8">
        <w:rPr>
          <w:rFonts w:ascii="Arial" w:hAnsi="Arial" w:cs="Arial"/>
        </w:rPr>
        <w:t xml:space="preserve">. </w:t>
      </w:r>
    </w:p>
    <w:p w14:paraId="367F7A2A" w14:textId="77777777" w:rsidR="00C706EA" w:rsidRDefault="00C706EA" w:rsidP="004738E8">
      <w:pPr>
        <w:spacing w:after="0" w:line="360" w:lineRule="auto"/>
        <w:jc w:val="both"/>
        <w:rPr>
          <w:rFonts w:ascii="Arial" w:hAnsi="Arial" w:cs="Arial"/>
        </w:rPr>
      </w:pPr>
    </w:p>
    <w:p w14:paraId="0B838E32" w14:textId="1E11D9A9" w:rsidR="006E601F" w:rsidRPr="009C01FD" w:rsidRDefault="006A1041" w:rsidP="006A1041">
      <w:pPr>
        <w:spacing w:after="0" w:line="360" w:lineRule="auto"/>
        <w:ind w:left="720" w:hanging="720"/>
        <w:jc w:val="both"/>
        <w:rPr>
          <w:rFonts w:ascii="Arial" w:hAnsi="Arial" w:cs="Arial"/>
          <w14:ligatures w14:val="standardContextual"/>
        </w:rPr>
      </w:pPr>
      <w:r>
        <w:rPr>
          <w:rFonts w:ascii="Arial" w:hAnsi="Arial" w:cs="Arial"/>
        </w:rPr>
        <w:t>2.2</w:t>
      </w:r>
      <w:r>
        <w:rPr>
          <w:rFonts w:ascii="Arial" w:hAnsi="Arial" w:cs="Arial"/>
        </w:rPr>
        <w:tab/>
      </w:r>
      <w:r w:rsidR="00C706EA">
        <w:rPr>
          <w:rFonts w:ascii="Arial" w:hAnsi="Arial" w:cs="Arial"/>
        </w:rPr>
        <w:t xml:space="preserve">In accepting that the storage crisis is such that a greater degree of selectivity is necessary, it is recognised that decisions </w:t>
      </w:r>
      <w:r w:rsidR="00E66105">
        <w:rPr>
          <w:rFonts w:ascii="Arial" w:hAnsi="Arial" w:cs="Arial"/>
        </w:rPr>
        <w:t>regarding</w:t>
      </w:r>
      <w:r w:rsidR="00C706EA">
        <w:rPr>
          <w:rFonts w:ascii="Arial" w:hAnsi="Arial" w:cs="Arial"/>
        </w:rPr>
        <w:t xml:space="preserve"> retention/disposal </w:t>
      </w:r>
      <w:r w:rsidR="006E601F">
        <w:rPr>
          <w:rFonts w:ascii="Arial" w:hAnsi="Arial" w:cs="Arial"/>
        </w:rPr>
        <w:t>s</w:t>
      </w:r>
      <w:r w:rsidR="00C706EA">
        <w:rPr>
          <w:rFonts w:ascii="Arial" w:hAnsi="Arial" w:cs="Arial"/>
        </w:rPr>
        <w:t xml:space="preserve">hould be made by qualified and sufficiently experienced persons. For artefactual material the onus is placed with </w:t>
      </w:r>
      <w:r w:rsidR="006E601F">
        <w:rPr>
          <w:rFonts w:ascii="Arial" w:hAnsi="Arial" w:cs="Arial"/>
        </w:rPr>
        <w:t xml:space="preserve">specialists </w:t>
      </w:r>
      <w:r w:rsidR="00E66105">
        <w:rPr>
          <w:rFonts w:ascii="Arial" w:hAnsi="Arial" w:cs="Arial"/>
        </w:rPr>
        <w:t>experienced in</w:t>
      </w:r>
      <w:r w:rsidR="006E601F">
        <w:rPr>
          <w:rFonts w:ascii="Arial" w:hAnsi="Arial" w:cs="Arial"/>
        </w:rPr>
        <w:t xml:space="preserve"> working with specified categories of material and able to make qualitative judgements. Decisions on retention or </w:t>
      </w:r>
      <w:r w:rsidR="00107D7C">
        <w:rPr>
          <w:rFonts w:ascii="Arial" w:hAnsi="Arial" w:cs="Arial"/>
        </w:rPr>
        <w:t>deselection</w:t>
      </w:r>
      <w:r w:rsidR="006E601F">
        <w:rPr>
          <w:rFonts w:ascii="Arial" w:hAnsi="Arial" w:cs="Arial"/>
        </w:rPr>
        <w:t xml:space="preserve"> need</w:t>
      </w:r>
      <w:r w:rsidR="003413BF">
        <w:rPr>
          <w:rFonts w:ascii="Arial" w:hAnsi="Arial" w:cs="Arial"/>
        </w:rPr>
        <w:t>,</w:t>
      </w:r>
      <w:r w:rsidR="006E601F">
        <w:rPr>
          <w:rFonts w:ascii="Arial" w:hAnsi="Arial" w:cs="Arial"/>
        </w:rPr>
        <w:t xml:space="preserve"> however</w:t>
      </w:r>
      <w:r w:rsidR="003413BF">
        <w:rPr>
          <w:rFonts w:ascii="Arial" w:hAnsi="Arial" w:cs="Arial"/>
        </w:rPr>
        <w:t>,</w:t>
      </w:r>
      <w:r w:rsidR="006E601F">
        <w:rPr>
          <w:rFonts w:ascii="Arial" w:hAnsi="Arial" w:cs="Arial"/>
        </w:rPr>
        <w:t xml:space="preserve"> to be within a framework acknowledging the requirements and collection priorities of museums and other recipient bodies (below). </w:t>
      </w:r>
      <w:r w:rsidR="006E601F" w:rsidRPr="009C01FD">
        <w:rPr>
          <w:rFonts w:ascii="Arial" w:hAnsi="Arial" w:cs="Arial"/>
        </w:rPr>
        <w:t xml:space="preserve">The document presented below sets out to provide guidance on selection, setting out the chief considerations pertinent to a range of materials. </w:t>
      </w:r>
    </w:p>
    <w:p w14:paraId="05DA9938" w14:textId="77777777" w:rsidR="000E77A7" w:rsidRDefault="000E77A7" w:rsidP="004738E8">
      <w:pPr>
        <w:spacing w:after="0" w:line="360" w:lineRule="auto"/>
        <w:jc w:val="both"/>
        <w:rPr>
          <w:rFonts w:ascii="Arial" w:hAnsi="Arial" w:cs="Arial"/>
        </w:rPr>
      </w:pPr>
    </w:p>
    <w:p w14:paraId="41E5F307" w14:textId="08AB6EC2" w:rsidR="009C01FD" w:rsidRPr="009C01FD" w:rsidRDefault="006A1041" w:rsidP="004738E8">
      <w:pPr>
        <w:spacing w:after="0" w:line="360" w:lineRule="auto"/>
        <w:jc w:val="both"/>
        <w:rPr>
          <w:rFonts w:ascii="Arial" w:hAnsi="Arial" w:cs="Arial"/>
          <w:i/>
          <w:iCs/>
        </w:rPr>
      </w:pPr>
      <w:r>
        <w:rPr>
          <w:rFonts w:ascii="Arial" w:hAnsi="Arial" w:cs="Arial"/>
          <w:i/>
          <w:iCs/>
        </w:rPr>
        <w:t>2.3</w:t>
      </w:r>
      <w:r>
        <w:rPr>
          <w:rFonts w:ascii="Arial" w:hAnsi="Arial" w:cs="Arial"/>
          <w:i/>
          <w:iCs/>
        </w:rPr>
        <w:tab/>
      </w:r>
      <w:r w:rsidR="009C01FD" w:rsidRPr="009C01FD">
        <w:rPr>
          <w:rFonts w:ascii="Arial" w:hAnsi="Arial" w:cs="Arial"/>
          <w:i/>
          <w:iCs/>
        </w:rPr>
        <w:t xml:space="preserve">Guidance from </w:t>
      </w:r>
      <w:r w:rsidR="00EC6F23">
        <w:rPr>
          <w:rFonts w:ascii="Arial" w:hAnsi="Arial" w:cs="Arial"/>
          <w:i/>
          <w:iCs/>
        </w:rPr>
        <w:t>recipient m</w:t>
      </w:r>
      <w:r w:rsidR="009C01FD" w:rsidRPr="009C01FD">
        <w:rPr>
          <w:rFonts w:ascii="Arial" w:hAnsi="Arial" w:cs="Arial"/>
          <w:i/>
          <w:iCs/>
        </w:rPr>
        <w:t>useums</w:t>
      </w:r>
    </w:p>
    <w:p w14:paraId="0414915C" w14:textId="30E874E5" w:rsidR="00C706EA" w:rsidRDefault="000E77A7" w:rsidP="006A1041">
      <w:pPr>
        <w:spacing w:after="0" w:line="360" w:lineRule="auto"/>
        <w:ind w:left="720"/>
        <w:jc w:val="both"/>
        <w:rPr>
          <w:rFonts w:ascii="Arial" w:hAnsi="Arial" w:cs="Arial"/>
        </w:rPr>
      </w:pPr>
      <w:r w:rsidRPr="009C01FD">
        <w:rPr>
          <w:rFonts w:ascii="Arial" w:hAnsi="Arial" w:cs="Arial"/>
        </w:rPr>
        <w:lastRenderedPageBreak/>
        <w:t>The policy of individual museums with regard to archive acceptance (including artefactual/environmental materials) differ significantly</w:t>
      </w:r>
      <w:r w:rsidR="00EC6F23">
        <w:rPr>
          <w:rFonts w:ascii="Arial" w:hAnsi="Arial" w:cs="Arial"/>
        </w:rPr>
        <w:t>. T</w:t>
      </w:r>
      <w:r w:rsidR="009C01FD">
        <w:rPr>
          <w:rFonts w:ascii="Arial" w:hAnsi="Arial" w:cs="Arial"/>
        </w:rPr>
        <w:t>he Senior A</w:t>
      </w:r>
      <w:r w:rsidR="009C01FD" w:rsidRPr="009C01FD">
        <w:rPr>
          <w:rFonts w:ascii="Arial" w:hAnsi="Arial" w:cs="Arial"/>
        </w:rPr>
        <w:t>rchives</w:t>
      </w:r>
      <w:r w:rsidR="009C01FD">
        <w:rPr>
          <w:rFonts w:ascii="Arial" w:hAnsi="Arial" w:cs="Arial"/>
        </w:rPr>
        <w:t xml:space="preserve"> Officer is able on request to provide specialists involved with selection guidance </w:t>
      </w:r>
      <w:r w:rsidR="00EC6F23">
        <w:rPr>
          <w:rFonts w:ascii="Arial" w:hAnsi="Arial" w:cs="Arial"/>
        </w:rPr>
        <w:t>issued by specified institutions.</w:t>
      </w:r>
      <w:r w:rsidR="009C01FD">
        <w:rPr>
          <w:rFonts w:ascii="Arial" w:hAnsi="Arial" w:cs="Arial"/>
        </w:rPr>
        <w:t xml:space="preserve"> </w:t>
      </w:r>
      <w:r w:rsidR="005524EF" w:rsidRPr="009C01FD">
        <w:rPr>
          <w:rFonts w:ascii="Arial" w:hAnsi="Arial" w:cs="Arial"/>
        </w:rPr>
        <w:t xml:space="preserve"> </w:t>
      </w:r>
      <w:r w:rsidR="00C706EA">
        <w:rPr>
          <w:rFonts w:ascii="Arial" w:hAnsi="Arial" w:cs="Arial"/>
        </w:rPr>
        <w:t xml:space="preserve">The individual institution policy must take precedence over the CA Selection guidance, which means that any collection strategy devised prior to fieldwork, must be agreed first with the museum concerned.   </w:t>
      </w:r>
      <w:commentRangeStart w:id="1"/>
      <w:commentRangeEnd w:id="1"/>
      <w:r w:rsidR="003413BF">
        <w:rPr>
          <w:rStyle w:val="CommentReference"/>
        </w:rPr>
        <w:commentReference w:id="1"/>
      </w:r>
    </w:p>
    <w:p w14:paraId="14554B00" w14:textId="77777777" w:rsidR="00C706EA" w:rsidRDefault="00C706EA" w:rsidP="00C706EA">
      <w:pPr>
        <w:spacing w:after="0" w:line="360" w:lineRule="auto"/>
        <w:jc w:val="both"/>
        <w:rPr>
          <w:rFonts w:ascii="Arial" w:hAnsi="Arial" w:cs="Arial"/>
        </w:rPr>
      </w:pPr>
    </w:p>
    <w:p w14:paraId="6EC0E037" w14:textId="606ABD2F" w:rsidR="009C01FD" w:rsidRDefault="006A1041" w:rsidP="006A1041">
      <w:pPr>
        <w:spacing w:after="0" w:line="360" w:lineRule="auto"/>
        <w:ind w:left="720" w:hanging="720"/>
        <w:jc w:val="both"/>
        <w:rPr>
          <w:rFonts w:ascii="Arial" w:hAnsi="Arial" w:cs="Arial"/>
        </w:rPr>
      </w:pPr>
      <w:r>
        <w:rPr>
          <w:rFonts w:ascii="Arial" w:hAnsi="Arial" w:cs="Arial"/>
        </w:rPr>
        <w:t>2.4</w:t>
      </w:r>
      <w:r>
        <w:rPr>
          <w:rFonts w:ascii="Arial" w:hAnsi="Arial" w:cs="Arial"/>
        </w:rPr>
        <w:tab/>
      </w:r>
      <w:r w:rsidR="00E17D0C">
        <w:rPr>
          <w:rFonts w:ascii="Arial" w:hAnsi="Arial" w:cs="Arial"/>
        </w:rPr>
        <w:t xml:space="preserve">The four CA </w:t>
      </w:r>
      <w:r w:rsidR="00000CE4">
        <w:rPr>
          <w:rFonts w:ascii="Arial" w:hAnsi="Arial" w:cs="Arial"/>
        </w:rPr>
        <w:t>offices</w:t>
      </w:r>
      <w:r w:rsidR="00E17D0C">
        <w:rPr>
          <w:rFonts w:ascii="Arial" w:hAnsi="Arial" w:cs="Arial"/>
        </w:rPr>
        <w:t xml:space="preserve"> </w:t>
      </w:r>
      <w:r w:rsidR="003E3463">
        <w:rPr>
          <w:rFonts w:ascii="Arial" w:hAnsi="Arial" w:cs="Arial"/>
        </w:rPr>
        <w:t xml:space="preserve">operate within </w:t>
      </w:r>
      <w:r w:rsidR="0088483A">
        <w:rPr>
          <w:rFonts w:ascii="Arial" w:hAnsi="Arial" w:cs="Arial"/>
        </w:rPr>
        <w:t xml:space="preserve">defined </w:t>
      </w:r>
      <w:r w:rsidR="004527BD">
        <w:rPr>
          <w:rFonts w:ascii="Arial" w:hAnsi="Arial" w:cs="Arial"/>
        </w:rPr>
        <w:t xml:space="preserve">geographical </w:t>
      </w:r>
      <w:r w:rsidR="003E3463">
        <w:rPr>
          <w:rFonts w:ascii="Arial" w:hAnsi="Arial" w:cs="Arial"/>
        </w:rPr>
        <w:t>territories</w:t>
      </w:r>
      <w:r w:rsidR="003D7DAA">
        <w:rPr>
          <w:rFonts w:ascii="Arial" w:hAnsi="Arial" w:cs="Arial"/>
        </w:rPr>
        <w:t xml:space="preserve"> (</w:t>
      </w:r>
      <w:r w:rsidR="00E318F4">
        <w:rPr>
          <w:rFonts w:ascii="Arial" w:hAnsi="Arial" w:cs="Arial"/>
        </w:rPr>
        <w:t>Appendix iii</w:t>
      </w:r>
      <w:r w:rsidR="003D7DAA">
        <w:rPr>
          <w:rFonts w:ascii="Arial" w:hAnsi="Arial" w:cs="Arial"/>
        </w:rPr>
        <w:t>)</w:t>
      </w:r>
      <w:r w:rsidR="00AD3A65">
        <w:rPr>
          <w:rFonts w:ascii="Arial" w:hAnsi="Arial" w:cs="Arial"/>
        </w:rPr>
        <w:t>. S</w:t>
      </w:r>
      <w:r w:rsidR="00094120">
        <w:rPr>
          <w:rFonts w:ascii="Arial" w:hAnsi="Arial" w:cs="Arial"/>
        </w:rPr>
        <w:t xml:space="preserve">ome </w:t>
      </w:r>
      <w:r w:rsidR="00AD3A65">
        <w:rPr>
          <w:rFonts w:ascii="Arial" w:hAnsi="Arial" w:cs="Arial"/>
        </w:rPr>
        <w:t>territories encompass</w:t>
      </w:r>
      <w:r w:rsidR="00E8207C">
        <w:rPr>
          <w:rFonts w:ascii="Arial" w:hAnsi="Arial" w:cs="Arial"/>
        </w:rPr>
        <w:t xml:space="preserve"> </w:t>
      </w:r>
      <w:r w:rsidR="00C775F6">
        <w:rPr>
          <w:rFonts w:ascii="Arial" w:hAnsi="Arial" w:cs="Arial"/>
        </w:rPr>
        <w:t>parts of single counties</w:t>
      </w:r>
      <w:r w:rsidR="00446BFD">
        <w:rPr>
          <w:rFonts w:ascii="Arial" w:hAnsi="Arial" w:cs="Arial"/>
        </w:rPr>
        <w:t>/unitary authorities</w:t>
      </w:r>
      <w:r w:rsidR="00C775F6">
        <w:rPr>
          <w:rFonts w:ascii="Arial" w:hAnsi="Arial" w:cs="Arial"/>
        </w:rPr>
        <w:t xml:space="preserve"> and the collecting areas of </w:t>
      </w:r>
      <w:r w:rsidR="00C702EA">
        <w:rPr>
          <w:rFonts w:ascii="Arial" w:hAnsi="Arial" w:cs="Arial"/>
        </w:rPr>
        <w:t xml:space="preserve">individual </w:t>
      </w:r>
      <w:r w:rsidR="00E527C3">
        <w:rPr>
          <w:rFonts w:ascii="Arial" w:hAnsi="Arial" w:cs="Arial"/>
        </w:rPr>
        <w:t>museum organisations. One such is t</w:t>
      </w:r>
      <w:r w:rsidR="00BC2070">
        <w:rPr>
          <w:rFonts w:ascii="Arial" w:hAnsi="Arial" w:cs="Arial"/>
        </w:rPr>
        <w:t xml:space="preserve">he </w:t>
      </w:r>
      <w:r w:rsidR="009C01FD" w:rsidRPr="009C01FD">
        <w:rPr>
          <w:rFonts w:ascii="Arial" w:hAnsi="Arial" w:cs="Arial"/>
        </w:rPr>
        <w:t>Oxfordshire Museum Service</w:t>
      </w:r>
      <w:r w:rsidR="00BC2070">
        <w:rPr>
          <w:rFonts w:ascii="Arial" w:hAnsi="Arial" w:cs="Arial"/>
        </w:rPr>
        <w:t xml:space="preserve"> collection area</w:t>
      </w:r>
      <w:r w:rsidR="00E527C3">
        <w:rPr>
          <w:rFonts w:ascii="Arial" w:hAnsi="Arial" w:cs="Arial"/>
        </w:rPr>
        <w:t xml:space="preserve">, </w:t>
      </w:r>
      <w:r w:rsidR="00822E6F">
        <w:rPr>
          <w:rFonts w:ascii="Arial" w:hAnsi="Arial" w:cs="Arial"/>
        </w:rPr>
        <w:t xml:space="preserve">which falls within the </w:t>
      </w:r>
      <w:r w:rsidR="008D672F">
        <w:rPr>
          <w:rFonts w:ascii="Arial" w:hAnsi="Arial" w:cs="Arial"/>
        </w:rPr>
        <w:t xml:space="preserve">territories of the Cirencester, Milton Keynes and Andover </w:t>
      </w:r>
      <w:r w:rsidR="00E11A46">
        <w:rPr>
          <w:rFonts w:ascii="Arial" w:hAnsi="Arial" w:cs="Arial"/>
        </w:rPr>
        <w:t xml:space="preserve">offices. </w:t>
      </w:r>
      <w:r w:rsidR="003F0317">
        <w:rPr>
          <w:rFonts w:ascii="Arial" w:hAnsi="Arial" w:cs="Arial"/>
        </w:rPr>
        <w:t xml:space="preserve">The </w:t>
      </w:r>
      <w:r w:rsidR="003F0317" w:rsidRPr="009C01FD">
        <w:rPr>
          <w:rFonts w:ascii="Arial" w:hAnsi="Arial" w:cs="Arial"/>
        </w:rPr>
        <w:t>Oxfordshire Museum Service</w:t>
      </w:r>
      <w:r w:rsidR="00FC2159">
        <w:rPr>
          <w:rFonts w:ascii="Arial" w:hAnsi="Arial" w:cs="Arial"/>
        </w:rPr>
        <w:t xml:space="preserve"> is unusual in </w:t>
      </w:r>
      <w:r w:rsidR="009C01FD">
        <w:rPr>
          <w:rFonts w:ascii="Arial" w:hAnsi="Arial" w:cs="Arial"/>
        </w:rPr>
        <w:t>that they</w:t>
      </w:r>
      <w:r w:rsidR="009C01FD" w:rsidRPr="009C01FD">
        <w:rPr>
          <w:rFonts w:ascii="Arial" w:hAnsi="Arial" w:cs="Arial"/>
        </w:rPr>
        <w:t xml:space="preserve"> specify in their guidance what should be </w:t>
      </w:r>
      <w:r w:rsidR="00107D7C">
        <w:rPr>
          <w:rFonts w:ascii="Arial" w:hAnsi="Arial" w:cs="Arial"/>
        </w:rPr>
        <w:t>deselect</w:t>
      </w:r>
      <w:r w:rsidR="009C01FD" w:rsidRPr="009C01FD">
        <w:rPr>
          <w:rFonts w:ascii="Arial" w:hAnsi="Arial" w:cs="Arial"/>
        </w:rPr>
        <w:t>ed</w:t>
      </w:r>
      <w:r w:rsidR="00EC6F23">
        <w:rPr>
          <w:rFonts w:ascii="Arial" w:hAnsi="Arial" w:cs="Arial"/>
        </w:rPr>
        <w:t xml:space="preserve">. Other institutions such as </w:t>
      </w:r>
      <w:r w:rsidR="00EC6F23" w:rsidRPr="009C01FD">
        <w:rPr>
          <w:rFonts w:ascii="Arial" w:hAnsi="Arial" w:cs="Arial"/>
        </w:rPr>
        <w:t>the Royal Albert Museum, Exeter</w:t>
      </w:r>
      <w:r w:rsidR="00EC6F23">
        <w:rPr>
          <w:rFonts w:ascii="Arial" w:hAnsi="Arial" w:cs="Arial"/>
        </w:rPr>
        <w:t xml:space="preserve"> (RAMM) w</w:t>
      </w:r>
      <w:r w:rsidR="00AA3E22">
        <w:rPr>
          <w:rFonts w:ascii="Arial" w:hAnsi="Arial" w:cs="Arial"/>
        </w:rPr>
        <w:t>ill</w:t>
      </w:r>
      <w:r w:rsidR="00EC6F23">
        <w:rPr>
          <w:rFonts w:ascii="Arial" w:hAnsi="Arial" w:cs="Arial"/>
        </w:rPr>
        <w:t xml:space="preserve"> make selections based on a finds list provided to them</w:t>
      </w:r>
      <w:r w:rsidR="00EC6F23" w:rsidRPr="00EC6F23">
        <w:rPr>
          <w:rFonts w:ascii="Arial" w:hAnsi="Arial" w:cs="Arial"/>
        </w:rPr>
        <w:t xml:space="preserve">. Bristol </w:t>
      </w:r>
      <w:r w:rsidR="00EC6F23" w:rsidRPr="009C01FD">
        <w:rPr>
          <w:rFonts w:ascii="Arial" w:hAnsi="Arial" w:cs="Arial"/>
        </w:rPr>
        <w:t>City Museum</w:t>
      </w:r>
      <w:r w:rsidR="00EC6F23" w:rsidRPr="00EC6F23">
        <w:rPr>
          <w:rFonts w:ascii="Arial" w:hAnsi="Arial" w:cs="Arial"/>
        </w:rPr>
        <w:t xml:space="preserve">, all museums in </w:t>
      </w:r>
      <w:r w:rsidR="00CB32EA" w:rsidRPr="00EC6F23">
        <w:rPr>
          <w:rFonts w:ascii="Arial" w:hAnsi="Arial" w:cs="Arial"/>
        </w:rPr>
        <w:t>Glo</w:t>
      </w:r>
      <w:r w:rsidR="00CB32EA">
        <w:rPr>
          <w:rFonts w:ascii="Arial" w:hAnsi="Arial" w:cs="Arial"/>
        </w:rPr>
        <w:t>u</w:t>
      </w:r>
      <w:r w:rsidR="00CB32EA" w:rsidRPr="00EC6F23">
        <w:rPr>
          <w:rFonts w:ascii="Arial" w:hAnsi="Arial" w:cs="Arial"/>
        </w:rPr>
        <w:t>c</w:t>
      </w:r>
      <w:r w:rsidR="00CB32EA">
        <w:rPr>
          <w:rFonts w:ascii="Arial" w:hAnsi="Arial" w:cs="Arial"/>
        </w:rPr>
        <w:t>estershire</w:t>
      </w:r>
      <w:r w:rsidR="00EC6F23" w:rsidRPr="00EC6F23">
        <w:rPr>
          <w:rFonts w:ascii="Arial" w:hAnsi="Arial" w:cs="Arial"/>
        </w:rPr>
        <w:t xml:space="preserve"> and Hert</w:t>
      </w:r>
      <w:r w:rsidR="00CB32EA">
        <w:rPr>
          <w:rFonts w:ascii="Arial" w:hAnsi="Arial" w:cs="Arial"/>
        </w:rPr>
        <w:t>ford</w:t>
      </w:r>
      <w:r w:rsidR="00872D52">
        <w:rPr>
          <w:rFonts w:ascii="Arial" w:hAnsi="Arial" w:cs="Arial"/>
        </w:rPr>
        <w:t>shire</w:t>
      </w:r>
      <w:r w:rsidR="00EC6F23" w:rsidRPr="00EC6F23">
        <w:rPr>
          <w:rFonts w:ascii="Arial" w:hAnsi="Arial" w:cs="Arial"/>
        </w:rPr>
        <w:t xml:space="preserve"> (and many others) require </w:t>
      </w:r>
      <w:r w:rsidR="00EC6F23">
        <w:rPr>
          <w:rFonts w:ascii="Arial" w:hAnsi="Arial" w:cs="Arial"/>
        </w:rPr>
        <w:t xml:space="preserve">CA and other contractors </w:t>
      </w:r>
      <w:r w:rsidR="00EC6F23" w:rsidRPr="00EC6F23">
        <w:rPr>
          <w:rFonts w:ascii="Arial" w:hAnsi="Arial" w:cs="Arial"/>
          <w:i/>
          <w:iCs/>
        </w:rPr>
        <w:t>to make</w:t>
      </w:r>
      <w:r w:rsidR="00EC6F23" w:rsidRPr="00EC6F23">
        <w:rPr>
          <w:rFonts w:ascii="Arial" w:hAnsi="Arial" w:cs="Arial"/>
        </w:rPr>
        <w:t xml:space="preserve"> selection recommendations </w:t>
      </w:r>
      <w:r w:rsidR="00EC6F23">
        <w:rPr>
          <w:rFonts w:ascii="Arial" w:hAnsi="Arial" w:cs="Arial"/>
        </w:rPr>
        <w:t xml:space="preserve">ahead of deposition, </w:t>
      </w:r>
      <w:r w:rsidR="00EC6F23" w:rsidRPr="00EC6F23">
        <w:rPr>
          <w:rFonts w:ascii="Arial" w:hAnsi="Arial" w:cs="Arial"/>
        </w:rPr>
        <w:t xml:space="preserve">which they then </w:t>
      </w:r>
      <w:r w:rsidR="00EC6F23">
        <w:rPr>
          <w:rFonts w:ascii="Arial" w:hAnsi="Arial" w:cs="Arial"/>
        </w:rPr>
        <w:t xml:space="preserve">approve or not. </w:t>
      </w:r>
    </w:p>
    <w:p w14:paraId="398727A8" w14:textId="77777777" w:rsidR="00E25641" w:rsidRDefault="00E25641" w:rsidP="009F0829">
      <w:pPr>
        <w:spacing w:after="0" w:line="360" w:lineRule="auto"/>
        <w:jc w:val="both"/>
        <w:rPr>
          <w:rFonts w:ascii="Arial" w:hAnsi="Arial" w:cs="Arial"/>
        </w:rPr>
      </w:pPr>
    </w:p>
    <w:p w14:paraId="7E688BB5" w14:textId="3D495559" w:rsidR="00616106" w:rsidRPr="006A1041" w:rsidRDefault="006A1041" w:rsidP="00616106">
      <w:pPr>
        <w:spacing w:after="0" w:line="360" w:lineRule="auto"/>
        <w:jc w:val="both"/>
        <w:rPr>
          <w:rFonts w:ascii="Arial" w:hAnsi="Arial" w:cs="Arial"/>
          <w:b/>
          <w:bCs/>
          <w:color w:val="4F81BD" w:themeColor="accent1"/>
          <w:sz w:val="28"/>
          <w:szCs w:val="28"/>
          <w14:ligatures w14:val="standardContextual"/>
        </w:rPr>
      </w:pPr>
      <w:r w:rsidRPr="006A1041">
        <w:rPr>
          <w:rFonts w:ascii="Arial" w:hAnsi="Arial" w:cs="Arial"/>
          <w:b/>
          <w:bCs/>
          <w:color w:val="4F81BD" w:themeColor="accent1"/>
          <w:sz w:val="28"/>
          <w:szCs w:val="28"/>
        </w:rPr>
        <w:t>3</w:t>
      </w:r>
      <w:r>
        <w:rPr>
          <w:rFonts w:ascii="Arial" w:hAnsi="Arial" w:cs="Arial"/>
          <w:color w:val="4F81BD" w:themeColor="accent1"/>
          <w:sz w:val="28"/>
          <w:szCs w:val="28"/>
        </w:rPr>
        <w:t>.</w:t>
      </w:r>
      <w:r>
        <w:rPr>
          <w:rFonts w:ascii="Arial" w:hAnsi="Arial" w:cs="Arial"/>
          <w:color w:val="4F81BD" w:themeColor="accent1"/>
          <w:sz w:val="28"/>
          <w:szCs w:val="28"/>
        </w:rPr>
        <w:tab/>
      </w:r>
      <w:r w:rsidRPr="006A1041">
        <w:rPr>
          <w:rFonts w:ascii="Arial" w:hAnsi="Arial" w:cs="Arial"/>
          <w:b/>
          <w:bCs/>
          <w:color w:val="4F81BD" w:themeColor="accent1"/>
          <w:sz w:val="28"/>
          <w:szCs w:val="28"/>
          <w14:ligatures w14:val="standardContextual"/>
        </w:rPr>
        <w:t>GUIDANCE FOR SPECIALISTS</w:t>
      </w:r>
    </w:p>
    <w:p w14:paraId="32C939CD" w14:textId="77777777" w:rsidR="006E601F" w:rsidRDefault="006E601F" w:rsidP="00616106">
      <w:pPr>
        <w:spacing w:after="0" w:line="360" w:lineRule="auto"/>
        <w:jc w:val="both"/>
        <w:rPr>
          <w:rFonts w:ascii="Arial" w:hAnsi="Arial" w:cs="Arial"/>
          <w:b/>
          <w:bCs/>
          <w14:ligatures w14:val="standardContextual"/>
        </w:rPr>
      </w:pPr>
    </w:p>
    <w:p w14:paraId="607FFC41" w14:textId="61090B13" w:rsidR="00616106" w:rsidRDefault="006A1041" w:rsidP="006A1041">
      <w:pPr>
        <w:spacing w:after="0" w:line="360" w:lineRule="auto"/>
        <w:ind w:left="720" w:hanging="720"/>
        <w:jc w:val="both"/>
        <w:rPr>
          <w:rFonts w:ascii="Arial" w:hAnsi="Arial" w:cs="Arial"/>
        </w:rPr>
      </w:pPr>
      <w:r>
        <w:rPr>
          <w:rFonts w:ascii="Arial" w:hAnsi="Arial" w:cs="Arial"/>
          <w14:ligatures w14:val="standardContextual"/>
        </w:rPr>
        <w:t>3.1</w:t>
      </w:r>
      <w:r>
        <w:rPr>
          <w:rFonts w:ascii="Arial" w:hAnsi="Arial" w:cs="Arial"/>
          <w14:ligatures w14:val="standardContextual"/>
        </w:rPr>
        <w:tab/>
      </w:r>
      <w:r w:rsidR="005F6C59" w:rsidRPr="005F6C59">
        <w:rPr>
          <w:rFonts w:ascii="Arial" w:hAnsi="Arial" w:cs="Arial"/>
          <w14:ligatures w14:val="standardContextual"/>
        </w:rPr>
        <w:t>What follows is</w:t>
      </w:r>
      <w:r w:rsidR="005F6C59">
        <w:rPr>
          <w:rFonts w:ascii="Arial" w:hAnsi="Arial" w:cs="Arial"/>
          <w14:ligatures w14:val="standardContextual"/>
        </w:rPr>
        <w:t xml:space="preserve"> intended as guidance for those specialists tasked with </w:t>
      </w:r>
      <w:r w:rsidR="00616106">
        <w:rPr>
          <w:rFonts w:ascii="Arial" w:hAnsi="Arial" w:cs="Arial"/>
          <w14:ligatures w14:val="standardContextual"/>
        </w:rPr>
        <w:t xml:space="preserve">reduction of the physical archive (within the bounds of the collection policy of the recipient museum). </w:t>
      </w:r>
      <w:r w:rsidR="00616106" w:rsidRPr="00737E02">
        <w:rPr>
          <w:rFonts w:ascii="Arial" w:hAnsi="Arial" w:cs="Arial"/>
        </w:rPr>
        <w:t xml:space="preserve">Specialists </w:t>
      </w:r>
      <w:r w:rsidR="00A3734B">
        <w:rPr>
          <w:rFonts w:ascii="Arial" w:hAnsi="Arial" w:cs="Arial"/>
        </w:rPr>
        <w:t xml:space="preserve">undertaking such work should have sufficient experience specific to the artefact </w:t>
      </w:r>
      <w:r w:rsidR="00D0781F">
        <w:rPr>
          <w:rFonts w:ascii="Arial" w:hAnsi="Arial" w:cs="Arial"/>
        </w:rPr>
        <w:t>category concerned</w:t>
      </w:r>
      <w:r w:rsidR="00A3734B">
        <w:rPr>
          <w:rFonts w:ascii="Arial" w:hAnsi="Arial" w:cs="Arial"/>
        </w:rPr>
        <w:t xml:space="preserve">, to be able to make informed decisions </w:t>
      </w:r>
      <w:r w:rsidR="00616106">
        <w:rPr>
          <w:rFonts w:ascii="Arial" w:hAnsi="Arial" w:cs="Arial"/>
        </w:rPr>
        <w:t>(</w:t>
      </w:r>
      <w:r w:rsidR="00A3734B">
        <w:rPr>
          <w:rFonts w:ascii="Arial" w:hAnsi="Arial" w:cs="Arial"/>
        </w:rPr>
        <w:t xml:space="preserve">for </w:t>
      </w:r>
      <w:r w:rsidR="000D0E8D">
        <w:rPr>
          <w:rFonts w:ascii="Arial" w:hAnsi="Arial" w:cs="Arial"/>
        </w:rPr>
        <w:t xml:space="preserve">CA </w:t>
      </w:r>
      <w:r w:rsidR="00A3734B">
        <w:rPr>
          <w:rFonts w:ascii="Arial" w:hAnsi="Arial" w:cs="Arial"/>
        </w:rPr>
        <w:t xml:space="preserve">staff </w:t>
      </w:r>
      <w:r w:rsidR="000D0E8D">
        <w:rPr>
          <w:rFonts w:ascii="Arial" w:hAnsi="Arial" w:cs="Arial"/>
        </w:rPr>
        <w:t xml:space="preserve">should </w:t>
      </w:r>
      <w:r w:rsidR="00A3734B">
        <w:rPr>
          <w:rFonts w:ascii="Arial" w:hAnsi="Arial" w:cs="Arial"/>
        </w:rPr>
        <w:t xml:space="preserve">always </w:t>
      </w:r>
      <w:r w:rsidR="000D0E8D">
        <w:rPr>
          <w:rFonts w:ascii="Arial" w:hAnsi="Arial" w:cs="Arial"/>
        </w:rPr>
        <w:t xml:space="preserve">be at </w:t>
      </w:r>
      <w:r w:rsidR="00616106">
        <w:rPr>
          <w:rFonts w:ascii="Arial" w:hAnsi="Arial" w:cs="Arial"/>
        </w:rPr>
        <w:t>S</w:t>
      </w:r>
      <w:r w:rsidR="00EE2607">
        <w:rPr>
          <w:rFonts w:ascii="Arial" w:hAnsi="Arial" w:cs="Arial"/>
        </w:rPr>
        <w:t xml:space="preserve">enior </w:t>
      </w:r>
      <w:r w:rsidR="00616106">
        <w:rPr>
          <w:rFonts w:ascii="Arial" w:hAnsi="Arial" w:cs="Arial"/>
        </w:rPr>
        <w:t>F</w:t>
      </w:r>
      <w:r w:rsidR="00EE2607">
        <w:rPr>
          <w:rFonts w:ascii="Arial" w:hAnsi="Arial" w:cs="Arial"/>
        </w:rPr>
        <w:t xml:space="preserve">inds </w:t>
      </w:r>
      <w:r w:rsidR="00616106">
        <w:rPr>
          <w:rFonts w:ascii="Arial" w:hAnsi="Arial" w:cs="Arial"/>
        </w:rPr>
        <w:t>O</w:t>
      </w:r>
      <w:r w:rsidR="00EE2607">
        <w:rPr>
          <w:rFonts w:ascii="Arial" w:hAnsi="Arial" w:cs="Arial"/>
        </w:rPr>
        <w:t>fficer</w:t>
      </w:r>
      <w:r w:rsidR="00616106">
        <w:rPr>
          <w:rFonts w:ascii="Arial" w:hAnsi="Arial" w:cs="Arial"/>
        </w:rPr>
        <w:t xml:space="preserve"> level and above). For all artefact/ecofact categories </w:t>
      </w:r>
      <w:r w:rsidR="000D0E8D">
        <w:rPr>
          <w:rFonts w:ascii="Arial" w:hAnsi="Arial" w:cs="Arial"/>
        </w:rPr>
        <w:t xml:space="preserve">established </w:t>
      </w:r>
      <w:r w:rsidR="00616106">
        <w:rPr>
          <w:rFonts w:ascii="Arial" w:hAnsi="Arial" w:cs="Arial"/>
        </w:rPr>
        <w:t>minimum standard</w:t>
      </w:r>
      <w:r w:rsidR="000D0E8D">
        <w:rPr>
          <w:rFonts w:ascii="Arial" w:hAnsi="Arial" w:cs="Arial"/>
        </w:rPr>
        <w:t>s</w:t>
      </w:r>
      <w:r w:rsidR="00616106">
        <w:rPr>
          <w:rFonts w:ascii="Arial" w:hAnsi="Arial" w:cs="Arial"/>
        </w:rPr>
        <w:t xml:space="preserve"> for recording (where available) </w:t>
      </w:r>
      <w:r w:rsidR="00C706EA">
        <w:rPr>
          <w:rFonts w:ascii="Arial" w:hAnsi="Arial" w:cs="Arial"/>
        </w:rPr>
        <w:t>must</w:t>
      </w:r>
      <w:r w:rsidR="00616106">
        <w:rPr>
          <w:rFonts w:ascii="Arial" w:hAnsi="Arial" w:cs="Arial"/>
        </w:rPr>
        <w:t xml:space="preserve"> be adhered to</w:t>
      </w:r>
      <w:r w:rsidR="00616106" w:rsidRPr="006D3302">
        <w:rPr>
          <w:rFonts w:ascii="Arial" w:hAnsi="Arial" w:cs="Arial"/>
        </w:rPr>
        <w:t xml:space="preserve"> </w:t>
      </w:r>
      <w:r w:rsidR="00616106">
        <w:rPr>
          <w:rFonts w:ascii="Arial" w:hAnsi="Arial" w:cs="Arial"/>
        </w:rPr>
        <w:t>and this</w:t>
      </w:r>
      <w:r w:rsidR="00616106" w:rsidRPr="00737E02">
        <w:rPr>
          <w:rFonts w:ascii="Arial" w:hAnsi="Arial" w:cs="Arial"/>
        </w:rPr>
        <w:t xml:space="preserve"> should </w:t>
      </w:r>
      <w:r w:rsidR="00616106">
        <w:rPr>
          <w:rFonts w:ascii="Arial" w:hAnsi="Arial" w:cs="Arial"/>
        </w:rPr>
        <w:t>apply</w:t>
      </w:r>
      <w:r w:rsidR="00616106" w:rsidRPr="00737E02">
        <w:rPr>
          <w:rFonts w:ascii="Arial" w:hAnsi="Arial" w:cs="Arial"/>
        </w:rPr>
        <w:t xml:space="preserve"> </w:t>
      </w:r>
      <w:r w:rsidR="00616106">
        <w:rPr>
          <w:rFonts w:ascii="Arial" w:hAnsi="Arial" w:cs="Arial"/>
        </w:rPr>
        <w:t>to</w:t>
      </w:r>
      <w:r w:rsidR="00616106" w:rsidRPr="00737E02">
        <w:rPr>
          <w:rFonts w:ascii="Arial" w:hAnsi="Arial" w:cs="Arial"/>
        </w:rPr>
        <w:t xml:space="preserve"> all material, whether retained or </w:t>
      </w:r>
      <w:r w:rsidR="00107D7C">
        <w:rPr>
          <w:rFonts w:ascii="Arial" w:hAnsi="Arial" w:cs="Arial"/>
        </w:rPr>
        <w:t>deselect</w:t>
      </w:r>
      <w:r w:rsidR="00616106" w:rsidRPr="00737E02">
        <w:rPr>
          <w:rFonts w:ascii="Arial" w:hAnsi="Arial" w:cs="Arial"/>
        </w:rPr>
        <w:t>ed</w:t>
      </w:r>
      <w:r w:rsidR="00616106">
        <w:rPr>
          <w:rFonts w:ascii="Arial" w:hAnsi="Arial" w:cs="Arial"/>
        </w:rPr>
        <w:t xml:space="preserve">. Retention of most material from evaluation projects should be presumed (anticipating that integration of such material should follow, in the event that evaluation leads to excavation). Exceptions </w:t>
      </w:r>
      <w:r w:rsidR="0048218F">
        <w:rPr>
          <w:rFonts w:ascii="Arial" w:hAnsi="Arial" w:cs="Arial"/>
        </w:rPr>
        <w:t>include</w:t>
      </w:r>
      <w:r w:rsidR="00616106">
        <w:rPr>
          <w:rFonts w:ascii="Arial" w:hAnsi="Arial" w:cs="Arial"/>
        </w:rPr>
        <w:t xml:space="preserve"> </w:t>
      </w:r>
      <w:r w:rsidR="0048218F">
        <w:rPr>
          <w:rFonts w:ascii="Arial" w:hAnsi="Arial" w:cs="Arial"/>
        </w:rPr>
        <w:t xml:space="preserve">most </w:t>
      </w:r>
      <w:r w:rsidR="00616106">
        <w:rPr>
          <w:rFonts w:ascii="Arial" w:hAnsi="Arial" w:cs="Arial"/>
        </w:rPr>
        <w:t xml:space="preserve">unstratified </w:t>
      </w:r>
      <w:r w:rsidR="0048218F">
        <w:rPr>
          <w:rFonts w:ascii="Arial" w:hAnsi="Arial" w:cs="Arial"/>
        </w:rPr>
        <w:t xml:space="preserve">finds </w:t>
      </w:r>
      <w:r w:rsidR="00D0781F">
        <w:rPr>
          <w:rFonts w:ascii="Arial" w:hAnsi="Arial" w:cs="Arial"/>
        </w:rPr>
        <w:t>and material</w:t>
      </w:r>
      <w:r w:rsidR="0048218F">
        <w:rPr>
          <w:rFonts w:ascii="Arial" w:hAnsi="Arial" w:cs="Arial"/>
        </w:rPr>
        <w:t xml:space="preserve"> determined to be of very low significance according to the criteria outlined below.</w:t>
      </w:r>
    </w:p>
    <w:p w14:paraId="3620B7B8" w14:textId="77777777" w:rsidR="00616106" w:rsidRDefault="00616106" w:rsidP="00616106">
      <w:pPr>
        <w:spacing w:after="0" w:line="360" w:lineRule="auto"/>
        <w:jc w:val="both"/>
        <w:rPr>
          <w:rFonts w:ascii="Arial" w:hAnsi="Arial" w:cs="Arial"/>
        </w:rPr>
      </w:pPr>
    </w:p>
    <w:p w14:paraId="389117C7" w14:textId="385477D4" w:rsidR="003413BF" w:rsidRDefault="006A1041" w:rsidP="006A1041">
      <w:pPr>
        <w:spacing w:after="0" w:line="360" w:lineRule="auto"/>
        <w:ind w:left="720" w:hanging="720"/>
        <w:jc w:val="both"/>
        <w:rPr>
          <w:rFonts w:ascii="Arial" w:hAnsi="Arial" w:cs="Arial"/>
        </w:rPr>
      </w:pPr>
      <w:r>
        <w:rPr>
          <w:rFonts w:ascii="Arial" w:hAnsi="Arial" w:cs="Arial"/>
          <w14:ligatures w14:val="standardContextual"/>
        </w:rPr>
        <w:t>3.2</w:t>
      </w:r>
      <w:r>
        <w:rPr>
          <w:rFonts w:ascii="Arial" w:hAnsi="Arial" w:cs="Arial"/>
          <w14:ligatures w14:val="standardContextual"/>
        </w:rPr>
        <w:tab/>
      </w:r>
      <w:r w:rsidR="0048218F">
        <w:rPr>
          <w:rFonts w:ascii="Arial" w:hAnsi="Arial" w:cs="Arial"/>
          <w14:ligatures w14:val="standardContextual"/>
        </w:rPr>
        <w:t xml:space="preserve">A key </w:t>
      </w:r>
      <w:r w:rsidR="00616106">
        <w:rPr>
          <w:rFonts w:ascii="Arial" w:hAnsi="Arial" w:cs="Arial"/>
          <w14:ligatures w14:val="standardContextual"/>
        </w:rPr>
        <w:t>guiding princip</w:t>
      </w:r>
      <w:r w:rsidR="00EE2607">
        <w:rPr>
          <w:rFonts w:ascii="Arial" w:hAnsi="Arial" w:cs="Arial"/>
          <w14:ligatures w14:val="standardContextual"/>
        </w:rPr>
        <w:t>le</w:t>
      </w:r>
      <w:r w:rsidR="00616106">
        <w:rPr>
          <w:rFonts w:ascii="Arial" w:hAnsi="Arial" w:cs="Arial"/>
          <w14:ligatures w14:val="standardContextual"/>
        </w:rPr>
        <w:t xml:space="preserve"> </w:t>
      </w:r>
      <w:r w:rsidR="0048218F">
        <w:rPr>
          <w:rFonts w:ascii="Arial" w:hAnsi="Arial" w:cs="Arial"/>
          <w14:ligatures w14:val="standardContextual"/>
        </w:rPr>
        <w:t xml:space="preserve">for specialists ahead of selection is that the retained </w:t>
      </w:r>
      <w:r w:rsidR="0048218F" w:rsidRPr="00484EAB">
        <w:rPr>
          <w:rFonts w:ascii="Arial" w:hAnsi="Arial" w:cs="Arial"/>
          <w14:ligatures w14:val="standardContextual"/>
        </w:rPr>
        <w:t xml:space="preserve">archive </w:t>
      </w:r>
      <w:r w:rsidR="0048218F">
        <w:rPr>
          <w:rFonts w:ascii="Arial" w:hAnsi="Arial" w:cs="Arial"/>
          <w14:ligatures w14:val="standardContextual"/>
        </w:rPr>
        <w:t xml:space="preserve">should be </w:t>
      </w:r>
      <w:r w:rsidR="000D0E8D">
        <w:rPr>
          <w:rFonts w:ascii="Arial" w:hAnsi="Arial" w:cs="Arial"/>
          <w14:ligatures w14:val="standardContextual"/>
        </w:rPr>
        <w:t xml:space="preserve">capable of </w:t>
      </w:r>
      <w:r w:rsidR="0048218F">
        <w:rPr>
          <w:rFonts w:ascii="Arial" w:hAnsi="Arial" w:cs="Arial"/>
          <w14:ligatures w14:val="standardContextual"/>
        </w:rPr>
        <w:t>facilitat</w:t>
      </w:r>
      <w:r w:rsidR="00A3734B">
        <w:rPr>
          <w:rFonts w:ascii="Arial" w:hAnsi="Arial" w:cs="Arial"/>
          <w14:ligatures w14:val="standardContextual"/>
        </w:rPr>
        <w:t>ing</w:t>
      </w:r>
      <w:r w:rsidR="0048218F">
        <w:rPr>
          <w:rFonts w:ascii="Arial" w:hAnsi="Arial" w:cs="Arial"/>
          <w14:ligatures w14:val="standardContextual"/>
        </w:rPr>
        <w:t xml:space="preserve"> future </w:t>
      </w:r>
      <w:r w:rsidR="0048218F" w:rsidRPr="00484EAB">
        <w:rPr>
          <w:rFonts w:ascii="Arial" w:hAnsi="Arial" w:cs="Arial"/>
          <w14:ligatures w14:val="standardContextual"/>
        </w:rPr>
        <w:t>research (CIfA 2017)</w:t>
      </w:r>
      <w:r w:rsidR="009A0FB7">
        <w:rPr>
          <w:rFonts w:ascii="Arial" w:hAnsi="Arial" w:cs="Arial"/>
          <w14:ligatures w14:val="standardContextual"/>
        </w:rPr>
        <w:t>,</w:t>
      </w:r>
      <w:r w:rsidR="00A3734B">
        <w:rPr>
          <w:rFonts w:ascii="Arial" w:hAnsi="Arial" w:cs="Arial"/>
          <w14:ligatures w14:val="standardContextual"/>
        </w:rPr>
        <w:t xml:space="preserve"> either through full retention, or through qualitative sampling</w:t>
      </w:r>
      <w:r w:rsidR="009A0FB7">
        <w:rPr>
          <w:rFonts w:ascii="Arial" w:hAnsi="Arial" w:cs="Arial"/>
          <w14:ligatures w14:val="standardContextual"/>
        </w:rPr>
        <w:t xml:space="preserve">. </w:t>
      </w:r>
      <w:r w:rsidR="009A0FB7">
        <w:rPr>
          <w:rFonts w:ascii="Arial" w:hAnsi="Arial" w:cs="Arial"/>
        </w:rPr>
        <w:t xml:space="preserve">The potential artefactual material may have for future research should be a key consideration, acknowledging that future </w:t>
      </w:r>
      <w:r w:rsidR="009A0FB7">
        <w:rPr>
          <w:rFonts w:ascii="Arial" w:hAnsi="Arial" w:cs="Arial"/>
        </w:rPr>
        <w:lastRenderedPageBreak/>
        <w:t xml:space="preserve">researchers should be permitted the opportunity to revisit and reinterpret.  </w:t>
      </w:r>
      <w:r w:rsidR="00B44DC7">
        <w:rPr>
          <w:rFonts w:ascii="Arial" w:hAnsi="Arial" w:cs="Arial"/>
        </w:rPr>
        <w:t>The k</w:t>
      </w:r>
      <w:r w:rsidR="00781B10">
        <w:rPr>
          <w:rFonts w:ascii="Arial" w:hAnsi="Arial" w:cs="Arial"/>
        </w:rPr>
        <w:t>ey determinant</w:t>
      </w:r>
      <w:r w:rsidR="000D0E8D">
        <w:rPr>
          <w:rFonts w:ascii="Arial" w:hAnsi="Arial" w:cs="Arial"/>
        </w:rPr>
        <w:t>s</w:t>
      </w:r>
      <w:r w:rsidR="00781B10">
        <w:rPr>
          <w:rFonts w:ascii="Arial" w:hAnsi="Arial" w:cs="Arial"/>
        </w:rPr>
        <w:t xml:space="preserve"> to be considered </w:t>
      </w:r>
      <w:r w:rsidR="00B44DC7">
        <w:rPr>
          <w:rFonts w:ascii="Arial" w:hAnsi="Arial" w:cs="Arial"/>
        </w:rPr>
        <w:t xml:space="preserve">by the specialist </w:t>
      </w:r>
      <w:r w:rsidR="000D0E8D">
        <w:rPr>
          <w:rFonts w:ascii="Arial" w:hAnsi="Arial" w:cs="Arial"/>
        </w:rPr>
        <w:t>ahead</w:t>
      </w:r>
      <w:r w:rsidR="00781B10">
        <w:rPr>
          <w:rFonts w:ascii="Arial" w:hAnsi="Arial" w:cs="Arial"/>
        </w:rPr>
        <w:t xml:space="preserve"> </w:t>
      </w:r>
      <w:r w:rsidR="00E66105">
        <w:rPr>
          <w:rFonts w:ascii="Arial" w:hAnsi="Arial" w:cs="Arial"/>
        </w:rPr>
        <w:t xml:space="preserve">of </w:t>
      </w:r>
      <w:r w:rsidR="00781B10">
        <w:rPr>
          <w:rFonts w:ascii="Arial" w:hAnsi="Arial" w:cs="Arial"/>
        </w:rPr>
        <w:t xml:space="preserve">selection </w:t>
      </w:r>
      <w:r w:rsidR="00B44DC7">
        <w:rPr>
          <w:rFonts w:ascii="Arial" w:hAnsi="Arial" w:cs="Arial"/>
        </w:rPr>
        <w:t>are</w:t>
      </w:r>
      <w:r w:rsidR="003413BF">
        <w:rPr>
          <w:rFonts w:ascii="Arial" w:hAnsi="Arial" w:cs="Arial"/>
        </w:rPr>
        <w:t>:</w:t>
      </w:r>
    </w:p>
    <w:p w14:paraId="7FCC0E99" w14:textId="77777777" w:rsidR="003413BF" w:rsidRDefault="003413BF" w:rsidP="00235128">
      <w:pPr>
        <w:spacing w:after="0" w:line="360" w:lineRule="auto"/>
        <w:jc w:val="both"/>
        <w:rPr>
          <w:rFonts w:ascii="Arial" w:hAnsi="Arial" w:cs="Arial"/>
        </w:rPr>
      </w:pPr>
    </w:p>
    <w:p w14:paraId="4A2608D3" w14:textId="3B95433E" w:rsidR="003413BF" w:rsidRPr="004B379B" w:rsidRDefault="00B44DC7" w:rsidP="00120828">
      <w:pPr>
        <w:pStyle w:val="ListParagraph"/>
        <w:numPr>
          <w:ilvl w:val="0"/>
          <w:numId w:val="24"/>
        </w:numPr>
        <w:spacing w:after="0" w:line="360" w:lineRule="auto"/>
        <w:jc w:val="both"/>
        <w:rPr>
          <w:rFonts w:ascii="Arial" w:hAnsi="Arial" w:cs="Arial"/>
          <w:sz w:val="18"/>
          <w:szCs w:val="18"/>
        </w:rPr>
      </w:pPr>
      <w:r w:rsidRPr="004B379B">
        <w:rPr>
          <w:rFonts w:ascii="Arial" w:hAnsi="Arial" w:cs="Arial"/>
          <w:sz w:val="18"/>
          <w:szCs w:val="18"/>
        </w:rPr>
        <w:t>those</w:t>
      </w:r>
      <w:r w:rsidR="00781B10" w:rsidRPr="004B379B">
        <w:rPr>
          <w:rFonts w:ascii="Arial" w:hAnsi="Arial" w:cs="Arial"/>
          <w:sz w:val="18"/>
          <w:szCs w:val="18"/>
        </w:rPr>
        <w:t xml:space="preserve"> intrinsic to </w:t>
      </w:r>
      <w:r w:rsidR="00616106" w:rsidRPr="004B379B">
        <w:rPr>
          <w:rFonts w:ascii="Arial" w:hAnsi="Arial" w:cs="Arial"/>
          <w:sz w:val="18"/>
          <w:szCs w:val="18"/>
        </w:rPr>
        <w:t>each</w:t>
      </w:r>
      <w:r w:rsidR="00781B10" w:rsidRPr="004B379B">
        <w:rPr>
          <w:rFonts w:ascii="Arial" w:hAnsi="Arial" w:cs="Arial"/>
          <w:sz w:val="18"/>
          <w:szCs w:val="18"/>
        </w:rPr>
        <w:t xml:space="preserve"> </w:t>
      </w:r>
      <w:r w:rsidR="00616106" w:rsidRPr="004B379B">
        <w:rPr>
          <w:rFonts w:ascii="Arial" w:hAnsi="Arial" w:cs="Arial"/>
          <w:sz w:val="18"/>
          <w:szCs w:val="18"/>
        </w:rPr>
        <w:t xml:space="preserve">individual </w:t>
      </w:r>
      <w:r w:rsidR="00781B10" w:rsidRPr="004B379B">
        <w:rPr>
          <w:rFonts w:ascii="Arial" w:hAnsi="Arial" w:cs="Arial"/>
          <w:sz w:val="18"/>
          <w:szCs w:val="18"/>
        </w:rPr>
        <w:t>material</w:t>
      </w:r>
      <w:r w:rsidR="00616106" w:rsidRPr="004B379B">
        <w:rPr>
          <w:rFonts w:ascii="Arial" w:hAnsi="Arial" w:cs="Arial"/>
          <w:sz w:val="18"/>
          <w:szCs w:val="18"/>
        </w:rPr>
        <w:t xml:space="preserve"> category</w:t>
      </w:r>
      <w:r w:rsidR="003413BF" w:rsidRPr="004B379B">
        <w:rPr>
          <w:rFonts w:ascii="Arial" w:hAnsi="Arial" w:cs="Arial"/>
          <w:sz w:val="18"/>
          <w:szCs w:val="18"/>
        </w:rPr>
        <w:t>;</w:t>
      </w:r>
      <w:r w:rsidR="009A0FB7" w:rsidRPr="004B379B">
        <w:rPr>
          <w:rFonts w:ascii="Arial" w:hAnsi="Arial" w:cs="Arial"/>
          <w:sz w:val="18"/>
          <w:szCs w:val="18"/>
        </w:rPr>
        <w:t xml:space="preserve"> and </w:t>
      </w:r>
    </w:p>
    <w:p w14:paraId="7640DAF0" w14:textId="68416781" w:rsidR="00A3734B" w:rsidRPr="004B379B" w:rsidRDefault="009A0FB7" w:rsidP="00120828">
      <w:pPr>
        <w:pStyle w:val="ListParagraph"/>
        <w:numPr>
          <w:ilvl w:val="0"/>
          <w:numId w:val="24"/>
        </w:numPr>
        <w:spacing w:after="0" w:line="360" w:lineRule="auto"/>
        <w:jc w:val="both"/>
        <w:rPr>
          <w:rFonts w:ascii="Arial" w:hAnsi="Arial" w:cs="Arial"/>
          <w:sz w:val="18"/>
          <w:szCs w:val="18"/>
        </w:rPr>
      </w:pPr>
      <w:r w:rsidRPr="004B379B">
        <w:rPr>
          <w:rFonts w:ascii="Arial" w:hAnsi="Arial" w:cs="Arial"/>
          <w:sz w:val="18"/>
          <w:szCs w:val="18"/>
        </w:rPr>
        <w:t xml:space="preserve">as contributory to archaeological research at site (type), regional or other thematic levels. </w:t>
      </w:r>
      <w:r w:rsidR="000D0E8D" w:rsidRPr="004B379B">
        <w:rPr>
          <w:rFonts w:ascii="Arial" w:hAnsi="Arial" w:cs="Arial"/>
          <w:sz w:val="18"/>
          <w:szCs w:val="18"/>
        </w:rPr>
        <w:t xml:space="preserve">Research priorities relating to </w:t>
      </w:r>
      <w:r w:rsidR="00A3734B" w:rsidRPr="004B379B">
        <w:rPr>
          <w:rFonts w:ascii="Arial" w:hAnsi="Arial" w:cs="Arial"/>
          <w:sz w:val="18"/>
          <w:szCs w:val="18"/>
        </w:rPr>
        <w:t xml:space="preserve">individual </w:t>
      </w:r>
      <w:r w:rsidR="000D0E8D" w:rsidRPr="004B379B">
        <w:rPr>
          <w:rFonts w:ascii="Arial" w:hAnsi="Arial" w:cs="Arial"/>
          <w:sz w:val="18"/>
          <w:szCs w:val="18"/>
        </w:rPr>
        <w:t xml:space="preserve">artefact classes </w:t>
      </w:r>
      <w:r w:rsidR="00A3734B" w:rsidRPr="004B379B">
        <w:rPr>
          <w:rFonts w:ascii="Arial" w:hAnsi="Arial" w:cs="Arial"/>
          <w:sz w:val="18"/>
          <w:szCs w:val="18"/>
        </w:rPr>
        <w:t>(pottery, metalwork</w:t>
      </w:r>
      <w:r w:rsidR="00EB6D5E" w:rsidRPr="004B379B">
        <w:rPr>
          <w:rFonts w:ascii="Arial" w:hAnsi="Arial" w:cs="Arial"/>
          <w:sz w:val="18"/>
          <w:szCs w:val="18"/>
        </w:rPr>
        <w:t>,</w:t>
      </w:r>
      <w:r w:rsidR="00A3734B" w:rsidRPr="004B379B">
        <w:rPr>
          <w:rFonts w:ascii="Arial" w:hAnsi="Arial" w:cs="Arial"/>
          <w:sz w:val="18"/>
          <w:szCs w:val="18"/>
        </w:rPr>
        <w:t xml:space="preserve"> etc</w:t>
      </w:r>
      <w:r w:rsidR="00EB6D5E" w:rsidRPr="004B379B">
        <w:rPr>
          <w:rFonts w:ascii="Arial" w:hAnsi="Arial" w:cs="Arial"/>
          <w:sz w:val="18"/>
          <w:szCs w:val="18"/>
        </w:rPr>
        <w:t>.</w:t>
      </w:r>
      <w:r w:rsidR="00A3734B" w:rsidRPr="004B379B">
        <w:rPr>
          <w:rFonts w:ascii="Arial" w:hAnsi="Arial" w:cs="Arial"/>
          <w:sz w:val="18"/>
          <w:szCs w:val="18"/>
        </w:rPr>
        <w:t xml:space="preserve">) </w:t>
      </w:r>
      <w:r w:rsidR="000D0E8D" w:rsidRPr="004B379B">
        <w:rPr>
          <w:rFonts w:ascii="Arial" w:hAnsi="Arial" w:cs="Arial"/>
          <w:sz w:val="18"/>
          <w:szCs w:val="18"/>
        </w:rPr>
        <w:t xml:space="preserve">are set </w:t>
      </w:r>
      <w:r w:rsidR="00A3734B" w:rsidRPr="004B379B">
        <w:rPr>
          <w:rFonts w:ascii="Arial" w:hAnsi="Arial" w:cs="Arial"/>
          <w:sz w:val="18"/>
          <w:szCs w:val="18"/>
        </w:rPr>
        <w:t xml:space="preserve">thematically </w:t>
      </w:r>
      <w:r w:rsidR="000D0E8D" w:rsidRPr="004B379B">
        <w:rPr>
          <w:rFonts w:ascii="Arial" w:hAnsi="Arial" w:cs="Arial"/>
          <w:sz w:val="18"/>
          <w:szCs w:val="18"/>
        </w:rPr>
        <w:t xml:space="preserve">or </w:t>
      </w:r>
      <w:r w:rsidR="00A3734B" w:rsidRPr="004B379B">
        <w:rPr>
          <w:rFonts w:ascii="Arial" w:hAnsi="Arial" w:cs="Arial"/>
          <w:sz w:val="18"/>
          <w:szCs w:val="18"/>
        </w:rPr>
        <w:t xml:space="preserve">relative </w:t>
      </w:r>
      <w:r w:rsidR="000D0E8D" w:rsidRPr="004B379B">
        <w:rPr>
          <w:rFonts w:ascii="Arial" w:hAnsi="Arial" w:cs="Arial"/>
          <w:sz w:val="18"/>
          <w:szCs w:val="18"/>
        </w:rPr>
        <w:t xml:space="preserve">to region within </w:t>
      </w:r>
      <w:r w:rsidR="00A3734B" w:rsidRPr="004B379B">
        <w:rPr>
          <w:rFonts w:ascii="Arial" w:hAnsi="Arial" w:cs="Arial"/>
          <w:sz w:val="18"/>
          <w:szCs w:val="18"/>
        </w:rPr>
        <w:t>documentation produced by the various specialist groups, some of which are detailed below</w:t>
      </w:r>
      <w:r w:rsidR="000D0E8D" w:rsidRPr="004B379B">
        <w:rPr>
          <w:rFonts w:ascii="Arial" w:hAnsi="Arial" w:cs="Arial"/>
          <w:sz w:val="18"/>
          <w:szCs w:val="18"/>
        </w:rPr>
        <w:t>.</w:t>
      </w:r>
    </w:p>
    <w:p w14:paraId="356DCD2C" w14:textId="77777777" w:rsidR="00235128" w:rsidRDefault="00235128" w:rsidP="008A2776">
      <w:pPr>
        <w:spacing w:after="0" w:line="360" w:lineRule="auto"/>
        <w:jc w:val="both"/>
        <w:rPr>
          <w:rFonts w:ascii="Arial" w:hAnsi="Arial" w:cs="Arial"/>
        </w:rPr>
      </w:pPr>
    </w:p>
    <w:p w14:paraId="3F908B02" w14:textId="40FB530E" w:rsidR="00F92AE5" w:rsidRDefault="006A1041" w:rsidP="006A1041">
      <w:pPr>
        <w:spacing w:after="0" w:line="360" w:lineRule="auto"/>
        <w:ind w:left="720" w:hanging="720"/>
        <w:jc w:val="both"/>
        <w:rPr>
          <w:rFonts w:ascii="Arial" w:hAnsi="Arial" w:cs="Arial"/>
        </w:rPr>
      </w:pPr>
      <w:r>
        <w:rPr>
          <w:rFonts w:ascii="Arial" w:hAnsi="Arial" w:cs="Arial"/>
        </w:rPr>
        <w:t>3.3</w:t>
      </w:r>
      <w:r>
        <w:rPr>
          <w:rFonts w:ascii="Arial" w:hAnsi="Arial" w:cs="Arial"/>
        </w:rPr>
        <w:tab/>
      </w:r>
      <w:r w:rsidR="009A0FB7">
        <w:rPr>
          <w:rFonts w:ascii="Arial" w:hAnsi="Arial" w:cs="Arial"/>
        </w:rPr>
        <w:t>C</w:t>
      </w:r>
      <w:r w:rsidR="00B44DC7">
        <w:rPr>
          <w:rFonts w:ascii="Arial" w:hAnsi="Arial" w:cs="Arial"/>
        </w:rPr>
        <w:t>ontext</w:t>
      </w:r>
      <w:r w:rsidR="009A0FB7">
        <w:rPr>
          <w:rFonts w:ascii="Arial" w:hAnsi="Arial" w:cs="Arial"/>
        </w:rPr>
        <w:t xml:space="preserve"> and stratification are acknowledged as key qualitative determinants</w:t>
      </w:r>
      <w:r w:rsidR="00B44DC7">
        <w:rPr>
          <w:rFonts w:ascii="Arial" w:hAnsi="Arial" w:cs="Arial"/>
        </w:rPr>
        <w:t xml:space="preserve"> </w:t>
      </w:r>
      <w:r w:rsidR="00C37865">
        <w:rPr>
          <w:rFonts w:ascii="Arial" w:hAnsi="Arial" w:cs="Arial"/>
        </w:rPr>
        <w:t xml:space="preserve">for </w:t>
      </w:r>
      <w:r w:rsidR="00B44DC7">
        <w:rPr>
          <w:rFonts w:ascii="Arial" w:hAnsi="Arial" w:cs="Arial"/>
        </w:rPr>
        <w:t>consider</w:t>
      </w:r>
      <w:r w:rsidR="00C37865">
        <w:rPr>
          <w:rFonts w:ascii="Arial" w:hAnsi="Arial" w:cs="Arial"/>
        </w:rPr>
        <w:t xml:space="preserve">ation by specialists </w:t>
      </w:r>
      <w:r w:rsidR="00B44DC7">
        <w:rPr>
          <w:rFonts w:ascii="Arial" w:hAnsi="Arial" w:cs="Arial"/>
        </w:rPr>
        <w:t xml:space="preserve">when assessing whether retention is recommended. </w:t>
      </w:r>
      <w:r w:rsidR="00F92AE5" w:rsidRPr="00737E02">
        <w:rPr>
          <w:rFonts w:ascii="Arial" w:hAnsi="Arial" w:cs="Arial"/>
        </w:rPr>
        <w:t xml:space="preserve">Regardless of </w:t>
      </w:r>
      <w:r w:rsidR="003413BF">
        <w:rPr>
          <w:rFonts w:ascii="Arial" w:hAnsi="Arial" w:cs="Arial"/>
        </w:rPr>
        <w:t xml:space="preserve">the </w:t>
      </w:r>
      <w:r w:rsidR="00F92AE5" w:rsidRPr="00737E02">
        <w:rPr>
          <w:rFonts w:ascii="Arial" w:hAnsi="Arial" w:cs="Arial"/>
        </w:rPr>
        <w:t xml:space="preserve">finds category, the nature and date of </w:t>
      </w:r>
      <w:r w:rsidR="003413BF">
        <w:rPr>
          <w:rFonts w:ascii="Arial" w:hAnsi="Arial" w:cs="Arial"/>
        </w:rPr>
        <w:t xml:space="preserve">the </w:t>
      </w:r>
      <w:r w:rsidR="00F92AE5" w:rsidRPr="00737E02">
        <w:rPr>
          <w:rFonts w:ascii="Arial" w:hAnsi="Arial" w:cs="Arial"/>
        </w:rPr>
        <w:t xml:space="preserve">context will greatly affect the research potential of any material. </w:t>
      </w:r>
      <w:r w:rsidR="00F92AE5">
        <w:rPr>
          <w:rFonts w:ascii="Arial" w:hAnsi="Arial" w:cs="Arial"/>
        </w:rPr>
        <w:t xml:space="preserve">Artefact </w:t>
      </w:r>
      <w:r w:rsidR="00F92AE5" w:rsidRPr="00737E02">
        <w:rPr>
          <w:rFonts w:ascii="Arial" w:hAnsi="Arial" w:cs="Arial"/>
        </w:rPr>
        <w:t xml:space="preserve">specialists </w:t>
      </w:r>
      <w:r w:rsidR="00F92AE5">
        <w:rPr>
          <w:rFonts w:ascii="Arial" w:hAnsi="Arial" w:cs="Arial"/>
        </w:rPr>
        <w:t>and staff responsible for structural analysis of the site (Project Leaders, Post-excavation managers) will need to be</w:t>
      </w:r>
      <w:r w:rsidR="00EB6D5E">
        <w:rPr>
          <w:rFonts w:ascii="Arial" w:hAnsi="Arial" w:cs="Arial"/>
        </w:rPr>
        <w:t xml:space="preserve"> able to</w:t>
      </w:r>
      <w:r w:rsidR="00F92AE5">
        <w:rPr>
          <w:rFonts w:ascii="Arial" w:hAnsi="Arial" w:cs="Arial"/>
        </w:rPr>
        <w:t xml:space="preserve"> liaise in order to advise on context/group ‘quality’ and whether the criteria are met for artefact retention/</w:t>
      </w:r>
      <w:r w:rsidR="00107D7C">
        <w:rPr>
          <w:rFonts w:ascii="Arial" w:hAnsi="Arial" w:cs="Arial"/>
        </w:rPr>
        <w:t>deselection</w:t>
      </w:r>
      <w:r w:rsidR="00F92AE5">
        <w:rPr>
          <w:rFonts w:ascii="Arial" w:hAnsi="Arial" w:cs="Arial"/>
        </w:rPr>
        <w:t xml:space="preserve">. </w:t>
      </w:r>
    </w:p>
    <w:p w14:paraId="10F8FD37" w14:textId="77777777" w:rsidR="0064115E" w:rsidRDefault="0064115E" w:rsidP="008A2776">
      <w:pPr>
        <w:spacing w:after="0" w:line="360" w:lineRule="auto"/>
        <w:jc w:val="both"/>
        <w:rPr>
          <w:rFonts w:ascii="Arial" w:hAnsi="Arial" w:cs="Arial"/>
        </w:rPr>
      </w:pPr>
    </w:p>
    <w:p w14:paraId="248A0599" w14:textId="4357B2FB" w:rsidR="008F3EF9" w:rsidRDefault="006A1041" w:rsidP="006A1041">
      <w:pPr>
        <w:spacing w:after="0" w:line="360" w:lineRule="auto"/>
        <w:ind w:left="720" w:hanging="720"/>
        <w:jc w:val="both"/>
        <w:rPr>
          <w:rFonts w:ascii="Arial" w:hAnsi="Arial" w:cs="Arial"/>
        </w:rPr>
      </w:pPr>
      <w:r>
        <w:rPr>
          <w:rFonts w:ascii="Arial" w:hAnsi="Arial" w:cs="Arial"/>
        </w:rPr>
        <w:t>3.4</w:t>
      </w:r>
      <w:r>
        <w:rPr>
          <w:rFonts w:ascii="Arial" w:hAnsi="Arial" w:cs="Arial"/>
        </w:rPr>
        <w:tab/>
      </w:r>
      <w:r w:rsidR="006D3302">
        <w:rPr>
          <w:rFonts w:ascii="Arial" w:hAnsi="Arial" w:cs="Arial"/>
        </w:rPr>
        <w:t xml:space="preserve">In </w:t>
      </w:r>
      <w:r w:rsidR="006D3302" w:rsidRPr="006D3302">
        <w:rPr>
          <w:rFonts w:ascii="Arial" w:hAnsi="Arial" w:cs="Arial"/>
          <w:i/>
          <w:iCs/>
        </w:rPr>
        <w:t>summary</w:t>
      </w:r>
      <w:r w:rsidR="006D3302">
        <w:rPr>
          <w:rFonts w:ascii="Arial" w:hAnsi="Arial" w:cs="Arial"/>
        </w:rPr>
        <w:t xml:space="preserve"> the primary principles informing decisions </w:t>
      </w:r>
      <w:r w:rsidR="008315B8">
        <w:rPr>
          <w:rFonts w:ascii="Arial" w:hAnsi="Arial" w:cs="Arial"/>
        </w:rPr>
        <w:t xml:space="preserve">determining selection for all artefactual categories </w:t>
      </w:r>
      <w:r w:rsidR="006D3302">
        <w:rPr>
          <w:rFonts w:ascii="Arial" w:hAnsi="Arial" w:cs="Arial"/>
        </w:rPr>
        <w:t>are:</w:t>
      </w:r>
    </w:p>
    <w:p w14:paraId="120C7A17" w14:textId="77777777" w:rsidR="008F3EF9" w:rsidRDefault="008F3EF9" w:rsidP="00737E02">
      <w:pPr>
        <w:spacing w:after="0" w:line="360" w:lineRule="auto"/>
        <w:jc w:val="both"/>
        <w:rPr>
          <w:rFonts w:ascii="Arial" w:hAnsi="Arial" w:cs="Arial"/>
        </w:rPr>
      </w:pPr>
    </w:p>
    <w:p w14:paraId="5A25B977" w14:textId="7E35A5C4" w:rsidR="00737E02" w:rsidRPr="008F3EF9" w:rsidRDefault="006A1041" w:rsidP="00737E02">
      <w:pPr>
        <w:spacing w:after="0" w:line="360" w:lineRule="auto"/>
        <w:jc w:val="both"/>
        <w:rPr>
          <w:rFonts w:ascii="Arial" w:hAnsi="Arial" w:cs="Arial"/>
          <w:i/>
          <w:iCs/>
        </w:rPr>
      </w:pPr>
      <w:r>
        <w:rPr>
          <w:rFonts w:ascii="Arial" w:hAnsi="Arial" w:cs="Arial"/>
          <w:i/>
          <w:iCs/>
        </w:rPr>
        <w:t>3.5</w:t>
      </w:r>
      <w:r>
        <w:rPr>
          <w:rFonts w:ascii="Arial" w:hAnsi="Arial" w:cs="Arial"/>
          <w:i/>
          <w:iCs/>
        </w:rPr>
        <w:tab/>
      </w:r>
      <w:r w:rsidR="00D32E26" w:rsidRPr="008F3EF9">
        <w:rPr>
          <w:rFonts w:ascii="Arial" w:hAnsi="Arial" w:cs="Arial"/>
          <w:i/>
          <w:iCs/>
        </w:rPr>
        <w:t xml:space="preserve">High priority for retention: </w:t>
      </w:r>
    </w:p>
    <w:p w14:paraId="5F969537" w14:textId="77777777" w:rsidR="008F3EF9" w:rsidRPr="00737E02" w:rsidRDefault="008F3EF9" w:rsidP="00737E02">
      <w:pPr>
        <w:spacing w:after="0" w:line="360" w:lineRule="auto"/>
        <w:jc w:val="both"/>
        <w:rPr>
          <w:rFonts w:ascii="Arial" w:hAnsi="Arial" w:cs="Arial"/>
        </w:rPr>
      </w:pPr>
    </w:p>
    <w:p w14:paraId="2AE3DDE7" w14:textId="062E49EF" w:rsidR="00737E02" w:rsidRPr="00F333FF" w:rsidRDefault="00D32E26" w:rsidP="00360CA7">
      <w:pPr>
        <w:pStyle w:val="ListParagraph"/>
        <w:numPr>
          <w:ilvl w:val="0"/>
          <w:numId w:val="3"/>
        </w:numPr>
        <w:spacing w:after="0" w:line="360" w:lineRule="auto"/>
        <w:ind w:hanging="720"/>
        <w:jc w:val="both"/>
        <w:rPr>
          <w:rFonts w:ascii="Arial" w:hAnsi="Arial" w:cs="Arial"/>
          <w:sz w:val="20"/>
          <w:szCs w:val="20"/>
        </w:rPr>
      </w:pPr>
      <w:r w:rsidRPr="00F333FF">
        <w:rPr>
          <w:rFonts w:ascii="Arial" w:hAnsi="Arial" w:cs="Arial"/>
          <w:sz w:val="20"/>
          <w:szCs w:val="20"/>
        </w:rPr>
        <w:t>Chronologically distinct but rare finds from unstratified deposits</w:t>
      </w:r>
      <w:r w:rsidR="00F333FF" w:rsidRPr="00F333FF">
        <w:rPr>
          <w:rFonts w:ascii="Arial" w:hAnsi="Arial" w:cs="Arial"/>
          <w:sz w:val="20"/>
          <w:szCs w:val="20"/>
        </w:rPr>
        <w:t>. Usually these will have been recognised</w:t>
      </w:r>
      <w:r w:rsidR="00627599">
        <w:rPr>
          <w:rFonts w:ascii="Arial" w:hAnsi="Arial" w:cs="Arial"/>
          <w:sz w:val="20"/>
          <w:szCs w:val="20"/>
        </w:rPr>
        <w:t xml:space="preserve"> as significant</w:t>
      </w:r>
      <w:r w:rsidR="00F333FF" w:rsidRPr="00F333FF">
        <w:rPr>
          <w:rFonts w:ascii="Arial" w:hAnsi="Arial" w:cs="Arial"/>
          <w:sz w:val="20"/>
          <w:szCs w:val="20"/>
        </w:rPr>
        <w:t xml:space="preserve"> and recorded as </w:t>
      </w:r>
      <w:r w:rsidR="00F333FF" w:rsidRPr="00F333FF">
        <w:rPr>
          <w:rFonts w:ascii="Arial" w:hAnsi="Arial" w:cs="Arial"/>
          <w:i/>
          <w:iCs/>
          <w:sz w:val="20"/>
          <w:szCs w:val="20"/>
        </w:rPr>
        <w:t xml:space="preserve">Registered Artefacts. </w:t>
      </w:r>
    </w:p>
    <w:p w14:paraId="4F85B6C5" w14:textId="02C87194" w:rsidR="00737E02" w:rsidRPr="00DB176E" w:rsidRDefault="00D32E26" w:rsidP="00DB176E">
      <w:pPr>
        <w:pStyle w:val="ListParagraph"/>
        <w:numPr>
          <w:ilvl w:val="0"/>
          <w:numId w:val="3"/>
        </w:numPr>
        <w:spacing w:after="0" w:line="360" w:lineRule="auto"/>
        <w:ind w:hanging="720"/>
        <w:jc w:val="both"/>
        <w:rPr>
          <w:rFonts w:ascii="Arial" w:hAnsi="Arial" w:cs="Arial"/>
          <w:sz w:val="20"/>
          <w:szCs w:val="20"/>
        </w:rPr>
      </w:pPr>
      <w:r w:rsidRPr="00DB176E">
        <w:rPr>
          <w:rFonts w:ascii="Arial" w:hAnsi="Arial" w:cs="Arial"/>
          <w:sz w:val="20"/>
          <w:szCs w:val="20"/>
        </w:rPr>
        <w:t>Good</w:t>
      </w:r>
      <w:r w:rsidR="0006700A" w:rsidRPr="00DB176E">
        <w:rPr>
          <w:rFonts w:ascii="Arial" w:hAnsi="Arial" w:cs="Arial"/>
          <w:sz w:val="20"/>
          <w:szCs w:val="20"/>
        </w:rPr>
        <w:t>,</w:t>
      </w:r>
      <w:r w:rsidRPr="00DB176E">
        <w:rPr>
          <w:rFonts w:ascii="Arial" w:hAnsi="Arial" w:cs="Arial"/>
          <w:sz w:val="20"/>
          <w:szCs w:val="20"/>
        </w:rPr>
        <w:t xml:space="preserve"> sealed feature groups </w:t>
      </w:r>
      <w:r w:rsidR="0006700A" w:rsidRPr="00DB176E">
        <w:rPr>
          <w:rFonts w:ascii="Arial" w:hAnsi="Arial" w:cs="Arial"/>
          <w:sz w:val="20"/>
          <w:szCs w:val="20"/>
        </w:rPr>
        <w:t>(pits, wells</w:t>
      </w:r>
      <w:r w:rsidR="006A6E58" w:rsidRPr="00DB176E">
        <w:rPr>
          <w:rFonts w:ascii="Arial" w:hAnsi="Arial" w:cs="Arial"/>
          <w:sz w:val="20"/>
          <w:szCs w:val="20"/>
        </w:rPr>
        <w:t>,</w:t>
      </w:r>
      <w:r w:rsidR="0006700A" w:rsidRPr="00DB176E">
        <w:rPr>
          <w:rFonts w:ascii="Arial" w:hAnsi="Arial" w:cs="Arial"/>
          <w:sz w:val="20"/>
          <w:szCs w:val="20"/>
        </w:rPr>
        <w:t xml:space="preserve"> etc</w:t>
      </w:r>
      <w:r w:rsidR="006A6E58" w:rsidRPr="00DB176E">
        <w:rPr>
          <w:rFonts w:ascii="Arial" w:hAnsi="Arial" w:cs="Arial"/>
          <w:sz w:val="20"/>
          <w:szCs w:val="20"/>
        </w:rPr>
        <w:t>.</w:t>
      </w:r>
      <w:r w:rsidR="0006700A" w:rsidRPr="00DB176E">
        <w:rPr>
          <w:rFonts w:ascii="Arial" w:hAnsi="Arial" w:cs="Arial"/>
          <w:sz w:val="20"/>
          <w:szCs w:val="20"/>
        </w:rPr>
        <w:t xml:space="preserve">) </w:t>
      </w:r>
      <w:r w:rsidRPr="00DB176E">
        <w:rPr>
          <w:rFonts w:ascii="Arial" w:hAnsi="Arial" w:cs="Arial"/>
          <w:sz w:val="20"/>
          <w:szCs w:val="20"/>
        </w:rPr>
        <w:t xml:space="preserve">with no/limited signs of residuality/intrusiveness </w:t>
      </w:r>
    </w:p>
    <w:p w14:paraId="49847377" w14:textId="77777777" w:rsidR="008F3EF9" w:rsidRPr="00DB176E" w:rsidRDefault="00D32E26" w:rsidP="00DB176E">
      <w:pPr>
        <w:pStyle w:val="ListParagraph"/>
        <w:numPr>
          <w:ilvl w:val="0"/>
          <w:numId w:val="3"/>
        </w:numPr>
        <w:spacing w:after="0" w:line="360" w:lineRule="auto"/>
        <w:ind w:hanging="720"/>
        <w:jc w:val="both"/>
        <w:rPr>
          <w:rFonts w:ascii="Arial" w:hAnsi="Arial" w:cs="Arial"/>
          <w:sz w:val="20"/>
          <w:szCs w:val="20"/>
        </w:rPr>
      </w:pPr>
      <w:r w:rsidRPr="00DB176E">
        <w:rPr>
          <w:rFonts w:ascii="Arial" w:hAnsi="Arial" w:cs="Arial"/>
          <w:sz w:val="20"/>
          <w:szCs w:val="20"/>
        </w:rPr>
        <w:t xml:space="preserve">Key stratigraphic dating assemblages crucial to the structural development of the site </w:t>
      </w:r>
    </w:p>
    <w:p w14:paraId="37958932" w14:textId="4417B374" w:rsidR="00737E02" w:rsidRPr="00DB176E" w:rsidRDefault="00D32E26" w:rsidP="00DB176E">
      <w:pPr>
        <w:pStyle w:val="ListParagraph"/>
        <w:numPr>
          <w:ilvl w:val="0"/>
          <w:numId w:val="3"/>
        </w:numPr>
        <w:spacing w:after="0" w:line="360" w:lineRule="auto"/>
        <w:ind w:hanging="720"/>
        <w:jc w:val="both"/>
        <w:rPr>
          <w:rFonts w:ascii="Arial" w:hAnsi="Arial" w:cs="Arial"/>
          <w:sz w:val="20"/>
          <w:szCs w:val="20"/>
        </w:rPr>
      </w:pPr>
      <w:r w:rsidRPr="00DB176E">
        <w:rPr>
          <w:rFonts w:ascii="Arial" w:hAnsi="Arial" w:cs="Arial"/>
          <w:sz w:val="20"/>
          <w:szCs w:val="20"/>
        </w:rPr>
        <w:t>Unusual forms/types from any stratified deposit</w:t>
      </w:r>
      <w:r w:rsidR="006A23AA">
        <w:rPr>
          <w:rFonts w:ascii="Arial" w:hAnsi="Arial" w:cs="Arial"/>
          <w:sz w:val="20"/>
          <w:szCs w:val="20"/>
        </w:rPr>
        <w:t xml:space="preserve">. </w:t>
      </w:r>
    </w:p>
    <w:p w14:paraId="6D537B41" w14:textId="77777777" w:rsidR="005D7532" w:rsidRPr="00DB176E" w:rsidRDefault="00D32E26" w:rsidP="00DB176E">
      <w:pPr>
        <w:pStyle w:val="ListParagraph"/>
        <w:numPr>
          <w:ilvl w:val="0"/>
          <w:numId w:val="3"/>
        </w:numPr>
        <w:spacing w:after="0" w:line="360" w:lineRule="auto"/>
        <w:ind w:hanging="720"/>
        <w:jc w:val="both"/>
        <w:rPr>
          <w:rFonts w:ascii="Arial" w:hAnsi="Arial" w:cs="Arial"/>
          <w:sz w:val="20"/>
          <w:szCs w:val="20"/>
        </w:rPr>
      </w:pPr>
      <w:r w:rsidRPr="00DB176E">
        <w:rPr>
          <w:rFonts w:ascii="Arial" w:hAnsi="Arial" w:cs="Arial"/>
          <w:sz w:val="20"/>
          <w:szCs w:val="20"/>
        </w:rPr>
        <w:t xml:space="preserve">Assemblages (unstratified or not) of </w:t>
      </w:r>
      <w:r w:rsidR="008315B8" w:rsidRPr="00DB176E">
        <w:rPr>
          <w:rFonts w:ascii="Arial" w:hAnsi="Arial" w:cs="Arial"/>
          <w:sz w:val="20"/>
          <w:szCs w:val="20"/>
        </w:rPr>
        <w:t xml:space="preserve">intrinsic interest </w:t>
      </w:r>
      <w:r w:rsidR="005D7532" w:rsidRPr="00DB176E">
        <w:rPr>
          <w:rFonts w:ascii="Arial" w:hAnsi="Arial" w:cs="Arial"/>
          <w:sz w:val="20"/>
          <w:szCs w:val="20"/>
        </w:rPr>
        <w:t xml:space="preserve">relative to period or location – coming from </w:t>
      </w:r>
      <w:r w:rsidRPr="00DB176E">
        <w:rPr>
          <w:rFonts w:ascii="Arial" w:hAnsi="Arial" w:cs="Arial"/>
          <w:sz w:val="20"/>
          <w:szCs w:val="20"/>
        </w:rPr>
        <w:t xml:space="preserve">areas with few previous collections </w:t>
      </w:r>
      <w:r w:rsidR="005D7532" w:rsidRPr="00DB176E">
        <w:rPr>
          <w:rFonts w:ascii="Arial" w:hAnsi="Arial" w:cs="Arial"/>
          <w:sz w:val="20"/>
          <w:szCs w:val="20"/>
        </w:rPr>
        <w:t>of that type or period.</w:t>
      </w:r>
    </w:p>
    <w:p w14:paraId="4BF7DDB8" w14:textId="32DB4A8E" w:rsidR="00F92AE5" w:rsidRPr="00DB176E" w:rsidRDefault="005D7532" w:rsidP="00DB176E">
      <w:pPr>
        <w:pStyle w:val="ListParagraph"/>
        <w:numPr>
          <w:ilvl w:val="0"/>
          <w:numId w:val="3"/>
        </w:numPr>
        <w:spacing w:after="0" w:line="360" w:lineRule="auto"/>
        <w:ind w:hanging="720"/>
        <w:jc w:val="both"/>
        <w:rPr>
          <w:rFonts w:ascii="Arial" w:hAnsi="Arial" w:cs="Arial"/>
          <w:sz w:val="20"/>
          <w:szCs w:val="20"/>
        </w:rPr>
      </w:pPr>
      <w:r w:rsidRPr="00DB176E">
        <w:rPr>
          <w:rFonts w:ascii="Arial" w:hAnsi="Arial" w:cs="Arial"/>
          <w:sz w:val="20"/>
          <w:szCs w:val="20"/>
        </w:rPr>
        <w:t>Whole assemblages considered of key interest due to the location or qualities of the type of site (scheduled monuments for example) and/or which have potential for reanalysis</w:t>
      </w:r>
      <w:r w:rsidR="00F92AE5" w:rsidRPr="00DB176E">
        <w:rPr>
          <w:rFonts w:ascii="Arial" w:hAnsi="Arial" w:cs="Arial"/>
          <w:sz w:val="20"/>
          <w:szCs w:val="20"/>
        </w:rPr>
        <w:t>/reinterpretation</w:t>
      </w:r>
      <w:r w:rsidRPr="00DB176E">
        <w:rPr>
          <w:rFonts w:ascii="Arial" w:hAnsi="Arial" w:cs="Arial"/>
          <w:sz w:val="20"/>
          <w:szCs w:val="20"/>
        </w:rPr>
        <w:t xml:space="preserve"> by future researchers</w:t>
      </w:r>
      <w:r w:rsidR="00F92AE5" w:rsidRPr="00DB176E">
        <w:rPr>
          <w:rFonts w:ascii="Arial" w:hAnsi="Arial" w:cs="Arial"/>
          <w:color w:val="4472C4"/>
          <w:sz w:val="20"/>
          <w:szCs w:val="20"/>
        </w:rPr>
        <w:t>.</w:t>
      </w:r>
    </w:p>
    <w:p w14:paraId="205BA654" w14:textId="71C25246" w:rsidR="008F3EF9" w:rsidRPr="00F92AE5" w:rsidRDefault="008F3EF9" w:rsidP="00DB176E">
      <w:pPr>
        <w:pStyle w:val="ListParagraph"/>
        <w:spacing w:after="0" w:line="360" w:lineRule="auto"/>
        <w:ind w:hanging="720"/>
        <w:jc w:val="both"/>
        <w:rPr>
          <w:rFonts w:ascii="Arial" w:hAnsi="Arial" w:cs="Arial"/>
        </w:rPr>
      </w:pPr>
    </w:p>
    <w:p w14:paraId="6CFB9D7B" w14:textId="20FBC148" w:rsidR="00D32E26" w:rsidRPr="008F3EF9" w:rsidRDefault="00120828" w:rsidP="00D14D66">
      <w:pPr>
        <w:spacing w:after="0" w:line="360" w:lineRule="auto"/>
        <w:jc w:val="both"/>
        <w:rPr>
          <w:rFonts w:ascii="Arial" w:hAnsi="Arial" w:cs="Arial"/>
          <w:i/>
          <w:iCs/>
        </w:rPr>
      </w:pPr>
      <w:r>
        <w:rPr>
          <w:rFonts w:ascii="Arial" w:hAnsi="Arial" w:cs="Arial"/>
          <w:i/>
          <w:iCs/>
        </w:rPr>
        <w:t>3.6</w:t>
      </w:r>
      <w:r>
        <w:rPr>
          <w:rFonts w:ascii="Arial" w:hAnsi="Arial" w:cs="Arial"/>
          <w:i/>
          <w:iCs/>
        </w:rPr>
        <w:tab/>
      </w:r>
      <w:r w:rsidR="00D32E26" w:rsidRPr="008F3EF9">
        <w:rPr>
          <w:rFonts w:ascii="Arial" w:hAnsi="Arial" w:cs="Arial"/>
          <w:i/>
          <w:iCs/>
        </w:rPr>
        <w:t xml:space="preserve">High priority for </w:t>
      </w:r>
      <w:r w:rsidR="00107D7C">
        <w:rPr>
          <w:rFonts w:ascii="Arial" w:hAnsi="Arial" w:cs="Arial"/>
          <w:i/>
          <w:iCs/>
        </w:rPr>
        <w:t>deselection</w:t>
      </w:r>
      <w:r w:rsidR="00D32E26" w:rsidRPr="008F3EF9">
        <w:rPr>
          <w:rFonts w:ascii="Arial" w:hAnsi="Arial" w:cs="Arial"/>
          <w:i/>
          <w:iCs/>
        </w:rPr>
        <w:t xml:space="preserve">: </w:t>
      </w:r>
    </w:p>
    <w:p w14:paraId="7021421D" w14:textId="77777777" w:rsidR="008F3EF9" w:rsidRPr="00DB176E" w:rsidRDefault="008F3EF9" w:rsidP="00DB176E">
      <w:pPr>
        <w:spacing w:after="0" w:line="360" w:lineRule="auto"/>
        <w:ind w:hanging="720"/>
        <w:jc w:val="both"/>
        <w:rPr>
          <w:rFonts w:ascii="Arial" w:hAnsi="Arial" w:cs="Arial"/>
          <w:sz w:val="20"/>
          <w:szCs w:val="20"/>
        </w:rPr>
      </w:pPr>
    </w:p>
    <w:p w14:paraId="17C10D13" w14:textId="5A83322E" w:rsidR="00D32E26" w:rsidRPr="00DB176E" w:rsidRDefault="00D32E26" w:rsidP="00DB176E">
      <w:pPr>
        <w:pStyle w:val="ListParagraph"/>
        <w:numPr>
          <w:ilvl w:val="0"/>
          <w:numId w:val="4"/>
        </w:numPr>
        <w:spacing w:after="0" w:line="360" w:lineRule="auto"/>
        <w:ind w:hanging="720"/>
        <w:jc w:val="both"/>
        <w:rPr>
          <w:rFonts w:ascii="Arial" w:hAnsi="Arial" w:cs="Arial"/>
          <w:sz w:val="20"/>
          <w:szCs w:val="20"/>
        </w:rPr>
      </w:pPr>
      <w:r w:rsidRPr="00DB176E">
        <w:rPr>
          <w:rFonts w:ascii="Arial" w:hAnsi="Arial" w:cs="Arial"/>
          <w:sz w:val="20"/>
          <w:szCs w:val="20"/>
        </w:rPr>
        <w:t>Unstratified material unless intrinsically datable AND unusual/</w:t>
      </w:r>
      <w:r w:rsidR="0006700A" w:rsidRPr="00DB176E">
        <w:rPr>
          <w:rFonts w:ascii="Arial" w:hAnsi="Arial" w:cs="Arial"/>
          <w:sz w:val="20"/>
          <w:szCs w:val="20"/>
        </w:rPr>
        <w:t>uncommon</w:t>
      </w:r>
      <w:r w:rsidRPr="00DB176E">
        <w:rPr>
          <w:rFonts w:ascii="Arial" w:hAnsi="Arial" w:cs="Arial"/>
          <w:sz w:val="20"/>
          <w:szCs w:val="20"/>
        </w:rPr>
        <w:t xml:space="preserve"> </w:t>
      </w:r>
    </w:p>
    <w:p w14:paraId="22EB5B6A" w14:textId="18B8C603" w:rsidR="00D32E26" w:rsidRPr="00DB176E" w:rsidRDefault="00D32E26" w:rsidP="00DB176E">
      <w:pPr>
        <w:pStyle w:val="ListParagraph"/>
        <w:numPr>
          <w:ilvl w:val="0"/>
          <w:numId w:val="4"/>
        </w:numPr>
        <w:spacing w:after="0" w:line="360" w:lineRule="auto"/>
        <w:ind w:hanging="720"/>
        <w:jc w:val="both"/>
        <w:rPr>
          <w:rFonts w:ascii="Arial" w:hAnsi="Arial" w:cs="Arial"/>
          <w:sz w:val="20"/>
          <w:szCs w:val="20"/>
        </w:rPr>
      </w:pPr>
      <w:r w:rsidRPr="00DB176E">
        <w:rPr>
          <w:rFonts w:ascii="Arial" w:hAnsi="Arial" w:cs="Arial"/>
          <w:sz w:val="20"/>
          <w:szCs w:val="20"/>
        </w:rPr>
        <w:t>Unproven</w:t>
      </w:r>
      <w:r w:rsidR="00E66105" w:rsidRPr="00DB176E">
        <w:rPr>
          <w:rFonts w:ascii="Arial" w:hAnsi="Arial" w:cs="Arial"/>
          <w:sz w:val="20"/>
          <w:szCs w:val="20"/>
        </w:rPr>
        <w:t>a</w:t>
      </w:r>
      <w:r w:rsidRPr="00DB176E">
        <w:rPr>
          <w:rFonts w:ascii="Arial" w:hAnsi="Arial" w:cs="Arial"/>
          <w:sz w:val="20"/>
          <w:szCs w:val="20"/>
        </w:rPr>
        <w:t>nced</w:t>
      </w:r>
      <w:r w:rsidR="003919AF" w:rsidRPr="00DB176E">
        <w:rPr>
          <w:rFonts w:ascii="Arial" w:hAnsi="Arial" w:cs="Arial"/>
          <w:sz w:val="20"/>
          <w:szCs w:val="20"/>
        </w:rPr>
        <w:t xml:space="preserve"> (unstratified, including from topsoil deposits)</w:t>
      </w:r>
      <w:r w:rsidRPr="00DB176E">
        <w:rPr>
          <w:rFonts w:ascii="Arial" w:hAnsi="Arial" w:cs="Arial"/>
          <w:sz w:val="20"/>
          <w:szCs w:val="20"/>
        </w:rPr>
        <w:t xml:space="preserve"> finds</w:t>
      </w:r>
    </w:p>
    <w:p w14:paraId="5BFC6DB8" w14:textId="12CEA884" w:rsidR="00D32E26" w:rsidRPr="00DB176E" w:rsidRDefault="00D32E26" w:rsidP="00DB176E">
      <w:pPr>
        <w:pStyle w:val="ListParagraph"/>
        <w:numPr>
          <w:ilvl w:val="0"/>
          <w:numId w:val="4"/>
        </w:numPr>
        <w:spacing w:after="0" w:line="360" w:lineRule="auto"/>
        <w:ind w:hanging="720"/>
        <w:jc w:val="both"/>
        <w:rPr>
          <w:rFonts w:ascii="Arial" w:hAnsi="Arial" w:cs="Arial"/>
          <w:sz w:val="20"/>
          <w:szCs w:val="20"/>
        </w:rPr>
      </w:pPr>
      <w:r w:rsidRPr="00DB176E">
        <w:rPr>
          <w:rFonts w:ascii="Arial" w:hAnsi="Arial" w:cs="Arial"/>
          <w:sz w:val="20"/>
          <w:szCs w:val="20"/>
        </w:rPr>
        <w:t>Finds from contexts with high residual/intrusive elements</w:t>
      </w:r>
      <w:r w:rsidR="003919AF" w:rsidRPr="00DB176E">
        <w:rPr>
          <w:rFonts w:ascii="Arial" w:hAnsi="Arial" w:cs="Arial"/>
          <w:sz w:val="20"/>
          <w:szCs w:val="20"/>
        </w:rPr>
        <w:t>,</w:t>
      </w:r>
      <w:r w:rsidRPr="00DB176E">
        <w:rPr>
          <w:rFonts w:ascii="Arial" w:hAnsi="Arial" w:cs="Arial"/>
          <w:sz w:val="20"/>
          <w:szCs w:val="20"/>
        </w:rPr>
        <w:t xml:space="preserve"> unless of key stratigraphic importance to the site</w:t>
      </w:r>
    </w:p>
    <w:p w14:paraId="21FF198F" w14:textId="0EFDB47A" w:rsidR="00D32E26" w:rsidRPr="00DB176E" w:rsidRDefault="00D32E26" w:rsidP="00DB176E">
      <w:pPr>
        <w:pStyle w:val="ListParagraph"/>
        <w:numPr>
          <w:ilvl w:val="0"/>
          <w:numId w:val="4"/>
        </w:numPr>
        <w:spacing w:after="0" w:line="360" w:lineRule="auto"/>
        <w:ind w:hanging="720"/>
        <w:jc w:val="both"/>
        <w:rPr>
          <w:rFonts w:ascii="Arial" w:hAnsi="Arial" w:cs="Arial"/>
          <w:sz w:val="20"/>
          <w:szCs w:val="20"/>
        </w:rPr>
      </w:pPr>
      <w:r w:rsidRPr="00DB176E">
        <w:rPr>
          <w:rFonts w:ascii="Arial" w:hAnsi="Arial" w:cs="Arial"/>
          <w:sz w:val="20"/>
          <w:szCs w:val="20"/>
        </w:rPr>
        <w:lastRenderedPageBreak/>
        <w:t xml:space="preserve">Repetitive assemblages that are already well represented on this and/or adjacent sites. All finds should be fully recorded in the site archive prior to disposal (Brown 2007, </w:t>
      </w:r>
      <w:r w:rsidR="006A6E58" w:rsidRPr="00DB176E">
        <w:rPr>
          <w:rFonts w:ascii="Arial" w:hAnsi="Arial" w:cs="Arial"/>
          <w:sz w:val="20"/>
          <w:szCs w:val="20"/>
        </w:rPr>
        <w:t>S</w:t>
      </w:r>
      <w:r w:rsidRPr="00DB176E">
        <w:rPr>
          <w:rFonts w:ascii="Arial" w:hAnsi="Arial" w:cs="Arial"/>
          <w:sz w:val="20"/>
          <w:szCs w:val="20"/>
        </w:rPr>
        <w:t xml:space="preserve">ection 3.3) </w:t>
      </w:r>
    </w:p>
    <w:p w14:paraId="7FB74E46" w14:textId="77777777" w:rsidR="00781B10" w:rsidRDefault="00781B10" w:rsidP="00DB176E">
      <w:pPr>
        <w:spacing w:after="0" w:line="360" w:lineRule="auto"/>
        <w:ind w:hanging="720"/>
        <w:jc w:val="both"/>
        <w:rPr>
          <w:rFonts w:ascii="Arial" w:hAnsi="Arial" w:cs="Arial"/>
        </w:rPr>
      </w:pPr>
    </w:p>
    <w:p w14:paraId="089A023E" w14:textId="3DB9EE67" w:rsidR="00FC3CDF" w:rsidRPr="00ED334B" w:rsidRDefault="00120828" w:rsidP="00120828">
      <w:pPr>
        <w:spacing w:after="0" w:line="360" w:lineRule="auto"/>
        <w:ind w:left="720" w:hanging="720"/>
        <w:jc w:val="both"/>
        <w:rPr>
          <w:rFonts w:ascii="Arial" w:hAnsi="Arial" w:cs="Arial"/>
        </w:rPr>
      </w:pPr>
      <w:r>
        <w:rPr>
          <w:rFonts w:ascii="Arial" w:hAnsi="Arial" w:cs="Arial"/>
        </w:rPr>
        <w:t>3.7</w:t>
      </w:r>
      <w:r>
        <w:rPr>
          <w:rFonts w:ascii="Arial" w:hAnsi="Arial" w:cs="Arial"/>
        </w:rPr>
        <w:tab/>
      </w:r>
      <w:r w:rsidR="00C32CF3" w:rsidRPr="00ED334B">
        <w:rPr>
          <w:rFonts w:ascii="Arial" w:hAnsi="Arial" w:cs="Arial"/>
        </w:rPr>
        <w:t>’</w:t>
      </w:r>
      <w:r w:rsidR="00B56773" w:rsidRPr="00ED334B">
        <w:rPr>
          <w:rFonts w:ascii="Arial" w:hAnsi="Arial" w:cs="Arial"/>
        </w:rPr>
        <w:t>D</w:t>
      </w:r>
      <w:r w:rsidR="00C32CF3" w:rsidRPr="00ED334B">
        <w:rPr>
          <w:rFonts w:ascii="Arial" w:hAnsi="Arial" w:cs="Arial"/>
        </w:rPr>
        <w:t>eselection’ is the preferred term utilised throughout this document. Deselection (from the material archiv</w:t>
      </w:r>
      <w:r w:rsidR="00AA2ADF" w:rsidRPr="00ED334B">
        <w:rPr>
          <w:rFonts w:ascii="Arial" w:hAnsi="Arial" w:cs="Arial"/>
        </w:rPr>
        <w:t>e)</w:t>
      </w:r>
      <w:r w:rsidR="00C32CF3" w:rsidRPr="00ED334B">
        <w:rPr>
          <w:rFonts w:ascii="Arial" w:hAnsi="Arial" w:cs="Arial"/>
        </w:rPr>
        <w:t xml:space="preserve"> may result in dis</w:t>
      </w:r>
      <w:r w:rsidR="00AA2ADF" w:rsidRPr="00ED334B">
        <w:rPr>
          <w:rFonts w:ascii="Arial" w:hAnsi="Arial" w:cs="Arial"/>
        </w:rPr>
        <w:t>posal</w:t>
      </w:r>
      <w:r w:rsidR="00C32CF3" w:rsidRPr="00ED334B">
        <w:rPr>
          <w:rFonts w:ascii="Arial" w:hAnsi="Arial" w:cs="Arial"/>
        </w:rPr>
        <w:t xml:space="preserve">, retention </w:t>
      </w:r>
      <w:r w:rsidR="00AA2ADF" w:rsidRPr="00ED334B">
        <w:rPr>
          <w:rFonts w:ascii="Arial" w:hAnsi="Arial" w:cs="Arial"/>
        </w:rPr>
        <w:t xml:space="preserve">by CA or other bodies </w:t>
      </w:r>
      <w:r w:rsidR="00C32CF3" w:rsidRPr="00ED334B">
        <w:rPr>
          <w:rFonts w:ascii="Arial" w:hAnsi="Arial" w:cs="Arial"/>
        </w:rPr>
        <w:t xml:space="preserve">as </w:t>
      </w:r>
      <w:r w:rsidR="00AA2ADF" w:rsidRPr="00ED334B">
        <w:rPr>
          <w:rFonts w:ascii="Arial" w:hAnsi="Arial" w:cs="Arial"/>
        </w:rPr>
        <w:t>educational material, or return to the landowner. Material to be deselected will be documented formally within CA reports (see ‘Documenting deselection section below).</w:t>
      </w:r>
      <w:r w:rsidR="001C681E">
        <w:rPr>
          <w:rFonts w:ascii="Arial" w:hAnsi="Arial" w:cs="Arial"/>
        </w:rPr>
        <w:t xml:space="preserve"> </w:t>
      </w:r>
      <w:r w:rsidR="00291632">
        <w:rPr>
          <w:rFonts w:ascii="Arial" w:hAnsi="Arial" w:cs="Arial"/>
          <w:color w:val="000000"/>
        </w:rPr>
        <w:t>Disposal</w:t>
      </w:r>
      <w:r w:rsidR="007E4336">
        <w:rPr>
          <w:rFonts w:ascii="Arial" w:hAnsi="Arial" w:cs="Arial"/>
          <w:color w:val="000000"/>
        </w:rPr>
        <w:t xml:space="preserve"> of deselected material</w:t>
      </w:r>
      <w:r w:rsidR="00291632">
        <w:rPr>
          <w:rFonts w:ascii="Arial" w:hAnsi="Arial" w:cs="Arial"/>
          <w:color w:val="000000"/>
        </w:rPr>
        <w:t xml:space="preserve">, where return to the landowner and other </w:t>
      </w:r>
      <w:r w:rsidR="00EF6E1A">
        <w:rPr>
          <w:rFonts w:ascii="Arial" w:hAnsi="Arial" w:cs="Arial"/>
          <w:color w:val="000000"/>
        </w:rPr>
        <w:t xml:space="preserve">options are exhausted, </w:t>
      </w:r>
      <w:r w:rsidR="00EF0AB2">
        <w:rPr>
          <w:rFonts w:ascii="Arial" w:hAnsi="Arial" w:cs="Arial"/>
          <w:color w:val="000000"/>
        </w:rPr>
        <w:t xml:space="preserve">will </w:t>
      </w:r>
      <w:r w:rsidR="00DF2314">
        <w:rPr>
          <w:rFonts w:ascii="Arial" w:hAnsi="Arial" w:cs="Arial"/>
          <w:color w:val="000000"/>
        </w:rPr>
        <w:t xml:space="preserve">result in </w:t>
      </w:r>
      <w:r w:rsidR="0008506D">
        <w:rPr>
          <w:rFonts w:ascii="Arial" w:hAnsi="Arial" w:cs="Arial"/>
          <w:color w:val="000000"/>
        </w:rPr>
        <w:t xml:space="preserve">discard </w:t>
      </w:r>
      <w:r w:rsidR="003B7026">
        <w:rPr>
          <w:rFonts w:ascii="Arial" w:hAnsi="Arial" w:cs="Arial"/>
          <w:color w:val="000000"/>
        </w:rPr>
        <w:t xml:space="preserve">in </w:t>
      </w:r>
      <w:r w:rsidR="00807170">
        <w:rPr>
          <w:rFonts w:ascii="Arial" w:hAnsi="Arial" w:cs="Arial"/>
          <w:color w:val="000000"/>
        </w:rPr>
        <w:t xml:space="preserve">landfill which will </w:t>
      </w:r>
      <w:r w:rsidR="00316CAA">
        <w:rPr>
          <w:rFonts w:ascii="Arial" w:hAnsi="Arial" w:cs="Arial"/>
          <w:color w:val="000000"/>
        </w:rPr>
        <w:t>normally</w:t>
      </w:r>
      <w:r w:rsidR="00807170">
        <w:rPr>
          <w:rFonts w:ascii="Arial" w:hAnsi="Arial" w:cs="Arial"/>
          <w:color w:val="000000"/>
        </w:rPr>
        <w:t xml:space="preserve"> be arranged </w:t>
      </w:r>
      <w:r w:rsidR="001C681E">
        <w:rPr>
          <w:rFonts w:ascii="Arial" w:hAnsi="Arial" w:cs="Arial"/>
          <w:color w:val="000000"/>
        </w:rPr>
        <w:t>via</w:t>
      </w:r>
      <w:r w:rsidR="00807170">
        <w:rPr>
          <w:rFonts w:ascii="Arial" w:hAnsi="Arial" w:cs="Arial"/>
          <w:color w:val="000000"/>
        </w:rPr>
        <w:t xml:space="preserve"> a </w:t>
      </w:r>
      <w:r w:rsidR="00316CAA">
        <w:rPr>
          <w:rFonts w:ascii="Arial" w:hAnsi="Arial" w:cs="Arial"/>
          <w:color w:val="000000"/>
        </w:rPr>
        <w:t xml:space="preserve">commercial </w:t>
      </w:r>
      <w:r w:rsidR="00807170">
        <w:rPr>
          <w:rFonts w:ascii="Arial" w:hAnsi="Arial" w:cs="Arial"/>
          <w:color w:val="000000"/>
        </w:rPr>
        <w:t xml:space="preserve">waste management </w:t>
      </w:r>
      <w:r w:rsidR="001C681E">
        <w:rPr>
          <w:rFonts w:ascii="Arial" w:hAnsi="Arial" w:cs="Arial"/>
          <w:color w:val="000000"/>
        </w:rPr>
        <w:t xml:space="preserve">service. </w:t>
      </w:r>
    </w:p>
    <w:p w14:paraId="6171E477" w14:textId="77777777" w:rsidR="00C32CF3" w:rsidRPr="00737E02" w:rsidRDefault="00C32CF3" w:rsidP="00737E02">
      <w:pPr>
        <w:spacing w:after="0" w:line="360" w:lineRule="auto"/>
        <w:jc w:val="both"/>
        <w:rPr>
          <w:rFonts w:ascii="Arial" w:hAnsi="Arial" w:cs="Arial"/>
        </w:rPr>
      </w:pPr>
    </w:p>
    <w:p w14:paraId="020671E0" w14:textId="630312EF" w:rsidR="003919AF" w:rsidRPr="00120828" w:rsidRDefault="00120828" w:rsidP="00737E02">
      <w:pPr>
        <w:spacing w:after="0" w:line="360" w:lineRule="auto"/>
        <w:jc w:val="both"/>
        <w:rPr>
          <w:rFonts w:ascii="Arial" w:hAnsi="Arial" w:cs="Arial"/>
          <w:b/>
          <w:bCs/>
          <w:color w:val="4F81BD" w:themeColor="accent1"/>
          <w:sz w:val="28"/>
          <w:szCs w:val="28"/>
        </w:rPr>
      </w:pPr>
      <w:r>
        <w:rPr>
          <w:rFonts w:ascii="Arial" w:hAnsi="Arial" w:cs="Arial"/>
          <w:b/>
          <w:bCs/>
          <w:color w:val="4F81BD" w:themeColor="accent1"/>
          <w:sz w:val="28"/>
          <w:szCs w:val="28"/>
        </w:rPr>
        <w:t>4.</w:t>
      </w:r>
      <w:r>
        <w:rPr>
          <w:rFonts w:ascii="Arial" w:hAnsi="Arial" w:cs="Arial"/>
          <w:b/>
          <w:bCs/>
          <w:color w:val="4F81BD" w:themeColor="accent1"/>
          <w:sz w:val="28"/>
          <w:szCs w:val="28"/>
        </w:rPr>
        <w:tab/>
      </w:r>
      <w:r w:rsidRPr="00120828">
        <w:rPr>
          <w:rFonts w:ascii="Arial" w:hAnsi="Arial" w:cs="Arial"/>
          <w:b/>
          <w:bCs/>
          <w:color w:val="4F81BD" w:themeColor="accent1"/>
          <w:sz w:val="28"/>
          <w:szCs w:val="28"/>
        </w:rPr>
        <w:t>FURTHER GUIDANCE FOR SPECIFIC ARTEFACT CLASSES</w:t>
      </w:r>
    </w:p>
    <w:p w14:paraId="3CCDC79E" w14:textId="77777777" w:rsidR="003919AF" w:rsidRDefault="003919AF" w:rsidP="00737E02">
      <w:pPr>
        <w:spacing w:after="0" w:line="360" w:lineRule="auto"/>
        <w:jc w:val="both"/>
        <w:rPr>
          <w:rFonts w:ascii="Arial" w:hAnsi="Arial" w:cs="Arial"/>
          <w:b/>
          <w:bCs/>
        </w:rPr>
      </w:pPr>
    </w:p>
    <w:p w14:paraId="0284135F" w14:textId="3AE4B0E9" w:rsidR="003919AF" w:rsidRPr="00374C52" w:rsidRDefault="00120828" w:rsidP="00737E02">
      <w:pPr>
        <w:spacing w:after="0" w:line="360" w:lineRule="auto"/>
        <w:jc w:val="both"/>
        <w:rPr>
          <w:rFonts w:ascii="Arial" w:hAnsi="Arial" w:cs="Arial"/>
          <w:b/>
          <w:bCs/>
          <w:color w:val="4F81BD" w:themeColor="accent1"/>
        </w:rPr>
      </w:pPr>
      <w:r w:rsidRPr="00374C52">
        <w:rPr>
          <w:rFonts w:ascii="Arial" w:hAnsi="Arial" w:cs="Arial"/>
          <w:b/>
          <w:bCs/>
          <w:color w:val="4F81BD" w:themeColor="accent1"/>
        </w:rPr>
        <w:t>4.1</w:t>
      </w:r>
      <w:r w:rsidRPr="00374C52">
        <w:rPr>
          <w:rFonts w:ascii="Arial" w:hAnsi="Arial" w:cs="Arial"/>
          <w:b/>
          <w:bCs/>
          <w:color w:val="4F81BD" w:themeColor="accent1"/>
        </w:rPr>
        <w:tab/>
      </w:r>
      <w:r w:rsidR="003919AF" w:rsidRPr="00374C52">
        <w:rPr>
          <w:rFonts w:ascii="Arial" w:hAnsi="Arial" w:cs="Arial"/>
          <w:b/>
          <w:bCs/>
          <w:color w:val="4F81BD" w:themeColor="accent1"/>
        </w:rPr>
        <w:t>Humanly worked flint</w:t>
      </w:r>
      <w:r w:rsidR="00DB3820" w:rsidRPr="00374C52">
        <w:rPr>
          <w:rFonts w:ascii="Arial" w:hAnsi="Arial" w:cs="Arial"/>
          <w:b/>
          <w:bCs/>
          <w:color w:val="4F81BD" w:themeColor="accent1"/>
        </w:rPr>
        <w:t xml:space="preserve"> </w:t>
      </w:r>
    </w:p>
    <w:p w14:paraId="1040E188" w14:textId="77777777" w:rsidR="00537579" w:rsidRDefault="00537579" w:rsidP="00737E02">
      <w:pPr>
        <w:spacing w:after="0" w:line="360" w:lineRule="auto"/>
        <w:jc w:val="both"/>
        <w:rPr>
          <w:rFonts w:ascii="Arial" w:hAnsi="Arial" w:cs="Arial"/>
        </w:rPr>
      </w:pPr>
    </w:p>
    <w:p w14:paraId="1DE6368E" w14:textId="0391123F" w:rsidR="00537579" w:rsidRDefault="00537579" w:rsidP="00B1472A">
      <w:pPr>
        <w:spacing w:after="0" w:line="360" w:lineRule="auto"/>
        <w:ind w:left="720"/>
        <w:jc w:val="both"/>
        <w:rPr>
          <w:rFonts w:ascii="Arial" w:hAnsi="Arial" w:cs="Arial"/>
        </w:rPr>
      </w:pPr>
      <w:r>
        <w:rPr>
          <w:rFonts w:ascii="Arial" w:hAnsi="Arial" w:cs="Arial"/>
        </w:rPr>
        <w:t xml:space="preserve">Worked flint and related, mostly flaked, lithics relating almost entirely to the prehistoric period are very commonly recovered on site, though more often than not in secondary deposits (residually). Items recognised as tools (items with secondary working) may be recorded as registered artefacts on site, although </w:t>
      </w:r>
      <w:r w:rsidR="00E22920">
        <w:rPr>
          <w:rFonts w:ascii="Arial" w:hAnsi="Arial" w:cs="Arial"/>
        </w:rPr>
        <w:t xml:space="preserve">commonly </w:t>
      </w:r>
      <w:r>
        <w:rPr>
          <w:rFonts w:ascii="Arial" w:hAnsi="Arial" w:cs="Arial"/>
        </w:rPr>
        <w:t xml:space="preserve">such items are not </w:t>
      </w:r>
      <w:r w:rsidR="00E22920">
        <w:rPr>
          <w:rFonts w:ascii="Arial" w:hAnsi="Arial" w:cs="Arial"/>
        </w:rPr>
        <w:t xml:space="preserve">recognised and are recorded as Ras only </w:t>
      </w:r>
      <w:r w:rsidR="00186901">
        <w:rPr>
          <w:rFonts w:ascii="Arial" w:hAnsi="Arial" w:cs="Arial"/>
        </w:rPr>
        <w:t>retrospectively</w:t>
      </w:r>
      <w:r w:rsidR="00E22920">
        <w:rPr>
          <w:rFonts w:ascii="Arial" w:hAnsi="Arial" w:cs="Arial"/>
        </w:rPr>
        <w:t>.</w:t>
      </w:r>
    </w:p>
    <w:p w14:paraId="6946BC1C" w14:textId="77777777" w:rsidR="00537579" w:rsidRDefault="00537579" w:rsidP="00737E02">
      <w:pPr>
        <w:spacing w:after="0" w:line="360" w:lineRule="auto"/>
        <w:jc w:val="both"/>
        <w:rPr>
          <w:rFonts w:ascii="Arial" w:hAnsi="Arial" w:cs="Arial"/>
        </w:rPr>
      </w:pPr>
    </w:p>
    <w:p w14:paraId="1B972071" w14:textId="71170595" w:rsidR="003919AF" w:rsidRDefault="00B1472A" w:rsidP="00B1472A">
      <w:pPr>
        <w:spacing w:after="0" w:line="360" w:lineRule="auto"/>
        <w:ind w:left="720" w:hanging="720"/>
        <w:jc w:val="both"/>
        <w:rPr>
          <w:rFonts w:ascii="Arial" w:hAnsi="Arial" w:cs="Arial"/>
        </w:rPr>
      </w:pPr>
      <w:r>
        <w:rPr>
          <w:rFonts w:ascii="Arial" w:hAnsi="Arial" w:cs="Arial"/>
        </w:rPr>
        <w:t>4.2</w:t>
      </w:r>
      <w:r>
        <w:rPr>
          <w:rFonts w:ascii="Arial" w:hAnsi="Arial" w:cs="Arial"/>
        </w:rPr>
        <w:tab/>
      </w:r>
      <w:r w:rsidR="003919AF" w:rsidRPr="003919AF">
        <w:rPr>
          <w:rFonts w:ascii="Arial" w:hAnsi="Arial" w:cs="Arial"/>
        </w:rPr>
        <w:t xml:space="preserve">There is no </w:t>
      </w:r>
      <w:r w:rsidR="00E22920">
        <w:rPr>
          <w:rFonts w:ascii="Arial" w:hAnsi="Arial" w:cs="Arial"/>
        </w:rPr>
        <w:t xml:space="preserve">recognised </w:t>
      </w:r>
      <w:r w:rsidR="003919AF" w:rsidRPr="003919AF">
        <w:rPr>
          <w:rFonts w:ascii="Arial" w:hAnsi="Arial" w:cs="Arial"/>
        </w:rPr>
        <w:t>recording methodology</w:t>
      </w:r>
      <w:r w:rsidR="00E22920">
        <w:rPr>
          <w:rFonts w:ascii="Arial" w:hAnsi="Arial" w:cs="Arial"/>
        </w:rPr>
        <w:t>/minimum standard for analysis relating</w:t>
      </w:r>
      <w:r w:rsidR="003919AF" w:rsidRPr="003919AF">
        <w:rPr>
          <w:rFonts w:ascii="Arial" w:hAnsi="Arial" w:cs="Arial"/>
        </w:rPr>
        <w:t xml:space="preserve"> </w:t>
      </w:r>
      <w:r w:rsidR="00931DA1">
        <w:rPr>
          <w:rFonts w:ascii="Arial" w:hAnsi="Arial" w:cs="Arial"/>
        </w:rPr>
        <w:t xml:space="preserve">to </w:t>
      </w:r>
      <w:r w:rsidR="003919AF" w:rsidRPr="003919AF">
        <w:rPr>
          <w:rFonts w:ascii="Arial" w:hAnsi="Arial" w:cs="Arial"/>
        </w:rPr>
        <w:t>lithics. Reliance on the specialist’s experience to create an intelligible archive is essential. This should at a minimum include quantifications by waste/tool type</w:t>
      </w:r>
      <w:r w:rsidR="00186901">
        <w:rPr>
          <w:rFonts w:ascii="Arial" w:hAnsi="Arial" w:cs="Arial"/>
        </w:rPr>
        <w:t>.</w:t>
      </w:r>
    </w:p>
    <w:p w14:paraId="05137164" w14:textId="77777777" w:rsidR="00186901" w:rsidRDefault="00186901" w:rsidP="00737E02">
      <w:pPr>
        <w:spacing w:after="0" w:line="360" w:lineRule="auto"/>
        <w:jc w:val="both"/>
        <w:rPr>
          <w:rFonts w:ascii="Arial" w:hAnsi="Arial" w:cs="Arial"/>
        </w:rPr>
      </w:pPr>
    </w:p>
    <w:p w14:paraId="645F57A6" w14:textId="464AD6D7" w:rsidR="003919AF" w:rsidRPr="003F292F" w:rsidRDefault="003F292F" w:rsidP="003919AF">
      <w:pPr>
        <w:spacing w:after="0" w:line="360" w:lineRule="auto"/>
        <w:jc w:val="both"/>
        <w:rPr>
          <w:rFonts w:ascii="Arial" w:hAnsi="Arial" w:cs="Arial"/>
          <w:i/>
          <w:iCs/>
        </w:rPr>
      </w:pPr>
      <w:r w:rsidRPr="003F292F">
        <w:rPr>
          <w:rFonts w:ascii="Arial" w:hAnsi="Arial" w:cs="Arial"/>
          <w:i/>
          <w:iCs/>
        </w:rPr>
        <w:t>4.3</w:t>
      </w:r>
      <w:r w:rsidRPr="003F292F">
        <w:rPr>
          <w:rFonts w:ascii="Arial" w:hAnsi="Arial" w:cs="Arial"/>
          <w:i/>
          <w:iCs/>
        </w:rPr>
        <w:tab/>
      </w:r>
      <w:r w:rsidR="003919AF" w:rsidRPr="003F292F">
        <w:rPr>
          <w:rFonts w:ascii="Arial" w:hAnsi="Arial" w:cs="Arial"/>
          <w:i/>
          <w:iCs/>
        </w:rPr>
        <w:t xml:space="preserve">For Retention: </w:t>
      </w:r>
    </w:p>
    <w:p w14:paraId="7A33E69C" w14:textId="3422D985" w:rsidR="003919AF" w:rsidRPr="00046A9A" w:rsidRDefault="003919AF" w:rsidP="00737E02">
      <w:pPr>
        <w:spacing w:after="0" w:line="360" w:lineRule="auto"/>
        <w:jc w:val="both"/>
        <w:rPr>
          <w:rFonts w:ascii="Arial" w:hAnsi="Arial" w:cs="Arial"/>
          <w:sz w:val="20"/>
          <w:szCs w:val="20"/>
        </w:rPr>
      </w:pPr>
    </w:p>
    <w:p w14:paraId="02FD655A" w14:textId="7C847757" w:rsidR="003919AF" w:rsidRPr="00046A9A" w:rsidRDefault="00D32E26" w:rsidP="00DB176E">
      <w:pPr>
        <w:pStyle w:val="ListParagraph"/>
        <w:numPr>
          <w:ilvl w:val="0"/>
          <w:numId w:val="5"/>
        </w:numPr>
        <w:spacing w:after="0" w:line="360" w:lineRule="auto"/>
        <w:ind w:left="1440" w:hanging="720"/>
        <w:jc w:val="both"/>
        <w:rPr>
          <w:rFonts w:ascii="Arial" w:hAnsi="Arial" w:cs="Arial"/>
          <w:sz w:val="20"/>
          <w:szCs w:val="20"/>
        </w:rPr>
      </w:pPr>
      <w:r w:rsidRPr="00046A9A">
        <w:rPr>
          <w:rFonts w:ascii="Arial" w:hAnsi="Arial" w:cs="Arial"/>
          <w:sz w:val="20"/>
          <w:szCs w:val="20"/>
        </w:rPr>
        <w:t xml:space="preserve">Assemblages from secure prehistoric contexts that contribute significantly to our understanding of the site warrant full retention. These will include </w:t>
      </w:r>
      <w:r w:rsidRPr="00DB3820">
        <w:rPr>
          <w:rFonts w:ascii="Arial" w:hAnsi="Arial" w:cs="Arial"/>
          <w:i/>
          <w:iCs/>
          <w:sz w:val="20"/>
          <w:szCs w:val="20"/>
        </w:rPr>
        <w:t>in situ</w:t>
      </w:r>
      <w:r w:rsidRPr="00046A9A">
        <w:rPr>
          <w:rFonts w:ascii="Arial" w:hAnsi="Arial" w:cs="Arial"/>
          <w:sz w:val="20"/>
          <w:szCs w:val="20"/>
        </w:rPr>
        <w:t xml:space="preserve"> spreads/working floors as well as those from cut features </w:t>
      </w:r>
    </w:p>
    <w:p w14:paraId="49A9360B" w14:textId="77777777" w:rsidR="003919AF" w:rsidRPr="00FA101B" w:rsidRDefault="00D32E26" w:rsidP="00DB176E">
      <w:pPr>
        <w:pStyle w:val="ListParagraph"/>
        <w:numPr>
          <w:ilvl w:val="0"/>
          <w:numId w:val="5"/>
        </w:numPr>
        <w:spacing w:after="0" w:line="360" w:lineRule="auto"/>
        <w:ind w:left="1440" w:hanging="720"/>
        <w:jc w:val="both"/>
        <w:rPr>
          <w:rFonts w:ascii="Arial" w:hAnsi="Arial" w:cs="Arial"/>
          <w:sz w:val="20"/>
          <w:szCs w:val="20"/>
        </w:rPr>
      </w:pPr>
      <w:r w:rsidRPr="00FA101B">
        <w:rPr>
          <w:rFonts w:ascii="Arial" w:hAnsi="Arial" w:cs="Arial"/>
          <w:sz w:val="20"/>
          <w:szCs w:val="20"/>
        </w:rPr>
        <w:t xml:space="preserve">All Palaeolithic flint, whether stratified or not </w:t>
      </w:r>
    </w:p>
    <w:p w14:paraId="5E41B23A" w14:textId="23E804B7" w:rsidR="003919AF" w:rsidRPr="00FA101B" w:rsidRDefault="00D32E26" w:rsidP="00DB176E">
      <w:pPr>
        <w:pStyle w:val="ListParagraph"/>
        <w:numPr>
          <w:ilvl w:val="0"/>
          <w:numId w:val="5"/>
        </w:numPr>
        <w:spacing w:after="0" w:line="360" w:lineRule="auto"/>
        <w:ind w:left="1440" w:hanging="720"/>
        <w:jc w:val="both"/>
        <w:rPr>
          <w:rFonts w:ascii="Arial" w:hAnsi="Arial" w:cs="Arial"/>
          <w:sz w:val="20"/>
          <w:szCs w:val="20"/>
        </w:rPr>
      </w:pPr>
      <w:r w:rsidRPr="00FA101B">
        <w:rPr>
          <w:rFonts w:ascii="Arial" w:hAnsi="Arial" w:cs="Arial"/>
          <w:sz w:val="20"/>
          <w:szCs w:val="20"/>
        </w:rPr>
        <w:t xml:space="preserve">Unstratified and adequately located assemblages (from excavation and fieldwalking) that form a coherent group of the Mesolithic, Neolithic or Bronze Age and are the only evidence of activity in these periods </w:t>
      </w:r>
    </w:p>
    <w:p w14:paraId="66A7CD74" w14:textId="77777777" w:rsidR="003919AF" w:rsidRPr="00FA101B" w:rsidRDefault="00D32E26" w:rsidP="00DB176E">
      <w:pPr>
        <w:pStyle w:val="ListParagraph"/>
        <w:numPr>
          <w:ilvl w:val="0"/>
          <w:numId w:val="5"/>
        </w:numPr>
        <w:spacing w:after="0" w:line="360" w:lineRule="auto"/>
        <w:ind w:left="1440" w:hanging="720"/>
        <w:jc w:val="both"/>
        <w:rPr>
          <w:rFonts w:ascii="Arial" w:hAnsi="Arial" w:cs="Arial"/>
          <w:sz w:val="20"/>
          <w:szCs w:val="20"/>
        </w:rPr>
      </w:pPr>
      <w:r w:rsidRPr="00FA101B">
        <w:rPr>
          <w:rFonts w:ascii="Arial" w:hAnsi="Arial" w:cs="Arial"/>
          <w:sz w:val="20"/>
          <w:szCs w:val="20"/>
        </w:rPr>
        <w:t>Tools of particular interest or rarity</w:t>
      </w:r>
      <w:r w:rsidR="003919AF" w:rsidRPr="00FA101B">
        <w:rPr>
          <w:rFonts w:ascii="Arial" w:hAnsi="Arial" w:cs="Arial"/>
          <w:sz w:val="20"/>
          <w:szCs w:val="20"/>
        </w:rPr>
        <w:t>.</w:t>
      </w:r>
      <w:r w:rsidRPr="00FA101B">
        <w:rPr>
          <w:rFonts w:ascii="Arial" w:hAnsi="Arial" w:cs="Arial"/>
          <w:sz w:val="20"/>
          <w:szCs w:val="20"/>
        </w:rPr>
        <w:t xml:space="preserve"> </w:t>
      </w:r>
    </w:p>
    <w:p w14:paraId="18F8351F" w14:textId="36016C89" w:rsidR="00186901" w:rsidRDefault="003919AF" w:rsidP="00DB176E">
      <w:pPr>
        <w:pStyle w:val="ListParagraph"/>
        <w:numPr>
          <w:ilvl w:val="0"/>
          <w:numId w:val="5"/>
        </w:numPr>
        <w:spacing w:after="0" w:line="360" w:lineRule="auto"/>
        <w:ind w:left="1440" w:hanging="720"/>
        <w:jc w:val="both"/>
        <w:rPr>
          <w:rFonts w:ascii="Arial" w:hAnsi="Arial" w:cs="Arial"/>
          <w:b/>
          <w:bCs/>
        </w:rPr>
      </w:pPr>
      <w:r w:rsidRPr="00FA101B">
        <w:rPr>
          <w:rFonts w:ascii="Arial" w:hAnsi="Arial" w:cs="Arial"/>
          <w:sz w:val="20"/>
          <w:szCs w:val="20"/>
        </w:rPr>
        <w:t>A</w:t>
      </w:r>
      <w:r w:rsidR="00D32E26" w:rsidRPr="00FA101B">
        <w:rPr>
          <w:rFonts w:ascii="Arial" w:hAnsi="Arial" w:cs="Arial"/>
          <w:sz w:val="20"/>
          <w:szCs w:val="20"/>
        </w:rPr>
        <w:t xml:space="preserve"> lithic</w:t>
      </w:r>
      <w:r w:rsidR="00046A9A" w:rsidRPr="00FA101B">
        <w:rPr>
          <w:rFonts w:ascii="Arial" w:hAnsi="Arial" w:cs="Arial"/>
          <w:sz w:val="20"/>
          <w:szCs w:val="20"/>
        </w:rPr>
        <w:t>s</w:t>
      </w:r>
      <w:r w:rsidR="00D32E26" w:rsidRPr="00FA101B">
        <w:rPr>
          <w:rFonts w:ascii="Arial" w:hAnsi="Arial" w:cs="Arial"/>
          <w:sz w:val="20"/>
          <w:szCs w:val="20"/>
        </w:rPr>
        <w:t xml:space="preserve"> assemblage </w:t>
      </w:r>
      <w:r w:rsidRPr="00FA101B">
        <w:rPr>
          <w:rFonts w:ascii="Arial" w:hAnsi="Arial" w:cs="Arial"/>
          <w:sz w:val="20"/>
          <w:szCs w:val="20"/>
        </w:rPr>
        <w:t>may be adjudged of singular significance meriting retention in its entirety</w:t>
      </w:r>
      <w:r w:rsidR="00931DA1">
        <w:rPr>
          <w:rFonts w:ascii="Arial" w:hAnsi="Arial" w:cs="Arial"/>
          <w:sz w:val="20"/>
          <w:szCs w:val="20"/>
        </w:rPr>
        <w:t>,</w:t>
      </w:r>
      <w:r w:rsidRPr="00FA101B">
        <w:rPr>
          <w:rFonts w:ascii="Arial" w:hAnsi="Arial" w:cs="Arial"/>
          <w:sz w:val="20"/>
          <w:szCs w:val="20"/>
        </w:rPr>
        <w:t xml:space="preserve"> i</w:t>
      </w:r>
      <w:r w:rsidR="00D32E26" w:rsidRPr="00FA101B">
        <w:rPr>
          <w:rFonts w:ascii="Arial" w:hAnsi="Arial" w:cs="Arial"/>
          <w:sz w:val="20"/>
          <w:szCs w:val="20"/>
        </w:rPr>
        <w:t>nclud</w:t>
      </w:r>
      <w:r w:rsidR="00DB3820" w:rsidRPr="00FA101B">
        <w:rPr>
          <w:rFonts w:ascii="Arial" w:hAnsi="Arial" w:cs="Arial"/>
          <w:sz w:val="20"/>
          <w:szCs w:val="20"/>
        </w:rPr>
        <w:t>ing</w:t>
      </w:r>
      <w:r w:rsidR="00D32E26" w:rsidRPr="00FA101B">
        <w:rPr>
          <w:rFonts w:ascii="Arial" w:hAnsi="Arial" w:cs="Arial"/>
          <w:sz w:val="20"/>
          <w:szCs w:val="20"/>
        </w:rPr>
        <w:t xml:space="preserve"> </w:t>
      </w:r>
      <w:r w:rsidR="00DB3820" w:rsidRPr="00FA101B">
        <w:rPr>
          <w:rFonts w:ascii="Arial" w:hAnsi="Arial" w:cs="Arial"/>
          <w:sz w:val="20"/>
          <w:szCs w:val="20"/>
        </w:rPr>
        <w:t>debitage categories (</w:t>
      </w:r>
      <w:r w:rsidR="00D32E26" w:rsidRPr="00FA101B">
        <w:rPr>
          <w:rFonts w:ascii="Arial" w:hAnsi="Arial" w:cs="Arial"/>
          <w:sz w:val="20"/>
          <w:szCs w:val="20"/>
        </w:rPr>
        <w:t>flakes</w:t>
      </w:r>
      <w:r w:rsidR="00DB3820" w:rsidRPr="00FA101B">
        <w:rPr>
          <w:rFonts w:ascii="Arial" w:hAnsi="Arial" w:cs="Arial"/>
          <w:sz w:val="20"/>
          <w:szCs w:val="20"/>
        </w:rPr>
        <w:t xml:space="preserve">/blades and chips without evidence for </w:t>
      </w:r>
      <w:r w:rsidR="00DB3820" w:rsidRPr="00FA101B">
        <w:rPr>
          <w:rFonts w:ascii="Arial" w:hAnsi="Arial" w:cs="Arial"/>
          <w:sz w:val="20"/>
          <w:szCs w:val="20"/>
        </w:rPr>
        <w:lastRenderedPageBreak/>
        <w:t>utilisation</w:t>
      </w:r>
      <w:r w:rsidRPr="00FA101B">
        <w:rPr>
          <w:rFonts w:ascii="Arial" w:hAnsi="Arial" w:cs="Arial"/>
          <w:sz w:val="20"/>
          <w:szCs w:val="20"/>
        </w:rPr>
        <w:t>, shatter</w:t>
      </w:r>
      <w:r w:rsidR="00D32E26" w:rsidRPr="00046A9A">
        <w:rPr>
          <w:rFonts w:ascii="Arial" w:hAnsi="Arial" w:cs="Arial"/>
          <w:sz w:val="20"/>
          <w:szCs w:val="20"/>
        </w:rPr>
        <w:t xml:space="preserve"> </w:t>
      </w:r>
      <w:r w:rsidR="00DB3820">
        <w:rPr>
          <w:rFonts w:ascii="Arial" w:hAnsi="Arial" w:cs="Arial"/>
          <w:sz w:val="20"/>
          <w:szCs w:val="20"/>
        </w:rPr>
        <w:t>pieces, cores and core rejuvenation pieces</w:t>
      </w:r>
      <w:r w:rsidR="00D32E26" w:rsidRPr="00046A9A">
        <w:rPr>
          <w:rFonts w:ascii="Arial" w:hAnsi="Arial" w:cs="Arial"/>
          <w:sz w:val="20"/>
          <w:szCs w:val="20"/>
        </w:rPr>
        <w:t>)</w:t>
      </w:r>
      <w:r w:rsidR="00931DA1">
        <w:rPr>
          <w:rFonts w:ascii="Arial" w:hAnsi="Arial" w:cs="Arial"/>
          <w:sz w:val="20"/>
          <w:szCs w:val="20"/>
        </w:rPr>
        <w:t>,</w:t>
      </w:r>
      <w:r w:rsidR="00186901">
        <w:rPr>
          <w:rFonts w:ascii="Arial" w:hAnsi="Arial" w:cs="Arial"/>
          <w:sz w:val="20"/>
          <w:szCs w:val="20"/>
        </w:rPr>
        <w:t xml:space="preserve"> should it be regarded as having significant future research potential</w:t>
      </w:r>
      <w:r w:rsidR="00FA101B">
        <w:rPr>
          <w:rFonts w:ascii="Arial" w:hAnsi="Arial" w:cs="Arial"/>
          <w:sz w:val="20"/>
          <w:szCs w:val="20"/>
        </w:rPr>
        <w:t>*</w:t>
      </w:r>
      <w:r w:rsidR="00D32E26" w:rsidRPr="00046A9A">
        <w:rPr>
          <w:rFonts w:ascii="Arial" w:hAnsi="Arial" w:cs="Arial"/>
          <w:sz w:val="20"/>
          <w:szCs w:val="20"/>
        </w:rPr>
        <w:t xml:space="preserve">. </w:t>
      </w:r>
    </w:p>
    <w:p w14:paraId="67D96138" w14:textId="77777777" w:rsidR="00186901" w:rsidRDefault="00186901" w:rsidP="00737E02">
      <w:pPr>
        <w:spacing w:after="0" w:line="360" w:lineRule="auto"/>
        <w:jc w:val="both"/>
        <w:rPr>
          <w:rFonts w:ascii="Arial" w:hAnsi="Arial" w:cs="Arial"/>
          <w:b/>
          <w:bCs/>
        </w:rPr>
      </w:pPr>
    </w:p>
    <w:p w14:paraId="5B3FD469" w14:textId="03A69A95" w:rsidR="00FA101B" w:rsidRPr="00DE2434" w:rsidRDefault="00FA101B" w:rsidP="00FA101B">
      <w:pPr>
        <w:spacing w:after="0" w:line="360" w:lineRule="auto"/>
        <w:jc w:val="both"/>
        <w:rPr>
          <w:rFonts w:ascii="Arial" w:hAnsi="Arial" w:cs="Arial"/>
          <w:sz w:val="20"/>
          <w:szCs w:val="20"/>
        </w:rPr>
      </w:pPr>
      <w:r w:rsidRPr="00DE2434">
        <w:rPr>
          <w:rFonts w:ascii="Arial" w:hAnsi="Arial" w:cs="Arial"/>
          <w:sz w:val="20"/>
          <w:szCs w:val="20"/>
        </w:rPr>
        <w:t xml:space="preserve">* where a substantial lithics assemblage is anticipated which might create a logistical difficulty, for example from previously known scatters or previously excavated sites, a process to mitigate the ‘risk’ should be in place at the project planning stage. Usually this should take the form of a sampling policy adequate for the purposes of analysis and agreed between the planning archaeologist, specialist and museum curator. </w:t>
      </w:r>
    </w:p>
    <w:p w14:paraId="19A7F3C7" w14:textId="77777777" w:rsidR="00FA101B" w:rsidRPr="00374C52" w:rsidRDefault="00FA101B" w:rsidP="00737E02">
      <w:pPr>
        <w:spacing w:after="0" w:line="360" w:lineRule="auto"/>
        <w:jc w:val="both"/>
        <w:rPr>
          <w:rFonts w:ascii="Arial" w:hAnsi="Arial" w:cs="Arial"/>
          <w:b/>
          <w:bCs/>
          <w:color w:val="4F81BD" w:themeColor="accent1"/>
          <w:sz w:val="18"/>
          <w:szCs w:val="18"/>
        </w:rPr>
      </w:pPr>
    </w:p>
    <w:p w14:paraId="0AEA35AF" w14:textId="528C678E" w:rsidR="00D32E26" w:rsidRPr="00374C52" w:rsidRDefault="00374C52" w:rsidP="00737E02">
      <w:pPr>
        <w:spacing w:after="0" w:line="360" w:lineRule="auto"/>
        <w:jc w:val="both"/>
        <w:rPr>
          <w:rFonts w:ascii="Arial" w:hAnsi="Arial" w:cs="Arial"/>
          <w:b/>
          <w:bCs/>
          <w:color w:val="4F81BD" w:themeColor="accent1"/>
        </w:rPr>
      </w:pPr>
      <w:r w:rsidRPr="00374C52">
        <w:rPr>
          <w:rFonts w:ascii="Arial" w:hAnsi="Arial" w:cs="Arial"/>
          <w:b/>
          <w:bCs/>
          <w:color w:val="4F81BD" w:themeColor="accent1"/>
        </w:rPr>
        <w:t>4.4</w:t>
      </w:r>
      <w:r w:rsidRPr="00374C52">
        <w:rPr>
          <w:rFonts w:ascii="Arial" w:hAnsi="Arial" w:cs="Arial"/>
          <w:b/>
          <w:bCs/>
          <w:color w:val="4F81BD" w:themeColor="accent1"/>
        </w:rPr>
        <w:tab/>
      </w:r>
      <w:r w:rsidR="00D32E26" w:rsidRPr="00374C52">
        <w:rPr>
          <w:rFonts w:ascii="Arial" w:hAnsi="Arial" w:cs="Arial"/>
          <w:b/>
          <w:bCs/>
          <w:color w:val="4F81BD" w:themeColor="accent1"/>
        </w:rPr>
        <w:t xml:space="preserve">Prehistoric pottery </w:t>
      </w:r>
    </w:p>
    <w:p w14:paraId="15DA3C5B" w14:textId="0EC2CA91" w:rsidR="00737E02" w:rsidRDefault="00737E02" w:rsidP="00737E02">
      <w:pPr>
        <w:spacing w:after="0" w:line="360" w:lineRule="auto"/>
        <w:jc w:val="both"/>
        <w:rPr>
          <w:rFonts w:ascii="Arial" w:hAnsi="Arial" w:cs="Arial"/>
        </w:rPr>
      </w:pPr>
    </w:p>
    <w:p w14:paraId="04D86B62" w14:textId="2CDCBD22" w:rsidR="00183ECC" w:rsidRPr="00282712" w:rsidRDefault="003919AF" w:rsidP="00374C52">
      <w:pPr>
        <w:spacing w:after="0" w:line="360" w:lineRule="auto"/>
        <w:ind w:left="720"/>
        <w:jc w:val="both"/>
        <w:rPr>
          <w:rFonts w:ascii="Arial" w:hAnsi="Arial" w:cs="Arial"/>
          <w:b/>
          <w:bCs/>
        </w:rPr>
      </w:pPr>
      <w:r>
        <w:rPr>
          <w:rFonts w:ascii="Arial" w:hAnsi="Arial" w:cs="Arial"/>
        </w:rPr>
        <w:t xml:space="preserve">Guidelines for the </w:t>
      </w:r>
      <w:r w:rsidR="00677288">
        <w:rPr>
          <w:rFonts w:ascii="Arial" w:hAnsi="Arial" w:cs="Arial"/>
        </w:rPr>
        <w:t xml:space="preserve">recording of Prehistoric pottery have been produced by the Prehistoric Ceramics research Group (PCRG 2010) and later integrated within the </w:t>
      </w:r>
      <w:r w:rsidR="00677288" w:rsidRPr="00677288">
        <w:rPr>
          <w:rFonts w:ascii="Arial" w:hAnsi="Arial" w:cs="Arial"/>
          <w:i/>
          <w:iCs/>
        </w:rPr>
        <w:t>S</w:t>
      </w:r>
      <w:r w:rsidR="00677288" w:rsidRPr="00677288">
        <w:rPr>
          <w:rFonts w:ascii="Arial" w:hAnsi="Arial" w:cs="Arial"/>
          <w:i/>
        </w:rPr>
        <w:t xml:space="preserve">tandard for </w:t>
      </w:r>
      <w:r w:rsidR="00931DA1">
        <w:rPr>
          <w:rFonts w:ascii="Arial" w:hAnsi="Arial" w:cs="Arial"/>
          <w:i/>
        </w:rPr>
        <w:t>P</w:t>
      </w:r>
      <w:r w:rsidR="00677288" w:rsidRPr="00677288">
        <w:rPr>
          <w:rFonts w:ascii="Arial" w:hAnsi="Arial" w:cs="Arial"/>
          <w:i/>
        </w:rPr>
        <w:t xml:space="preserve">ottery </w:t>
      </w:r>
      <w:r w:rsidR="00931DA1">
        <w:rPr>
          <w:rFonts w:ascii="Arial" w:hAnsi="Arial" w:cs="Arial"/>
          <w:i/>
        </w:rPr>
        <w:t>S</w:t>
      </w:r>
      <w:r w:rsidR="00677288" w:rsidRPr="00677288">
        <w:rPr>
          <w:rFonts w:ascii="Arial" w:hAnsi="Arial" w:cs="Arial"/>
          <w:i/>
        </w:rPr>
        <w:t xml:space="preserve">tudies in </w:t>
      </w:r>
      <w:r w:rsidR="00931DA1">
        <w:rPr>
          <w:rFonts w:ascii="Arial" w:hAnsi="Arial" w:cs="Arial"/>
          <w:i/>
        </w:rPr>
        <w:t>A</w:t>
      </w:r>
      <w:r w:rsidR="00677288" w:rsidRPr="00677288">
        <w:rPr>
          <w:rFonts w:ascii="Arial" w:hAnsi="Arial" w:cs="Arial"/>
          <w:i/>
        </w:rPr>
        <w:t>rchaeology</w:t>
      </w:r>
      <w:r w:rsidR="00677288" w:rsidRPr="00677288">
        <w:rPr>
          <w:rFonts w:ascii="Arial" w:hAnsi="Arial" w:cs="Arial"/>
        </w:rPr>
        <w:t xml:space="preserve"> </w:t>
      </w:r>
      <w:r w:rsidR="00677288">
        <w:rPr>
          <w:rFonts w:ascii="Arial" w:hAnsi="Arial" w:cs="Arial"/>
        </w:rPr>
        <w:t xml:space="preserve">produced jointly by the </w:t>
      </w:r>
      <w:r w:rsidR="00677288" w:rsidRPr="00677288">
        <w:rPr>
          <w:rFonts w:ascii="Arial" w:hAnsi="Arial" w:cs="Arial"/>
        </w:rPr>
        <w:t>Prehistoric Ceramics Research Group, Study Group for Roman Pottery</w:t>
      </w:r>
      <w:r w:rsidR="00677288">
        <w:rPr>
          <w:rFonts w:ascii="Arial" w:hAnsi="Arial" w:cs="Arial"/>
        </w:rPr>
        <w:t xml:space="preserve"> and </w:t>
      </w:r>
      <w:r w:rsidR="00677288" w:rsidRPr="00677288">
        <w:rPr>
          <w:rFonts w:ascii="Arial" w:hAnsi="Arial" w:cs="Arial"/>
        </w:rPr>
        <w:t>Medieval Pottery Research Group</w:t>
      </w:r>
      <w:r w:rsidR="00677288">
        <w:rPr>
          <w:rFonts w:ascii="Arial" w:hAnsi="Arial" w:cs="Arial"/>
        </w:rPr>
        <w:t xml:space="preserve"> (Barclay </w:t>
      </w:r>
      <w:r w:rsidR="00677288" w:rsidRPr="00677288">
        <w:rPr>
          <w:rFonts w:ascii="Arial" w:hAnsi="Arial" w:cs="Arial"/>
          <w:i/>
          <w:iCs/>
        </w:rPr>
        <w:t>et al.</w:t>
      </w:r>
      <w:r w:rsidR="00677288">
        <w:rPr>
          <w:rFonts w:ascii="Arial" w:hAnsi="Arial" w:cs="Arial"/>
        </w:rPr>
        <w:t xml:space="preserve"> 2016)</w:t>
      </w:r>
      <w:r w:rsidR="00677288" w:rsidRPr="00677288">
        <w:rPr>
          <w:rFonts w:ascii="Arial" w:hAnsi="Arial" w:cs="Arial"/>
        </w:rPr>
        <w:t xml:space="preserve">. </w:t>
      </w:r>
      <w:r w:rsidR="00183ECC" w:rsidRPr="00282712">
        <w:rPr>
          <w:rFonts w:ascii="Arial" w:hAnsi="Arial" w:cs="Arial"/>
        </w:rPr>
        <w:t xml:space="preserve">The Standard doesn’t set out to define what should and shouldn’t be retained, but </w:t>
      </w:r>
      <w:r w:rsidR="00183ECC">
        <w:rPr>
          <w:rFonts w:ascii="Arial" w:hAnsi="Arial" w:cs="Arial"/>
        </w:rPr>
        <w:t>states</w:t>
      </w:r>
      <w:r w:rsidR="00183ECC" w:rsidRPr="00282712">
        <w:rPr>
          <w:rFonts w:ascii="Arial" w:hAnsi="Arial" w:cs="Arial"/>
        </w:rPr>
        <w:t>:</w:t>
      </w:r>
    </w:p>
    <w:p w14:paraId="65418986" w14:textId="77777777" w:rsidR="00183ECC" w:rsidRDefault="00183ECC" w:rsidP="00737E02">
      <w:pPr>
        <w:spacing w:after="0" w:line="360" w:lineRule="auto"/>
        <w:jc w:val="both"/>
        <w:rPr>
          <w:rFonts w:ascii="Arial" w:hAnsi="Arial" w:cs="Arial"/>
        </w:rPr>
      </w:pPr>
    </w:p>
    <w:p w14:paraId="3DE32F08" w14:textId="77777777" w:rsidR="00183ECC" w:rsidRPr="00282712" w:rsidRDefault="00183ECC" w:rsidP="00374C52">
      <w:pPr>
        <w:ind w:left="720"/>
        <w:jc w:val="both"/>
        <w:rPr>
          <w:rFonts w:ascii="Arial" w:hAnsi="Arial" w:cs="Arial"/>
        </w:rPr>
      </w:pPr>
      <w:r w:rsidRPr="00282712">
        <w:rPr>
          <w:rFonts w:ascii="Arial" w:hAnsi="Arial" w:cs="Arial"/>
        </w:rPr>
        <w:t>‘</w:t>
      </w:r>
      <w:r w:rsidRPr="00282712">
        <w:rPr>
          <w:rFonts w:ascii="Arial" w:hAnsi="Arial" w:cs="Arial"/>
          <w:color w:val="4472C4"/>
        </w:rPr>
        <w:t>Selection should be based, however, on the premise that every pottery find has the potential to inform future research and a strong case has to be made for not selecting pottery for archive. Pottery specialists may be able to inform the selection process, and it is important to consult them, but their role is essentially to report on an assemblage to the best of their abilities, in the knowledge that future researchers will be able to revisit and reinterpret the material they have studied. It is therefore advised that in most cases, pottery that has been analysed, or has the potential to reward analysis or re-analysis, should be selected for archive’</w:t>
      </w:r>
      <w:r w:rsidRPr="00282712">
        <w:rPr>
          <w:rFonts w:ascii="Arial" w:hAnsi="Arial" w:cs="Arial"/>
        </w:rPr>
        <w:t>.</w:t>
      </w:r>
    </w:p>
    <w:p w14:paraId="03CC87A8" w14:textId="5462DF55" w:rsidR="00183ECC" w:rsidRDefault="00374C52" w:rsidP="00374C52">
      <w:pPr>
        <w:spacing w:after="0" w:line="360" w:lineRule="auto"/>
        <w:ind w:left="720" w:hanging="720"/>
        <w:jc w:val="both"/>
        <w:rPr>
          <w:rFonts w:ascii="Arial" w:hAnsi="Arial" w:cs="Arial"/>
        </w:rPr>
      </w:pPr>
      <w:r>
        <w:rPr>
          <w:rFonts w:ascii="Arial" w:hAnsi="Arial" w:cs="Arial"/>
        </w:rPr>
        <w:t>4.5</w:t>
      </w:r>
      <w:r>
        <w:rPr>
          <w:rFonts w:ascii="Arial" w:hAnsi="Arial" w:cs="Arial"/>
        </w:rPr>
        <w:tab/>
      </w:r>
      <w:r w:rsidR="00183ECC">
        <w:rPr>
          <w:rFonts w:ascii="Arial" w:hAnsi="Arial" w:cs="Arial"/>
        </w:rPr>
        <w:t xml:space="preserve">For pottery pre-dating the Iron Age, and including for unstratified/redeposited material, there should be a presumption to retain </w:t>
      </w:r>
      <w:r w:rsidR="00183ECC" w:rsidRPr="00183ECC">
        <w:rPr>
          <w:rFonts w:ascii="Arial" w:hAnsi="Arial" w:cs="Arial"/>
          <w:i/>
          <w:iCs/>
        </w:rPr>
        <w:t>all</w:t>
      </w:r>
      <w:r w:rsidR="00183ECC">
        <w:rPr>
          <w:rFonts w:ascii="Arial" w:hAnsi="Arial" w:cs="Arial"/>
        </w:rPr>
        <w:t xml:space="preserve"> material. For the Iron Age period (in particular for the Middle an</w:t>
      </w:r>
      <w:r w:rsidR="00267999">
        <w:rPr>
          <w:rFonts w:ascii="Arial" w:hAnsi="Arial" w:cs="Arial"/>
        </w:rPr>
        <w:t>d</w:t>
      </w:r>
      <w:r w:rsidR="00183ECC">
        <w:rPr>
          <w:rFonts w:ascii="Arial" w:hAnsi="Arial" w:cs="Arial"/>
        </w:rPr>
        <w:t xml:space="preserve"> Late Iron Age from lowland Britain) assemblages can be very large and some selection may be warranted</w:t>
      </w:r>
      <w:r w:rsidR="00267999">
        <w:rPr>
          <w:rFonts w:ascii="Arial" w:hAnsi="Arial" w:cs="Arial"/>
        </w:rPr>
        <w:t xml:space="preserve">. In such circumstances the following </w:t>
      </w:r>
      <w:r w:rsidR="00267999" w:rsidRPr="00267999">
        <w:rPr>
          <w:rFonts w:ascii="Arial" w:hAnsi="Arial" w:cs="Arial"/>
          <w:i/>
          <w:iCs/>
        </w:rPr>
        <w:t>minima</w:t>
      </w:r>
      <w:r w:rsidR="00267999">
        <w:rPr>
          <w:rFonts w:ascii="Arial" w:hAnsi="Arial" w:cs="Arial"/>
        </w:rPr>
        <w:t xml:space="preserve"> should be applied:</w:t>
      </w:r>
      <w:r w:rsidR="00183ECC">
        <w:rPr>
          <w:rFonts w:ascii="Arial" w:hAnsi="Arial" w:cs="Arial"/>
        </w:rPr>
        <w:t xml:space="preserve">  </w:t>
      </w:r>
    </w:p>
    <w:p w14:paraId="19D69A48" w14:textId="77777777" w:rsidR="00F24B63" w:rsidRDefault="00F24B63" w:rsidP="00737E02">
      <w:pPr>
        <w:spacing w:after="0" w:line="360" w:lineRule="auto"/>
        <w:jc w:val="both"/>
        <w:rPr>
          <w:rFonts w:ascii="Arial" w:hAnsi="Arial" w:cs="Arial"/>
        </w:rPr>
      </w:pPr>
    </w:p>
    <w:p w14:paraId="40050166" w14:textId="4D515444" w:rsidR="00737E02" w:rsidRPr="00737E02" w:rsidRDefault="00374C52" w:rsidP="00737E02">
      <w:pPr>
        <w:spacing w:after="0" w:line="360" w:lineRule="auto"/>
        <w:jc w:val="both"/>
        <w:rPr>
          <w:rFonts w:ascii="Arial" w:hAnsi="Arial" w:cs="Arial"/>
          <w:i/>
          <w:iCs/>
        </w:rPr>
      </w:pPr>
      <w:r>
        <w:rPr>
          <w:rFonts w:ascii="Arial" w:hAnsi="Arial" w:cs="Arial"/>
          <w:i/>
          <w:iCs/>
        </w:rPr>
        <w:t>4.6</w:t>
      </w:r>
      <w:r>
        <w:rPr>
          <w:rFonts w:ascii="Arial" w:hAnsi="Arial" w:cs="Arial"/>
          <w:i/>
          <w:iCs/>
        </w:rPr>
        <w:tab/>
      </w:r>
      <w:r w:rsidR="00737E02">
        <w:rPr>
          <w:rFonts w:ascii="Arial" w:hAnsi="Arial" w:cs="Arial"/>
          <w:i/>
          <w:iCs/>
        </w:rPr>
        <w:t>For Retention</w:t>
      </w:r>
      <w:r w:rsidR="00737E02" w:rsidRPr="00737E02">
        <w:rPr>
          <w:rFonts w:ascii="Arial" w:hAnsi="Arial" w:cs="Arial"/>
          <w:i/>
          <w:iCs/>
        </w:rPr>
        <w:t xml:space="preserve">: </w:t>
      </w:r>
    </w:p>
    <w:p w14:paraId="66E23607" w14:textId="77777777" w:rsidR="00737E02" w:rsidRPr="00737E02" w:rsidRDefault="00737E02" w:rsidP="00737E02">
      <w:pPr>
        <w:spacing w:after="0" w:line="360" w:lineRule="auto"/>
        <w:jc w:val="both"/>
        <w:rPr>
          <w:rFonts w:ascii="Arial" w:hAnsi="Arial" w:cs="Arial"/>
        </w:rPr>
      </w:pPr>
    </w:p>
    <w:p w14:paraId="602B2A0E" w14:textId="63C8CAD6" w:rsidR="000247B9" w:rsidRPr="00757250" w:rsidRDefault="000247B9" w:rsidP="000D7C10">
      <w:pPr>
        <w:pStyle w:val="ListParagraph"/>
        <w:numPr>
          <w:ilvl w:val="0"/>
          <w:numId w:val="1"/>
        </w:numPr>
        <w:spacing w:after="0" w:line="360" w:lineRule="auto"/>
        <w:ind w:hanging="720"/>
        <w:jc w:val="both"/>
        <w:rPr>
          <w:rFonts w:ascii="Arial" w:hAnsi="Arial" w:cs="Arial"/>
          <w:sz w:val="20"/>
          <w:szCs w:val="20"/>
        </w:rPr>
      </w:pPr>
      <w:r w:rsidRPr="00757250">
        <w:rPr>
          <w:rFonts w:ascii="Arial" w:hAnsi="Arial" w:cs="Arial"/>
          <w:sz w:val="20"/>
          <w:szCs w:val="20"/>
        </w:rPr>
        <w:t>All Neolithic</w:t>
      </w:r>
      <w:r w:rsidR="00D10C43">
        <w:rPr>
          <w:rFonts w:ascii="Arial" w:hAnsi="Arial" w:cs="Arial"/>
          <w:sz w:val="20"/>
          <w:szCs w:val="20"/>
        </w:rPr>
        <w:t xml:space="preserve"> and Bronze Age</w:t>
      </w:r>
      <w:r w:rsidRPr="00757250">
        <w:rPr>
          <w:rFonts w:ascii="Arial" w:hAnsi="Arial" w:cs="Arial"/>
          <w:sz w:val="20"/>
          <w:szCs w:val="20"/>
        </w:rPr>
        <w:t xml:space="preserve"> pottery</w:t>
      </w:r>
      <w:r w:rsidR="00797CC4" w:rsidRPr="00757250">
        <w:rPr>
          <w:rFonts w:ascii="Arial" w:hAnsi="Arial" w:cs="Arial"/>
          <w:sz w:val="20"/>
          <w:szCs w:val="20"/>
          <w:lang w:val="en-US"/>
        </w:rPr>
        <w:t xml:space="preserve"> whether it is stratified or not</w:t>
      </w:r>
      <w:r w:rsidRPr="00757250">
        <w:rPr>
          <w:rFonts w:ascii="Arial" w:hAnsi="Arial" w:cs="Arial"/>
          <w:sz w:val="20"/>
          <w:szCs w:val="20"/>
        </w:rPr>
        <w:t xml:space="preserve">. </w:t>
      </w:r>
      <w:r w:rsidR="001A3175" w:rsidRPr="00757250">
        <w:rPr>
          <w:rFonts w:ascii="Arial" w:hAnsi="Arial" w:cs="Arial"/>
          <w:sz w:val="20"/>
          <w:szCs w:val="20"/>
        </w:rPr>
        <w:t>P</w:t>
      </w:r>
      <w:r w:rsidRPr="00757250">
        <w:rPr>
          <w:rFonts w:ascii="Arial" w:hAnsi="Arial" w:cs="Arial"/>
          <w:sz w:val="20"/>
          <w:szCs w:val="20"/>
          <w:lang w:val="en-US"/>
        </w:rPr>
        <w:t xml:space="preserve">ottery </w:t>
      </w:r>
      <w:r w:rsidR="00757250">
        <w:rPr>
          <w:rFonts w:ascii="Arial" w:hAnsi="Arial" w:cs="Arial"/>
          <w:sz w:val="20"/>
          <w:szCs w:val="20"/>
          <w:lang w:val="en-US"/>
        </w:rPr>
        <w:t xml:space="preserve">of this period </w:t>
      </w:r>
      <w:r w:rsidRPr="00757250">
        <w:rPr>
          <w:rFonts w:ascii="Arial" w:hAnsi="Arial" w:cs="Arial"/>
          <w:sz w:val="20"/>
          <w:szCs w:val="20"/>
          <w:lang w:val="en-US"/>
        </w:rPr>
        <w:t xml:space="preserve">is very rare in some areas of the country and sometimes is still poorly </w:t>
      </w:r>
      <w:r w:rsidR="00797CC4" w:rsidRPr="00757250">
        <w:rPr>
          <w:rFonts w:ascii="Arial" w:hAnsi="Arial" w:cs="Arial"/>
          <w:sz w:val="20"/>
          <w:szCs w:val="20"/>
          <w:lang w:val="en-US"/>
        </w:rPr>
        <w:t>characterized.</w:t>
      </w:r>
    </w:p>
    <w:p w14:paraId="13E323D1" w14:textId="42669385" w:rsidR="00D32E26" w:rsidRPr="00737E02" w:rsidRDefault="00E8046D" w:rsidP="00DB176E">
      <w:pPr>
        <w:pStyle w:val="ListParagraph"/>
        <w:numPr>
          <w:ilvl w:val="0"/>
          <w:numId w:val="1"/>
        </w:numPr>
        <w:spacing w:after="0" w:line="360" w:lineRule="auto"/>
        <w:ind w:hanging="720"/>
        <w:jc w:val="both"/>
        <w:rPr>
          <w:rFonts w:ascii="Arial" w:hAnsi="Arial" w:cs="Arial"/>
          <w:sz w:val="20"/>
          <w:szCs w:val="20"/>
        </w:rPr>
      </w:pPr>
      <w:r>
        <w:rPr>
          <w:rFonts w:ascii="Arial" w:hAnsi="Arial" w:cs="Arial"/>
          <w:sz w:val="20"/>
          <w:szCs w:val="20"/>
        </w:rPr>
        <w:t>(</w:t>
      </w:r>
      <w:r w:rsidR="00196373">
        <w:rPr>
          <w:rFonts w:ascii="Arial" w:hAnsi="Arial" w:cs="Arial"/>
          <w:sz w:val="20"/>
          <w:szCs w:val="20"/>
        </w:rPr>
        <w:t>For a</w:t>
      </w:r>
      <w:r>
        <w:rPr>
          <w:rFonts w:ascii="Arial" w:hAnsi="Arial" w:cs="Arial"/>
          <w:sz w:val="20"/>
          <w:szCs w:val="20"/>
        </w:rPr>
        <w:t xml:space="preserve">ll periods) </w:t>
      </w:r>
      <w:r w:rsidR="00196373">
        <w:rPr>
          <w:rFonts w:ascii="Arial" w:hAnsi="Arial" w:cs="Arial"/>
          <w:sz w:val="20"/>
          <w:szCs w:val="20"/>
        </w:rPr>
        <w:t>s</w:t>
      </w:r>
      <w:r w:rsidR="00D32E26" w:rsidRPr="00737E02">
        <w:rPr>
          <w:rFonts w:ascii="Arial" w:hAnsi="Arial" w:cs="Arial"/>
          <w:sz w:val="20"/>
          <w:szCs w:val="20"/>
        </w:rPr>
        <w:t xml:space="preserve">amples of each fabric type (unless dealing with small unstratified assemblages). Individual and groups of </w:t>
      </w:r>
      <w:r w:rsidR="008027E6">
        <w:rPr>
          <w:rFonts w:ascii="Arial" w:hAnsi="Arial" w:cs="Arial"/>
          <w:sz w:val="20"/>
          <w:szCs w:val="20"/>
        </w:rPr>
        <w:t xml:space="preserve">fabric </w:t>
      </w:r>
      <w:r w:rsidR="00D32E26" w:rsidRPr="00737E02">
        <w:rPr>
          <w:rFonts w:ascii="Arial" w:hAnsi="Arial" w:cs="Arial"/>
          <w:sz w:val="20"/>
          <w:szCs w:val="20"/>
        </w:rPr>
        <w:t xml:space="preserve">samples should be big enough to accommodate the </w:t>
      </w:r>
      <w:r w:rsidR="0006700A" w:rsidRPr="00737E02">
        <w:rPr>
          <w:rFonts w:ascii="Arial" w:hAnsi="Arial" w:cs="Arial"/>
          <w:sz w:val="20"/>
          <w:szCs w:val="20"/>
        </w:rPr>
        <w:t>variability</w:t>
      </w:r>
      <w:r w:rsidR="00D32E26" w:rsidRPr="00737E02">
        <w:rPr>
          <w:rFonts w:ascii="Arial" w:hAnsi="Arial" w:cs="Arial"/>
          <w:sz w:val="20"/>
          <w:szCs w:val="20"/>
        </w:rPr>
        <w:t xml:space="preserve"> </w:t>
      </w:r>
      <w:r w:rsidR="00D32E26" w:rsidRPr="00737E02">
        <w:rPr>
          <w:rFonts w:ascii="Arial" w:hAnsi="Arial" w:cs="Arial"/>
          <w:sz w:val="20"/>
          <w:szCs w:val="20"/>
        </w:rPr>
        <w:lastRenderedPageBreak/>
        <w:t xml:space="preserve">inherent in </w:t>
      </w:r>
      <w:r w:rsidR="0006700A">
        <w:rPr>
          <w:rFonts w:ascii="Arial" w:hAnsi="Arial" w:cs="Arial"/>
          <w:sz w:val="20"/>
          <w:szCs w:val="20"/>
        </w:rPr>
        <w:t>most</w:t>
      </w:r>
      <w:r w:rsidR="00D32E26" w:rsidRPr="00737E02">
        <w:rPr>
          <w:rFonts w:ascii="Arial" w:hAnsi="Arial" w:cs="Arial"/>
          <w:sz w:val="20"/>
          <w:szCs w:val="20"/>
        </w:rPr>
        <w:t xml:space="preserve"> prehistoric</w:t>
      </w:r>
      <w:r w:rsidR="0006700A">
        <w:rPr>
          <w:rFonts w:ascii="Arial" w:hAnsi="Arial" w:cs="Arial"/>
          <w:sz w:val="20"/>
          <w:szCs w:val="20"/>
        </w:rPr>
        <w:t xml:space="preserve"> pottery</w:t>
      </w:r>
      <w:r w:rsidR="00D32E26" w:rsidRPr="00737E02">
        <w:rPr>
          <w:rFonts w:ascii="Arial" w:hAnsi="Arial" w:cs="Arial"/>
          <w:sz w:val="20"/>
          <w:szCs w:val="20"/>
        </w:rPr>
        <w:t xml:space="preserve"> and they should include sufficient sherds to allow subsequent sub-sampling and destructive analysis </w:t>
      </w:r>
    </w:p>
    <w:p w14:paraId="6F58BDD4" w14:textId="61D62F99" w:rsidR="00D32E26" w:rsidRPr="00737E02" w:rsidRDefault="00D32E26" w:rsidP="00DB176E">
      <w:pPr>
        <w:pStyle w:val="ListParagraph"/>
        <w:numPr>
          <w:ilvl w:val="0"/>
          <w:numId w:val="1"/>
        </w:numPr>
        <w:spacing w:after="0" w:line="360" w:lineRule="auto"/>
        <w:ind w:hanging="720"/>
        <w:jc w:val="both"/>
        <w:rPr>
          <w:rFonts w:ascii="Arial" w:hAnsi="Arial" w:cs="Arial"/>
          <w:sz w:val="20"/>
          <w:szCs w:val="20"/>
        </w:rPr>
      </w:pPr>
      <w:r w:rsidRPr="00737E02">
        <w:rPr>
          <w:rFonts w:ascii="Arial" w:hAnsi="Arial" w:cs="Arial"/>
          <w:sz w:val="20"/>
          <w:szCs w:val="20"/>
        </w:rPr>
        <w:t xml:space="preserve">All minority or unusual fabrics </w:t>
      </w:r>
    </w:p>
    <w:p w14:paraId="0ED8599E" w14:textId="64D878DD" w:rsidR="00D32E26" w:rsidRPr="00737E02" w:rsidRDefault="00D32E26" w:rsidP="00DB176E">
      <w:pPr>
        <w:pStyle w:val="ListParagraph"/>
        <w:numPr>
          <w:ilvl w:val="0"/>
          <w:numId w:val="1"/>
        </w:numPr>
        <w:spacing w:after="0" w:line="360" w:lineRule="auto"/>
        <w:ind w:hanging="720"/>
        <w:jc w:val="both"/>
        <w:rPr>
          <w:rFonts w:ascii="Arial" w:hAnsi="Arial" w:cs="Arial"/>
          <w:sz w:val="20"/>
          <w:szCs w:val="20"/>
        </w:rPr>
      </w:pPr>
      <w:r w:rsidRPr="00737E02">
        <w:rPr>
          <w:rFonts w:ascii="Arial" w:hAnsi="Arial" w:cs="Arial"/>
          <w:sz w:val="20"/>
          <w:szCs w:val="20"/>
        </w:rPr>
        <w:t xml:space="preserve">All whole pots or reconstructable full profiles </w:t>
      </w:r>
      <w:r w:rsidR="00212FBC">
        <w:rPr>
          <w:rFonts w:ascii="Arial" w:hAnsi="Arial" w:cs="Arial"/>
          <w:sz w:val="20"/>
          <w:szCs w:val="20"/>
        </w:rPr>
        <w:t>(and all illustrated material)</w:t>
      </w:r>
    </w:p>
    <w:p w14:paraId="3BF35E6E" w14:textId="50D90D3B" w:rsidR="00737E02" w:rsidRDefault="00D32E26" w:rsidP="00DB176E">
      <w:pPr>
        <w:pStyle w:val="ListParagraph"/>
        <w:numPr>
          <w:ilvl w:val="0"/>
          <w:numId w:val="1"/>
        </w:numPr>
        <w:spacing w:after="0" w:line="360" w:lineRule="auto"/>
        <w:ind w:hanging="720"/>
        <w:jc w:val="both"/>
        <w:rPr>
          <w:rFonts w:ascii="Arial" w:hAnsi="Arial" w:cs="Arial"/>
          <w:sz w:val="20"/>
          <w:szCs w:val="20"/>
        </w:rPr>
      </w:pPr>
      <w:r w:rsidRPr="00737E02">
        <w:rPr>
          <w:rFonts w:ascii="Arial" w:hAnsi="Arial" w:cs="Arial"/>
          <w:sz w:val="20"/>
          <w:szCs w:val="20"/>
        </w:rPr>
        <w:t>Stratified groups of feature sherds (rim sherds, bases, shoulders, decorated sherds, sherds with well-preserved finishes, etc.) along with samples of the fabrics with which they are stratified. If the vessels represented have been completely recorded and reconstructed, sample feature sherds will suffice; otherwise all feature sherds should be retained</w:t>
      </w:r>
    </w:p>
    <w:p w14:paraId="64F330F5" w14:textId="74AD3375" w:rsidR="00267999" w:rsidRDefault="00267999" w:rsidP="00DB176E">
      <w:pPr>
        <w:pStyle w:val="ListParagraph"/>
        <w:numPr>
          <w:ilvl w:val="0"/>
          <w:numId w:val="1"/>
        </w:numPr>
        <w:spacing w:after="0" w:line="360" w:lineRule="auto"/>
        <w:ind w:hanging="720"/>
        <w:jc w:val="both"/>
        <w:rPr>
          <w:rFonts w:ascii="Arial" w:hAnsi="Arial" w:cs="Arial"/>
          <w:sz w:val="20"/>
          <w:szCs w:val="20"/>
        </w:rPr>
      </w:pPr>
      <w:r>
        <w:rPr>
          <w:rFonts w:ascii="Arial" w:hAnsi="Arial" w:cs="Arial"/>
          <w:sz w:val="20"/>
          <w:szCs w:val="20"/>
        </w:rPr>
        <w:t>Pottery</w:t>
      </w:r>
      <w:r w:rsidRPr="00737E02">
        <w:rPr>
          <w:rFonts w:ascii="Arial" w:hAnsi="Arial" w:cs="Arial"/>
          <w:sz w:val="20"/>
          <w:szCs w:val="20"/>
        </w:rPr>
        <w:t xml:space="preserve"> from contexts key to understanding the date of a monument (e</w:t>
      </w:r>
      <w:r w:rsidR="009842B9">
        <w:rPr>
          <w:rFonts w:ascii="Arial" w:hAnsi="Arial" w:cs="Arial"/>
          <w:sz w:val="20"/>
          <w:szCs w:val="20"/>
        </w:rPr>
        <w:t>.</w:t>
      </w:r>
      <w:r w:rsidRPr="00737E02">
        <w:rPr>
          <w:rFonts w:ascii="Arial" w:hAnsi="Arial" w:cs="Arial"/>
          <w:sz w:val="20"/>
          <w:szCs w:val="20"/>
        </w:rPr>
        <w:t>g</w:t>
      </w:r>
      <w:r w:rsidR="009842B9">
        <w:rPr>
          <w:rFonts w:ascii="Arial" w:hAnsi="Arial" w:cs="Arial"/>
          <w:sz w:val="20"/>
          <w:szCs w:val="20"/>
        </w:rPr>
        <w:t>.</w:t>
      </w:r>
      <w:r w:rsidRPr="00737E02">
        <w:rPr>
          <w:rFonts w:ascii="Arial" w:hAnsi="Arial" w:cs="Arial"/>
          <w:sz w:val="20"/>
          <w:szCs w:val="20"/>
        </w:rPr>
        <w:t xml:space="preserve"> sherds from primary ditch fills or feature sherds and fabric samples from an otherwise ploughed out site</w:t>
      </w:r>
      <w:r>
        <w:rPr>
          <w:rFonts w:ascii="Arial" w:hAnsi="Arial" w:cs="Arial"/>
          <w:sz w:val="20"/>
          <w:szCs w:val="20"/>
        </w:rPr>
        <w:t>)</w:t>
      </w:r>
    </w:p>
    <w:p w14:paraId="7880237E" w14:textId="3E40452D" w:rsidR="00737E02" w:rsidRPr="00737E02" w:rsidRDefault="00267999" w:rsidP="00DB176E">
      <w:pPr>
        <w:pStyle w:val="ListParagraph"/>
        <w:numPr>
          <w:ilvl w:val="0"/>
          <w:numId w:val="1"/>
        </w:numPr>
        <w:spacing w:after="0" w:line="360" w:lineRule="auto"/>
        <w:ind w:hanging="720"/>
        <w:jc w:val="both"/>
        <w:rPr>
          <w:rFonts w:ascii="Arial" w:hAnsi="Arial" w:cs="Arial"/>
          <w:sz w:val="20"/>
          <w:szCs w:val="20"/>
        </w:rPr>
      </w:pPr>
      <w:r>
        <w:rPr>
          <w:rFonts w:ascii="Arial" w:hAnsi="Arial" w:cs="Arial"/>
          <w:sz w:val="20"/>
          <w:szCs w:val="20"/>
        </w:rPr>
        <w:t>Other</w:t>
      </w:r>
      <w:r w:rsidR="00737E02" w:rsidRPr="00737E02">
        <w:rPr>
          <w:rFonts w:ascii="Arial" w:hAnsi="Arial" w:cs="Arial"/>
          <w:sz w:val="20"/>
          <w:szCs w:val="20"/>
        </w:rPr>
        <w:t xml:space="preserve"> whole context</w:t>
      </w:r>
      <w:r>
        <w:rPr>
          <w:rFonts w:ascii="Arial" w:hAnsi="Arial" w:cs="Arial"/>
          <w:sz w:val="20"/>
          <w:szCs w:val="20"/>
        </w:rPr>
        <w:t>/site</w:t>
      </w:r>
      <w:r w:rsidR="00737E02" w:rsidRPr="00737E02">
        <w:rPr>
          <w:rFonts w:ascii="Arial" w:hAnsi="Arial" w:cs="Arial"/>
          <w:sz w:val="20"/>
          <w:szCs w:val="20"/>
        </w:rPr>
        <w:t xml:space="preserve"> assemblages</w:t>
      </w:r>
      <w:r>
        <w:rPr>
          <w:rFonts w:ascii="Arial" w:hAnsi="Arial" w:cs="Arial"/>
          <w:sz w:val="20"/>
          <w:szCs w:val="20"/>
        </w:rPr>
        <w:t xml:space="preserve"> considered of intrinsic interest in respect of </w:t>
      </w:r>
      <w:r w:rsidR="00737E02" w:rsidRPr="00737E02">
        <w:rPr>
          <w:rFonts w:ascii="Arial" w:hAnsi="Arial" w:cs="Arial"/>
          <w:sz w:val="20"/>
          <w:szCs w:val="20"/>
        </w:rPr>
        <w:t xml:space="preserve">the rarity or </w:t>
      </w:r>
      <w:r>
        <w:rPr>
          <w:rFonts w:ascii="Arial" w:hAnsi="Arial" w:cs="Arial"/>
          <w:sz w:val="20"/>
          <w:szCs w:val="20"/>
        </w:rPr>
        <w:t>as exemplars</w:t>
      </w:r>
      <w:r w:rsidR="00737E02" w:rsidRPr="00737E02">
        <w:rPr>
          <w:rFonts w:ascii="Arial" w:hAnsi="Arial" w:cs="Arial"/>
          <w:sz w:val="20"/>
          <w:szCs w:val="20"/>
        </w:rPr>
        <w:t xml:space="preserve"> of the tradition to which they </w:t>
      </w:r>
      <w:r w:rsidR="0026174F" w:rsidRPr="00737E02">
        <w:rPr>
          <w:rFonts w:ascii="Arial" w:hAnsi="Arial" w:cs="Arial"/>
          <w:sz w:val="20"/>
          <w:szCs w:val="20"/>
        </w:rPr>
        <w:t>belong or</w:t>
      </w:r>
      <w:r>
        <w:rPr>
          <w:rFonts w:ascii="Arial" w:hAnsi="Arial" w:cs="Arial"/>
          <w:sz w:val="20"/>
          <w:szCs w:val="20"/>
        </w:rPr>
        <w:t xml:space="preserve"> regarded as ‘key’ to the understanding of particular locations/site types (for example which have produced </w:t>
      </w:r>
      <w:r w:rsidRPr="00737E02">
        <w:rPr>
          <w:rFonts w:ascii="Arial" w:hAnsi="Arial" w:cs="Arial"/>
          <w:sz w:val="20"/>
          <w:szCs w:val="20"/>
        </w:rPr>
        <w:t xml:space="preserve">little or no </w:t>
      </w:r>
      <w:r>
        <w:rPr>
          <w:rFonts w:ascii="Arial" w:hAnsi="Arial" w:cs="Arial"/>
          <w:sz w:val="20"/>
          <w:szCs w:val="20"/>
        </w:rPr>
        <w:t>material</w:t>
      </w:r>
      <w:r w:rsidRPr="00737E02">
        <w:rPr>
          <w:rFonts w:ascii="Arial" w:hAnsi="Arial" w:cs="Arial"/>
          <w:sz w:val="20"/>
          <w:szCs w:val="20"/>
        </w:rPr>
        <w:t xml:space="preserve"> of the period</w:t>
      </w:r>
      <w:r>
        <w:rPr>
          <w:rFonts w:ascii="Arial" w:hAnsi="Arial" w:cs="Arial"/>
          <w:sz w:val="20"/>
          <w:szCs w:val="20"/>
        </w:rPr>
        <w:t>)</w:t>
      </w:r>
      <w:r w:rsidR="00737E02" w:rsidRPr="00737E02">
        <w:rPr>
          <w:rFonts w:ascii="Arial" w:hAnsi="Arial" w:cs="Arial"/>
          <w:sz w:val="20"/>
          <w:szCs w:val="20"/>
        </w:rPr>
        <w:t>.</w:t>
      </w:r>
    </w:p>
    <w:p w14:paraId="53F9358F" w14:textId="77777777" w:rsidR="00737E02" w:rsidRPr="00737E02" w:rsidRDefault="00737E02" w:rsidP="00DB176E">
      <w:pPr>
        <w:pStyle w:val="ListParagraph"/>
        <w:spacing w:after="0" w:line="360" w:lineRule="auto"/>
        <w:ind w:hanging="720"/>
        <w:rPr>
          <w:rFonts w:ascii="Arial" w:hAnsi="Arial" w:cs="Arial"/>
          <w:sz w:val="20"/>
          <w:szCs w:val="20"/>
        </w:rPr>
      </w:pPr>
    </w:p>
    <w:p w14:paraId="425E94E3" w14:textId="18A0C67E" w:rsidR="00267999" w:rsidRPr="00267999" w:rsidRDefault="00374C52" w:rsidP="00DB176E">
      <w:pPr>
        <w:spacing w:after="0" w:line="360" w:lineRule="auto"/>
        <w:jc w:val="both"/>
        <w:rPr>
          <w:rFonts w:ascii="Arial" w:hAnsi="Arial" w:cs="Arial"/>
          <w:i/>
          <w:iCs/>
        </w:rPr>
      </w:pPr>
      <w:r>
        <w:rPr>
          <w:rFonts w:ascii="Arial" w:hAnsi="Arial" w:cs="Arial"/>
          <w:i/>
          <w:iCs/>
        </w:rPr>
        <w:t>4.7</w:t>
      </w:r>
      <w:r>
        <w:rPr>
          <w:rFonts w:ascii="Arial" w:hAnsi="Arial" w:cs="Arial"/>
          <w:i/>
          <w:iCs/>
        </w:rPr>
        <w:tab/>
      </w:r>
      <w:r w:rsidR="00267999" w:rsidRPr="00267999">
        <w:rPr>
          <w:rFonts w:ascii="Arial" w:hAnsi="Arial" w:cs="Arial"/>
          <w:i/>
          <w:iCs/>
        </w:rPr>
        <w:t xml:space="preserve">For </w:t>
      </w:r>
      <w:r w:rsidR="00107D7C">
        <w:rPr>
          <w:rFonts w:ascii="Arial" w:hAnsi="Arial" w:cs="Arial"/>
          <w:i/>
          <w:iCs/>
        </w:rPr>
        <w:t>Deselection</w:t>
      </w:r>
    </w:p>
    <w:p w14:paraId="443A9CD9" w14:textId="77777777" w:rsidR="00267999" w:rsidRPr="00267999" w:rsidRDefault="00267999" w:rsidP="00DB176E">
      <w:pPr>
        <w:pStyle w:val="ListParagraph"/>
        <w:spacing w:after="0" w:line="360" w:lineRule="auto"/>
        <w:ind w:hanging="720"/>
        <w:rPr>
          <w:rFonts w:ascii="Arial" w:hAnsi="Arial" w:cs="Arial"/>
          <w:sz w:val="20"/>
          <w:szCs w:val="20"/>
        </w:rPr>
      </w:pPr>
    </w:p>
    <w:p w14:paraId="116B145F" w14:textId="4CF6DCC5" w:rsidR="00737E02" w:rsidRPr="00737E02" w:rsidRDefault="00737E02" w:rsidP="00DB176E">
      <w:pPr>
        <w:pStyle w:val="ListParagraph"/>
        <w:numPr>
          <w:ilvl w:val="0"/>
          <w:numId w:val="1"/>
        </w:numPr>
        <w:spacing w:after="0" w:line="360" w:lineRule="auto"/>
        <w:ind w:hanging="720"/>
        <w:jc w:val="both"/>
        <w:rPr>
          <w:rFonts w:ascii="Arial" w:hAnsi="Arial" w:cs="Arial"/>
          <w:sz w:val="20"/>
          <w:szCs w:val="20"/>
        </w:rPr>
      </w:pPr>
      <w:r w:rsidRPr="00737E02">
        <w:rPr>
          <w:rFonts w:ascii="Arial" w:hAnsi="Arial" w:cs="Arial"/>
          <w:sz w:val="20"/>
          <w:szCs w:val="20"/>
        </w:rPr>
        <w:t xml:space="preserve">Material not falling into one of the above retention points can be </w:t>
      </w:r>
      <w:r w:rsidR="00107D7C">
        <w:rPr>
          <w:rFonts w:ascii="Arial" w:hAnsi="Arial" w:cs="Arial"/>
          <w:sz w:val="20"/>
          <w:szCs w:val="20"/>
        </w:rPr>
        <w:t>deselect</w:t>
      </w:r>
      <w:r w:rsidRPr="00737E02">
        <w:rPr>
          <w:rFonts w:ascii="Arial" w:hAnsi="Arial" w:cs="Arial"/>
          <w:sz w:val="20"/>
          <w:szCs w:val="20"/>
        </w:rPr>
        <w:t>ed after recording for archive. Minimum level of recording: By context and sample number: sherd count and weight by fabric. Vessel type, rim form, finish, decoration and firing</w:t>
      </w:r>
    </w:p>
    <w:p w14:paraId="47C9350B" w14:textId="77777777" w:rsidR="00737E02" w:rsidRPr="00737E02" w:rsidRDefault="00737E02" w:rsidP="00737E02">
      <w:pPr>
        <w:spacing w:after="0" w:line="360" w:lineRule="auto"/>
        <w:jc w:val="both"/>
        <w:rPr>
          <w:rFonts w:ascii="Arial" w:hAnsi="Arial" w:cs="Arial"/>
          <w:b/>
          <w:bCs/>
          <w:sz w:val="20"/>
          <w:szCs w:val="20"/>
        </w:rPr>
      </w:pPr>
    </w:p>
    <w:p w14:paraId="2936F67C" w14:textId="275D03A2" w:rsidR="00D32E26" w:rsidRPr="008D3D70" w:rsidRDefault="00374C52" w:rsidP="00737E02">
      <w:pPr>
        <w:spacing w:after="0" w:line="360" w:lineRule="auto"/>
        <w:jc w:val="both"/>
        <w:rPr>
          <w:rFonts w:ascii="Arial" w:hAnsi="Arial" w:cs="Arial"/>
          <w:b/>
          <w:bCs/>
          <w:color w:val="4F81BD" w:themeColor="accent1"/>
        </w:rPr>
      </w:pPr>
      <w:r w:rsidRPr="008D3D70">
        <w:rPr>
          <w:rFonts w:ascii="Arial" w:hAnsi="Arial" w:cs="Arial"/>
          <w:b/>
          <w:bCs/>
          <w:color w:val="4F81BD" w:themeColor="accent1"/>
        </w:rPr>
        <w:t>4.8</w:t>
      </w:r>
      <w:r w:rsidRPr="008D3D70">
        <w:rPr>
          <w:rFonts w:ascii="Arial" w:hAnsi="Arial" w:cs="Arial"/>
          <w:b/>
          <w:bCs/>
          <w:color w:val="4F81BD" w:themeColor="accent1"/>
        </w:rPr>
        <w:tab/>
      </w:r>
      <w:r w:rsidR="00737E02" w:rsidRPr="008D3D70">
        <w:rPr>
          <w:rFonts w:ascii="Arial" w:hAnsi="Arial" w:cs="Arial"/>
          <w:b/>
          <w:bCs/>
          <w:color w:val="4F81BD" w:themeColor="accent1"/>
        </w:rPr>
        <w:t>Roman pottery</w:t>
      </w:r>
    </w:p>
    <w:p w14:paraId="7BBF43C9" w14:textId="338EE080" w:rsidR="00737E02" w:rsidRDefault="00737E02" w:rsidP="00737E02">
      <w:pPr>
        <w:spacing w:after="0" w:line="360" w:lineRule="auto"/>
        <w:jc w:val="both"/>
        <w:rPr>
          <w:rFonts w:ascii="Arial" w:hAnsi="Arial" w:cs="Arial"/>
          <w:b/>
          <w:bCs/>
        </w:rPr>
      </w:pPr>
    </w:p>
    <w:p w14:paraId="0B476100" w14:textId="12217786" w:rsidR="00677288" w:rsidRPr="00282712" w:rsidRDefault="00677288" w:rsidP="00374C52">
      <w:pPr>
        <w:spacing w:after="0" w:line="360" w:lineRule="auto"/>
        <w:ind w:left="720"/>
        <w:jc w:val="both"/>
        <w:rPr>
          <w:rFonts w:ascii="Arial" w:hAnsi="Arial" w:cs="Arial"/>
          <w:b/>
          <w:bCs/>
        </w:rPr>
      </w:pPr>
      <w:r>
        <w:rPr>
          <w:rFonts w:ascii="Arial" w:hAnsi="Arial" w:cs="Arial"/>
        </w:rPr>
        <w:t>Guidelines for the recording of Roman</w:t>
      </w:r>
      <w:r w:rsidR="008315B8">
        <w:rPr>
          <w:rFonts w:ascii="Arial" w:hAnsi="Arial" w:cs="Arial"/>
        </w:rPr>
        <w:t xml:space="preserve"> pottery from the</w:t>
      </w:r>
      <w:r>
        <w:rPr>
          <w:rFonts w:ascii="Arial" w:hAnsi="Arial" w:cs="Arial"/>
        </w:rPr>
        <w:t xml:space="preserve"> </w:t>
      </w:r>
      <w:r w:rsidR="008315B8">
        <w:rPr>
          <w:rFonts w:ascii="Arial" w:hAnsi="Arial" w:cs="Arial"/>
        </w:rPr>
        <w:t xml:space="preserve">Roman </w:t>
      </w:r>
      <w:r>
        <w:rPr>
          <w:rFonts w:ascii="Arial" w:hAnsi="Arial" w:cs="Arial"/>
        </w:rPr>
        <w:t xml:space="preserve">and </w:t>
      </w:r>
      <w:r w:rsidR="008315B8">
        <w:rPr>
          <w:rFonts w:ascii="Arial" w:hAnsi="Arial" w:cs="Arial"/>
        </w:rPr>
        <w:t>other</w:t>
      </w:r>
      <w:r>
        <w:rPr>
          <w:rFonts w:ascii="Arial" w:hAnsi="Arial" w:cs="Arial"/>
        </w:rPr>
        <w:t xml:space="preserve"> </w:t>
      </w:r>
      <w:r w:rsidR="008315B8">
        <w:rPr>
          <w:rFonts w:ascii="Arial" w:hAnsi="Arial" w:cs="Arial"/>
        </w:rPr>
        <w:t>periods are</w:t>
      </w:r>
      <w:r>
        <w:rPr>
          <w:rFonts w:ascii="Arial" w:hAnsi="Arial" w:cs="Arial"/>
        </w:rPr>
        <w:t xml:space="preserve"> set out in </w:t>
      </w:r>
      <w:r w:rsidRPr="00677288">
        <w:rPr>
          <w:rFonts w:ascii="Arial" w:hAnsi="Arial" w:cs="Arial"/>
          <w:i/>
          <w:iCs/>
        </w:rPr>
        <w:t>S</w:t>
      </w:r>
      <w:r w:rsidRPr="00677288">
        <w:rPr>
          <w:rFonts w:ascii="Arial" w:hAnsi="Arial" w:cs="Arial"/>
          <w:i/>
        </w:rPr>
        <w:t xml:space="preserve">tandard for </w:t>
      </w:r>
      <w:r w:rsidR="009F5500">
        <w:rPr>
          <w:rFonts w:ascii="Arial" w:hAnsi="Arial" w:cs="Arial"/>
          <w:i/>
        </w:rPr>
        <w:t>P</w:t>
      </w:r>
      <w:r w:rsidRPr="00677288">
        <w:rPr>
          <w:rFonts w:ascii="Arial" w:hAnsi="Arial" w:cs="Arial"/>
          <w:i/>
        </w:rPr>
        <w:t xml:space="preserve">ottery </w:t>
      </w:r>
      <w:r w:rsidR="009F5500">
        <w:rPr>
          <w:rFonts w:ascii="Arial" w:hAnsi="Arial" w:cs="Arial"/>
          <w:i/>
        </w:rPr>
        <w:t>S</w:t>
      </w:r>
      <w:r w:rsidRPr="00677288">
        <w:rPr>
          <w:rFonts w:ascii="Arial" w:hAnsi="Arial" w:cs="Arial"/>
          <w:i/>
        </w:rPr>
        <w:t xml:space="preserve">tudies in </w:t>
      </w:r>
      <w:r w:rsidR="009F5500">
        <w:rPr>
          <w:rFonts w:ascii="Arial" w:hAnsi="Arial" w:cs="Arial"/>
          <w:i/>
        </w:rPr>
        <w:t>A</w:t>
      </w:r>
      <w:r w:rsidRPr="00677288">
        <w:rPr>
          <w:rFonts w:ascii="Arial" w:hAnsi="Arial" w:cs="Arial"/>
          <w:i/>
        </w:rPr>
        <w:t>rchaeology</w:t>
      </w:r>
      <w:r w:rsidRPr="00677288">
        <w:rPr>
          <w:rFonts w:ascii="Arial" w:hAnsi="Arial" w:cs="Arial"/>
        </w:rPr>
        <w:t xml:space="preserve"> </w:t>
      </w:r>
      <w:r>
        <w:rPr>
          <w:rFonts w:ascii="Arial" w:hAnsi="Arial" w:cs="Arial"/>
        </w:rPr>
        <w:t xml:space="preserve">produced jointly by the </w:t>
      </w:r>
      <w:r w:rsidRPr="00677288">
        <w:rPr>
          <w:rFonts w:ascii="Arial" w:hAnsi="Arial" w:cs="Arial"/>
        </w:rPr>
        <w:t>Prehistoric Ceramics Research Group, Study Group for Roman Pottery</w:t>
      </w:r>
      <w:r>
        <w:rPr>
          <w:rFonts w:ascii="Arial" w:hAnsi="Arial" w:cs="Arial"/>
        </w:rPr>
        <w:t xml:space="preserve"> and </w:t>
      </w:r>
      <w:r w:rsidRPr="00677288">
        <w:rPr>
          <w:rFonts w:ascii="Arial" w:hAnsi="Arial" w:cs="Arial"/>
        </w:rPr>
        <w:t>Medieval Pottery Research Group</w:t>
      </w:r>
      <w:r>
        <w:rPr>
          <w:rFonts w:ascii="Arial" w:hAnsi="Arial" w:cs="Arial"/>
        </w:rPr>
        <w:t xml:space="preserve"> (Barclay </w:t>
      </w:r>
      <w:r w:rsidRPr="00677288">
        <w:rPr>
          <w:rFonts w:ascii="Arial" w:hAnsi="Arial" w:cs="Arial"/>
          <w:i/>
          <w:iCs/>
        </w:rPr>
        <w:t>et al.</w:t>
      </w:r>
      <w:r>
        <w:rPr>
          <w:rFonts w:ascii="Arial" w:hAnsi="Arial" w:cs="Arial"/>
        </w:rPr>
        <w:t xml:space="preserve"> 2016)</w:t>
      </w:r>
      <w:r w:rsidRPr="00677288">
        <w:rPr>
          <w:rFonts w:ascii="Arial" w:hAnsi="Arial" w:cs="Arial"/>
        </w:rPr>
        <w:t xml:space="preserve">. </w:t>
      </w:r>
    </w:p>
    <w:p w14:paraId="0F956522" w14:textId="77777777" w:rsidR="00282712" w:rsidRPr="00282712" w:rsidRDefault="00282712" w:rsidP="00737E02">
      <w:pPr>
        <w:spacing w:after="0" w:line="360" w:lineRule="auto"/>
        <w:jc w:val="both"/>
        <w:rPr>
          <w:rFonts w:ascii="Arial" w:hAnsi="Arial" w:cs="Arial"/>
          <w:b/>
          <w:bCs/>
        </w:rPr>
      </w:pPr>
    </w:p>
    <w:p w14:paraId="75D95CDA" w14:textId="5C1A7DF5" w:rsidR="007B162A" w:rsidRDefault="008D3D70" w:rsidP="008D3D70">
      <w:pPr>
        <w:spacing w:after="0" w:line="360" w:lineRule="auto"/>
        <w:ind w:left="720" w:hanging="720"/>
        <w:jc w:val="both"/>
        <w:rPr>
          <w:rFonts w:ascii="Arial" w:hAnsi="Arial" w:cs="Arial"/>
        </w:rPr>
      </w:pPr>
      <w:r>
        <w:rPr>
          <w:rFonts w:ascii="Arial" w:hAnsi="Arial" w:cs="Arial"/>
        </w:rPr>
        <w:t>4.9</w:t>
      </w:r>
      <w:r>
        <w:rPr>
          <w:rFonts w:ascii="Arial" w:hAnsi="Arial" w:cs="Arial"/>
        </w:rPr>
        <w:tab/>
      </w:r>
      <w:r w:rsidR="00183ECC">
        <w:rPr>
          <w:rFonts w:ascii="Arial" w:hAnsi="Arial" w:cs="Arial"/>
        </w:rPr>
        <w:t xml:space="preserve">Romano-British pottery assemblages are </w:t>
      </w:r>
      <w:r w:rsidR="00E64183">
        <w:rPr>
          <w:rFonts w:ascii="Arial" w:hAnsi="Arial" w:cs="Arial"/>
        </w:rPr>
        <w:t>commonl</w:t>
      </w:r>
      <w:r w:rsidR="00183ECC">
        <w:rPr>
          <w:rFonts w:ascii="Arial" w:hAnsi="Arial" w:cs="Arial"/>
        </w:rPr>
        <w:t>y very large</w:t>
      </w:r>
      <w:r w:rsidR="007A0D60">
        <w:rPr>
          <w:rFonts w:ascii="Arial" w:hAnsi="Arial" w:cs="Arial"/>
        </w:rPr>
        <w:t>. In some areas</w:t>
      </w:r>
      <w:r w:rsidR="0046034A">
        <w:rPr>
          <w:rFonts w:ascii="Arial" w:hAnsi="Arial" w:cs="Arial"/>
        </w:rPr>
        <w:t xml:space="preserve"> which have seen a high volume of archaeological work</w:t>
      </w:r>
      <w:r w:rsidR="00150EB5">
        <w:rPr>
          <w:rFonts w:ascii="Arial" w:hAnsi="Arial" w:cs="Arial"/>
        </w:rPr>
        <w:t xml:space="preserve">, </w:t>
      </w:r>
      <w:r w:rsidR="00E64183">
        <w:rPr>
          <w:rFonts w:ascii="Arial" w:hAnsi="Arial" w:cs="Arial"/>
        </w:rPr>
        <w:t>t</w:t>
      </w:r>
      <w:r w:rsidR="00183ECC">
        <w:rPr>
          <w:rFonts w:ascii="Arial" w:hAnsi="Arial" w:cs="Arial"/>
        </w:rPr>
        <w:t>here can be a high degree of ‘repetition’</w:t>
      </w:r>
      <w:r w:rsidR="002C5EE0">
        <w:rPr>
          <w:rFonts w:ascii="Arial" w:hAnsi="Arial" w:cs="Arial"/>
        </w:rPr>
        <w:t xml:space="preserve"> across assemblages</w:t>
      </w:r>
      <w:r w:rsidR="00EB1A42">
        <w:rPr>
          <w:rFonts w:ascii="Arial" w:hAnsi="Arial" w:cs="Arial"/>
        </w:rPr>
        <w:t xml:space="preserve"> resulting from similar chronologies and patterns of supply. </w:t>
      </w:r>
      <w:r w:rsidR="002206C8">
        <w:rPr>
          <w:rFonts w:ascii="Arial" w:hAnsi="Arial" w:cs="Arial"/>
        </w:rPr>
        <w:t xml:space="preserve">This notwithstanding, </w:t>
      </w:r>
      <w:r w:rsidR="009D0735">
        <w:rPr>
          <w:rFonts w:ascii="Arial" w:hAnsi="Arial" w:cs="Arial"/>
        </w:rPr>
        <w:t>the detailed study of site assemblages</w:t>
      </w:r>
      <w:r w:rsidR="00D52714">
        <w:rPr>
          <w:rFonts w:ascii="Arial" w:hAnsi="Arial" w:cs="Arial"/>
        </w:rPr>
        <w:t xml:space="preserve"> </w:t>
      </w:r>
      <w:r w:rsidR="00085599">
        <w:rPr>
          <w:rFonts w:ascii="Arial" w:hAnsi="Arial" w:cs="Arial"/>
        </w:rPr>
        <w:t xml:space="preserve">can contribute to wider understanding </w:t>
      </w:r>
      <w:r w:rsidR="00C00232">
        <w:rPr>
          <w:rFonts w:ascii="Arial" w:hAnsi="Arial" w:cs="Arial"/>
        </w:rPr>
        <w:t>of</w:t>
      </w:r>
      <w:r w:rsidR="002C5EE0">
        <w:rPr>
          <w:rFonts w:ascii="Arial" w:hAnsi="Arial" w:cs="Arial"/>
        </w:rPr>
        <w:t xml:space="preserve"> supply over time, </w:t>
      </w:r>
      <w:r w:rsidR="009F0829">
        <w:rPr>
          <w:rFonts w:ascii="Arial" w:hAnsi="Arial" w:cs="Arial"/>
        </w:rPr>
        <w:t>the origins</w:t>
      </w:r>
      <w:r w:rsidR="00F95074">
        <w:rPr>
          <w:rFonts w:ascii="Arial" w:hAnsi="Arial" w:cs="Arial"/>
        </w:rPr>
        <w:t xml:space="preserve"> and ‘reach’ of</w:t>
      </w:r>
      <w:r w:rsidR="009F0829">
        <w:rPr>
          <w:rFonts w:ascii="Arial" w:hAnsi="Arial" w:cs="Arial"/>
        </w:rPr>
        <w:t xml:space="preserve"> some common </w:t>
      </w:r>
      <w:r w:rsidR="00C00232">
        <w:rPr>
          <w:rFonts w:ascii="Arial" w:hAnsi="Arial" w:cs="Arial"/>
        </w:rPr>
        <w:t xml:space="preserve">ware </w:t>
      </w:r>
      <w:r w:rsidR="009F0829">
        <w:rPr>
          <w:rFonts w:ascii="Arial" w:hAnsi="Arial" w:cs="Arial"/>
        </w:rPr>
        <w:t xml:space="preserve">types, </w:t>
      </w:r>
      <w:r w:rsidR="002C5EE0">
        <w:rPr>
          <w:rFonts w:ascii="Arial" w:hAnsi="Arial" w:cs="Arial"/>
        </w:rPr>
        <w:t>the role of pottery as an indicator of site type or status</w:t>
      </w:r>
      <w:r w:rsidR="009C5E93">
        <w:rPr>
          <w:rFonts w:ascii="Arial" w:hAnsi="Arial" w:cs="Arial"/>
        </w:rPr>
        <w:t>,</w:t>
      </w:r>
      <w:r w:rsidR="009F0829">
        <w:rPr>
          <w:rFonts w:ascii="Arial" w:hAnsi="Arial" w:cs="Arial"/>
        </w:rPr>
        <w:t xml:space="preserve"> the character of burial or other ‘ritual’ assemblages</w:t>
      </w:r>
      <w:r w:rsidR="009C5E93">
        <w:rPr>
          <w:rFonts w:ascii="Arial" w:hAnsi="Arial" w:cs="Arial"/>
        </w:rPr>
        <w:t xml:space="preserve"> and ‘Roman’ pottery use in the period after </w:t>
      </w:r>
      <w:r w:rsidR="009C5E93" w:rsidRPr="009C5E93">
        <w:rPr>
          <w:rFonts w:ascii="Arial" w:hAnsi="Arial" w:cs="Arial"/>
          <w:i/>
          <w:iCs/>
        </w:rPr>
        <w:t>c.</w:t>
      </w:r>
      <w:r w:rsidR="009C5E93">
        <w:rPr>
          <w:rFonts w:ascii="Arial" w:hAnsi="Arial" w:cs="Arial"/>
        </w:rPr>
        <w:t xml:space="preserve"> AD 400</w:t>
      </w:r>
      <w:r w:rsidR="00183ECC">
        <w:rPr>
          <w:rFonts w:ascii="Arial" w:hAnsi="Arial" w:cs="Arial"/>
        </w:rPr>
        <w:t>.</w:t>
      </w:r>
      <w:r w:rsidR="00267999">
        <w:rPr>
          <w:rFonts w:ascii="Arial" w:hAnsi="Arial" w:cs="Arial"/>
        </w:rPr>
        <w:t xml:space="preserve"> Decisions on selection </w:t>
      </w:r>
      <w:r w:rsidR="004A4BCC">
        <w:rPr>
          <w:rFonts w:ascii="Arial" w:hAnsi="Arial" w:cs="Arial"/>
        </w:rPr>
        <w:t xml:space="preserve">should be made in consideration of regional research priorities as set out in the </w:t>
      </w:r>
      <w:r w:rsidR="003E0CF6" w:rsidRPr="003E0CF6">
        <w:rPr>
          <w:rFonts w:ascii="Arial" w:eastAsia="Times New Roman" w:hAnsi="Arial" w:cs="Arial"/>
          <w:i/>
          <w:iCs/>
          <w:kern w:val="36"/>
          <w:lang w:eastAsia="en-GB"/>
        </w:rPr>
        <w:t xml:space="preserve">Research Strategy and Updated Agenda </w:t>
      </w:r>
      <w:r w:rsidR="009445F4" w:rsidRPr="003E0CF6">
        <w:rPr>
          <w:rFonts w:ascii="Arial" w:eastAsia="Times New Roman" w:hAnsi="Arial" w:cs="Arial"/>
          <w:i/>
          <w:iCs/>
          <w:kern w:val="36"/>
          <w:lang w:eastAsia="en-GB"/>
        </w:rPr>
        <w:t>for</w:t>
      </w:r>
      <w:r w:rsidR="003E0CF6" w:rsidRPr="003E0CF6">
        <w:rPr>
          <w:rFonts w:ascii="Arial" w:eastAsia="Times New Roman" w:hAnsi="Arial" w:cs="Arial"/>
          <w:i/>
          <w:iCs/>
          <w:kern w:val="36"/>
          <w:lang w:eastAsia="en-GB"/>
        </w:rPr>
        <w:t xml:space="preserve"> the Study of Roman Pottery in Britain</w:t>
      </w:r>
      <w:r w:rsidR="003E0CF6" w:rsidRPr="003E0CF6">
        <w:rPr>
          <w:rFonts w:ascii="Arial" w:eastAsia="Times New Roman" w:hAnsi="Arial" w:cs="Arial"/>
          <w:kern w:val="36"/>
          <w:lang w:eastAsia="en-GB"/>
        </w:rPr>
        <w:t xml:space="preserve"> (SGRP 2011)</w:t>
      </w:r>
      <w:r w:rsidR="003E0CF6">
        <w:rPr>
          <w:rFonts w:ascii="Arial" w:eastAsia="Times New Roman" w:hAnsi="Arial" w:cs="Arial"/>
          <w:kern w:val="36"/>
          <w:lang w:eastAsia="en-GB"/>
        </w:rPr>
        <w:t xml:space="preserve">. </w:t>
      </w:r>
      <w:r w:rsidR="007B162A" w:rsidRPr="00CD5681">
        <w:rPr>
          <w:rFonts w:ascii="Arial" w:hAnsi="Arial" w:cs="Arial"/>
        </w:rPr>
        <w:t xml:space="preserve">For </w:t>
      </w:r>
      <w:r w:rsidR="007B162A">
        <w:rPr>
          <w:rFonts w:ascii="Arial" w:hAnsi="Arial" w:cs="Arial"/>
        </w:rPr>
        <w:t xml:space="preserve">kiln groups </w:t>
      </w:r>
      <w:r w:rsidR="007B162A" w:rsidRPr="00CD5681">
        <w:rPr>
          <w:rFonts w:ascii="Arial" w:hAnsi="Arial" w:cs="Arial"/>
        </w:rPr>
        <w:t xml:space="preserve">guidelines </w:t>
      </w:r>
      <w:r w:rsidR="007B162A">
        <w:rPr>
          <w:rFonts w:ascii="Arial" w:hAnsi="Arial" w:cs="Arial"/>
        </w:rPr>
        <w:t>for analysis and retention are available</w:t>
      </w:r>
      <w:r w:rsidR="007B162A" w:rsidRPr="00CD5681">
        <w:rPr>
          <w:rFonts w:ascii="Arial" w:hAnsi="Arial" w:cs="Arial"/>
        </w:rPr>
        <w:t xml:space="preserve"> </w:t>
      </w:r>
      <w:r w:rsidR="009F5500">
        <w:rPr>
          <w:rFonts w:ascii="Arial" w:hAnsi="Arial" w:cs="Arial"/>
        </w:rPr>
        <w:t xml:space="preserve">from </w:t>
      </w:r>
      <w:r w:rsidR="007B162A" w:rsidRPr="00CD5681">
        <w:rPr>
          <w:rFonts w:ascii="Arial" w:hAnsi="Arial" w:cs="Arial"/>
        </w:rPr>
        <w:t>Historic England (HE 201</w:t>
      </w:r>
      <w:r w:rsidR="009A5BA7">
        <w:rPr>
          <w:rFonts w:ascii="Arial" w:hAnsi="Arial" w:cs="Arial"/>
        </w:rPr>
        <w:t>3</w:t>
      </w:r>
      <w:r w:rsidR="007B162A" w:rsidRPr="00CD5681">
        <w:rPr>
          <w:rFonts w:ascii="Arial" w:hAnsi="Arial" w:cs="Arial"/>
        </w:rPr>
        <w:t>).</w:t>
      </w:r>
    </w:p>
    <w:p w14:paraId="15213FE6" w14:textId="77777777" w:rsidR="007B162A" w:rsidRPr="00CD5681" w:rsidRDefault="007B162A" w:rsidP="007B162A">
      <w:pPr>
        <w:spacing w:after="0" w:line="360" w:lineRule="auto"/>
        <w:jc w:val="both"/>
        <w:rPr>
          <w:rFonts w:ascii="Arial" w:hAnsi="Arial" w:cs="Arial"/>
        </w:rPr>
      </w:pPr>
    </w:p>
    <w:p w14:paraId="2805C0C5" w14:textId="1E35F097" w:rsidR="00282712" w:rsidRDefault="008D3D70" w:rsidP="008D3D70">
      <w:pPr>
        <w:shd w:val="clear" w:color="auto" w:fill="FFFFFF"/>
        <w:spacing w:after="0" w:line="360" w:lineRule="auto"/>
        <w:ind w:left="720" w:hanging="720"/>
        <w:jc w:val="both"/>
        <w:outlineLvl w:val="0"/>
        <w:rPr>
          <w:rFonts w:ascii="Arial" w:hAnsi="Arial" w:cs="Arial"/>
        </w:rPr>
      </w:pPr>
      <w:r>
        <w:rPr>
          <w:rFonts w:ascii="Arial" w:hAnsi="Arial" w:cs="Arial"/>
        </w:rPr>
        <w:t>4.10</w:t>
      </w:r>
      <w:r>
        <w:rPr>
          <w:rFonts w:ascii="Arial" w:hAnsi="Arial" w:cs="Arial"/>
        </w:rPr>
        <w:tab/>
      </w:r>
      <w:r w:rsidR="00F92AE5">
        <w:rPr>
          <w:rFonts w:ascii="Arial" w:hAnsi="Arial" w:cs="Arial"/>
        </w:rPr>
        <w:t xml:space="preserve">Where selection is </w:t>
      </w:r>
      <w:r w:rsidR="007B162A">
        <w:rPr>
          <w:rFonts w:ascii="Arial" w:hAnsi="Arial" w:cs="Arial"/>
        </w:rPr>
        <w:t xml:space="preserve">deemed </w:t>
      </w:r>
      <w:r w:rsidR="00F92AE5">
        <w:rPr>
          <w:rFonts w:ascii="Arial" w:hAnsi="Arial" w:cs="Arial"/>
        </w:rPr>
        <w:t xml:space="preserve">necessary, the following should be considered as </w:t>
      </w:r>
      <w:r w:rsidR="00F92AE5" w:rsidRPr="00F92AE5">
        <w:rPr>
          <w:rFonts w:ascii="Arial" w:hAnsi="Arial" w:cs="Arial"/>
          <w:i/>
          <w:iCs/>
        </w:rPr>
        <w:t>minima</w:t>
      </w:r>
      <w:r w:rsidR="00F92AE5">
        <w:rPr>
          <w:rFonts w:ascii="Arial" w:hAnsi="Arial" w:cs="Arial"/>
        </w:rPr>
        <w:t xml:space="preserve"> by the specialist when making recommendations: </w:t>
      </w:r>
    </w:p>
    <w:p w14:paraId="763E9916" w14:textId="77777777" w:rsidR="00267999" w:rsidRDefault="00267999" w:rsidP="00737E02">
      <w:pPr>
        <w:spacing w:after="0" w:line="360" w:lineRule="auto"/>
        <w:jc w:val="both"/>
        <w:rPr>
          <w:rFonts w:ascii="Arial" w:hAnsi="Arial" w:cs="Arial"/>
        </w:rPr>
      </w:pPr>
    </w:p>
    <w:p w14:paraId="44D732D7" w14:textId="653E3F3D" w:rsidR="00116FD5" w:rsidRPr="00737E02" w:rsidRDefault="008D3D70" w:rsidP="00116FD5">
      <w:pPr>
        <w:spacing w:after="0" w:line="360" w:lineRule="auto"/>
        <w:jc w:val="both"/>
        <w:rPr>
          <w:rFonts w:ascii="Arial" w:hAnsi="Arial" w:cs="Arial"/>
          <w:i/>
          <w:iCs/>
        </w:rPr>
      </w:pPr>
      <w:r>
        <w:rPr>
          <w:rFonts w:ascii="Arial" w:hAnsi="Arial" w:cs="Arial"/>
          <w:i/>
          <w:iCs/>
        </w:rPr>
        <w:t>4.11</w:t>
      </w:r>
      <w:r>
        <w:rPr>
          <w:rFonts w:ascii="Arial" w:hAnsi="Arial" w:cs="Arial"/>
          <w:i/>
          <w:iCs/>
        </w:rPr>
        <w:tab/>
      </w:r>
      <w:r w:rsidR="00116FD5">
        <w:rPr>
          <w:rFonts w:ascii="Arial" w:hAnsi="Arial" w:cs="Arial"/>
          <w:i/>
          <w:iCs/>
        </w:rPr>
        <w:t>For Retention</w:t>
      </w:r>
      <w:r w:rsidR="00116FD5" w:rsidRPr="00737E02">
        <w:rPr>
          <w:rFonts w:ascii="Arial" w:hAnsi="Arial" w:cs="Arial"/>
          <w:i/>
          <w:iCs/>
        </w:rPr>
        <w:t xml:space="preserve">: </w:t>
      </w:r>
    </w:p>
    <w:p w14:paraId="0EC632F5" w14:textId="77777777" w:rsidR="00116FD5" w:rsidRDefault="00116FD5" w:rsidP="00DB176E">
      <w:pPr>
        <w:spacing w:after="0" w:line="360" w:lineRule="auto"/>
        <w:ind w:hanging="720"/>
        <w:jc w:val="both"/>
        <w:rPr>
          <w:rFonts w:ascii="Arial" w:hAnsi="Arial" w:cs="Arial"/>
        </w:rPr>
      </w:pPr>
    </w:p>
    <w:p w14:paraId="649D941A" w14:textId="77777777" w:rsidR="00116FD5" w:rsidRPr="00737E02" w:rsidRDefault="00116FD5" w:rsidP="00DB176E">
      <w:pPr>
        <w:pStyle w:val="ListParagraph"/>
        <w:numPr>
          <w:ilvl w:val="0"/>
          <w:numId w:val="2"/>
        </w:numPr>
        <w:spacing w:after="0" w:line="360" w:lineRule="auto"/>
        <w:ind w:hanging="720"/>
        <w:jc w:val="both"/>
        <w:rPr>
          <w:rFonts w:ascii="Arial" w:hAnsi="Arial" w:cs="Arial"/>
          <w:sz w:val="20"/>
          <w:szCs w:val="20"/>
        </w:rPr>
      </w:pPr>
      <w:r w:rsidRPr="00737E02">
        <w:rPr>
          <w:rFonts w:ascii="Arial" w:hAnsi="Arial" w:cs="Arial"/>
          <w:sz w:val="20"/>
          <w:szCs w:val="20"/>
        </w:rPr>
        <w:t>A sample of each different fabric type (all periods) as identified in the paper archive (excluding well-known</w:t>
      </w:r>
      <w:r>
        <w:rPr>
          <w:rFonts w:ascii="Arial" w:hAnsi="Arial" w:cs="Arial"/>
          <w:sz w:val="20"/>
          <w:szCs w:val="20"/>
        </w:rPr>
        <w:t xml:space="preserve"> traded</w:t>
      </w:r>
      <w:r w:rsidRPr="00737E02">
        <w:rPr>
          <w:rFonts w:ascii="Arial" w:hAnsi="Arial" w:cs="Arial"/>
          <w:sz w:val="20"/>
          <w:szCs w:val="20"/>
        </w:rPr>
        <w:t xml:space="preserve"> types</w:t>
      </w:r>
      <w:r>
        <w:rPr>
          <w:rFonts w:ascii="Arial" w:hAnsi="Arial" w:cs="Arial"/>
          <w:sz w:val="20"/>
          <w:szCs w:val="20"/>
        </w:rPr>
        <w:t xml:space="preserve"> and </w:t>
      </w:r>
      <w:r w:rsidRPr="00737E02">
        <w:rPr>
          <w:rFonts w:ascii="Arial" w:hAnsi="Arial" w:cs="Arial"/>
          <w:sz w:val="20"/>
          <w:szCs w:val="20"/>
        </w:rPr>
        <w:t xml:space="preserve">industrialized wares), only if </w:t>
      </w:r>
      <w:r>
        <w:rPr>
          <w:rFonts w:ascii="Arial" w:hAnsi="Arial" w:cs="Arial"/>
          <w:sz w:val="20"/>
          <w:szCs w:val="20"/>
        </w:rPr>
        <w:t>established</w:t>
      </w:r>
      <w:r w:rsidRPr="00737E02">
        <w:rPr>
          <w:rFonts w:ascii="Arial" w:hAnsi="Arial" w:cs="Arial"/>
          <w:sz w:val="20"/>
          <w:szCs w:val="20"/>
        </w:rPr>
        <w:t xml:space="preserve"> </w:t>
      </w:r>
      <w:r>
        <w:rPr>
          <w:rFonts w:ascii="Arial" w:hAnsi="Arial" w:cs="Arial"/>
          <w:sz w:val="20"/>
          <w:szCs w:val="20"/>
        </w:rPr>
        <w:t xml:space="preserve">county/city/site </w:t>
      </w:r>
      <w:r w:rsidRPr="00737E02">
        <w:rPr>
          <w:rFonts w:ascii="Arial" w:hAnsi="Arial" w:cs="Arial"/>
          <w:sz w:val="20"/>
          <w:szCs w:val="20"/>
        </w:rPr>
        <w:t>fabric codes are not being used</w:t>
      </w:r>
      <w:r>
        <w:rPr>
          <w:rFonts w:ascii="Arial" w:hAnsi="Arial" w:cs="Arial"/>
          <w:sz w:val="20"/>
          <w:szCs w:val="20"/>
        </w:rPr>
        <w:t>.</w:t>
      </w:r>
      <w:r w:rsidRPr="00737E02">
        <w:rPr>
          <w:rFonts w:ascii="Arial" w:hAnsi="Arial" w:cs="Arial"/>
          <w:sz w:val="20"/>
          <w:szCs w:val="20"/>
        </w:rPr>
        <w:t xml:space="preserve"> Sample selection should show any variability within a fabric group.</w:t>
      </w:r>
    </w:p>
    <w:p w14:paraId="3391DEFF" w14:textId="5381B079" w:rsidR="00116FD5" w:rsidRDefault="00116FD5" w:rsidP="00DB176E">
      <w:pPr>
        <w:pStyle w:val="ListParagraph"/>
        <w:numPr>
          <w:ilvl w:val="0"/>
          <w:numId w:val="2"/>
        </w:numPr>
        <w:spacing w:after="0" w:line="360" w:lineRule="auto"/>
        <w:ind w:hanging="720"/>
        <w:jc w:val="both"/>
        <w:rPr>
          <w:rFonts w:ascii="Arial" w:hAnsi="Arial" w:cs="Arial"/>
          <w:sz w:val="20"/>
          <w:szCs w:val="20"/>
        </w:rPr>
      </w:pPr>
      <w:r w:rsidRPr="00737E02">
        <w:rPr>
          <w:rFonts w:ascii="Arial" w:hAnsi="Arial" w:cs="Arial"/>
          <w:sz w:val="20"/>
          <w:szCs w:val="20"/>
        </w:rPr>
        <w:t xml:space="preserve">All feature/decorated sherds from kiln assemblages unless duplication of forms is </w:t>
      </w:r>
      <w:r>
        <w:rPr>
          <w:rFonts w:ascii="Arial" w:hAnsi="Arial" w:cs="Arial"/>
          <w:sz w:val="20"/>
          <w:szCs w:val="20"/>
        </w:rPr>
        <w:t>pronounced</w:t>
      </w:r>
      <w:r w:rsidRPr="00737E02">
        <w:rPr>
          <w:rFonts w:ascii="Arial" w:hAnsi="Arial" w:cs="Arial"/>
          <w:sz w:val="20"/>
          <w:szCs w:val="20"/>
        </w:rPr>
        <w:t xml:space="preserve">. In the latter instance feature sherds can be </w:t>
      </w:r>
      <w:r w:rsidR="00107D7C">
        <w:rPr>
          <w:rFonts w:ascii="Arial" w:hAnsi="Arial" w:cs="Arial"/>
          <w:sz w:val="20"/>
          <w:szCs w:val="20"/>
        </w:rPr>
        <w:t>deselect</w:t>
      </w:r>
      <w:r w:rsidRPr="00737E02">
        <w:rPr>
          <w:rFonts w:ascii="Arial" w:hAnsi="Arial" w:cs="Arial"/>
          <w:sz w:val="20"/>
          <w:szCs w:val="20"/>
        </w:rPr>
        <w:t>ed as long as they have been fully recorded against a site form series, for which examples of all form variations are retained.</w:t>
      </w:r>
    </w:p>
    <w:p w14:paraId="5F73CF45" w14:textId="77777777" w:rsidR="00116FD5" w:rsidRDefault="00116FD5" w:rsidP="00DB176E">
      <w:pPr>
        <w:pStyle w:val="ListParagraph"/>
        <w:numPr>
          <w:ilvl w:val="0"/>
          <w:numId w:val="2"/>
        </w:numPr>
        <w:spacing w:after="0" w:line="360" w:lineRule="auto"/>
        <w:ind w:hanging="720"/>
        <w:jc w:val="both"/>
        <w:rPr>
          <w:rFonts w:ascii="Arial" w:hAnsi="Arial" w:cs="Arial"/>
          <w:sz w:val="20"/>
          <w:szCs w:val="20"/>
        </w:rPr>
      </w:pPr>
      <w:r>
        <w:rPr>
          <w:rFonts w:ascii="Arial" w:hAnsi="Arial" w:cs="Arial"/>
          <w:sz w:val="20"/>
          <w:szCs w:val="20"/>
        </w:rPr>
        <w:t xml:space="preserve">Site </w:t>
      </w:r>
      <w:r w:rsidRPr="00737E02">
        <w:rPr>
          <w:rFonts w:ascii="Arial" w:hAnsi="Arial" w:cs="Arial"/>
          <w:sz w:val="20"/>
          <w:szCs w:val="20"/>
        </w:rPr>
        <w:t xml:space="preserve">assemblages </w:t>
      </w:r>
      <w:r>
        <w:rPr>
          <w:rFonts w:ascii="Arial" w:hAnsi="Arial" w:cs="Arial"/>
          <w:sz w:val="20"/>
          <w:szCs w:val="20"/>
        </w:rPr>
        <w:t xml:space="preserve">judged to be ‘key’ to the understanding of particular locations/site types (for example which have produced </w:t>
      </w:r>
      <w:r w:rsidRPr="00737E02">
        <w:rPr>
          <w:rFonts w:ascii="Arial" w:hAnsi="Arial" w:cs="Arial"/>
          <w:sz w:val="20"/>
          <w:szCs w:val="20"/>
        </w:rPr>
        <w:t xml:space="preserve">little or no </w:t>
      </w:r>
      <w:r>
        <w:rPr>
          <w:rFonts w:ascii="Arial" w:hAnsi="Arial" w:cs="Arial"/>
          <w:sz w:val="20"/>
          <w:szCs w:val="20"/>
        </w:rPr>
        <w:t>material</w:t>
      </w:r>
      <w:r w:rsidRPr="00737E02">
        <w:rPr>
          <w:rFonts w:ascii="Arial" w:hAnsi="Arial" w:cs="Arial"/>
          <w:sz w:val="20"/>
          <w:szCs w:val="20"/>
        </w:rPr>
        <w:t xml:space="preserve"> of the period</w:t>
      </w:r>
      <w:r>
        <w:rPr>
          <w:rFonts w:ascii="Arial" w:hAnsi="Arial" w:cs="Arial"/>
          <w:sz w:val="20"/>
          <w:szCs w:val="20"/>
        </w:rPr>
        <w:t>)</w:t>
      </w:r>
      <w:r w:rsidRPr="00737E02">
        <w:rPr>
          <w:rFonts w:ascii="Arial" w:hAnsi="Arial" w:cs="Arial"/>
          <w:sz w:val="20"/>
          <w:szCs w:val="20"/>
        </w:rPr>
        <w:t xml:space="preserve"> should be kept in their entirety</w:t>
      </w:r>
      <w:r>
        <w:rPr>
          <w:rFonts w:ascii="Arial" w:hAnsi="Arial" w:cs="Arial"/>
          <w:sz w:val="20"/>
          <w:szCs w:val="20"/>
        </w:rPr>
        <w:t>.</w:t>
      </w:r>
    </w:p>
    <w:p w14:paraId="485F773A" w14:textId="77777777" w:rsidR="00116FD5" w:rsidRDefault="00116FD5" w:rsidP="00DB176E">
      <w:pPr>
        <w:pStyle w:val="ListParagraph"/>
        <w:numPr>
          <w:ilvl w:val="0"/>
          <w:numId w:val="2"/>
        </w:numPr>
        <w:spacing w:after="0" w:line="360" w:lineRule="auto"/>
        <w:ind w:hanging="720"/>
        <w:jc w:val="both"/>
        <w:rPr>
          <w:rFonts w:ascii="Arial" w:hAnsi="Arial" w:cs="Arial"/>
          <w:sz w:val="20"/>
          <w:szCs w:val="20"/>
        </w:rPr>
      </w:pPr>
      <w:r>
        <w:rPr>
          <w:rFonts w:ascii="Arial" w:hAnsi="Arial" w:cs="Arial"/>
          <w:sz w:val="20"/>
          <w:szCs w:val="20"/>
        </w:rPr>
        <w:t>Sealed/discrete feature/deposit groups, adjudged as of significance for dating/site understanding – to be kept in their entirety. To include all grave goods and structured deposits. Advice on significance to be taken from recording specialist.</w:t>
      </w:r>
    </w:p>
    <w:p w14:paraId="3AFDD0F0" w14:textId="6F302EFC" w:rsidR="00116FD5" w:rsidRDefault="00116FD5" w:rsidP="00DB176E">
      <w:pPr>
        <w:pStyle w:val="ListParagraph"/>
        <w:numPr>
          <w:ilvl w:val="0"/>
          <w:numId w:val="2"/>
        </w:numPr>
        <w:spacing w:after="0" w:line="360" w:lineRule="auto"/>
        <w:ind w:hanging="720"/>
        <w:jc w:val="both"/>
        <w:rPr>
          <w:rFonts w:ascii="Arial" w:hAnsi="Arial" w:cs="Arial"/>
          <w:sz w:val="20"/>
          <w:szCs w:val="20"/>
        </w:rPr>
      </w:pPr>
      <w:r>
        <w:rPr>
          <w:rFonts w:ascii="Arial" w:hAnsi="Arial" w:cs="Arial"/>
          <w:sz w:val="20"/>
          <w:szCs w:val="20"/>
        </w:rPr>
        <w:t>For material from layer type deposits or features (tertiary ditch fills</w:t>
      </w:r>
      <w:r w:rsidR="00D92F50">
        <w:rPr>
          <w:rFonts w:ascii="Arial" w:hAnsi="Arial" w:cs="Arial"/>
          <w:sz w:val="20"/>
          <w:szCs w:val="20"/>
        </w:rPr>
        <w:t>,</w:t>
      </w:r>
      <w:r>
        <w:rPr>
          <w:rFonts w:ascii="Arial" w:hAnsi="Arial" w:cs="Arial"/>
          <w:sz w:val="20"/>
          <w:szCs w:val="20"/>
        </w:rPr>
        <w:t xml:space="preserve"> etc</w:t>
      </w:r>
      <w:r w:rsidR="00D92F50">
        <w:rPr>
          <w:rFonts w:ascii="Arial" w:hAnsi="Arial" w:cs="Arial"/>
          <w:sz w:val="20"/>
          <w:szCs w:val="20"/>
        </w:rPr>
        <w:t>.</w:t>
      </w:r>
      <w:r>
        <w:rPr>
          <w:rFonts w:ascii="Arial" w:hAnsi="Arial" w:cs="Arial"/>
          <w:sz w:val="20"/>
          <w:szCs w:val="20"/>
        </w:rPr>
        <w:t>) with demonstrable disturbance/significant levels of residuality only ‘f</w:t>
      </w:r>
      <w:r w:rsidRPr="00553F9E">
        <w:rPr>
          <w:rFonts w:ascii="Arial" w:hAnsi="Arial" w:cs="Arial"/>
          <w:sz w:val="20"/>
          <w:szCs w:val="20"/>
        </w:rPr>
        <w:t>eature</w:t>
      </w:r>
      <w:r>
        <w:rPr>
          <w:rFonts w:ascii="Arial" w:hAnsi="Arial" w:cs="Arial"/>
          <w:sz w:val="20"/>
          <w:szCs w:val="20"/>
        </w:rPr>
        <w:t>d</w:t>
      </w:r>
      <w:r w:rsidRPr="00553F9E">
        <w:rPr>
          <w:rFonts w:ascii="Arial" w:hAnsi="Arial" w:cs="Arial"/>
          <w:sz w:val="20"/>
          <w:szCs w:val="20"/>
        </w:rPr>
        <w:t>’ sherds (rims, handles or with post-firing alteration)</w:t>
      </w:r>
      <w:r>
        <w:rPr>
          <w:rFonts w:ascii="Arial" w:hAnsi="Arial" w:cs="Arial"/>
          <w:sz w:val="20"/>
          <w:szCs w:val="20"/>
        </w:rPr>
        <w:t xml:space="preserve"> or otherwise of interest need to be retained</w:t>
      </w:r>
    </w:p>
    <w:p w14:paraId="1EA25B7A" w14:textId="77777777" w:rsidR="00116FD5" w:rsidRDefault="00116FD5" w:rsidP="00DB176E">
      <w:pPr>
        <w:pStyle w:val="ListParagraph"/>
        <w:numPr>
          <w:ilvl w:val="0"/>
          <w:numId w:val="2"/>
        </w:numPr>
        <w:spacing w:after="0" w:line="360" w:lineRule="auto"/>
        <w:ind w:hanging="720"/>
        <w:jc w:val="both"/>
        <w:rPr>
          <w:rFonts w:ascii="Arial" w:hAnsi="Arial" w:cs="Arial"/>
          <w:sz w:val="20"/>
          <w:szCs w:val="20"/>
        </w:rPr>
      </w:pPr>
      <w:r w:rsidRPr="00737E02">
        <w:rPr>
          <w:rFonts w:ascii="Arial" w:hAnsi="Arial" w:cs="Arial"/>
          <w:sz w:val="20"/>
          <w:szCs w:val="20"/>
        </w:rPr>
        <w:t xml:space="preserve">All whole pots or reconstructable full profiles </w:t>
      </w:r>
      <w:r>
        <w:rPr>
          <w:rFonts w:ascii="Arial" w:hAnsi="Arial" w:cs="Arial"/>
          <w:sz w:val="20"/>
          <w:szCs w:val="20"/>
        </w:rPr>
        <w:t>(and all illustrated material)</w:t>
      </w:r>
    </w:p>
    <w:p w14:paraId="5F81F854" w14:textId="28F2F9A4" w:rsidR="00116FD5" w:rsidRPr="00553F9E" w:rsidRDefault="00116FD5" w:rsidP="00DB176E">
      <w:pPr>
        <w:pStyle w:val="ListParagraph"/>
        <w:numPr>
          <w:ilvl w:val="0"/>
          <w:numId w:val="2"/>
        </w:numPr>
        <w:spacing w:after="0" w:line="360" w:lineRule="auto"/>
        <w:ind w:hanging="720"/>
        <w:jc w:val="both"/>
        <w:rPr>
          <w:rFonts w:ascii="Arial" w:hAnsi="Arial" w:cs="Arial"/>
          <w:sz w:val="20"/>
          <w:szCs w:val="20"/>
        </w:rPr>
      </w:pPr>
      <w:r>
        <w:rPr>
          <w:rFonts w:ascii="Arial" w:hAnsi="Arial" w:cs="Arial"/>
          <w:sz w:val="20"/>
          <w:szCs w:val="20"/>
        </w:rPr>
        <w:t>All</w:t>
      </w:r>
      <w:r w:rsidRPr="00553F9E">
        <w:rPr>
          <w:rFonts w:ascii="Arial" w:hAnsi="Arial" w:cs="Arial"/>
          <w:sz w:val="20"/>
          <w:szCs w:val="20"/>
        </w:rPr>
        <w:t xml:space="preserve"> samian/other imported or unusual fabrics. </w:t>
      </w:r>
      <w:r>
        <w:rPr>
          <w:rFonts w:ascii="Arial" w:hAnsi="Arial" w:cs="Arial"/>
          <w:sz w:val="20"/>
          <w:szCs w:val="20"/>
        </w:rPr>
        <w:t xml:space="preserve">Regardless of contextual </w:t>
      </w:r>
      <w:r w:rsidR="0008314D">
        <w:rPr>
          <w:rFonts w:ascii="Arial" w:hAnsi="Arial" w:cs="Arial"/>
          <w:sz w:val="20"/>
          <w:szCs w:val="20"/>
        </w:rPr>
        <w:t>considerations</w:t>
      </w:r>
    </w:p>
    <w:p w14:paraId="37CD66AC" w14:textId="77777777" w:rsidR="00116FD5" w:rsidRPr="00737E02" w:rsidRDefault="00116FD5" w:rsidP="00DB176E">
      <w:pPr>
        <w:pStyle w:val="ListParagraph"/>
        <w:numPr>
          <w:ilvl w:val="0"/>
          <w:numId w:val="2"/>
        </w:numPr>
        <w:spacing w:after="0" w:line="360" w:lineRule="auto"/>
        <w:ind w:hanging="720"/>
        <w:jc w:val="both"/>
        <w:rPr>
          <w:rFonts w:ascii="Arial" w:hAnsi="Arial" w:cs="Arial"/>
          <w:sz w:val="20"/>
          <w:szCs w:val="20"/>
        </w:rPr>
      </w:pPr>
      <w:r w:rsidRPr="00737E02">
        <w:rPr>
          <w:rFonts w:ascii="Arial" w:hAnsi="Arial" w:cs="Arial"/>
          <w:sz w:val="20"/>
          <w:szCs w:val="20"/>
        </w:rPr>
        <w:t>Pottery (including unstratified) from rural sites, villages and towns that have previously produced little or no assemblages of the period.</w:t>
      </w:r>
    </w:p>
    <w:p w14:paraId="5DE8B19E" w14:textId="77777777" w:rsidR="00116FD5" w:rsidRDefault="00116FD5" w:rsidP="00DB176E">
      <w:pPr>
        <w:pStyle w:val="ListParagraph"/>
        <w:spacing w:after="0" w:line="360" w:lineRule="auto"/>
        <w:ind w:hanging="720"/>
        <w:rPr>
          <w:rFonts w:ascii="Arial" w:hAnsi="Arial" w:cs="Arial"/>
          <w:sz w:val="20"/>
          <w:szCs w:val="20"/>
        </w:rPr>
      </w:pPr>
    </w:p>
    <w:p w14:paraId="42F2F222" w14:textId="073FA734" w:rsidR="00116FD5" w:rsidRDefault="008D3D70" w:rsidP="00116FD5">
      <w:pPr>
        <w:spacing w:after="0" w:line="360" w:lineRule="auto"/>
        <w:ind w:left="720" w:hanging="720"/>
        <w:jc w:val="both"/>
        <w:rPr>
          <w:rFonts w:ascii="Arial" w:hAnsi="Arial" w:cs="Arial"/>
          <w:i/>
          <w:iCs/>
        </w:rPr>
      </w:pPr>
      <w:r>
        <w:rPr>
          <w:rFonts w:ascii="Arial" w:hAnsi="Arial" w:cs="Arial"/>
          <w:i/>
          <w:iCs/>
        </w:rPr>
        <w:t>4.12</w:t>
      </w:r>
      <w:r>
        <w:rPr>
          <w:rFonts w:ascii="Arial" w:hAnsi="Arial" w:cs="Arial"/>
          <w:i/>
          <w:iCs/>
        </w:rPr>
        <w:tab/>
      </w:r>
      <w:r w:rsidR="00116FD5" w:rsidRPr="00E249D9">
        <w:rPr>
          <w:rFonts w:ascii="Arial" w:hAnsi="Arial" w:cs="Arial"/>
          <w:i/>
          <w:iCs/>
        </w:rPr>
        <w:t xml:space="preserve">For </w:t>
      </w:r>
      <w:r w:rsidR="00107D7C">
        <w:rPr>
          <w:rFonts w:ascii="Arial" w:hAnsi="Arial" w:cs="Arial"/>
          <w:i/>
          <w:iCs/>
        </w:rPr>
        <w:t>Deselection</w:t>
      </w:r>
      <w:r w:rsidR="00116FD5" w:rsidRPr="00E249D9">
        <w:rPr>
          <w:rFonts w:ascii="Arial" w:hAnsi="Arial" w:cs="Arial"/>
          <w:i/>
          <w:iCs/>
        </w:rPr>
        <w:t>:</w:t>
      </w:r>
    </w:p>
    <w:p w14:paraId="7D3FE63A" w14:textId="77777777" w:rsidR="00116FD5" w:rsidRPr="00116FD5" w:rsidRDefault="00116FD5" w:rsidP="00116FD5">
      <w:pPr>
        <w:rPr>
          <w:rFonts w:ascii="Arial" w:hAnsi="Arial" w:cs="Arial"/>
          <w:sz w:val="20"/>
          <w:szCs w:val="20"/>
        </w:rPr>
      </w:pPr>
    </w:p>
    <w:p w14:paraId="17704425" w14:textId="77777777" w:rsidR="00116FD5" w:rsidRPr="00116FD5" w:rsidRDefault="00116FD5" w:rsidP="00DB176E">
      <w:pPr>
        <w:pStyle w:val="ListParagraph"/>
        <w:numPr>
          <w:ilvl w:val="0"/>
          <w:numId w:val="8"/>
        </w:numPr>
        <w:spacing w:after="0" w:line="360" w:lineRule="auto"/>
        <w:ind w:left="714" w:hanging="357"/>
        <w:jc w:val="both"/>
        <w:rPr>
          <w:rFonts w:ascii="Arial" w:hAnsi="Arial" w:cs="Arial"/>
          <w:sz w:val="20"/>
          <w:szCs w:val="20"/>
        </w:rPr>
      </w:pPr>
      <w:r w:rsidRPr="00116FD5">
        <w:rPr>
          <w:rFonts w:ascii="Arial" w:hAnsi="Arial" w:cs="Arial"/>
          <w:sz w:val="20"/>
          <w:szCs w:val="20"/>
        </w:rPr>
        <w:t>Unstratified material unless featured/otherwise noteworthy</w:t>
      </w:r>
    </w:p>
    <w:p w14:paraId="48F309B2" w14:textId="4A5C8460" w:rsidR="00116FD5" w:rsidRPr="00116FD5" w:rsidRDefault="00116FD5" w:rsidP="00DB176E">
      <w:pPr>
        <w:pStyle w:val="ListParagraph"/>
        <w:numPr>
          <w:ilvl w:val="0"/>
          <w:numId w:val="8"/>
        </w:numPr>
        <w:spacing w:after="0" w:line="360" w:lineRule="auto"/>
        <w:ind w:left="714" w:hanging="357"/>
        <w:jc w:val="both"/>
        <w:rPr>
          <w:rFonts w:ascii="Arial" w:hAnsi="Arial" w:cs="Arial"/>
          <w:sz w:val="20"/>
          <w:szCs w:val="20"/>
        </w:rPr>
      </w:pPr>
      <w:r w:rsidRPr="00116FD5">
        <w:rPr>
          <w:rFonts w:ascii="Arial" w:hAnsi="Arial" w:cs="Arial"/>
          <w:sz w:val="20"/>
          <w:szCs w:val="20"/>
        </w:rPr>
        <w:t>Other material not falling into one of the above retention points</w:t>
      </w:r>
      <w:r>
        <w:rPr>
          <w:rFonts w:ascii="Arial" w:hAnsi="Arial" w:cs="Arial"/>
          <w:sz w:val="20"/>
          <w:szCs w:val="20"/>
        </w:rPr>
        <w:t xml:space="preserve">, but regarded as of limited significance due to other factors, </w:t>
      </w:r>
      <w:r w:rsidRPr="00116FD5">
        <w:rPr>
          <w:rFonts w:ascii="Arial" w:hAnsi="Arial" w:cs="Arial"/>
          <w:sz w:val="20"/>
          <w:szCs w:val="20"/>
        </w:rPr>
        <w:t>can be discarded after recording for archive (following an agreed minimum level of recording)</w:t>
      </w:r>
    </w:p>
    <w:p w14:paraId="2EC7CBBB" w14:textId="77777777" w:rsidR="00116FD5" w:rsidRDefault="00116FD5" w:rsidP="00116FD5">
      <w:pPr>
        <w:spacing w:after="0" w:line="360" w:lineRule="auto"/>
        <w:jc w:val="both"/>
        <w:rPr>
          <w:rFonts w:ascii="Arial" w:hAnsi="Arial" w:cs="Arial"/>
        </w:rPr>
      </w:pPr>
    </w:p>
    <w:p w14:paraId="41DF8526" w14:textId="789E1A8B" w:rsidR="00116FD5" w:rsidRPr="00463983" w:rsidRDefault="008D3D70" w:rsidP="00116FD5">
      <w:pPr>
        <w:spacing w:after="0" w:line="360" w:lineRule="auto"/>
        <w:jc w:val="both"/>
        <w:rPr>
          <w:rFonts w:ascii="Arial" w:hAnsi="Arial" w:cs="Arial"/>
          <w:color w:val="4F81BD" w:themeColor="accent1"/>
        </w:rPr>
      </w:pPr>
      <w:r w:rsidRPr="00463983">
        <w:rPr>
          <w:rFonts w:ascii="Arial" w:hAnsi="Arial" w:cs="Arial"/>
          <w:b/>
          <w:bCs/>
          <w:color w:val="4F81BD" w:themeColor="accent1"/>
        </w:rPr>
        <w:t>4.13</w:t>
      </w:r>
      <w:r w:rsidRPr="00463983">
        <w:rPr>
          <w:rFonts w:ascii="Arial" w:hAnsi="Arial" w:cs="Arial"/>
          <w:b/>
          <w:bCs/>
          <w:color w:val="4F81BD" w:themeColor="accent1"/>
        </w:rPr>
        <w:tab/>
      </w:r>
      <w:r w:rsidR="00116FD5" w:rsidRPr="00463983">
        <w:rPr>
          <w:rFonts w:ascii="Arial" w:hAnsi="Arial" w:cs="Arial"/>
          <w:b/>
          <w:bCs/>
          <w:color w:val="4F81BD" w:themeColor="accent1"/>
        </w:rPr>
        <w:t>Medieval and later pottery</w:t>
      </w:r>
      <w:r w:rsidR="00116FD5" w:rsidRPr="00463983">
        <w:rPr>
          <w:rFonts w:ascii="Arial" w:hAnsi="Arial" w:cs="Arial"/>
          <w:color w:val="4F81BD" w:themeColor="accent1"/>
        </w:rPr>
        <w:t xml:space="preserve"> </w:t>
      </w:r>
    </w:p>
    <w:p w14:paraId="3703CFD5" w14:textId="77777777" w:rsidR="00116FD5" w:rsidRDefault="00116FD5" w:rsidP="00116FD5">
      <w:pPr>
        <w:spacing w:after="0" w:line="360" w:lineRule="auto"/>
        <w:jc w:val="both"/>
        <w:rPr>
          <w:rFonts w:ascii="Arial" w:hAnsi="Arial" w:cs="Arial"/>
        </w:rPr>
      </w:pPr>
    </w:p>
    <w:p w14:paraId="106A1672" w14:textId="1F3A74BA" w:rsidR="00C64301" w:rsidRPr="00CD5681" w:rsidRDefault="00C64301" w:rsidP="00463983">
      <w:pPr>
        <w:spacing w:after="0" w:line="360" w:lineRule="auto"/>
        <w:ind w:left="720"/>
        <w:jc w:val="both"/>
        <w:rPr>
          <w:rFonts w:ascii="Arial" w:hAnsi="Arial" w:cs="Arial"/>
        </w:rPr>
      </w:pPr>
      <w:r w:rsidRPr="00CD5681">
        <w:rPr>
          <w:rFonts w:ascii="Arial" w:hAnsi="Arial" w:cs="Arial"/>
        </w:rPr>
        <w:t xml:space="preserve">Guidelines for the recording of medieval pottery are set out in the </w:t>
      </w:r>
      <w:r w:rsidRPr="00CD5681">
        <w:rPr>
          <w:rFonts w:ascii="Arial" w:hAnsi="Arial" w:cs="Arial"/>
          <w:i/>
          <w:iCs/>
        </w:rPr>
        <w:t>S</w:t>
      </w:r>
      <w:r w:rsidRPr="00CD5681">
        <w:rPr>
          <w:rFonts w:ascii="Arial" w:hAnsi="Arial" w:cs="Arial"/>
          <w:i/>
        </w:rPr>
        <w:t xml:space="preserve">tandard for </w:t>
      </w:r>
      <w:r w:rsidR="00484944">
        <w:rPr>
          <w:rFonts w:ascii="Arial" w:hAnsi="Arial" w:cs="Arial"/>
          <w:i/>
        </w:rPr>
        <w:t>P</w:t>
      </w:r>
      <w:r w:rsidRPr="00CD5681">
        <w:rPr>
          <w:rFonts w:ascii="Arial" w:hAnsi="Arial" w:cs="Arial"/>
          <w:i/>
        </w:rPr>
        <w:t xml:space="preserve">ottery </w:t>
      </w:r>
      <w:r w:rsidR="00484944">
        <w:rPr>
          <w:rFonts w:ascii="Arial" w:hAnsi="Arial" w:cs="Arial"/>
          <w:i/>
        </w:rPr>
        <w:t>S</w:t>
      </w:r>
      <w:r w:rsidRPr="00CD5681">
        <w:rPr>
          <w:rFonts w:ascii="Arial" w:hAnsi="Arial" w:cs="Arial"/>
          <w:i/>
        </w:rPr>
        <w:t xml:space="preserve">tudies in </w:t>
      </w:r>
      <w:r w:rsidR="00484944">
        <w:rPr>
          <w:rFonts w:ascii="Arial" w:hAnsi="Arial" w:cs="Arial"/>
          <w:i/>
        </w:rPr>
        <w:t>A</w:t>
      </w:r>
      <w:r w:rsidRPr="00CD5681">
        <w:rPr>
          <w:rFonts w:ascii="Arial" w:hAnsi="Arial" w:cs="Arial"/>
          <w:i/>
        </w:rPr>
        <w:t>rchaeology</w:t>
      </w:r>
      <w:r w:rsidRPr="00CD5681">
        <w:rPr>
          <w:rFonts w:ascii="Arial" w:hAnsi="Arial" w:cs="Arial"/>
        </w:rPr>
        <w:t xml:space="preserve"> (Barclay </w:t>
      </w:r>
      <w:r w:rsidRPr="00CD5681">
        <w:rPr>
          <w:rFonts w:ascii="Arial" w:hAnsi="Arial" w:cs="Arial"/>
          <w:i/>
          <w:iCs/>
        </w:rPr>
        <w:t>et al.</w:t>
      </w:r>
      <w:r w:rsidRPr="00CD5681">
        <w:rPr>
          <w:rFonts w:ascii="Arial" w:hAnsi="Arial" w:cs="Arial"/>
        </w:rPr>
        <w:t xml:space="preserve"> 2016), which </w:t>
      </w:r>
      <w:r w:rsidR="0058090E">
        <w:rPr>
          <w:rFonts w:ascii="Arial" w:hAnsi="Arial" w:cs="Arial"/>
        </w:rPr>
        <w:t>supplements</w:t>
      </w:r>
      <w:r w:rsidRPr="00CD5681">
        <w:rPr>
          <w:rFonts w:ascii="Arial" w:hAnsi="Arial" w:cs="Arial"/>
        </w:rPr>
        <w:t xml:space="preserve"> </w:t>
      </w:r>
      <w:r w:rsidR="00A205B1">
        <w:rPr>
          <w:rFonts w:ascii="Arial" w:hAnsi="Arial" w:cs="Arial"/>
        </w:rPr>
        <w:t xml:space="preserve">detailed guidance </w:t>
      </w:r>
      <w:r w:rsidRPr="00CD5681">
        <w:rPr>
          <w:rFonts w:ascii="Arial" w:hAnsi="Arial" w:cs="Arial"/>
        </w:rPr>
        <w:t xml:space="preserve"> </w:t>
      </w:r>
      <w:r w:rsidR="00A205B1">
        <w:rPr>
          <w:rFonts w:ascii="Arial" w:hAnsi="Arial" w:cs="Arial"/>
        </w:rPr>
        <w:t xml:space="preserve">produced by the Medieval Pottery Research Group </w:t>
      </w:r>
      <w:r w:rsidRPr="00CD5681">
        <w:rPr>
          <w:rFonts w:ascii="Arial" w:hAnsi="Arial" w:cs="Arial"/>
        </w:rPr>
        <w:t>(MPRG 2001).</w:t>
      </w:r>
    </w:p>
    <w:p w14:paraId="50EBDDAB" w14:textId="77777777" w:rsidR="00C64301" w:rsidRPr="00CD5681" w:rsidRDefault="00C64301" w:rsidP="00C64301">
      <w:pPr>
        <w:spacing w:after="0" w:line="360" w:lineRule="auto"/>
        <w:jc w:val="both"/>
        <w:rPr>
          <w:rFonts w:ascii="Arial" w:hAnsi="Arial" w:cs="Arial"/>
          <w:b/>
          <w:bCs/>
        </w:rPr>
      </w:pPr>
    </w:p>
    <w:p w14:paraId="03A3C330" w14:textId="70D3C2DA" w:rsidR="00C64301" w:rsidRPr="00484EAB" w:rsidRDefault="00463983" w:rsidP="00463983">
      <w:pPr>
        <w:spacing w:after="0" w:line="360" w:lineRule="auto"/>
        <w:ind w:left="720" w:hanging="720"/>
        <w:jc w:val="both"/>
        <w:rPr>
          <w:rFonts w:ascii="Arial" w:hAnsi="Arial" w:cs="Arial"/>
          <w:b/>
          <w:bCs/>
        </w:rPr>
      </w:pPr>
      <w:r>
        <w:rPr>
          <w:rFonts w:ascii="Arial" w:hAnsi="Arial" w:cs="Arial"/>
        </w:rPr>
        <w:lastRenderedPageBreak/>
        <w:t>4.14</w:t>
      </w:r>
      <w:r>
        <w:rPr>
          <w:rFonts w:ascii="Arial" w:hAnsi="Arial" w:cs="Arial"/>
        </w:rPr>
        <w:tab/>
      </w:r>
      <w:r w:rsidR="00C64301">
        <w:rPr>
          <w:rFonts w:ascii="Arial" w:hAnsi="Arial" w:cs="Arial"/>
        </w:rPr>
        <w:t>E</w:t>
      </w:r>
      <w:r w:rsidR="00C64301" w:rsidRPr="00CD5681">
        <w:rPr>
          <w:rFonts w:ascii="Arial" w:hAnsi="Arial" w:cs="Arial"/>
        </w:rPr>
        <w:t>arly medieval pottery (</w:t>
      </w:r>
      <w:r w:rsidR="00C64301" w:rsidRPr="009C5E93">
        <w:rPr>
          <w:rFonts w:ascii="Arial" w:hAnsi="Arial" w:cs="Arial"/>
          <w:i/>
          <w:iCs/>
        </w:rPr>
        <w:t>c</w:t>
      </w:r>
      <w:r w:rsidR="00C64301">
        <w:rPr>
          <w:rFonts w:ascii="Arial" w:hAnsi="Arial" w:cs="Arial"/>
        </w:rPr>
        <w:t xml:space="preserve">. </w:t>
      </w:r>
      <w:r w:rsidR="00C64301" w:rsidRPr="00CD5681">
        <w:rPr>
          <w:rFonts w:ascii="Arial" w:hAnsi="Arial" w:cs="Arial"/>
        </w:rPr>
        <w:t>5th‒10th centur</w:t>
      </w:r>
      <w:r w:rsidR="00484944">
        <w:rPr>
          <w:rFonts w:ascii="Arial" w:hAnsi="Arial" w:cs="Arial"/>
        </w:rPr>
        <w:t>ies AD</w:t>
      </w:r>
      <w:r w:rsidR="00C64301" w:rsidRPr="00CD5681">
        <w:rPr>
          <w:rFonts w:ascii="Arial" w:hAnsi="Arial" w:cs="Arial"/>
        </w:rPr>
        <w:t xml:space="preserve">) can be rare in certain areas of the country, </w:t>
      </w:r>
      <w:r w:rsidR="00C64301">
        <w:rPr>
          <w:rFonts w:ascii="Arial" w:hAnsi="Arial" w:cs="Arial"/>
        </w:rPr>
        <w:t xml:space="preserve">whereas </w:t>
      </w:r>
      <w:r w:rsidR="00C64301" w:rsidRPr="00CD5681">
        <w:rPr>
          <w:rFonts w:ascii="Arial" w:hAnsi="Arial" w:cs="Arial"/>
        </w:rPr>
        <w:t xml:space="preserve">assemblages of medieval, post-medieval and modern pottery are more abundant, especially in urban areas. Our understanding of where pottery was produced and characterisation of the diverse wares is </w:t>
      </w:r>
      <w:r w:rsidR="00C64301">
        <w:rPr>
          <w:rFonts w:ascii="Arial" w:hAnsi="Arial" w:cs="Arial"/>
        </w:rPr>
        <w:t xml:space="preserve">still </w:t>
      </w:r>
      <w:r w:rsidR="00C64301" w:rsidRPr="00CD5681">
        <w:rPr>
          <w:rFonts w:ascii="Arial" w:hAnsi="Arial" w:cs="Arial"/>
        </w:rPr>
        <w:t xml:space="preserve">far from being clear or complete. Identification and dating might improve or change over time. The </w:t>
      </w:r>
      <w:r w:rsidR="00C64301" w:rsidRPr="00CD5681">
        <w:rPr>
          <w:rFonts w:ascii="Arial" w:hAnsi="Arial" w:cs="Arial"/>
          <w:i/>
          <w:iCs/>
        </w:rPr>
        <w:t>S</w:t>
      </w:r>
      <w:r w:rsidR="00C64301" w:rsidRPr="00CD5681">
        <w:rPr>
          <w:rFonts w:ascii="Arial" w:hAnsi="Arial" w:cs="Arial"/>
          <w:i/>
        </w:rPr>
        <w:t xml:space="preserve">tandard for </w:t>
      </w:r>
      <w:r w:rsidR="00484944">
        <w:rPr>
          <w:rFonts w:ascii="Arial" w:hAnsi="Arial" w:cs="Arial"/>
          <w:i/>
        </w:rPr>
        <w:t>P</w:t>
      </w:r>
      <w:r w:rsidR="00C64301" w:rsidRPr="00CD5681">
        <w:rPr>
          <w:rFonts w:ascii="Arial" w:hAnsi="Arial" w:cs="Arial"/>
          <w:i/>
        </w:rPr>
        <w:t xml:space="preserve">ottery </w:t>
      </w:r>
      <w:r w:rsidR="00484944">
        <w:rPr>
          <w:rFonts w:ascii="Arial" w:hAnsi="Arial" w:cs="Arial"/>
          <w:i/>
        </w:rPr>
        <w:t>S</w:t>
      </w:r>
      <w:r w:rsidR="00C64301" w:rsidRPr="00CD5681">
        <w:rPr>
          <w:rFonts w:ascii="Arial" w:hAnsi="Arial" w:cs="Arial"/>
          <w:i/>
        </w:rPr>
        <w:t xml:space="preserve">tudies in </w:t>
      </w:r>
      <w:r w:rsidR="00484944">
        <w:rPr>
          <w:rFonts w:ascii="Arial" w:hAnsi="Arial" w:cs="Arial"/>
          <w:i/>
        </w:rPr>
        <w:t>A</w:t>
      </w:r>
      <w:r w:rsidR="00C64301" w:rsidRPr="00CD5681">
        <w:rPr>
          <w:rFonts w:ascii="Arial" w:hAnsi="Arial" w:cs="Arial"/>
          <w:i/>
        </w:rPr>
        <w:t>rchaeology</w:t>
      </w:r>
      <w:r w:rsidR="00C64301" w:rsidRPr="00CD5681">
        <w:rPr>
          <w:rFonts w:ascii="Arial" w:hAnsi="Arial" w:cs="Arial"/>
        </w:rPr>
        <w:t xml:space="preserve"> recommends that ‘all material with potential to inform future research and other enquiries’ be kept as part of the archive and this includes material which is relevant to advance pottery research, not only the aims of the project (Barclay </w:t>
      </w:r>
      <w:r w:rsidR="00C64301" w:rsidRPr="00CD5681">
        <w:rPr>
          <w:rFonts w:ascii="Arial" w:hAnsi="Arial" w:cs="Arial"/>
          <w:i/>
          <w:iCs/>
        </w:rPr>
        <w:t>et al.</w:t>
      </w:r>
      <w:r w:rsidR="00C64301" w:rsidRPr="00CD5681">
        <w:rPr>
          <w:rFonts w:ascii="Arial" w:hAnsi="Arial" w:cs="Arial"/>
        </w:rPr>
        <w:t xml:space="preserve"> </w:t>
      </w:r>
      <w:r w:rsidR="00C64301" w:rsidRPr="00484EAB">
        <w:rPr>
          <w:rFonts w:ascii="Arial" w:hAnsi="Arial" w:cs="Arial"/>
        </w:rPr>
        <w:t xml:space="preserve">2016, 6). </w:t>
      </w:r>
    </w:p>
    <w:p w14:paraId="3C83C8A7" w14:textId="77777777" w:rsidR="00C64301" w:rsidRPr="00CD5681" w:rsidRDefault="00C64301" w:rsidP="00C64301">
      <w:pPr>
        <w:spacing w:after="0" w:line="360" w:lineRule="auto"/>
        <w:jc w:val="both"/>
        <w:rPr>
          <w:rFonts w:ascii="Arial" w:hAnsi="Arial" w:cs="Arial"/>
        </w:rPr>
      </w:pPr>
    </w:p>
    <w:p w14:paraId="26B57BB2" w14:textId="1C541D9E" w:rsidR="00C64301" w:rsidRPr="00CD5681" w:rsidRDefault="00463983" w:rsidP="00463983">
      <w:pPr>
        <w:spacing w:after="0" w:line="360" w:lineRule="auto"/>
        <w:ind w:left="720" w:hanging="720"/>
        <w:jc w:val="both"/>
        <w:rPr>
          <w:rFonts w:ascii="Arial" w:hAnsi="Arial" w:cs="Arial"/>
        </w:rPr>
      </w:pPr>
      <w:r>
        <w:rPr>
          <w:rFonts w:ascii="Arial" w:hAnsi="Arial" w:cs="Arial"/>
        </w:rPr>
        <w:t>4.15</w:t>
      </w:r>
      <w:r>
        <w:rPr>
          <w:rFonts w:ascii="Arial" w:hAnsi="Arial" w:cs="Arial"/>
        </w:rPr>
        <w:tab/>
      </w:r>
      <w:r w:rsidR="00C64301" w:rsidRPr="00CD5681">
        <w:rPr>
          <w:rFonts w:ascii="Arial" w:hAnsi="Arial" w:cs="Arial"/>
        </w:rPr>
        <w:t xml:space="preserve">Stratified assemblages should be kept for future research and analysis </w:t>
      </w:r>
      <w:r w:rsidR="00C64301" w:rsidRPr="00C64301">
        <w:rPr>
          <w:rFonts w:ascii="Arial" w:hAnsi="Arial" w:cs="Arial"/>
          <w:i/>
          <w:iCs/>
        </w:rPr>
        <w:t>wherever possible</w:t>
      </w:r>
      <w:r w:rsidR="00C64301" w:rsidRPr="00CD5681">
        <w:rPr>
          <w:rFonts w:ascii="Arial" w:hAnsi="Arial" w:cs="Arial"/>
        </w:rPr>
        <w:t>. For especial assemblages, for example from kiln sites, follow guidelines published by Historic England (HE 201</w:t>
      </w:r>
      <w:r w:rsidR="005935A3">
        <w:rPr>
          <w:rFonts w:ascii="Arial" w:hAnsi="Arial" w:cs="Arial"/>
        </w:rPr>
        <w:t>3</w:t>
      </w:r>
      <w:r w:rsidR="00C64301" w:rsidRPr="00CD5681">
        <w:rPr>
          <w:rFonts w:ascii="Arial" w:hAnsi="Arial" w:cs="Arial"/>
        </w:rPr>
        <w:t>).</w:t>
      </w:r>
    </w:p>
    <w:p w14:paraId="1B572B04" w14:textId="77777777" w:rsidR="00C64301" w:rsidRPr="00CD5681" w:rsidRDefault="00C64301" w:rsidP="00C64301">
      <w:pPr>
        <w:spacing w:after="0" w:line="360" w:lineRule="auto"/>
        <w:jc w:val="both"/>
        <w:rPr>
          <w:rFonts w:ascii="Arial" w:hAnsi="Arial" w:cs="Arial"/>
        </w:rPr>
      </w:pPr>
    </w:p>
    <w:p w14:paraId="584532CE" w14:textId="21A2B9B5" w:rsidR="00C64301" w:rsidRPr="00463983" w:rsidRDefault="00463983" w:rsidP="00C64301">
      <w:pPr>
        <w:spacing w:after="0" w:line="360" w:lineRule="auto"/>
        <w:jc w:val="both"/>
        <w:rPr>
          <w:rFonts w:ascii="Arial" w:hAnsi="Arial" w:cs="Arial"/>
          <w:i/>
          <w:iCs/>
        </w:rPr>
      </w:pPr>
      <w:r w:rsidRPr="00463983">
        <w:rPr>
          <w:rFonts w:ascii="Arial" w:hAnsi="Arial" w:cs="Arial"/>
          <w:i/>
          <w:iCs/>
        </w:rPr>
        <w:t>4.16</w:t>
      </w:r>
      <w:r w:rsidRPr="00463983">
        <w:rPr>
          <w:rFonts w:ascii="Arial" w:hAnsi="Arial" w:cs="Arial"/>
          <w:i/>
          <w:iCs/>
        </w:rPr>
        <w:tab/>
      </w:r>
      <w:r w:rsidR="00C64301" w:rsidRPr="00463983">
        <w:rPr>
          <w:rFonts w:ascii="Arial" w:hAnsi="Arial" w:cs="Arial"/>
          <w:i/>
          <w:iCs/>
        </w:rPr>
        <w:t xml:space="preserve">For Retention: </w:t>
      </w:r>
    </w:p>
    <w:p w14:paraId="7642B991" w14:textId="77777777" w:rsidR="00463983" w:rsidRPr="00463983" w:rsidRDefault="00463983" w:rsidP="00C64301">
      <w:pPr>
        <w:spacing w:after="0" w:line="360" w:lineRule="auto"/>
        <w:jc w:val="both"/>
        <w:rPr>
          <w:rFonts w:ascii="Arial" w:hAnsi="Arial" w:cs="Arial"/>
          <w:i/>
          <w:iCs/>
        </w:rPr>
      </w:pPr>
    </w:p>
    <w:p w14:paraId="71BAFC39" w14:textId="77777777" w:rsidR="00C64301" w:rsidRPr="00A94165" w:rsidRDefault="00C64301" w:rsidP="00C64301">
      <w:pPr>
        <w:pStyle w:val="ListParagraph"/>
        <w:numPr>
          <w:ilvl w:val="0"/>
          <w:numId w:val="18"/>
        </w:numPr>
        <w:spacing w:after="0" w:line="360" w:lineRule="auto"/>
        <w:jc w:val="both"/>
        <w:rPr>
          <w:rFonts w:ascii="Arial" w:hAnsi="Arial" w:cs="Arial"/>
          <w:sz w:val="20"/>
          <w:szCs w:val="20"/>
        </w:rPr>
      </w:pPr>
      <w:r w:rsidRPr="00A94165">
        <w:rPr>
          <w:rFonts w:ascii="Arial" w:hAnsi="Arial" w:cs="Arial"/>
          <w:sz w:val="20"/>
          <w:szCs w:val="20"/>
        </w:rPr>
        <w:t xml:space="preserve">All early medieval (Early to Late ‘Saxon’) pottery. </w:t>
      </w:r>
      <w:r w:rsidRPr="00A94165">
        <w:rPr>
          <w:rFonts w:ascii="Arial" w:hAnsi="Arial" w:cs="Arial"/>
          <w:sz w:val="20"/>
          <w:szCs w:val="20"/>
          <w:lang w:val="en-US"/>
        </w:rPr>
        <w:t xml:space="preserve">Early medieval pottery is very rare in some </w:t>
      </w:r>
      <w:commentRangeStart w:id="2"/>
      <w:commentRangeStart w:id="3"/>
      <w:r w:rsidRPr="00A94165">
        <w:rPr>
          <w:rFonts w:ascii="Arial" w:hAnsi="Arial" w:cs="Arial"/>
          <w:sz w:val="20"/>
          <w:szCs w:val="20"/>
          <w:lang w:val="en-US"/>
        </w:rPr>
        <w:t>areas</w:t>
      </w:r>
      <w:commentRangeEnd w:id="2"/>
      <w:r w:rsidR="001D737B">
        <w:rPr>
          <w:rStyle w:val="CommentReference"/>
        </w:rPr>
        <w:commentReference w:id="2"/>
      </w:r>
      <w:commentRangeEnd w:id="3"/>
      <w:r w:rsidR="00C511A0">
        <w:rPr>
          <w:rStyle w:val="CommentReference"/>
        </w:rPr>
        <w:commentReference w:id="3"/>
      </w:r>
      <w:r w:rsidRPr="00A94165">
        <w:rPr>
          <w:rFonts w:ascii="Arial" w:hAnsi="Arial" w:cs="Arial"/>
          <w:sz w:val="20"/>
          <w:szCs w:val="20"/>
          <w:lang w:val="en-US"/>
        </w:rPr>
        <w:t xml:space="preserve"> of the country and sometimes is still poorly characterised; it should be kept whether it is stratified or not.</w:t>
      </w:r>
    </w:p>
    <w:p w14:paraId="2D6B0C6C" w14:textId="77777777" w:rsidR="00C64301" w:rsidRPr="00A94165" w:rsidRDefault="00C64301" w:rsidP="00C64301">
      <w:pPr>
        <w:pStyle w:val="ListParagraph"/>
        <w:numPr>
          <w:ilvl w:val="0"/>
          <w:numId w:val="18"/>
        </w:numPr>
        <w:spacing w:after="0" w:line="360" w:lineRule="auto"/>
        <w:jc w:val="both"/>
        <w:rPr>
          <w:rFonts w:ascii="Arial" w:hAnsi="Arial" w:cs="Arial"/>
          <w:sz w:val="20"/>
          <w:szCs w:val="20"/>
        </w:rPr>
      </w:pPr>
      <w:r w:rsidRPr="00A94165">
        <w:rPr>
          <w:rFonts w:ascii="Arial" w:hAnsi="Arial" w:cs="Arial"/>
          <w:sz w:val="20"/>
          <w:szCs w:val="20"/>
        </w:rPr>
        <w:t>Medieval, post-medieval or modern stratified groups with negligible intrusive material.</w:t>
      </w:r>
    </w:p>
    <w:p w14:paraId="7EC84C7E" w14:textId="77777777" w:rsidR="00C64301" w:rsidRPr="00A94165" w:rsidRDefault="00C64301" w:rsidP="00C64301">
      <w:pPr>
        <w:pStyle w:val="ListParagraph"/>
        <w:numPr>
          <w:ilvl w:val="0"/>
          <w:numId w:val="18"/>
        </w:numPr>
        <w:spacing w:after="0" w:line="360" w:lineRule="auto"/>
        <w:jc w:val="both"/>
        <w:rPr>
          <w:rFonts w:ascii="Arial" w:hAnsi="Arial" w:cs="Arial"/>
          <w:sz w:val="20"/>
          <w:szCs w:val="20"/>
        </w:rPr>
      </w:pPr>
      <w:r w:rsidRPr="00A94165">
        <w:rPr>
          <w:rFonts w:ascii="Arial" w:hAnsi="Arial" w:cs="Arial"/>
          <w:sz w:val="20"/>
          <w:szCs w:val="20"/>
        </w:rPr>
        <w:t>Medieval and post-medieval non-local sherds whether stratified or not.</w:t>
      </w:r>
    </w:p>
    <w:p w14:paraId="652B85FE" w14:textId="77777777" w:rsidR="00C64301" w:rsidRPr="00A94165" w:rsidRDefault="00C64301" w:rsidP="00C64301">
      <w:pPr>
        <w:pStyle w:val="ListParagraph"/>
        <w:numPr>
          <w:ilvl w:val="0"/>
          <w:numId w:val="18"/>
        </w:numPr>
        <w:spacing w:after="0" w:line="360" w:lineRule="auto"/>
        <w:jc w:val="both"/>
        <w:rPr>
          <w:rFonts w:ascii="Arial" w:hAnsi="Arial" w:cs="Arial"/>
          <w:sz w:val="20"/>
          <w:szCs w:val="20"/>
        </w:rPr>
      </w:pPr>
      <w:r w:rsidRPr="00A94165">
        <w:rPr>
          <w:rFonts w:ascii="Arial" w:hAnsi="Arial" w:cs="Arial"/>
          <w:sz w:val="20"/>
          <w:szCs w:val="20"/>
        </w:rPr>
        <w:t>Medieval, post-medieval or modern sherds of intrinsic interest, whether stratified or not.</w:t>
      </w:r>
    </w:p>
    <w:p w14:paraId="51C043CE" w14:textId="77777777" w:rsidR="00C64301" w:rsidRPr="00A94165" w:rsidRDefault="00C64301" w:rsidP="00C64301">
      <w:pPr>
        <w:spacing w:after="0" w:line="360" w:lineRule="auto"/>
        <w:ind w:left="720" w:hanging="720"/>
        <w:jc w:val="both"/>
        <w:rPr>
          <w:rFonts w:ascii="Arial" w:hAnsi="Arial" w:cs="Arial"/>
          <w:i/>
          <w:iCs/>
          <w:sz w:val="20"/>
          <w:szCs w:val="20"/>
        </w:rPr>
      </w:pPr>
    </w:p>
    <w:p w14:paraId="57F60A34" w14:textId="221B76D7" w:rsidR="00C64301" w:rsidRPr="00D93190" w:rsidRDefault="00463983" w:rsidP="00C64301">
      <w:pPr>
        <w:spacing w:after="0" w:line="360" w:lineRule="auto"/>
        <w:ind w:left="720" w:hanging="720"/>
        <w:jc w:val="both"/>
        <w:rPr>
          <w:rFonts w:ascii="Arial" w:hAnsi="Arial" w:cs="Arial"/>
          <w:i/>
          <w:iCs/>
        </w:rPr>
      </w:pPr>
      <w:r w:rsidRPr="00D93190">
        <w:rPr>
          <w:rFonts w:ascii="Arial" w:hAnsi="Arial" w:cs="Arial"/>
          <w:i/>
          <w:iCs/>
        </w:rPr>
        <w:t>4.17</w:t>
      </w:r>
      <w:r w:rsidR="00D93190" w:rsidRPr="00D93190">
        <w:rPr>
          <w:rFonts w:ascii="Arial" w:hAnsi="Arial" w:cs="Arial"/>
          <w:i/>
          <w:iCs/>
        </w:rPr>
        <w:tab/>
      </w:r>
      <w:r w:rsidR="00C64301" w:rsidRPr="00D93190">
        <w:rPr>
          <w:rFonts w:ascii="Arial" w:hAnsi="Arial" w:cs="Arial"/>
          <w:i/>
          <w:iCs/>
        </w:rPr>
        <w:t xml:space="preserve">For </w:t>
      </w:r>
      <w:r w:rsidR="00107D7C" w:rsidRPr="00D93190">
        <w:rPr>
          <w:rFonts w:ascii="Arial" w:hAnsi="Arial" w:cs="Arial"/>
          <w:i/>
          <w:iCs/>
        </w:rPr>
        <w:t>Deselection</w:t>
      </w:r>
      <w:r w:rsidR="00C64301" w:rsidRPr="00D93190">
        <w:rPr>
          <w:rFonts w:ascii="Arial" w:hAnsi="Arial" w:cs="Arial"/>
          <w:i/>
          <w:iCs/>
        </w:rPr>
        <w:t>:</w:t>
      </w:r>
    </w:p>
    <w:p w14:paraId="45C6AEED" w14:textId="77777777" w:rsidR="00463983" w:rsidRPr="00A94165" w:rsidRDefault="00463983" w:rsidP="00C64301">
      <w:pPr>
        <w:spacing w:after="0" w:line="360" w:lineRule="auto"/>
        <w:ind w:left="720" w:hanging="720"/>
        <w:jc w:val="both"/>
        <w:rPr>
          <w:rFonts w:ascii="Arial" w:hAnsi="Arial" w:cs="Arial"/>
          <w:i/>
          <w:iCs/>
          <w:sz w:val="20"/>
          <w:szCs w:val="20"/>
        </w:rPr>
      </w:pPr>
    </w:p>
    <w:p w14:paraId="14F25AF7" w14:textId="3155B6DB" w:rsidR="00C64301" w:rsidRPr="00A94165" w:rsidRDefault="00993C5B" w:rsidP="00C64301">
      <w:pPr>
        <w:pStyle w:val="ListParagraph"/>
        <w:numPr>
          <w:ilvl w:val="0"/>
          <w:numId w:val="18"/>
        </w:numPr>
        <w:spacing w:after="0" w:line="360" w:lineRule="auto"/>
        <w:jc w:val="both"/>
        <w:rPr>
          <w:rFonts w:ascii="Arial" w:hAnsi="Arial" w:cs="Arial"/>
          <w:sz w:val="20"/>
          <w:szCs w:val="20"/>
        </w:rPr>
      </w:pPr>
      <w:r>
        <w:rPr>
          <w:rFonts w:ascii="Arial" w:hAnsi="Arial" w:cs="Arial"/>
          <w:sz w:val="20"/>
          <w:szCs w:val="20"/>
        </w:rPr>
        <w:t xml:space="preserve">Assemblages of </w:t>
      </w:r>
      <w:r w:rsidR="00E76194">
        <w:rPr>
          <w:rFonts w:ascii="Arial" w:hAnsi="Arial" w:cs="Arial"/>
          <w:sz w:val="20"/>
          <w:szCs w:val="20"/>
        </w:rPr>
        <w:t>l</w:t>
      </w:r>
      <w:r w:rsidR="00C64301" w:rsidRPr="00A94165">
        <w:rPr>
          <w:rFonts w:ascii="Arial" w:hAnsi="Arial" w:cs="Arial"/>
          <w:sz w:val="20"/>
          <w:szCs w:val="20"/>
        </w:rPr>
        <w:t xml:space="preserve">ow or nil </w:t>
      </w:r>
      <w:r w:rsidR="00E76194">
        <w:rPr>
          <w:rFonts w:ascii="Arial" w:hAnsi="Arial" w:cs="Arial"/>
          <w:sz w:val="20"/>
          <w:szCs w:val="20"/>
        </w:rPr>
        <w:t xml:space="preserve">archaeological </w:t>
      </w:r>
      <w:r w:rsidR="00C64301" w:rsidRPr="00A94165">
        <w:rPr>
          <w:rFonts w:ascii="Arial" w:hAnsi="Arial" w:cs="Arial"/>
          <w:sz w:val="20"/>
          <w:szCs w:val="20"/>
        </w:rPr>
        <w:t>value</w:t>
      </w:r>
      <w:r w:rsidR="001413CB">
        <w:rPr>
          <w:rFonts w:ascii="Arial" w:hAnsi="Arial" w:cs="Arial"/>
          <w:sz w:val="20"/>
          <w:szCs w:val="20"/>
        </w:rPr>
        <w:t xml:space="preserve"> (considered as such for reasons of assemblage size/fragmentation or degree of ‘repetition’ measured against already published material).</w:t>
      </w:r>
      <w:r w:rsidR="001413CB" w:rsidRPr="001413CB">
        <w:rPr>
          <w:rFonts w:ascii="Arial" w:hAnsi="Arial" w:cs="Arial"/>
          <w:sz w:val="20"/>
          <w:szCs w:val="20"/>
        </w:rPr>
        <w:t xml:space="preserve"> </w:t>
      </w:r>
      <w:r w:rsidR="00107D7C">
        <w:rPr>
          <w:rFonts w:ascii="Arial" w:hAnsi="Arial" w:cs="Arial"/>
          <w:sz w:val="20"/>
          <w:szCs w:val="20"/>
        </w:rPr>
        <w:t>Deselection</w:t>
      </w:r>
      <w:r w:rsidR="001413CB">
        <w:rPr>
          <w:rFonts w:ascii="Arial" w:hAnsi="Arial" w:cs="Arial"/>
          <w:sz w:val="20"/>
          <w:szCs w:val="20"/>
        </w:rPr>
        <w:t xml:space="preserve"> must </w:t>
      </w:r>
      <w:r w:rsidR="001413CB" w:rsidRPr="001413CB">
        <w:rPr>
          <w:rFonts w:ascii="Arial" w:hAnsi="Arial" w:cs="Arial"/>
          <w:sz w:val="20"/>
          <w:szCs w:val="20"/>
        </w:rPr>
        <w:t>follow an agreed minimum level of recording</w:t>
      </w:r>
    </w:p>
    <w:p w14:paraId="309862B0" w14:textId="15542ED5" w:rsidR="00C64301" w:rsidRPr="00A94165" w:rsidRDefault="00C64301" w:rsidP="00C64301">
      <w:pPr>
        <w:pStyle w:val="ListParagraph"/>
        <w:numPr>
          <w:ilvl w:val="0"/>
          <w:numId w:val="18"/>
        </w:numPr>
        <w:spacing w:after="0" w:line="360" w:lineRule="auto"/>
        <w:jc w:val="both"/>
        <w:rPr>
          <w:rFonts w:ascii="Arial" w:hAnsi="Arial" w:cs="Arial"/>
          <w:sz w:val="20"/>
          <w:szCs w:val="20"/>
        </w:rPr>
      </w:pPr>
      <w:r w:rsidRPr="00A94165">
        <w:rPr>
          <w:rFonts w:ascii="Arial" w:hAnsi="Arial" w:cs="Arial"/>
          <w:sz w:val="20"/>
          <w:szCs w:val="20"/>
        </w:rPr>
        <w:t>Unstratified material unless featured/otherwise noteworthy</w:t>
      </w:r>
    </w:p>
    <w:p w14:paraId="3DE22AE6" w14:textId="4E2BF6EF" w:rsidR="00677288" w:rsidRPr="001413CB" w:rsidRDefault="00C64301" w:rsidP="00A94165">
      <w:pPr>
        <w:pStyle w:val="ListParagraph"/>
        <w:numPr>
          <w:ilvl w:val="0"/>
          <w:numId w:val="18"/>
        </w:numPr>
        <w:spacing w:after="0" w:line="360" w:lineRule="auto"/>
        <w:jc w:val="both"/>
        <w:rPr>
          <w:rFonts w:ascii="Arial" w:hAnsi="Arial" w:cs="Arial"/>
          <w:sz w:val="20"/>
          <w:szCs w:val="20"/>
        </w:rPr>
      </w:pPr>
      <w:r w:rsidRPr="001413CB">
        <w:rPr>
          <w:rFonts w:ascii="Arial" w:hAnsi="Arial" w:cs="Arial"/>
          <w:sz w:val="20"/>
          <w:szCs w:val="20"/>
        </w:rPr>
        <w:t>Other material not falling into one of the above retention points</w:t>
      </w:r>
      <w:r w:rsidR="002411F1">
        <w:rPr>
          <w:rFonts w:ascii="Arial" w:hAnsi="Arial" w:cs="Arial"/>
          <w:sz w:val="20"/>
          <w:szCs w:val="20"/>
        </w:rPr>
        <w:t>,</w:t>
      </w:r>
      <w:r w:rsidRPr="001413CB">
        <w:rPr>
          <w:rFonts w:ascii="Arial" w:hAnsi="Arial" w:cs="Arial"/>
          <w:sz w:val="20"/>
          <w:szCs w:val="20"/>
        </w:rPr>
        <w:t xml:space="preserve"> but regarded as of limited significance due to other factors, may be </w:t>
      </w:r>
      <w:r w:rsidR="00107D7C">
        <w:rPr>
          <w:rFonts w:ascii="Arial" w:hAnsi="Arial" w:cs="Arial"/>
          <w:sz w:val="20"/>
          <w:szCs w:val="20"/>
        </w:rPr>
        <w:t>deselect</w:t>
      </w:r>
      <w:r w:rsidRPr="001413CB">
        <w:rPr>
          <w:rFonts w:ascii="Arial" w:hAnsi="Arial" w:cs="Arial"/>
          <w:sz w:val="20"/>
          <w:szCs w:val="20"/>
        </w:rPr>
        <w:t xml:space="preserve">ed after recording for archive (following an </w:t>
      </w:r>
      <w:r w:rsidR="001413CB" w:rsidRPr="001413CB">
        <w:rPr>
          <w:rFonts w:ascii="Arial" w:hAnsi="Arial" w:cs="Arial"/>
          <w:sz w:val="20"/>
          <w:szCs w:val="20"/>
        </w:rPr>
        <w:t>agreed minimum level of recording)</w:t>
      </w:r>
    </w:p>
    <w:p w14:paraId="2B325613" w14:textId="77777777" w:rsidR="00863136" w:rsidRDefault="00863136" w:rsidP="00737E02">
      <w:pPr>
        <w:spacing w:after="0" w:line="360" w:lineRule="auto"/>
        <w:jc w:val="both"/>
        <w:rPr>
          <w:rFonts w:ascii="Arial" w:hAnsi="Arial" w:cs="Arial"/>
        </w:rPr>
      </w:pPr>
    </w:p>
    <w:p w14:paraId="03221588" w14:textId="5C36E969" w:rsidR="000558A6" w:rsidRPr="00D93190" w:rsidRDefault="00D93190" w:rsidP="00DB50F0">
      <w:pPr>
        <w:spacing w:after="0" w:line="360" w:lineRule="auto"/>
        <w:ind w:left="720" w:hanging="720"/>
        <w:jc w:val="both"/>
        <w:rPr>
          <w:rFonts w:ascii="Arial" w:hAnsi="Arial" w:cs="Arial"/>
          <w:color w:val="4F81BD" w:themeColor="accent1"/>
        </w:rPr>
      </w:pPr>
      <w:r w:rsidRPr="00D93190">
        <w:rPr>
          <w:rFonts w:ascii="Arial" w:hAnsi="Arial" w:cs="Arial"/>
          <w:b/>
          <w:bCs/>
          <w:color w:val="4F81BD" w:themeColor="accent1"/>
        </w:rPr>
        <w:t>4.18</w:t>
      </w:r>
      <w:r w:rsidRPr="00D93190">
        <w:rPr>
          <w:rFonts w:ascii="Arial" w:hAnsi="Arial" w:cs="Arial"/>
          <w:b/>
          <w:bCs/>
          <w:color w:val="4F81BD" w:themeColor="accent1"/>
        </w:rPr>
        <w:tab/>
      </w:r>
      <w:r w:rsidR="000558A6" w:rsidRPr="00D93190">
        <w:rPr>
          <w:rFonts w:ascii="Arial" w:hAnsi="Arial" w:cs="Arial"/>
          <w:b/>
          <w:bCs/>
          <w:color w:val="4F81BD" w:themeColor="accent1"/>
        </w:rPr>
        <w:t>Ceramic building material</w:t>
      </w:r>
      <w:r w:rsidR="00C715C5" w:rsidRPr="00D93190">
        <w:rPr>
          <w:rFonts w:ascii="Arial" w:hAnsi="Arial" w:cs="Arial"/>
          <w:b/>
          <w:bCs/>
          <w:color w:val="4F81BD" w:themeColor="accent1"/>
        </w:rPr>
        <w:t xml:space="preserve">, </w:t>
      </w:r>
      <w:r w:rsidR="000558A6" w:rsidRPr="00D93190">
        <w:rPr>
          <w:rFonts w:ascii="Arial" w:hAnsi="Arial" w:cs="Arial"/>
          <w:b/>
          <w:bCs/>
          <w:color w:val="4F81BD" w:themeColor="accent1"/>
        </w:rPr>
        <w:t>mortar</w:t>
      </w:r>
      <w:r w:rsidR="00C715C5" w:rsidRPr="00D93190">
        <w:rPr>
          <w:rFonts w:ascii="Arial" w:hAnsi="Arial" w:cs="Arial"/>
          <w:b/>
          <w:bCs/>
          <w:color w:val="4F81BD" w:themeColor="accent1"/>
        </w:rPr>
        <w:t xml:space="preserve"> and plaster</w:t>
      </w:r>
      <w:r w:rsidR="000558A6" w:rsidRPr="00D93190">
        <w:rPr>
          <w:rFonts w:ascii="Arial" w:hAnsi="Arial" w:cs="Arial"/>
          <w:color w:val="4F81BD" w:themeColor="accent1"/>
        </w:rPr>
        <w:t xml:space="preserve"> </w:t>
      </w:r>
    </w:p>
    <w:p w14:paraId="27FBA176" w14:textId="77777777" w:rsidR="000558A6" w:rsidRPr="000558A6" w:rsidRDefault="000558A6" w:rsidP="00DB50F0">
      <w:pPr>
        <w:spacing w:after="0" w:line="360" w:lineRule="auto"/>
        <w:ind w:left="720" w:hanging="720"/>
        <w:jc w:val="both"/>
        <w:rPr>
          <w:rFonts w:ascii="Arial" w:hAnsi="Arial" w:cs="Arial"/>
        </w:rPr>
      </w:pPr>
    </w:p>
    <w:p w14:paraId="66202CA9" w14:textId="334399F8" w:rsidR="000558A6" w:rsidRDefault="000558A6" w:rsidP="00D93190">
      <w:pPr>
        <w:spacing w:after="0" w:line="360" w:lineRule="auto"/>
        <w:ind w:left="720"/>
        <w:jc w:val="both"/>
        <w:rPr>
          <w:rFonts w:ascii="Arial" w:hAnsi="Arial" w:cs="Arial"/>
        </w:rPr>
      </w:pPr>
      <w:r w:rsidRPr="000558A6">
        <w:rPr>
          <w:rFonts w:ascii="Arial" w:hAnsi="Arial" w:cs="Arial"/>
        </w:rPr>
        <w:t>Ceramic building material (CBM) is already subject to rigorous guidelines for disposal and</w:t>
      </w:r>
      <w:r>
        <w:rPr>
          <w:rFonts w:ascii="Arial" w:hAnsi="Arial" w:cs="Arial"/>
        </w:rPr>
        <w:t xml:space="preserve"> </w:t>
      </w:r>
      <w:r w:rsidRPr="000558A6">
        <w:rPr>
          <w:rFonts w:ascii="Arial" w:hAnsi="Arial" w:cs="Arial"/>
        </w:rPr>
        <w:t>retention (ACBMG 2002)</w:t>
      </w:r>
      <w:r w:rsidR="00E249D9">
        <w:rPr>
          <w:rFonts w:ascii="Arial" w:hAnsi="Arial" w:cs="Arial"/>
        </w:rPr>
        <w:t xml:space="preserve">. </w:t>
      </w:r>
      <w:r w:rsidR="00750814">
        <w:rPr>
          <w:rFonts w:ascii="Arial" w:hAnsi="Arial" w:cs="Arial"/>
        </w:rPr>
        <w:t xml:space="preserve">The working practices of </w:t>
      </w:r>
      <w:r w:rsidR="006A78F9">
        <w:rPr>
          <w:rFonts w:ascii="Arial" w:hAnsi="Arial" w:cs="Arial"/>
        </w:rPr>
        <w:t xml:space="preserve">specialists </w:t>
      </w:r>
      <w:r w:rsidR="00E249D9">
        <w:rPr>
          <w:rFonts w:ascii="Arial" w:hAnsi="Arial" w:cs="Arial"/>
        </w:rPr>
        <w:t xml:space="preserve">differ in detail, though the prioritising of diagnostic, featured pieces for retention and full record of the </w:t>
      </w:r>
      <w:r w:rsidR="00E249D9">
        <w:rPr>
          <w:rFonts w:ascii="Arial" w:hAnsi="Arial" w:cs="Arial"/>
        </w:rPr>
        <w:lastRenderedPageBreak/>
        <w:t>remainder, are common</w:t>
      </w:r>
      <w:r w:rsidR="004E506F">
        <w:rPr>
          <w:rFonts w:ascii="Arial" w:hAnsi="Arial" w:cs="Arial"/>
        </w:rPr>
        <w:t xml:space="preserve"> considerations</w:t>
      </w:r>
      <w:r w:rsidR="00E249D9">
        <w:rPr>
          <w:rFonts w:ascii="Arial" w:hAnsi="Arial" w:cs="Arial"/>
        </w:rPr>
        <w:t xml:space="preserve">. </w:t>
      </w:r>
      <w:r w:rsidRPr="000558A6">
        <w:rPr>
          <w:rFonts w:ascii="Arial" w:hAnsi="Arial" w:cs="Arial"/>
        </w:rPr>
        <w:t xml:space="preserve"> Where quantities of CBM from a site are large, on-site recording or sampling </w:t>
      </w:r>
      <w:r>
        <w:rPr>
          <w:rFonts w:ascii="Arial" w:hAnsi="Arial" w:cs="Arial"/>
        </w:rPr>
        <w:t>may occur</w:t>
      </w:r>
      <w:r w:rsidRPr="000558A6">
        <w:rPr>
          <w:rFonts w:ascii="Arial" w:hAnsi="Arial" w:cs="Arial"/>
        </w:rPr>
        <w:t xml:space="preserve">. Any such recording or sampling strategy should be formulated only after consultation with the planning archaeologist and specialist following an on-site meeting. </w:t>
      </w:r>
    </w:p>
    <w:p w14:paraId="69DEAC3F" w14:textId="77777777" w:rsidR="000558A6" w:rsidRDefault="000558A6" w:rsidP="00DB50F0">
      <w:pPr>
        <w:spacing w:after="0" w:line="360" w:lineRule="auto"/>
        <w:ind w:left="720" w:hanging="720"/>
        <w:jc w:val="both"/>
        <w:rPr>
          <w:rFonts w:ascii="Arial" w:hAnsi="Arial" w:cs="Arial"/>
        </w:rPr>
      </w:pPr>
    </w:p>
    <w:p w14:paraId="69A445D9" w14:textId="4EC65CAE" w:rsidR="000558A6" w:rsidRPr="000558A6" w:rsidRDefault="00D93190" w:rsidP="00DB50F0">
      <w:pPr>
        <w:spacing w:after="0" w:line="360" w:lineRule="auto"/>
        <w:ind w:left="720" w:hanging="720"/>
        <w:jc w:val="both"/>
        <w:rPr>
          <w:rFonts w:ascii="Arial" w:hAnsi="Arial" w:cs="Arial"/>
          <w:i/>
          <w:iCs/>
        </w:rPr>
      </w:pPr>
      <w:r>
        <w:rPr>
          <w:rFonts w:ascii="Arial" w:hAnsi="Arial" w:cs="Arial"/>
          <w:i/>
          <w:iCs/>
        </w:rPr>
        <w:t>4.19</w:t>
      </w:r>
      <w:r>
        <w:rPr>
          <w:rFonts w:ascii="Arial" w:hAnsi="Arial" w:cs="Arial"/>
          <w:i/>
          <w:iCs/>
        </w:rPr>
        <w:tab/>
      </w:r>
      <w:r w:rsidR="000558A6" w:rsidRPr="000558A6">
        <w:rPr>
          <w:rFonts w:ascii="Arial" w:hAnsi="Arial" w:cs="Arial"/>
          <w:i/>
          <w:iCs/>
        </w:rPr>
        <w:t>For Retention:</w:t>
      </w:r>
    </w:p>
    <w:p w14:paraId="6EBC9A66" w14:textId="77777777" w:rsidR="000558A6" w:rsidRDefault="000558A6" w:rsidP="00DB50F0">
      <w:pPr>
        <w:spacing w:after="0" w:line="360" w:lineRule="auto"/>
        <w:ind w:left="720" w:hanging="720"/>
        <w:jc w:val="both"/>
        <w:rPr>
          <w:rFonts w:ascii="Arial" w:hAnsi="Arial" w:cs="Arial"/>
        </w:rPr>
      </w:pPr>
    </w:p>
    <w:p w14:paraId="309C5408" w14:textId="59956676" w:rsidR="000558A6" w:rsidRPr="00E249D9" w:rsidRDefault="000558A6" w:rsidP="000558A6">
      <w:pPr>
        <w:pStyle w:val="ListParagraph"/>
        <w:numPr>
          <w:ilvl w:val="0"/>
          <w:numId w:val="6"/>
        </w:numPr>
        <w:spacing w:after="0" w:line="360" w:lineRule="auto"/>
        <w:jc w:val="both"/>
        <w:rPr>
          <w:rFonts w:ascii="Arial" w:hAnsi="Arial" w:cs="Arial"/>
          <w:sz w:val="20"/>
          <w:szCs w:val="20"/>
        </w:rPr>
      </w:pPr>
      <w:r w:rsidRPr="00E249D9">
        <w:rPr>
          <w:rFonts w:ascii="Arial" w:hAnsi="Arial" w:cs="Arial"/>
          <w:sz w:val="20"/>
          <w:szCs w:val="20"/>
        </w:rPr>
        <w:t xml:space="preserve">Samples of all fabrics identified unless correlated with an established type series </w:t>
      </w:r>
    </w:p>
    <w:p w14:paraId="34FC37F1" w14:textId="0EC0031B" w:rsidR="000558A6" w:rsidRPr="00E249D9" w:rsidRDefault="000558A6" w:rsidP="000558A6">
      <w:pPr>
        <w:pStyle w:val="ListParagraph"/>
        <w:numPr>
          <w:ilvl w:val="0"/>
          <w:numId w:val="6"/>
        </w:numPr>
        <w:spacing w:after="0" w:line="360" w:lineRule="auto"/>
        <w:jc w:val="both"/>
        <w:rPr>
          <w:rFonts w:ascii="Arial" w:hAnsi="Arial" w:cs="Arial"/>
          <w:sz w:val="20"/>
          <w:szCs w:val="20"/>
        </w:rPr>
      </w:pPr>
      <w:r w:rsidRPr="00E249D9">
        <w:rPr>
          <w:rFonts w:ascii="Arial" w:hAnsi="Arial" w:cs="Arial"/>
          <w:sz w:val="20"/>
          <w:szCs w:val="20"/>
        </w:rPr>
        <w:t>Complete key groups if closely dated (or a representative sample of such groups)</w:t>
      </w:r>
    </w:p>
    <w:p w14:paraId="7743D9A7" w14:textId="1B197B09" w:rsidR="000558A6" w:rsidRPr="00E249D9" w:rsidRDefault="000558A6" w:rsidP="000558A6">
      <w:pPr>
        <w:pStyle w:val="ListParagraph"/>
        <w:numPr>
          <w:ilvl w:val="0"/>
          <w:numId w:val="6"/>
        </w:numPr>
        <w:spacing w:after="0" w:line="360" w:lineRule="auto"/>
        <w:jc w:val="both"/>
        <w:rPr>
          <w:rFonts w:ascii="Arial" w:hAnsi="Arial" w:cs="Arial"/>
          <w:sz w:val="20"/>
          <w:szCs w:val="20"/>
        </w:rPr>
      </w:pPr>
      <w:r w:rsidRPr="00E249D9">
        <w:rPr>
          <w:rFonts w:ascii="Arial" w:hAnsi="Arial" w:cs="Arial"/>
          <w:sz w:val="20"/>
          <w:szCs w:val="20"/>
        </w:rPr>
        <w:t>Complete examples of Roman and medieval CBM tile/brick forms</w:t>
      </w:r>
      <w:r w:rsidR="00C715C5" w:rsidRPr="00E249D9">
        <w:rPr>
          <w:rFonts w:ascii="Arial" w:hAnsi="Arial" w:cs="Arial"/>
          <w:sz w:val="20"/>
          <w:szCs w:val="20"/>
        </w:rPr>
        <w:t xml:space="preserve"> and representative sample</w:t>
      </w:r>
      <w:r w:rsidR="002411F1">
        <w:rPr>
          <w:rFonts w:ascii="Arial" w:hAnsi="Arial" w:cs="Arial"/>
          <w:sz w:val="20"/>
          <w:szCs w:val="20"/>
        </w:rPr>
        <w:t>s</w:t>
      </w:r>
      <w:r w:rsidR="00C715C5" w:rsidRPr="00E249D9">
        <w:rPr>
          <w:rFonts w:ascii="Arial" w:hAnsi="Arial" w:cs="Arial"/>
          <w:sz w:val="20"/>
          <w:szCs w:val="20"/>
        </w:rPr>
        <w:t xml:space="preserve"> of near complete forms</w:t>
      </w:r>
    </w:p>
    <w:p w14:paraId="3E64D12C" w14:textId="42324A3C" w:rsidR="000558A6" w:rsidRPr="00E249D9" w:rsidRDefault="000558A6" w:rsidP="000558A6">
      <w:pPr>
        <w:pStyle w:val="ListParagraph"/>
        <w:numPr>
          <w:ilvl w:val="0"/>
          <w:numId w:val="6"/>
        </w:numPr>
        <w:spacing w:after="0" w:line="360" w:lineRule="auto"/>
        <w:jc w:val="both"/>
        <w:rPr>
          <w:rFonts w:ascii="Arial" w:hAnsi="Arial" w:cs="Arial"/>
          <w:sz w:val="20"/>
          <w:szCs w:val="20"/>
        </w:rPr>
      </w:pPr>
      <w:r w:rsidRPr="00E249D9">
        <w:rPr>
          <w:rFonts w:ascii="Arial" w:hAnsi="Arial" w:cs="Arial"/>
          <w:sz w:val="20"/>
          <w:szCs w:val="20"/>
        </w:rPr>
        <w:t xml:space="preserve">All pieces with stamps, graffiti, </w:t>
      </w:r>
      <w:r w:rsidR="00C715C5" w:rsidRPr="00E249D9">
        <w:rPr>
          <w:rFonts w:ascii="Arial" w:hAnsi="Arial" w:cs="Arial"/>
          <w:sz w:val="20"/>
          <w:szCs w:val="20"/>
        </w:rPr>
        <w:t xml:space="preserve">foot/paw prints, fingerprints or atypical/unusual forms </w:t>
      </w:r>
      <w:r w:rsidR="002411F1">
        <w:rPr>
          <w:rFonts w:ascii="Arial" w:hAnsi="Arial" w:cs="Arial"/>
          <w:sz w:val="20"/>
          <w:szCs w:val="20"/>
        </w:rPr>
        <w:t xml:space="preserve">of </w:t>
      </w:r>
      <w:r w:rsidR="00C715C5" w:rsidRPr="00E249D9">
        <w:rPr>
          <w:rFonts w:ascii="Arial" w:hAnsi="Arial" w:cs="Arial"/>
          <w:sz w:val="20"/>
          <w:szCs w:val="20"/>
        </w:rPr>
        <w:t xml:space="preserve">CBM </w:t>
      </w:r>
    </w:p>
    <w:p w14:paraId="5040CD3A" w14:textId="74404FE7" w:rsidR="00C715C5" w:rsidRPr="00E249D9" w:rsidRDefault="00C715C5" w:rsidP="00C715C5">
      <w:pPr>
        <w:pStyle w:val="ListParagraph"/>
        <w:numPr>
          <w:ilvl w:val="0"/>
          <w:numId w:val="6"/>
        </w:numPr>
        <w:spacing w:after="0" w:line="360" w:lineRule="auto"/>
        <w:jc w:val="both"/>
        <w:rPr>
          <w:rFonts w:ascii="Arial" w:hAnsi="Arial" w:cs="Arial"/>
          <w:sz w:val="20"/>
          <w:szCs w:val="20"/>
        </w:rPr>
      </w:pPr>
      <w:r w:rsidRPr="00E249D9">
        <w:rPr>
          <w:rFonts w:ascii="Arial" w:hAnsi="Arial" w:cs="Arial"/>
          <w:sz w:val="20"/>
          <w:szCs w:val="20"/>
        </w:rPr>
        <w:t xml:space="preserve">All stratified stamped or roller-stamped box flue tile and unstratified examples of those not present within the stratified assemblage </w:t>
      </w:r>
    </w:p>
    <w:p w14:paraId="62463FF6" w14:textId="63322960" w:rsidR="00C715C5" w:rsidRPr="00E249D9" w:rsidRDefault="00C715C5" w:rsidP="00C715C5">
      <w:pPr>
        <w:pStyle w:val="ListParagraph"/>
        <w:numPr>
          <w:ilvl w:val="0"/>
          <w:numId w:val="6"/>
        </w:numPr>
        <w:spacing w:after="0" w:line="360" w:lineRule="auto"/>
        <w:jc w:val="both"/>
        <w:rPr>
          <w:rFonts w:ascii="Arial" w:hAnsi="Arial" w:cs="Arial"/>
          <w:sz w:val="20"/>
          <w:szCs w:val="20"/>
        </w:rPr>
      </w:pPr>
      <w:r w:rsidRPr="00E249D9">
        <w:rPr>
          <w:rFonts w:ascii="Arial" w:hAnsi="Arial" w:cs="Arial"/>
          <w:sz w:val="20"/>
          <w:szCs w:val="20"/>
        </w:rPr>
        <w:t>All Roman, medieval and early post-medieval roof furniture</w:t>
      </w:r>
    </w:p>
    <w:p w14:paraId="51DC03E2" w14:textId="3CC21021" w:rsidR="00C715C5" w:rsidRPr="00E249D9" w:rsidRDefault="00C715C5" w:rsidP="00C715C5">
      <w:pPr>
        <w:pStyle w:val="ListParagraph"/>
        <w:numPr>
          <w:ilvl w:val="0"/>
          <w:numId w:val="6"/>
        </w:numPr>
        <w:spacing w:after="0" w:line="360" w:lineRule="auto"/>
        <w:jc w:val="both"/>
        <w:rPr>
          <w:rFonts w:ascii="Arial" w:hAnsi="Arial" w:cs="Arial"/>
          <w:sz w:val="20"/>
          <w:szCs w:val="20"/>
        </w:rPr>
      </w:pPr>
      <w:r w:rsidRPr="00E249D9">
        <w:rPr>
          <w:rFonts w:ascii="Arial" w:hAnsi="Arial" w:cs="Arial"/>
          <w:sz w:val="20"/>
          <w:szCs w:val="20"/>
        </w:rPr>
        <w:t>Samples of all discernible medieval/early post</w:t>
      </w:r>
      <w:r w:rsidR="002411F1">
        <w:rPr>
          <w:rFonts w:ascii="Arial" w:hAnsi="Arial" w:cs="Arial"/>
          <w:sz w:val="20"/>
          <w:szCs w:val="20"/>
        </w:rPr>
        <w:t>-</w:t>
      </w:r>
      <w:r w:rsidRPr="00E249D9">
        <w:rPr>
          <w:rFonts w:ascii="Arial" w:hAnsi="Arial" w:cs="Arial"/>
          <w:sz w:val="20"/>
          <w:szCs w:val="20"/>
        </w:rPr>
        <w:t>medieval patterns on decorated floor, wall or hearth tiles</w:t>
      </w:r>
    </w:p>
    <w:p w14:paraId="166A2769" w14:textId="7BF19B86" w:rsidR="00C715C5" w:rsidRPr="00E249D9" w:rsidRDefault="00C715C5" w:rsidP="00C715C5">
      <w:pPr>
        <w:pStyle w:val="ListParagraph"/>
        <w:numPr>
          <w:ilvl w:val="0"/>
          <w:numId w:val="6"/>
        </w:numPr>
        <w:spacing w:after="0" w:line="360" w:lineRule="auto"/>
        <w:jc w:val="both"/>
        <w:rPr>
          <w:rFonts w:ascii="Arial" w:hAnsi="Arial" w:cs="Arial"/>
          <w:sz w:val="20"/>
          <w:szCs w:val="20"/>
        </w:rPr>
      </w:pPr>
      <w:r w:rsidRPr="00E249D9">
        <w:rPr>
          <w:rFonts w:ascii="Arial" w:hAnsi="Arial" w:cs="Arial"/>
          <w:sz w:val="20"/>
          <w:szCs w:val="20"/>
        </w:rPr>
        <w:t>Samples of stratified/diagnostic crested ridge tiles</w:t>
      </w:r>
    </w:p>
    <w:p w14:paraId="0334DB08" w14:textId="77777777" w:rsidR="00C715C5" w:rsidRPr="00E249D9" w:rsidRDefault="00C715C5" w:rsidP="00C715C5">
      <w:pPr>
        <w:pStyle w:val="ListParagraph"/>
        <w:numPr>
          <w:ilvl w:val="0"/>
          <w:numId w:val="6"/>
        </w:numPr>
        <w:spacing w:after="0" w:line="360" w:lineRule="auto"/>
        <w:jc w:val="both"/>
        <w:rPr>
          <w:rFonts w:ascii="Arial" w:hAnsi="Arial" w:cs="Arial"/>
          <w:sz w:val="20"/>
          <w:szCs w:val="20"/>
        </w:rPr>
      </w:pPr>
      <w:r w:rsidRPr="00E249D9">
        <w:rPr>
          <w:rFonts w:ascii="Arial" w:hAnsi="Arial" w:cs="Arial"/>
          <w:sz w:val="20"/>
          <w:szCs w:val="20"/>
        </w:rPr>
        <w:t>All decorated (i.e. not monochrome) wall plaster and moulded plasterwork</w:t>
      </w:r>
    </w:p>
    <w:p w14:paraId="1DFE2980" w14:textId="382147F0" w:rsidR="00C715C5" w:rsidRPr="00E249D9" w:rsidRDefault="00C715C5" w:rsidP="000558A6">
      <w:pPr>
        <w:pStyle w:val="ListParagraph"/>
        <w:numPr>
          <w:ilvl w:val="0"/>
          <w:numId w:val="6"/>
        </w:numPr>
        <w:spacing w:after="0" w:line="360" w:lineRule="auto"/>
        <w:jc w:val="both"/>
        <w:rPr>
          <w:rFonts w:ascii="Arial" w:hAnsi="Arial" w:cs="Arial"/>
          <w:sz w:val="20"/>
          <w:szCs w:val="20"/>
        </w:rPr>
      </w:pPr>
      <w:r w:rsidRPr="00E249D9">
        <w:rPr>
          <w:rFonts w:ascii="Arial" w:hAnsi="Arial" w:cs="Arial"/>
          <w:sz w:val="20"/>
          <w:szCs w:val="20"/>
        </w:rPr>
        <w:t>Representative samples of monochrome painted wall plaster and undecorated/unpainted plaster</w:t>
      </w:r>
    </w:p>
    <w:p w14:paraId="6FD19DE6" w14:textId="151AA38A" w:rsidR="00C715C5" w:rsidRPr="00E249D9" w:rsidRDefault="00C715C5" w:rsidP="000558A6">
      <w:pPr>
        <w:pStyle w:val="ListParagraph"/>
        <w:numPr>
          <w:ilvl w:val="0"/>
          <w:numId w:val="6"/>
        </w:numPr>
        <w:spacing w:after="0" w:line="360" w:lineRule="auto"/>
        <w:jc w:val="both"/>
        <w:rPr>
          <w:rFonts w:ascii="Arial" w:hAnsi="Arial" w:cs="Arial"/>
          <w:sz w:val="20"/>
          <w:szCs w:val="20"/>
        </w:rPr>
      </w:pPr>
      <w:r w:rsidRPr="00E249D9">
        <w:rPr>
          <w:rFonts w:ascii="Arial" w:hAnsi="Arial" w:cs="Arial"/>
          <w:sz w:val="20"/>
          <w:szCs w:val="20"/>
        </w:rPr>
        <w:t>Representative sample</w:t>
      </w:r>
      <w:r w:rsidR="002411F1">
        <w:rPr>
          <w:rFonts w:ascii="Arial" w:hAnsi="Arial" w:cs="Arial"/>
          <w:sz w:val="20"/>
          <w:szCs w:val="20"/>
        </w:rPr>
        <w:t>s</w:t>
      </w:r>
      <w:r w:rsidRPr="00E249D9">
        <w:rPr>
          <w:rFonts w:ascii="Arial" w:hAnsi="Arial" w:cs="Arial"/>
          <w:sz w:val="20"/>
          <w:szCs w:val="20"/>
        </w:rPr>
        <w:t xml:space="preserve"> of all types of stratified mortar</w:t>
      </w:r>
    </w:p>
    <w:p w14:paraId="21D06C37" w14:textId="758A0695" w:rsidR="00C715C5" w:rsidRPr="00E249D9" w:rsidRDefault="00C715C5" w:rsidP="00C715C5">
      <w:pPr>
        <w:spacing w:after="0" w:line="360" w:lineRule="auto"/>
        <w:jc w:val="both"/>
        <w:rPr>
          <w:rFonts w:ascii="Arial" w:hAnsi="Arial" w:cs="Arial"/>
          <w:sz w:val="20"/>
          <w:szCs w:val="20"/>
        </w:rPr>
      </w:pPr>
    </w:p>
    <w:p w14:paraId="7FEE9C95" w14:textId="0DD1CB66" w:rsidR="00C715C5" w:rsidRDefault="00D93190" w:rsidP="00C715C5">
      <w:pPr>
        <w:spacing w:after="0" w:line="360" w:lineRule="auto"/>
        <w:ind w:left="720" w:hanging="720"/>
        <w:jc w:val="both"/>
        <w:rPr>
          <w:rFonts w:ascii="Arial" w:hAnsi="Arial" w:cs="Arial"/>
          <w:i/>
          <w:iCs/>
        </w:rPr>
      </w:pPr>
      <w:r>
        <w:rPr>
          <w:rFonts w:ascii="Arial" w:hAnsi="Arial" w:cs="Arial"/>
          <w:i/>
          <w:iCs/>
        </w:rPr>
        <w:t>4.20</w:t>
      </w:r>
      <w:r>
        <w:rPr>
          <w:rFonts w:ascii="Arial" w:hAnsi="Arial" w:cs="Arial"/>
          <w:i/>
          <w:iCs/>
        </w:rPr>
        <w:tab/>
      </w:r>
      <w:r w:rsidR="00C715C5" w:rsidRPr="00E249D9">
        <w:rPr>
          <w:rFonts w:ascii="Arial" w:hAnsi="Arial" w:cs="Arial"/>
          <w:i/>
          <w:iCs/>
        </w:rPr>
        <w:t xml:space="preserve">For </w:t>
      </w:r>
      <w:r w:rsidR="00107D7C">
        <w:rPr>
          <w:rFonts w:ascii="Arial" w:hAnsi="Arial" w:cs="Arial"/>
          <w:i/>
          <w:iCs/>
        </w:rPr>
        <w:t>Deselection</w:t>
      </w:r>
      <w:r w:rsidR="00C715C5" w:rsidRPr="00E249D9">
        <w:rPr>
          <w:rFonts w:ascii="Arial" w:hAnsi="Arial" w:cs="Arial"/>
          <w:i/>
          <w:iCs/>
        </w:rPr>
        <w:t>:</w:t>
      </w:r>
    </w:p>
    <w:p w14:paraId="234237CB" w14:textId="3E632C6E" w:rsidR="004D628C" w:rsidRPr="004D628C" w:rsidRDefault="004D628C" w:rsidP="00C715C5">
      <w:pPr>
        <w:spacing w:after="0" w:line="360" w:lineRule="auto"/>
        <w:ind w:left="720" w:hanging="720"/>
        <w:jc w:val="both"/>
        <w:rPr>
          <w:rFonts w:ascii="Arial" w:hAnsi="Arial" w:cs="Arial"/>
        </w:rPr>
      </w:pPr>
    </w:p>
    <w:p w14:paraId="7DAC4EF3" w14:textId="600089FA" w:rsidR="004D628C" w:rsidRPr="004D628C" w:rsidRDefault="004D628C" w:rsidP="004D628C">
      <w:pPr>
        <w:pStyle w:val="ListParagraph"/>
        <w:numPr>
          <w:ilvl w:val="0"/>
          <w:numId w:val="8"/>
        </w:numPr>
        <w:spacing w:after="0" w:line="360" w:lineRule="auto"/>
        <w:jc w:val="both"/>
        <w:rPr>
          <w:rFonts w:ascii="Arial" w:hAnsi="Arial" w:cs="Arial"/>
        </w:rPr>
      </w:pPr>
      <w:r>
        <w:rPr>
          <w:rFonts w:ascii="Arial" w:hAnsi="Arial" w:cs="Arial"/>
          <w:sz w:val="20"/>
          <w:szCs w:val="20"/>
        </w:rPr>
        <w:t>Unstratified material unless featured/otherwise noteworthy</w:t>
      </w:r>
    </w:p>
    <w:p w14:paraId="0FBA3356" w14:textId="656991EE" w:rsidR="004D628C" w:rsidRPr="004D628C" w:rsidRDefault="004D628C" w:rsidP="004D628C">
      <w:pPr>
        <w:pStyle w:val="ListParagraph"/>
        <w:numPr>
          <w:ilvl w:val="0"/>
          <w:numId w:val="8"/>
        </w:numPr>
        <w:spacing w:after="0" w:line="360" w:lineRule="auto"/>
        <w:jc w:val="both"/>
        <w:rPr>
          <w:rFonts w:ascii="Arial" w:hAnsi="Arial" w:cs="Arial"/>
        </w:rPr>
      </w:pPr>
      <w:r>
        <w:rPr>
          <w:rFonts w:ascii="Arial" w:hAnsi="Arial" w:cs="Arial"/>
          <w:sz w:val="20"/>
          <w:szCs w:val="20"/>
        </w:rPr>
        <w:t>Other m</w:t>
      </w:r>
      <w:r w:rsidRPr="00E249D9">
        <w:rPr>
          <w:rFonts w:ascii="Arial" w:hAnsi="Arial" w:cs="Arial"/>
          <w:sz w:val="20"/>
          <w:szCs w:val="20"/>
        </w:rPr>
        <w:t xml:space="preserve">aterial not falling into one of the above retention points can be </w:t>
      </w:r>
      <w:r w:rsidR="00107D7C">
        <w:rPr>
          <w:rFonts w:ascii="Arial" w:hAnsi="Arial" w:cs="Arial"/>
          <w:sz w:val="20"/>
          <w:szCs w:val="20"/>
        </w:rPr>
        <w:t>deselect</w:t>
      </w:r>
      <w:r w:rsidRPr="00E249D9">
        <w:rPr>
          <w:rFonts w:ascii="Arial" w:hAnsi="Arial" w:cs="Arial"/>
          <w:sz w:val="20"/>
          <w:szCs w:val="20"/>
        </w:rPr>
        <w:t>ed after recording for archive (following a</w:t>
      </w:r>
      <w:r>
        <w:rPr>
          <w:rFonts w:ascii="Arial" w:hAnsi="Arial" w:cs="Arial"/>
          <w:sz w:val="20"/>
          <w:szCs w:val="20"/>
        </w:rPr>
        <w:t>n agreed</w:t>
      </w:r>
      <w:r w:rsidRPr="00E249D9">
        <w:rPr>
          <w:rFonts w:ascii="Arial" w:hAnsi="Arial" w:cs="Arial"/>
          <w:sz w:val="20"/>
          <w:szCs w:val="20"/>
        </w:rPr>
        <w:t xml:space="preserve"> minimum level of recording)</w:t>
      </w:r>
    </w:p>
    <w:p w14:paraId="5986ED44" w14:textId="2FD2C2B7" w:rsidR="000558A6" w:rsidRDefault="000558A6" w:rsidP="00DB50F0">
      <w:pPr>
        <w:spacing w:after="0" w:line="360" w:lineRule="auto"/>
        <w:ind w:left="720" w:hanging="720"/>
        <w:jc w:val="both"/>
        <w:rPr>
          <w:rFonts w:ascii="Arial" w:hAnsi="Arial" w:cs="Arial"/>
        </w:rPr>
      </w:pPr>
    </w:p>
    <w:p w14:paraId="4384C544" w14:textId="3CD19362" w:rsidR="00FA6613" w:rsidRPr="00D93190" w:rsidRDefault="00D93190" w:rsidP="00DB50F0">
      <w:pPr>
        <w:spacing w:after="0" w:line="360" w:lineRule="auto"/>
        <w:ind w:left="720" w:hanging="720"/>
        <w:jc w:val="both"/>
        <w:rPr>
          <w:rFonts w:ascii="Arial" w:hAnsi="Arial" w:cs="Arial"/>
          <w:color w:val="4F81BD" w:themeColor="accent1"/>
        </w:rPr>
      </w:pPr>
      <w:r w:rsidRPr="00D93190">
        <w:rPr>
          <w:rFonts w:ascii="Arial" w:hAnsi="Arial" w:cs="Arial"/>
          <w:b/>
          <w:bCs/>
          <w:color w:val="4F81BD" w:themeColor="accent1"/>
        </w:rPr>
        <w:t>4.21</w:t>
      </w:r>
      <w:r w:rsidRPr="00D93190">
        <w:rPr>
          <w:rFonts w:ascii="Arial" w:hAnsi="Arial" w:cs="Arial"/>
          <w:b/>
          <w:bCs/>
          <w:color w:val="4F81BD" w:themeColor="accent1"/>
        </w:rPr>
        <w:tab/>
      </w:r>
      <w:r w:rsidR="00FA6613" w:rsidRPr="00D93190">
        <w:rPr>
          <w:rFonts w:ascii="Arial" w:hAnsi="Arial" w:cs="Arial"/>
          <w:b/>
          <w:bCs/>
          <w:color w:val="4F81BD" w:themeColor="accent1"/>
        </w:rPr>
        <w:t>Fired and burnt clay</w:t>
      </w:r>
      <w:r w:rsidR="00FA6613" w:rsidRPr="00D93190">
        <w:rPr>
          <w:rFonts w:ascii="Arial" w:hAnsi="Arial" w:cs="Arial"/>
          <w:color w:val="4F81BD" w:themeColor="accent1"/>
        </w:rPr>
        <w:t xml:space="preserve"> (including daub</w:t>
      </w:r>
      <w:r w:rsidR="00607EC8" w:rsidRPr="00D93190">
        <w:rPr>
          <w:rFonts w:ascii="Arial" w:hAnsi="Arial" w:cs="Arial"/>
          <w:color w:val="4F81BD" w:themeColor="accent1"/>
        </w:rPr>
        <w:t xml:space="preserve"> and briquetage</w:t>
      </w:r>
      <w:r w:rsidR="00FA6613" w:rsidRPr="00D93190">
        <w:rPr>
          <w:rFonts w:ascii="Arial" w:hAnsi="Arial" w:cs="Arial"/>
          <w:color w:val="4F81BD" w:themeColor="accent1"/>
        </w:rPr>
        <w:t>)</w:t>
      </w:r>
    </w:p>
    <w:p w14:paraId="6061640A" w14:textId="77777777" w:rsidR="00FA6613" w:rsidRDefault="00FA6613" w:rsidP="00DB50F0">
      <w:pPr>
        <w:spacing w:after="0" w:line="360" w:lineRule="auto"/>
        <w:ind w:left="720" w:hanging="720"/>
        <w:jc w:val="both"/>
        <w:rPr>
          <w:rFonts w:ascii="Arial" w:hAnsi="Arial" w:cs="Arial"/>
        </w:rPr>
      </w:pPr>
    </w:p>
    <w:p w14:paraId="6094F77F" w14:textId="0BD41FE7" w:rsidR="00607EC8" w:rsidRDefault="00120AF6" w:rsidP="00D93190">
      <w:pPr>
        <w:spacing w:after="0" w:line="360" w:lineRule="auto"/>
        <w:ind w:left="720"/>
        <w:jc w:val="both"/>
        <w:rPr>
          <w:rFonts w:ascii="Arial" w:hAnsi="Arial" w:cs="Arial"/>
        </w:rPr>
      </w:pPr>
      <w:r>
        <w:rPr>
          <w:rFonts w:ascii="Arial" w:hAnsi="Arial" w:cs="Arial"/>
        </w:rPr>
        <w:t xml:space="preserve">Fired/burnt clay </w:t>
      </w:r>
      <w:r w:rsidR="000A728E">
        <w:rPr>
          <w:rFonts w:ascii="Arial" w:hAnsi="Arial" w:cs="Arial"/>
        </w:rPr>
        <w:t>c</w:t>
      </w:r>
      <w:r w:rsidR="00607EC8">
        <w:rPr>
          <w:rFonts w:ascii="Arial" w:hAnsi="Arial" w:cs="Arial"/>
        </w:rPr>
        <w:t xml:space="preserve">an include some registered artefacts as </w:t>
      </w:r>
      <w:r w:rsidR="00607EC8" w:rsidRPr="00607EC8">
        <w:rPr>
          <w:rFonts w:ascii="Arial" w:hAnsi="Arial" w:cs="Arial"/>
        </w:rPr>
        <w:t xml:space="preserve">loom weights, spindle whorls, sling </w:t>
      </w:r>
      <w:r w:rsidR="000A728E">
        <w:rPr>
          <w:rFonts w:ascii="Arial" w:hAnsi="Arial" w:cs="Arial"/>
        </w:rPr>
        <w:t>bullets</w:t>
      </w:r>
      <w:r w:rsidR="00607EC8">
        <w:rPr>
          <w:rFonts w:ascii="Arial" w:hAnsi="Arial" w:cs="Arial"/>
        </w:rPr>
        <w:t xml:space="preserve"> and other objects</w:t>
      </w:r>
      <w:r w:rsidR="00607EC8" w:rsidRPr="00607EC8">
        <w:rPr>
          <w:rFonts w:ascii="Arial" w:hAnsi="Arial" w:cs="Arial"/>
        </w:rPr>
        <w:t>.  ‘Bulk</w:t>
      </w:r>
      <w:r w:rsidR="00607EC8">
        <w:rPr>
          <w:rFonts w:ascii="Arial" w:hAnsi="Arial" w:cs="Arial"/>
        </w:rPr>
        <w:t>’ material may include amorphous/undiagnostic material and burnt daub. Material such as hearth/furnace lining should normally be included with metallurgical residues.</w:t>
      </w:r>
    </w:p>
    <w:p w14:paraId="34E3CC76" w14:textId="77777777" w:rsidR="003515FD" w:rsidRDefault="003515FD" w:rsidP="00607EC8">
      <w:pPr>
        <w:spacing w:after="0" w:line="360" w:lineRule="auto"/>
        <w:jc w:val="both"/>
        <w:rPr>
          <w:rFonts w:ascii="Arial" w:hAnsi="Arial" w:cs="Arial"/>
        </w:rPr>
      </w:pPr>
    </w:p>
    <w:p w14:paraId="23BE5619" w14:textId="47A19093" w:rsidR="00607EC8" w:rsidRPr="00607EC8" w:rsidRDefault="00D93190" w:rsidP="00D93190">
      <w:pPr>
        <w:spacing w:after="0" w:line="360" w:lineRule="auto"/>
        <w:ind w:left="720" w:hanging="720"/>
        <w:jc w:val="both"/>
        <w:rPr>
          <w:rFonts w:ascii="Arial" w:hAnsi="Arial" w:cs="Arial"/>
        </w:rPr>
      </w:pPr>
      <w:r>
        <w:rPr>
          <w:rFonts w:ascii="Arial" w:hAnsi="Arial" w:cs="Arial"/>
        </w:rPr>
        <w:t>4.22</w:t>
      </w:r>
      <w:r>
        <w:rPr>
          <w:rFonts w:ascii="Arial" w:hAnsi="Arial" w:cs="Arial"/>
        </w:rPr>
        <w:tab/>
      </w:r>
      <w:r w:rsidR="00607EC8">
        <w:rPr>
          <w:rFonts w:ascii="Arial" w:hAnsi="Arial" w:cs="Arial"/>
        </w:rPr>
        <w:t xml:space="preserve">There are no widely-accepted guidelines/minimum standard for this category of material although the following will normally be recorded by specialists working for CA: </w:t>
      </w:r>
      <w:r w:rsidR="00607EC8">
        <w:rPr>
          <w:rFonts w:ascii="Arial" w:hAnsi="Arial" w:cs="Arial"/>
        </w:rPr>
        <w:lastRenderedPageBreak/>
        <w:t>quanti</w:t>
      </w:r>
      <w:r w:rsidR="00120AF6">
        <w:rPr>
          <w:rFonts w:ascii="Arial" w:hAnsi="Arial" w:cs="Arial"/>
        </w:rPr>
        <w:t>t</w:t>
      </w:r>
      <w:r w:rsidR="00607EC8">
        <w:rPr>
          <w:rFonts w:ascii="Arial" w:hAnsi="Arial" w:cs="Arial"/>
        </w:rPr>
        <w:t xml:space="preserve">ies (fragment count and weight) according to </w:t>
      </w:r>
      <w:r w:rsidR="00607EC8" w:rsidRPr="00607EC8">
        <w:rPr>
          <w:rFonts w:ascii="Arial" w:hAnsi="Arial" w:cs="Arial"/>
        </w:rPr>
        <w:t>context and sample number</w:t>
      </w:r>
      <w:r w:rsidR="00607EC8">
        <w:rPr>
          <w:rFonts w:ascii="Arial" w:hAnsi="Arial" w:cs="Arial"/>
        </w:rPr>
        <w:t xml:space="preserve"> if applicable;</w:t>
      </w:r>
      <w:r w:rsidR="00607EC8" w:rsidRPr="00607EC8">
        <w:rPr>
          <w:rFonts w:ascii="Arial" w:hAnsi="Arial" w:cs="Arial"/>
        </w:rPr>
        <w:t xml:space="preserve"> fabric</w:t>
      </w:r>
      <w:r w:rsidR="00607EC8">
        <w:rPr>
          <w:rFonts w:ascii="Arial" w:hAnsi="Arial" w:cs="Arial"/>
        </w:rPr>
        <w:t xml:space="preserve"> characteristics</w:t>
      </w:r>
      <w:r w:rsidR="00607EC8" w:rsidRPr="00607EC8">
        <w:rPr>
          <w:rFonts w:ascii="Arial" w:hAnsi="Arial" w:cs="Arial"/>
        </w:rPr>
        <w:t>,</w:t>
      </w:r>
      <w:r w:rsidR="004D628C">
        <w:rPr>
          <w:rFonts w:ascii="Arial" w:hAnsi="Arial" w:cs="Arial"/>
        </w:rPr>
        <w:t xml:space="preserve"> </w:t>
      </w:r>
      <w:r w:rsidR="00607EC8" w:rsidRPr="00607EC8">
        <w:rPr>
          <w:rFonts w:ascii="Arial" w:hAnsi="Arial" w:cs="Arial"/>
        </w:rPr>
        <w:t>wattle imprints</w:t>
      </w:r>
      <w:r w:rsidR="00607EC8">
        <w:rPr>
          <w:rFonts w:ascii="Arial" w:hAnsi="Arial" w:cs="Arial"/>
        </w:rPr>
        <w:t xml:space="preserve"> and </w:t>
      </w:r>
      <w:r w:rsidR="00607EC8" w:rsidRPr="00607EC8">
        <w:rPr>
          <w:rFonts w:ascii="Arial" w:hAnsi="Arial" w:cs="Arial"/>
        </w:rPr>
        <w:t>comments on anything of particular interest (</w:t>
      </w:r>
      <w:r w:rsidR="004D628C">
        <w:rPr>
          <w:rFonts w:ascii="Arial" w:hAnsi="Arial" w:cs="Arial"/>
        </w:rPr>
        <w:t>form/morphology,</w:t>
      </w:r>
      <w:r w:rsidR="004D628C" w:rsidRPr="00607EC8">
        <w:rPr>
          <w:rFonts w:ascii="Arial" w:hAnsi="Arial" w:cs="Arial"/>
        </w:rPr>
        <w:t xml:space="preserve"> </w:t>
      </w:r>
      <w:r w:rsidR="004D628C">
        <w:rPr>
          <w:rFonts w:ascii="Arial" w:hAnsi="Arial" w:cs="Arial"/>
        </w:rPr>
        <w:t>marks/</w:t>
      </w:r>
      <w:r w:rsidR="00607EC8" w:rsidRPr="00607EC8">
        <w:rPr>
          <w:rFonts w:ascii="Arial" w:hAnsi="Arial" w:cs="Arial"/>
        </w:rPr>
        <w:t>decoration, post-firing modification, notable abrasion, imprints from fingers or seeds</w:t>
      </w:r>
      <w:r w:rsidR="00120AF6">
        <w:rPr>
          <w:rFonts w:ascii="Arial" w:hAnsi="Arial" w:cs="Arial"/>
        </w:rPr>
        <w:t>,</w:t>
      </w:r>
      <w:r w:rsidR="00607EC8" w:rsidRPr="00607EC8">
        <w:rPr>
          <w:rFonts w:ascii="Arial" w:hAnsi="Arial" w:cs="Arial"/>
        </w:rPr>
        <w:t xml:space="preserve"> etc</w:t>
      </w:r>
      <w:r w:rsidR="00120AF6">
        <w:rPr>
          <w:rFonts w:ascii="Arial" w:hAnsi="Arial" w:cs="Arial"/>
        </w:rPr>
        <w:t>.</w:t>
      </w:r>
      <w:r w:rsidR="004D628C">
        <w:rPr>
          <w:rFonts w:ascii="Arial" w:hAnsi="Arial" w:cs="Arial"/>
        </w:rPr>
        <w:t>). Briquetage will normally be recorded by the pottery specialist using guidelines</w:t>
      </w:r>
      <w:ins w:id="4" w:author="Alistair Barclay" w:date="2025-03-21T10:51:00Z" w16du:dateUtc="2025-03-21T10:51:00Z">
        <w:r w:rsidR="00EE2607">
          <w:rPr>
            <w:rFonts w:ascii="Arial" w:hAnsi="Arial" w:cs="Arial"/>
          </w:rPr>
          <w:t xml:space="preserve"> </w:t>
        </w:r>
      </w:ins>
      <w:r w:rsidR="004D628C">
        <w:rPr>
          <w:rFonts w:ascii="Arial" w:hAnsi="Arial" w:cs="Arial"/>
        </w:rPr>
        <w:t>applicable to that material class.</w:t>
      </w:r>
      <w:r w:rsidR="00607EC8" w:rsidRPr="00607EC8">
        <w:rPr>
          <w:rFonts w:ascii="Arial" w:hAnsi="Arial" w:cs="Arial"/>
        </w:rPr>
        <w:t xml:space="preserve"> </w:t>
      </w:r>
    </w:p>
    <w:p w14:paraId="237552EA" w14:textId="77777777" w:rsidR="00607EC8" w:rsidRPr="00607EC8" w:rsidRDefault="00607EC8" w:rsidP="00607EC8">
      <w:pPr>
        <w:spacing w:after="0" w:line="360" w:lineRule="auto"/>
        <w:jc w:val="both"/>
        <w:rPr>
          <w:rFonts w:ascii="Arial" w:hAnsi="Arial" w:cs="Arial"/>
        </w:rPr>
      </w:pPr>
    </w:p>
    <w:p w14:paraId="0A08F13E" w14:textId="03E8E5FD" w:rsidR="004D628C" w:rsidRPr="000558A6" w:rsidRDefault="00D93190" w:rsidP="004D628C">
      <w:pPr>
        <w:spacing w:after="0" w:line="360" w:lineRule="auto"/>
        <w:ind w:left="720" w:hanging="720"/>
        <w:jc w:val="both"/>
        <w:rPr>
          <w:rFonts w:ascii="Arial" w:hAnsi="Arial" w:cs="Arial"/>
          <w:i/>
          <w:iCs/>
        </w:rPr>
      </w:pPr>
      <w:r>
        <w:rPr>
          <w:rFonts w:ascii="Arial" w:hAnsi="Arial" w:cs="Arial"/>
          <w:i/>
          <w:iCs/>
        </w:rPr>
        <w:t>4.23</w:t>
      </w:r>
      <w:r>
        <w:rPr>
          <w:rFonts w:ascii="Arial" w:hAnsi="Arial" w:cs="Arial"/>
          <w:i/>
          <w:iCs/>
        </w:rPr>
        <w:tab/>
      </w:r>
      <w:r w:rsidR="004D628C" w:rsidRPr="000558A6">
        <w:rPr>
          <w:rFonts w:ascii="Arial" w:hAnsi="Arial" w:cs="Arial"/>
          <w:i/>
          <w:iCs/>
        </w:rPr>
        <w:t>For Retention:</w:t>
      </w:r>
    </w:p>
    <w:p w14:paraId="3962454A" w14:textId="77777777" w:rsidR="004D628C" w:rsidRPr="004D628C" w:rsidRDefault="004D628C" w:rsidP="004D628C">
      <w:pPr>
        <w:spacing w:after="0" w:line="360" w:lineRule="auto"/>
        <w:jc w:val="both"/>
        <w:rPr>
          <w:rFonts w:ascii="Arial" w:hAnsi="Arial" w:cs="Arial"/>
          <w:sz w:val="20"/>
          <w:szCs w:val="20"/>
        </w:rPr>
      </w:pPr>
    </w:p>
    <w:p w14:paraId="523541BD" w14:textId="5ADC57B9" w:rsidR="004D628C" w:rsidRPr="004D628C" w:rsidRDefault="00FA6613" w:rsidP="004D628C">
      <w:pPr>
        <w:pStyle w:val="ListParagraph"/>
        <w:numPr>
          <w:ilvl w:val="0"/>
          <w:numId w:val="7"/>
        </w:numPr>
        <w:spacing w:after="0" w:line="360" w:lineRule="auto"/>
        <w:jc w:val="both"/>
        <w:rPr>
          <w:rFonts w:ascii="Arial" w:hAnsi="Arial" w:cs="Arial"/>
          <w:sz w:val="20"/>
          <w:szCs w:val="20"/>
        </w:rPr>
      </w:pPr>
      <w:r w:rsidRPr="004D628C">
        <w:rPr>
          <w:rFonts w:ascii="Arial" w:hAnsi="Arial" w:cs="Arial"/>
          <w:sz w:val="20"/>
          <w:szCs w:val="20"/>
        </w:rPr>
        <w:t xml:space="preserve">All objects or parts of diagnostic objects whether stratified or unstratified </w:t>
      </w:r>
    </w:p>
    <w:p w14:paraId="5CC70A20" w14:textId="5CE5562D" w:rsidR="004D628C" w:rsidRDefault="004D628C" w:rsidP="004D628C">
      <w:pPr>
        <w:pStyle w:val="ListParagraph"/>
        <w:numPr>
          <w:ilvl w:val="0"/>
          <w:numId w:val="7"/>
        </w:numPr>
        <w:spacing w:after="0" w:line="360" w:lineRule="auto"/>
        <w:jc w:val="both"/>
        <w:rPr>
          <w:rFonts w:ascii="Arial" w:hAnsi="Arial" w:cs="Arial"/>
          <w:sz w:val="20"/>
          <w:szCs w:val="20"/>
        </w:rPr>
      </w:pPr>
      <w:r w:rsidRPr="004D628C">
        <w:rPr>
          <w:rFonts w:ascii="Arial" w:hAnsi="Arial" w:cs="Arial"/>
          <w:sz w:val="20"/>
          <w:szCs w:val="20"/>
        </w:rPr>
        <w:t>Samples of all fabrics identified</w:t>
      </w:r>
      <w:r w:rsidR="005D0452" w:rsidRPr="005D0452">
        <w:t xml:space="preserve"> </w:t>
      </w:r>
    </w:p>
    <w:p w14:paraId="5C7BB918" w14:textId="2EAC4842" w:rsidR="004D628C" w:rsidRDefault="004D628C" w:rsidP="004D628C">
      <w:pPr>
        <w:pStyle w:val="ListParagraph"/>
        <w:numPr>
          <w:ilvl w:val="0"/>
          <w:numId w:val="7"/>
        </w:numPr>
        <w:spacing w:after="0" w:line="360" w:lineRule="auto"/>
        <w:jc w:val="both"/>
        <w:rPr>
          <w:rFonts w:ascii="Arial" w:hAnsi="Arial" w:cs="Arial"/>
          <w:sz w:val="20"/>
          <w:szCs w:val="20"/>
        </w:rPr>
      </w:pPr>
      <w:r w:rsidRPr="004D628C">
        <w:rPr>
          <w:rFonts w:ascii="Arial" w:hAnsi="Arial" w:cs="Arial"/>
          <w:sz w:val="20"/>
          <w:szCs w:val="20"/>
        </w:rPr>
        <w:t>A representative sample of very large, repetitive assemblages</w:t>
      </w:r>
      <w:r w:rsidR="005D0452">
        <w:rPr>
          <w:rFonts w:ascii="Arial" w:hAnsi="Arial" w:cs="Arial"/>
          <w:sz w:val="20"/>
          <w:szCs w:val="20"/>
        </w:rPr>
        <w:t xml:space="preserve"> to include examples of each defined fabric (not necessary for small groups)</w:t>
      </w:r>
    </w:p>
    <w:p w14:paraId="220048B9" w14:textId="0CD328F5" w:rsidR="004D628C" w:rsidRDefault="004D628C" w:rsidP="004D628C">
      <w:pPr>
        <w:pStyle w:val="ListParagraph"/>
        <w:numPr>
          <w:ilvl w:val="0"/>
          <w:numId w:val="7"/>
        </w:numPr>
        <w:spacing w:after="0" w:line="360" w:lineRule="auto"/>
        <w:jc w:val="both"/>
        <w:rPr>
          <w:rFonts w:ascii="Arial" w:hAnsi="Arial" w:cs="Arial"/>
          <w:sz w:val="20"/>
          <w:szCs w:val="20"/>
        </w:rPr>
      </w:pPr>
      <w:r w:rsidRPr="004D628C">
        <w:rPr>
          <w:rFonts w:ascii="Arial" w:hAnsi="Arial" w:cs="Arial"/>
          <w:sz w:val="20"/>
          <w:szCs w:val="20"/>
        </w:rPr>
        <w:t>Clearly utilised objects/fragments which are not part of known forms</w:t>
      </w:r>
    </w:p>
    <w:p w14:paraId="3423FB47" w14:textId="1BD6E6F1" w:rsidR="004D628C" w:rsidRDefault="004D628C" w:rsidP="004D628C">
      <w:pPr>
        <w:pStyle w:val="ListParagraph"/>
        <w:numPr>
          <w:ilvl w:val="0"/>
          <w:numId w:val="7"/>
        </w:numPr>
        <w:spacing w:after="0" w:line="360" w:lineRule="auto"/>
        <w:jc w:val="both"/>
        <w:rPr>
          <w:rFonts w:ascii="Arial" w:hAnsi="Arial" w:cs="Arial"/>
          <w:sz w:val="20"/>
          <w:szCs w:val="20"/>
        </w:rPr>
      </w:pPr>
      <w:r w:rsidRPr="004D628C">
        <w:rPr>
          <w:rFonts w:ascii="Arial" w:hAnsi="Arial" w:cs="Arial"/>
          <w:sz w:val="20"/>
          <w:szCs w:val="20"/>
        </w:rPr>
        <w:t>Representative samples of structural material/daub from secure contexts</w:t>
      </w:r>
    </w:p>
    <w:p w14:paraId="6744B425" w14:textId="1B72ADBB" w:rsidR="004D628C" w:rsidRDefault="004D628C" w:rsidP="004D628C">
      <w:pPr>
        <w:pStyle w:val="ListParagraph"/>
        <w:numPr>
          <w:ilvl w:val="0"/>
          <w:numId w:val="7"/>
        </w:numPr>
        <w:spacing w:after="0" w:line="360" w:lineRule="auto"/>
        <w:jc w:val="both"/>
        <w:rPr>
          <w:rFonts w:ascii="Arial" w:hAnsi="Arial" w:cs="Arial"/>
          <w:sz w:val="20"/>
          <w:szCs w:val="20"/>
        </w:rPr>
      </w:pPr>
      <w:r>
        <w:rPr>
          <w:rFonts w:ascii="Arial" w:hAnsi="Arial" w:cs="Arial"/>
          <w:sz w:val="20"/>
          <w:szCs w:val="20"/>
        </w:rPr>
        <w:t>Marked/d</w:t>
      </w:r>
      <w:r w:rsidRPr="004D628C">
        <w:rPr>
          <w:rFonts w:ascii="Arial" w:hAnsi="Arial" w:cs="Arial"/>
          <w:sz w:val="20"/>
          <w:szCs w:val="20"/>
        </w:rPr>
        <w:t>ecorated pieces</w:t>
      </w:r>
    </w:p>
    <w:p w14:paraId="0D02DB63" w14:textId="77777777" w:rsidR="004D628C" w:rsidRPr="00607EC8" w:rsidRDefault="004D628C" w:rsidP="004D628C">
      <w:pPr>
        <w:spacing w:after="0" w:line="360" w:lineRule="auto"/>
        <w:jc w:val="both"/>
        <w:rPr>
          <w:rFonts w:ascii="Arial" w:hAnsi="Arial" w:cs="Arial"/>
        </w:rPr>
      </w:pPr>
    </w:p>
    <w:p w14:paraId="41A71E96" w14:textId="5EF6D2A3" w:rsidR="004D628C" w:rsidRDefault="00D93190" w:rsidP="004D628C">
      <w:pPr>
        <w:spacing w:after="0" w:line="360" w:lineRule="auto"/>
        <w:ind w:left="720" w:hanging="720"/>
        <w:jc w:val="both"/>
        <w:rPr>
          <w:rFonts w:ascii="Arial" w:hAnsi="Arial" w:cs="Arial"/>
          <w:i/>
          <w:iCs/>
        </w:rPr>
      </w:pPr>
      <w:r>
        <w:rPr>
          <w:rFonts w:ascii="Arial" w:hAnsi="Arial" w:cs="Arial"/>
          <w:i/>
          <w:iCs/>
        </w:rPr>
        <w:t>4.24</w:t>
      </w:r>
      <w:r>
        <w:rPr>
          <w:rFonts w:ascii="Arial" w:hAnsi="Arial" w:cs="Arial"/>
          <w:i/>
          <w:iCs/>
        </w:rPr>
        <w:tab/>
      </w:r>
      <w:r w:rsidR="004D628C" w:rsidRPr="000558A6">
        <w:rPr>
          <w:rFonts w:ascii="Arial" w:hAnsi="Arial" w:cs="Arial"/>
          <w:i/>
          <w:iCs/>
        </w:rPr>
        <w:t xml:space="preserve">For </w:t>
      </w:r>
      <w:r w:rsidR="00107D7C">
        <w:rPr>
          <w:rFonts w:ascii="Arial" w:hAnsi="Arial" w:cs="Arial"/>
          <w:i/>
          <w:iCs/>
        </w:rPr>
        <w:t>Deselection</w:t>
      </w:r>
      <w:r w:rsidR="00C64508">
        <w:rPr>
          <w:rFonts w:ascii="Arial" w:hAnsi="Arial" w:cs="Arial"/>
          <w:i/>
          <w:iCs/>
        </w:rPr>
        <w:t>:</w:t>
      </w:r>
    </w:p>
    <w:p w14:paraId="6C3DB956" w14:textId="0E7BC30B" w:rsidR="004D628C" w:rsidRDefault="004D628C" w:rsidP="004D628C">
      <w:pPr>
        <w:spacing w:after="0" w:line="360" w:lineRule="auto"/>
        <w:ind w:left="720" w:hanging="720"/>
        <w:jc w:val="both"/>
        <w:rPr>
          <w:rFonts w:ascii="Arial" w:hAnsi="Arial" w:cs="Arial"/>
          <w:i/>
          <w:iCs/>
        </w:rPr>
      </w:pPr>
    </w:p>
    <w:p w14:paraId="38F94376" w14:textId="77777777" w:rsidR="004D628C" w:rsidRPr="004D628C" w:rsidRDefault="004D628C" w:rsidP="004D628C">
      <w:pPr>
        <w:pStyle w:val="ListParagraph"/>
        <w:numPr>
          <w:ilvl w:val="0"/>
          <w:numId w:val="9"/>
        </w:numPr>
        <w:spacing w:after="0" w:line="360" w:lineRule="auto"/>
        <w:jc w:val="both"/>
        <w:rPr>
          <w:rFonts w:ascii="Arial" w:hAnsi="Arial" w:cs="Arial"/>
        </w:rPr>
      </w:pPr>
      <w:r>
        <w:rPr>
          <w:rFonts w:ascii="Arial" w:hAnsi="Arial" w:cs="Arial"/>
          <w:sz w:val="20"/>
          <w:szCs w:val="20"/>
        </w:rPr>
        <w:t>Unstratified material unless featured/otherwise noteworthy</w:t>
      </w:r>
    </w:p>
    <w:p w14:paraId="4D9DE28E" w14:textId="325EDFCD" w:rsidR="004D628C" w:rsidRPr="004D628C" w:rsidRDefault="004D628C" w:rsidP="004D628C">
      <w:pPr>
        <w:pStyle w:val="ListParagraph"/>
        <w:numPr>
          <w:ilvl w:val="0"/>
          <w:numId w:val="9"/>
        </w:numPr>
        <w:spacing w:after="0" w:line="360" w:lineRule="auto"/>
        <w:jc w:val="both"/>
        <w:rPr>
          <w:rFonts w:ascii="Arial" w:hAnsi="Arial" w:cs="Arial"/>
        </w:rPr>
      </w:pPr>
      <w:r>
        <w:rPr>
          <w:rFonts w:ascii="Arial" w:hAnsi="Arial" w:cs="Arial"/>
          <w:sz w:val="20"/>
          <w:szCs w:val="20"/>
        </w:rPr>
        <w:t>Other m</w:t>
      </w:r>
      <w:r w:rsidRPr="00E249D9">
        <w:rPr>
          <w:rFonts w:ascii="Arial" w:hAnsi="Arial" w:cs="Arial"/>
          <w:sz w:val="20"/>
          <w:szCs w:val="20"/>
        </w:rPr>
        <w:t xml:space="preserve">aterial not falling into one of the above retention points can be </w:t>
      </w:r>
      <w:r w:rsidR="00107D7C">
        <w:rPr>
          <w:rFonts w:ascii="Arial" w:hAnsi="Arial" w:cs="Arial"/>
          <w:sz w:val="20"/>
          <w:szCs w:val="20"/>
        </w:rPr>
        <w:t>deselect</w:t>
      </w:r>
      <w:r w:rsidRPr="00E249D9">
        <w:rPr>
          <w:rFonts w:ascii="Arial" w:hAnsi="Arial" w:cs="Arial"/>
          <w:sz w:val="20"/>
          <w:szCs w:val="20"/>
        </w:rPr>
        <w:t>ed after recording for archive (following a</w:t>
      </w:r>
      <w:r>
        <w:rPr>
          <w:rFonts w:ascii="Arial" w:hAnsi="Arial" w:cs="Arial"/>
          <w:sz w:val="20"/>
          <w:szCs w:val="20"/>
        </w:rPr>
        <w:t>n agreed</w:t>
      </w:r>
      <w:r w:rsidRPr="00E249D9">
        <w:rPr>
          <w:rFonts w:ascii="Arial" w:hAnsi="Arial" w:cs="Arial"/>
          <w:sz w:val="20"/>
          <w:szCs w:val="20"/>
        </w:rPr>
        <w:t xml:space="preserve"> minimum level of recording)</w:t>
      </w:r>
    </w:p>
    <w:p w14:paraId="461DC0A8" w14:textId="4083C91E" w:rsidR="004D628C" w:rsidRDefault="004D628C" w:rsidP="00DB50F0">
      <w:pPr>
        <w:spacing w:after="0" w:line="360" w:lineRule="auto"/>
        <w:ind w:left="720" w:hanging="720"/>
        <w:jc w:val="both"/>
        <w:rPr>
          <w:rFonts w:ascii="Arial" w:hAnsi="Arial" w:cs="Arial"/>
          <w:b/>
          <w:bCs/>
        </w:rPr>
      </w:pPr>
    </w:p>
    <w:p w14:paraId="06089DDE" w14:textId="6305F884" w:rsidR="003515FD" w:rsidRPr="00D93190" w:rsidRDefault="00D93190" w:rsidP="003515FD">
      <w:pPr>
        <w:spacing w:after="0" w:line="360" w:lineRule="auto"/>
        <w:ind w:left="720" w:hanging="720"/>
        <w:jc w:val="both"/>
        <w:rPr>
          <w:rFonts w:ascii="Arial" w:hAnsi="Arial" w:cs="Arial"/>
          <w:color w:val="4F81BD" w:themeColor="accent1"/>
        </w:rPr>
      </w:pPr>
      <w:r w:rsidRPr="00D93190">
        <w:rPr>
          <w:rFonts w:ascii="Arial" w:hAnsi="Arial" w:cs="Arial"/>
          <w:b/>
          <w:bCs/>
          <w:color w:val="4F81BD" w:themeColor="accent1"/>
        </w:rPr>
        <w:t>4.24</w:t>
      </w:r>
      <w:r w:rsidRPr="00D93190">
        <w:rPr>
          <w:rFonts w:ascii="Arial" w:hAnsi="Arial" w:cs="Arial"/>
          <w:b/>
          <w:bCs/>
          <w:color w:val="4F81BD" w:themeColor="accent1"/>
        </w:rPr>
        <w:tab/>
      </w:r>
      <w:r w:rsidR="003515FD" w:rsidRPr="00D93190">
        <w:rPr>
          <w:rFonts w:ascii="Arial" w:hAnsi="Arial" w:cs="Arial"/>
          <w:b/>
          <w:bCs/>
          <w:color w:val="4F81BD" w:themeColor="accent1"/>
        </w:rPr>
        <w:t>Glass</w:t>
      </w:r>
      <w:r w:rsidR="003515FD" w:rsidRPr="00D93190">
        <w:rPr>
          <w:rFonts w:ascii="Arial" w:hAnsi="Arial" w:cs="Arial"/>
          <w:color w:val="4F81BD" w:themeColor="accent1"/>
        </w:rPr>
        <w:t xml:space="preserve"> </w:t>
      </w:r>
    </w:p>
    <w:p w14:paraId="139D100A" w14:textId="77777777" w:rsidR="003515FD" w:rsidRDefault="003515FD" w:rsidP="003515FD">
      <w:pPr>
        <w:spacing w:after="0" w:line="360" w:lineRule="auto"/>
        <w:ind w:left="720" w:hanging="720"/>
        <w:jc w:val="both"/>
        <w:rPr>
          <w:rFonts w:ascii="Arial" w:hAnsi="Arial" w:cs="Arial"/>
        </w:rPr>
      </w:pPr>
    </w:p>
    <w:p w14:paraId="1AC76AB4" w14:textId="5D070B49" w:rsidR="003515FD" w:rsidRDefault="00120AF6" w:rsidP="00D93190">
      <w:pPr>
        <w:spacing w:after="0" w:line="360" w:lineRule="auto"/>
        <w:ind w:left="720"/>
        <w:jc w:val="both"/>
        <w:rPr>
          <w:rFonts w:ascii="Arial" w:hAnsi="Arial" w:cs="Arial"/>
          <w:b/>
          <w:bCs/>
        </w:rPr>
      </w:pPr>
      <w:r>
        <w:rPr>
          <w:rFonts w:ascii="Arial" w:hAnsi="Arial" w:cs="Arial"/>
        </w:rPr>
        <w:t>Glass c</w:t>
      </w:r>
      <w:r w:rsidR="003515FD">
        <w:rPr>
          <w:rFonts w:ascii="Arial" w:hAnsi="Arial" w:cs="Arial"/>
        </w:rPr>
        <w:t xml:space="preserve">an include some registered artefacts including beads/other objects. In some circumstances Roman or medieval vessel/window glass may be registered. Typically, post-medieval/modern glass will be treated as bulk finds.    </w:t>
      </w:r>
    </w:p>
    <w:p w14:paraId="2FE7B1E8" w14:textId="7390390E" w:rsidR="003515FD" w:rsidRDefault="003515FD" w:rsidP="00DB50F0">
      <w:pPr>
        <w:spacing w:after="0" w:line="360" w:lineRule="auto"/>
        <w:ind w:left="720" w:hanging="720"/>
        <w:jc w:val="both"/>
        <w:rPr>
          <w:rFonts w:ascii="Arial" w:hAnsi="Arial" w:cs="Arial"/>
          <w:b/>
          <w:bCs/>
        </w:rPr>
      </w:pPr>
    </w:p>
    <w:p w14:paraId="7EE9C059" w14:textId="6AFD042B" w:rsidR="003515FD" w:rsidRDefault="00D93190" w:rsidP="00D93190">
      <w:pPr>
        <w:spacing w:after="0" w:line="360" w:lineRule="auto"/>
        <w:ind w:left="720" w:hanging="720"/>
        <w:jc w:val="both"/>
        <w:rPr>
          <w:rFonts w:ascii="Arial" w:hAnsi="Arial" w:cs="Arial"/>
        </w:rPr>
      </w:pPr>
      <w:r>
        <w:rPr>
          <w:rFonts w:ascii="Arial" w:hAnsi="Arial" w:cs="Arial"/>
        </w:rPr>
        <w:t>4.25</w:t>
      </w:r>
      <w:r>
        <w:rPr>
          <w:rFonts w:ascii="Arial" w:hAnsi="Arial" w:cs="Arial"/>
        </w:rPr>
        <w:tab/>
      </w:r>
      <w:r w:rsidR="003515FD" w:rsidRPr="00A37650">
        <w:rPr>
          <w:rFonts w:ascii="Arial" w:hAnsi="Arial" w:cs="Arial"/>
        </w:rPr>
        <w:t xml:space="preserve">There is no accepted standard guidelines/minimum standard for this category of material. </w:t>
      </w:r>
      <w:r w:rsidR="00A37650">
        <w:rPr>
          <w:rFonts w:ascii="Arial" w:hAnsi="Arial" w:cs="Arial"/>
        </w:rPr>
        <w:t>The following will normally be recorded by specialists working for CA:</w:t>
      </w:r>
      <w:r w:rsidR="00A37650" w:rsidRPr="00A37650">
        <w:rPr>
          <w:rFonts w:ascii="Arial" w:hAnsi="Arial" w:cs="Arial"/>
        </w:rPr>
        <w:t xml:space="preserve"> </w:t>
      </w:r>
      <w:r w:rsidR="00A37650">
        <w:rPr>
          <w:rFonts w:ascii="Arial" w:hAnsi="Arial" w:cs="Arial"/>
        </w:rPr>
        <w:t>quantification by fragment count/weight (within context/</w:t>
      </w:r>
      <w:r w:rsidR="00A37650" w:rsidRPr="00A37650">
        <w:rPr>
          <w:rFonts w:ascii="Arial" w:hAnsi="Arial" w:cs="Arial"/>
        </w:rPr>
        <w:t>sample number</w:t>
      </w:r>
      <w:r w:rsidR="00A37650">
        <w:rPr>
          <w:rFonts w:ascii="Arial" w:hAnsi="Arial" w:cs="Arial"/>
        </w:rPr>
        <w:t xml:space="preserve">) and according to </w:t>
      </w:r>
      <w:r w:rsidR="00A37650" w:rsidRPr="00A37650">
        <w:rPr>
          <w:rFonts w:ascii="Arial" w:hAnsi="Arial" w:cs="Arial"/>
        </w:rPr>
        <w:t>colour, form</w:t>
      </w:r>
      <w:r w:rsidR="00A37650">
        <w:rPr>
          <w:rFonts w:ascii="Arial" w:hAnsi="Arial" w:cs="Arial"/>
        </w:rPr>
        <w:t xml:space="preserve">/rim morphology and with </w:t>
      </w:r>
      <w:r w:rsidR="00A37650" w:rsidRPr="00A37650">
        <w:rPr>
          <w:rFonts w:ascii="Arial" w:hAnsi="Arial" w:cs="Arial"/>
        </w:rPr>
        <w:t>measurable dimensions</w:t>
      </w:r>
      <w:r w:rsidR="00A37650">
        <w:rPr>
          <w:rFonts w:ascii="Arial" w:hAnsi="Arial" w:cs="Arial"/>
        </w:rPr>
        <w:t xml:space="preserve"> and</w:t>
      </w:r>
      <w:r w:rsidR="00A37650" w:rsidRPr="00A37650">
        <w:rPr>
          <w:rFonts w:ascii="Arial" w:hAnsi="Arial" w:cs="Arial"/>
        </w:rPr>
        <w:t xml:space="preserve"> decoration</w:t>
      </w:r>
      <w:r w:rsidR="00A37650">
        <w:rPr>
          <w:rFonts w:ascii="Arial" w:hAnsi="Arial" w:cs="Arial"/>
        </w:rPr>
        <w:t xml:space="preserve"> and </w:t>
      </w:r>
      <w:r w:rsidR="00A37650" w:rsidRPr="00A37650">
        <w:rPr>
          <w:rFonts w:ascii="Arial" w:hAnsi="Arial" w:cs="Arial"/>
        </w:rPr>
        <w:t>suggested date range per type/form</w:t>
      </w:r>
      <w:r w:rsidR="00A37650">
        <w:rPr>
          <w:rFonts w:ascii="Arial" w:hAnsi="Arial" w:cs="Arial"/>
        </w:rPr>
        <w:t xml:space="preserve"> also noted. </w:t>
      </w:r>
      <w:r w:rsidR="00A37650" w:rsidRPr="00A37650">
        <w:rPr>
          <w:rFonts w:ascii="Arial" w:hAnsi="Arial" w:cs="Arial"/>
        </w:rPr>
        <w:t xml:space="preserve"> </w:t>
      </w:r>
    </w:p>
    <w:p w14:paraId="4A1F673F" w14:textId="31C8B3DB" w:rsidR="00A37650" w:rsidRDefault="00A37650" w:rsidP="00A37650">
      <w:pPr>
        <w:spacing w:after="0" w:line="360" w:lineRule="auto"/>
        <w:jc w:val="both"/>
        <w:rPr>
          <w:rFonts w:ascii="Arial" w:hAnsi="Arial" w:cs="Arial"/>
        </w:rPr>
      </w:pPr>
    </w:p>
    <w:p w14:paraId="7BA89579" w14:textId="0B578676" w:rsidR="00A37650" w:rsidRPr="00A37650" w:rsidRDefault="00D93190" w:rsidP="00A37650">
      <w:pPr>
        <w:spacing w:after="0" w:line="360" w:lineRule="auto"/>
        <w:jc w:val="both"/>
        <w:rPr>
          <w:rFonts w:ascii="Arial" w:hAnsi="Arial" w:cs="Arial"/>
          <w:i/>
          <w:iCs/>
        </w:rPr>
      </w:pPr>
      <w:r>
        <w:rPr>
          <w:rFonts w:ascii="Arial" w:hAnsi="Arial" w:cs="Arial"/>
          <w:i/>
          <w:iCs/>
        </w:rPr>
        <w:t>4.26</w:t>
      </w:r>
      <w:r>
        <w:rPr>
          <w:rFonts w:ascii="Arial" w:hAnsi="Arial" w:cs="Arial"/>
          <w:i/>
          <w:iCs/>
        </w:rPr>
        <w:tab/>
      </w:r>
      <w:r w:rsidR="00A37650" w:rsidRPr="00A37650">
        <w:rPr>
          <w:rFonts w:ascii="Arial" w:hAnsi="Arial" w:cs="Arial"/>
          <w:i/>
          <w:iCs/>
        </w:rPr>
        <w:t>For Retention</w:t>
      </w:r>
      <w:r w:rsidR="00C64508">
        <w:rPr>
          <w:rFonts w:ascii="Arial" w:hAnsi="Arial" w:cs="Arial"/>
          <w:i/>
          <w:iCs/>
        </w:rPr>
        <w:t>:</w:t>
      </w:r>
    </w:p>
    <w:p w14:paraId="44E7A743" w14:textId="77777777" w:rsidR="003515FD" w:rsidRPr="00A37650" w:rsidRDefault="003515FD" w:rsidP="00DB50F0">
      <w:pPr>
        <w:spacing w:after="0" w:line="360" w:lineRule="auto"/>
        <w:ind w:left="720" w:hanging="720"/>
        <w:jc w:val="both"/>
        <w:rPr>
          <w:rFonts w:ascii="Arial" w:hAnsi="Arial" w:cs="Arial"/>
          <w:b/>
          <w:bCs/>
          <w:sz w:val="20"/>
          <w:szCs w:val="20"/>
        </w:rPr>
      </w:pPr>
    </w:p>
    <w:p w14:paraId="2970F3D2" w14:textId="59B1778D" w:rsidR="00A37650" w:rsidRPr="00A37650" w:rsidRDefault="003515FD" w:rsidP="00A37650">
      <w:pPr>
        <w:pStyle w:val="ListParagraph"/>
        <w:numPr>
          <w:ilvl w:val="0"/>
          <w:numId w:val="10"/>
        </w:numPr>
        <w:spacing w:after="0" w:line="360" w:lineRule="auto"/>
        <w:jc w:val="both"/>
        <w:rPr>
          <w:rFonts w:ascii="Arial" w:hAnsi="Arial" w:cs="Arial"/>
          <w:sz w:val="20"/>
          <w:szCs w:val="20"/>
        </w:rPr>
      </w:pPr>
      <w:r w:rsidRPr="00A37650">
        <w:rPr>
          <w:rFonts w:ascii="Arial" w:hAnsi="Arial" w:cs="Arial"/>
          <w:sz w:val="20"/>
          <w:szCs w:val="20"/>
        </w:rPr>
        <w:t xml:space="preserve">All stratified Roman, Saxon and medieval glass </w:t>
      </w:r>
    </w:p>
    <w:p w14:paraId="4511DF54" w14:textId="27854030" w:rsidR="00A37650" w:rsidRDefault="00A37650" w:rsidP="00A37650">
      <w:pPr>
        <w:pStyle w:val="ListParagraph"/>
        <w:numPr>
          <w:ilvl w:val="0"/>
          <w:numId w:val="10"/>
        </w:numPr>
        <w:spacing w:after="0" w:line="360" w:lineRule="auto"/>
        <w:jc w:val="both"/>
        <w:rPr>
          <w:rFonts w:ascii="Arial" w:hAnsi="Arial" w:cs="Arial"/>
          <w:sz w:val="20"/>
          <w:szCs w:val="20"/>
        </w:rPr>
      </w:pPr>
      <w:r w:rsidRPr="00A37650">
        <w:rPr>
          <w:rFonts w:ascii="Arial" w:hAnsi="Arial" w:cs="Arial"/>
          <w:sz w:val="20"/>
          <w:szCs w:val="20"/>
        </w:rPr>
        <w:t>Diagnostic pieces of unstratified/residual Roman, Saxon and medieval glass</w:t>
      </w:r>
    </w:p>
    <w:p w14:paraId="3DFC3553" w14:textId="7D70F4C8" w:rsidR="00A37650" w:rsidRDefault="00A37650" w:rsidP="00A37650">
      <w:pPr>
        <w:pStyle w:val="ListParagraph"/>
        <w:numPr>
          <w:ilvl w:val="0"/>
          <w:numId w:val="10"/>
        </w:numPr>
        <w:spacing w:after="0" w:line="360" w:lineRule="auto"/>
        <w:jc w:val="both"/>
        <w:rPr>
          <w:rFonts w:ascii="Arial" w:hAnsi="Arial" w:cs="Arial"/>
          <w:sz w:val="20"/>
          <w:szCs w:val="20"/>
        </w:rPr>
      </w:pPr>
      <w:r w:rsidRPr="00A37650">
        <w:rPr>
          <w:rFonts w:ascii="Arial" w:hAnsi="Arial" w:cs="Arial"/>
          <w:sz w:val="20"/>
          <w:szCs w:val="20"/>
        </w:rPr>
        <w:lastRenderedPageBreak/>
        <w:t>Well-dated stratified early post-medieval groups containing diagnostic vessel fragments, especially if they can be associated with a particular residence or industrial site</w:t>
      </w:r>
    </w:p>
    <w:p w14:paraId="716B9FEE" w14:textId="15343B8C" w:rsidR="00A37650" w:rsidRDefault="00A37650" w:rsidP="00A37650">
      <w:pPr>
        <w:pStyle w:val="ListParagraph"/>
        <w:numPr>
          <w:ilvl w:val="0"/>
          <w:numId w:val="10"/>
        </w:numPr>
        <w:spacing w:after="0" w:line="360" w:lineRule="auto"/>
        <w:jc w:val="both"/>
        <w:rPr>
          <w:rFonts w:ascii="Arial" w:hAnsi="Arial" w:cs="Arial"/>
          <w:sz w:val="20"/>
          <w:szCs w:val="20"/>
        </w:rPr>
      </w:pPr>
      <w:r w:rsidRPr="00A37650">
        <w:rPr>
          <w:rFonts w:ascii="Arial" w:hAnsi="Arial" w:cs="Arial"/>
          <w:sz w:val="20"/>
          <w:szCs w:val="20"/>
        </w:rPr>
        <w:t>All stratified</w:t>
      </w:r>
      <w:r w:rsidR="008027E6">
        <w:rPr>
          <w:rFonts w:ascii="Arial" w:hAnsi="Arial" w:cs="Arial"/>
          <w:sz w:val="20"/>
          <w:szCs w:val="20"/>
        </w:rPr>
        <w:t xml:space="preserve"> </w:t>
      </w:r>
      <w:r w:rsidRPr="00A37650">
        <w:rPr>
          <w:rFonts w:ascii="Arial" w:hAnsi="Arial" w:cs="Arial"/>
          <w:sz w:val="20"/>
          <w:szCs w:val="20"/>
        </w:rPr>
        <w:t xml:space="preserve">post-medieval </w:t>
      </w:r>
      <w:r>
        <w:rPr>
          <w:rFonts w:ascii="Arial" w:hAnsi="Arial" w:cs="Arial"/>
          <w:sz w:val="20"/>
          <w:szCs w:val="20"/>
        </w:rPr>
        <w:t xml:space="preserve">(to </w:t>
      </w:r>
      <w:r w:rsidRPr="00A37650">
        <w:rPr>
          <w:rFonts w:ascii="Arial" w:hAnsi="Arial" w:cs="Arial"/>
          <w:i/>
          <w:iCs/>
          <w:sz w:val="20"/>
          <w:szCs w:val="20"/>
        </w:rPr>
        <w:t>c.</w:t>
      </w:r>
      <w:r>
        <w:rPr>
          <w:rFonts w:ascii="Arial" w:hAnsi="Arial" w:cs="Arial"/>
          <w:sz w:val="20"/>
          <w:szCs w:val="20"/>
        </w:rPr>
        <w:t xml:space="preserve"> 17</w:t>
      </w:r>
      <w:r w:rsidR="008027E6">
        <w:rPr>
          <w:rFonts w:ascii="Arial" w:hAnsi="Arial" w:cs="Arial"/>
          <w:sz w:val="20"/>
          <w:szCs w:val="20"/>
        </w:rPr>
        <w:t>0</w:t>
      </w:r>
      <w:r>
        <w:rPr>
          <w:rFonts w:ascii="Arial" w:hAnsi="Arial" w:cs="Arial"/>
          <w:sz w:val="20"/>
          <w:szCs w:val="20"/>
        </w:rPr>
        <w:t>0</w:t>
      </w:r>
      <w:r w:rsidR="008027E6">
        <w:rPr>
          <w:rFonts w:ascii="Arial" w:hAnsi="Arial" w:cs="Arial"/>
          <w:sz w:val="20"/>
          <w:szCs w:val="20"/>
        </w:rPr>
        <w:t>/1750</w:t>
      </w:r>
      <w:r>
        <w:rPr>
          <w:rFonts w:ascii="Arial" w:hAnsi="Arial" w:cs="Arial"/>
          <w:sz w:val="20"/>
          <w:szCs w:val="20"/>
        </w:rPr>
        <w:t xml:space="preserve">) </w:t>
      </w:r>
      <w:r w:rsidRPr="00A37650">
        <w:rPr>
          <w:rFonts w:ascii="Arial" w:hAnsi="Arial" w:cs="Arial"/>
          <w:sz w:val="20"/>
          <w:szCs w:val="20"/>
        </w:rPr>
        <w:t>imported glass and unstratified imported glass of intrinsic interest</w:t>
      </w:r>
    </w:p>
    <w:p w14:paraId="169CB457" w14:textId="0A83B9CE" w:rsidR="00A37650" w:rsidRDefault="00A37650" w:rsidP="00A37650">
      <w:pPr>
        <w:pStyle w:val="ListParagraph"/>
        <w:numPr>
          <w:ilvl w:val="0"/>
          <w:numId w:val="10"/>
        </w:numPr>
        <w:spacing w:after="0" w:line="360" w:lineRule="auto"/>
        <w:jc w:val="both"/>
        <w:rPr>
          <w:rFonts w:ascii="Arial" w:hAnsi="Arial" w:cs="Arial"/>
          <w:sz w:val="20"/>
          <w:szCs w:val="20"/>
        </w:rPr>
      </w:pPr>
      <w:r w:rsidRPr="00A37650">
        <w:rPr>
          <w:rFonts w:ascii="Arial" w:hAnsi="Arial" w:cs="Arial"/>
          <w:sz w:val="20"/>
          <w:szCs w:val="20"/>
        </w:rPr>
        <w:t>Large assemblages of well-dated stratified late post-medieval glass (excluding window glass) that can be associated with a particular residence, commercial/social property or industrial site. If there are multiple examples of the same vessel type, record before disposing of all but the best example</w:t>
      </w:r>
    </w:p>
    <w:p w14:paraId="7A7BCAE8" w14:textId="11C8CBCA" w:rsidR="00A37650" w:rsidRDefault="00A37650" w:rsidP="00A37650">
      <w:pPr>
        <w:pStyle w:val="ListParagraph"/>
        <w:numPr>
          <w:ilvl w:val="0"/>
          <w:numId w:val="10"/>
        </w:numPr>
        <w:spacing w:after="0" w:line="360" w:lineRule="auto"/>
        <w:jc w:val="both"/>
        <w:rPr>
          <w:rFonts w:ascii="Arial" w:hAnsi="Arial" w:cs="Arial"/>
          <w:sz w:val="20"/>
          <w:szCs w:val="20"/>
        </w:rPr>
      </w:pPr>
      <w:r w:rsidRPr="00A37650">
        <w:rPr>
          <w:rFonts w:ascii="Arial" w:hAnsi="Arial" w:cs="Arial"/>
          <w:sz w:val="20"/>
          <w:szCs w:val="20"/>
        </w:rPr>
        <w:t xml:space="preserve">Any </w:t>
      </w:r>
      <w:r>
        <w:rPr>
          <w:rFonts w:ascii="Arial" w:hAnsi="Arial" w:cs="Arial"/>
          <w:sz w:val="20"/>
          <w:szCs w:val="20"/>
        </w:rPr>
        <w:t>modern</w:t>
      </w:r>
      <w:r w:rsidRPr="00A37650">
        <w:rPr>
          <w:rFonts w:ascii="Arial" w:hAnsi="Arial" w:cs="Arial"/>
          <w:sz w:val="20"/>
          <w:szCs w:val="20"/>
        </w:rPr>
        <w:t xml:space="preserve"> glass of specific intrinsic interest</w:t>
      </w:r>
    </w:p>
    <w:p w14:paraId="5F3EB5C2" w14:textId="4D5CB88E" w:rsidR="00A37650" w:rsidRDefault="00A37650" w:rsidP="00A37650">
      <w:pPr>
        <w:spacing w:after="0" w:line="360" w:lineRule="auto"/>
        <w:jc w:val="both"/>
        <w:rPr>
          <w:rFonts w:ascii="Arial" w:hAnsi="Arial" w:cs="Arial"/>
          <w:sz w:val="20"/>
          <w:szCs w:val="20"/>
        </w:rPr>
      </w:pPr>
    </w:p>
    <w:p w14:paraId="6473AC5D" w14:textId="5F4D4307" w:rsidR="00A37650" w:rsidRDefault="00D93190" w:rsidP="00A37650">
      <w:pPr>
        <w:spacing w:after="0" w:line="360" w:lineRule="auto"/>
        <w:ind w:left="720" w:hanging="720"/>
        <w:jc w:val="both"/>
        <w:rPr>
          <w:rFonts w:ascii="Arial" w:hAnsi="Arial" w:cs="Arial"/>
          <w:i/>
          <w:iCs/>
        </w:rPr>
      </w:pPr>
      <w:r>
        <w:rPr>
          <w:rFonts w:ascii="Arial" w:hAnsi="Arial" w:cs="Arial"/>
          <w:i/>
          <w:iCs/>
        </w:rPr>
        <w:t>4.27</w:t>
      </w:r>
      <w:r>
        <w:rPr>
          <w:rFonts w:ascii="Arial" w:hAnsi="Arial" w:cs="Arial"/>
          <w:i/>
          <w:iCs/>
        </w:rPr>
        <w:tab/>
      </w:r>
      <w:r w:rsidR="00A37650" w:rsidRPr="000558A6">
        <w:rPr>
          <w:rFonts w:ascii="Arial" w:hAnsi="Arial" w:cs="Arial"/>
          <w:i/>
          <w:iCs/>
        </w:rPr>
        <w:t xml:space="preserve">For </w:t>
      </w:r>
      <w:r w:rsidR="00107D7C">
        <w:rPr>
          <w:rFonts w:ascii="Arial" w:hAnsi="Arial" w:cs="Arial"/>
          <w:i/>
          <w:iCs/>
        </w:rPr>
        <w:t>Deselection</w:t>
      </w:r>
      <w:r w:rsidR="00C64508">
        <w:rPr>
          <w:rFonts w:ascii="Arial" w:hAnsi="Arial" w:cs="Arial"/>
          <w:i/>
          <w:iCs/>
        </w:rPr>
        <w:t>:</w:t>
      </w:r>
    </w:p>
    <w:p w14:paraId="44A86099" w14:textId="77777777" w:rsidR="00A37650" w:rsidRDefault="00A37650" w:rsidP="00A37650">
      <w:pPr>
        <w:spacing w:after="0" w:line="360" w:lineRule="auto"/>
        <w:ind w:left="720" w:hanging="720"/>
        <w:jc w:val="both"/>
        <w:rPr>
          <w:rFonts w:ascii="Arial" w:hAnsi="Arial" w:cs="Arial"/>
          <w:i/>
          <w:iCs/>
        </w:rPr>
      </w:pPr>
    </w:p>
    <w:p w14:paraId="0A8EAE3E" w14:textId="77777777" w:rsidR="00A37650" w:rsidRPr="004D628C" w:rsidRDefault="00A37650" w:rsidP="00A37650">
      <w:pPr>
        <w:pStyle w:val="ListParagraph"/>
        <w:numPr>
          <w:ilvl w:val="0"/>
          <w:numId w:val="11"/>
        </w:numPr>
        <w:spacing w:after="0" w:line="360" w:lineRule="auto"/>
        <w:jc w:val="both"/>
        <w:rPr>
          <w:rFonts w:ascii="Arial" w:hAnsi="Arial" w:cs="Arial"/>
        </w:rPr>
      </w:pPr>
      <w:r>
        <w:rPr>
          <w:rFonts w:ascii="Arial" w:hAnsi="Arial" w:cs="Arial"/>
          <w:sz w:val="20"/>
          <w:szCs w:val="20"/>
        </w:rPr>
        <w:t>Unstratified material unless featured/otherwise noteworthy</w:t>
      </w:r>
    </w:p>
    <w:p w14:paraId="1EBF4024" w14:textId="3FCD67D4" w:rsidR="00A37650" w:rsidRPr="004D628C" w:rsidRDefault="00A37650" w:rsidP="00A37650">
      <w:pPr>
        <w:pStyle w:val="ListParagraph"/>
        <w:numPr>
          <w:ilvl w:val="0"/>
          <w:numId w:val="11"/>
        </w:numPr>
        <w:spacing w:after="0" w:line="360" w:lineRule="auto"/>
        <w:jc w:val="both"/>
        <w:rPr>
          <w:rFonts w:ascii="Arial" w:hAnsi="Arial" w:cs="Arial"/>
        </w:rPr>
      </w:pPr>
      <w:r>
        <w:rPr>
          <w:rFonts w:ascii="Arial" w:hAnsi="Arial" w:cs="Arial"/>
          <w:sz w:val="20"/>
          <w:szCs w:val="20"/>
        </w:rPr>
        <w:t>Other m</w:t>
      </w:r>
      <w:r w:rsidRPr="00E249D9">
        <w:rPr>
          <w:rFonts w:ascii="Arial" w:hAnsi="Arial" w:cs="Arial"/>
          <w:sz w:val="20"/>
          <w:szCs w:val="20"/>
        </w:rPr>
        <w:t xml:space="preserve">aterial not falling into one of the above retention points can be </w:t>
      </w:r>
      <w:r w:rsidR="003B2269">
        <w:rPr>
          <w:rFonts w:ascii="Arial" w:hAnsi="Arial" w:cs="Arial"/>
          <w:sz w:val="20"/>
          <w:szCs w:val="20"/>
        </w:rPr>
        <w:t>deselected</w:t>
      </w:r>
      <w:r w:rsidRPr="00E249D9">
        <w:rPr>
          <w:rFonts w:ascii="Arial" w:hAnsi="Arial" w:cs="Arial"/>
          <w:sz w:val="20"/>
          <w:szCs w:val="20"/>
        </w:rPr>
        <w:t xml:space="preserve"> after recording for archive (following a</w:t>
      </w:r>
      <w:r>
        <w:rPr>
          <w:rFonts w:ascii="Arial" w:hAnsi="Arial" w:cs="Arial"/>
          <w:sz w:val="20"/>
          <w:szCs w:val="20"/>
        </w:rPr>
        <w:t>n agreed</w:t>
      </w:r>
      <w:r w:rsidRPr="00E249D9">
        <w:rPr>
          <w:rFonts w:ascii="Arial" w:hAnsi="Arial" w:cs="Arial"/>
          <w:sz w:val="20"/>
          <w:szCs w:val="20"/>
        </w:rPr>
        <w:t xml:space="preserve"> minimum level of recording)</w:t>
      </w:r>
    </w:p>
    <w:p w14:paraId="36486409" w14:textId="77777777" w:rsidR="003515FD" w:rsidRDefault="003515FD" w:rsidP="00DB50F0">
      <w:pPr>
        <w:spacing w:after="0" w:line="360" w:lineRule="auto"/>
        <w:ind w:left="720" w:hanging="720"/>
        <w:jc w:val="both"/>
      </w:pPr>
    </w:p>
    <w:p w14:paraId="61200D41" w14:textId="6499A9D6" w:rsidR="004D224D" w:rsidRPr="00D93190" w:rsidRDefault="00D93190" w:rsidP="004D224D">
      <w:pPr>
        <w:spacing w:after="0" w:line="360" w:lineRule="auto"/>
        <w:jc w:val="both"/>
        <w:rPr>
          <w:rFonts w:ascii="Arial" w:hAnsi="Arial" w:cs="Arial"/>
          <w:b/>
          <w:bCs/>
          <w:color w:val="4F81BD" w:themeColor="accent1"/>
        </w:rPr>
      </w:pPr>
      <w:r w:rsidRPr="00D93190">
        <w:rPr>
          <w:rFonts w:ascii="Arial" w:hAnsi="Arial" w:cs="Arial"/>
          <w:b/>
          <w:bCs/>
          <w:color w:val="4F81BD" w:themeColor="accent1"/>
        </w:rPr>
        <w:t>4.28</w:t>
      </w:r>
      <w:r w:rsidRPr="00D93190">
        <w:rPr>
          <w:rFonts w:ascii="Arial" w:hAnsi="Arial" w:cs="Arial"/>
          <w:b/>
          <w:bCs/>
          <w:color w:val="4F81BD" w:themeColor="accent1"/>
        </w:rPr>
        <w:tab/>
      </w:r>
      <w:r w:rsidR="004D224D" w:rsidRPr="00D93190">
        <w:rPr>
          <w:rFonts w:ascii="Arial" w:hAnsi="Arial" w:cs="Arial"/>
          <w:b/>
          <w:bCs/>
          <w:color w:val="4F81BD" w:themeColor="accent1"/>
        </w:rPr>
        <w:t xml:space="preserve">Bulk stone (burnt stone, building stone/roofing stone) </w:t>
      </w:r>
    </w:p>
    <w:p w14:paraId="25A95E3E" w14:textId="77777777" w:rsidR="004D224D" w:rsidRPr="0027081D" w:rsidRDefault="004D224D" w:rsidP="004D224D">
      <w:pPr>
        <w:spacing w:after="0" w:line="360" w:lineRule="auto"/>
        <w:jc w:val="both"/>
        <w:rPr>
          <w:rFonts w:ascii="Arial" w:hAnsi="Arial" w:cs="Arial"/>
          <w:b/>
          <w:bCs/>
        </w:rPr>
      </w:pPr>
    </w:p>
    <w:p w14:paraId="0EF5C6B7" w14:textId="2BC6894D" w:rsidR="004D224D" w:rsidRDefault="004D224D" w:rsidP="00D93190">
      <w:pPr>
        <w:spacing w:after="0" w:line="360" w:lineRule="auto"/>
        <w:ind w:left="720"/>
        <w:jc w:val="both"/>
        <w:rPr>
          <w:rFonts w:ascii="Arial" w:hAnsi="Arial" w:cs="Arial"/>
        </w:rPr>
      </w:pPr>
      <w:r>
        <w:rPr>
          <w:rFonts w:ascii="Arial" w:hAnsi="Arial" w:cs="Arial"/>
        </w:rPr>
        <w:t xml:space="preserve">Except for very small quantities of material, the recording and analysis of this category is usually undertaken by external specialists. </w:t>
      </w:r>
      <w:r w:rsidRPr="000078E6">
        <w:rPr>
          <w:rFonts w:ascii="Arial" w:hAnsi="Arial" w:cs="Arial"/>
        </w:rPr>
        <w:t>Where quantities are large, on-site sampling</w:t>
      </w:r>
      <w:r>
        <w:rPr>
          <w:rFonts w:ascii="Arial" w:hAnsi="Arial" w:cs="Arial"/>
        </w:rPr>
        <w:t>/recording</w:t>
      </w:r>
      <w:r w:rsidRPr="000078E6">
        <w:rPr>
          <w:rFonts w:ascii="Arial" w:hAnsi="Arial" w:cs="Arial"/>
        </w:rPr>
        <w:t xml:space="preserve"> may be </w:t>
      </w:r>
      <w:r>
        <w:rPr>
          <w:rFonts w:ascii="Arial" w:hAnsi="Arial" w:cs="Arial"/>
        </w:rPr>
        <w:t>necessary</w:t>
      </w:r>
      <w:r w:rsidRPr="000078E6">
        <w:rPr>
          <w:rFonts w:ascii="Arial" w:hAnsi="Arial" w:cs="Arial"/>
        </w:rPr>
        <w:t>. Any such sampling strategy must be formulated after consultation with the planning archaeologist and specialist following an on-site meeting</w:t>
      </w:r>
      <w:r>
        <w:rPr>
          <w:rFonts w:ascii="Arial" w:hAnsi="Arial" w:cs="Arial"/>
        </w:rPr>
        <w:t xml:space="preserve">. </w:t>
      </w:r>
    </w:p>
    <w:p w14:paraId="7A8E2942" w14:textId="3AD1C476" w:rsidR="004D224D" w:rsidRDefault="004D224D" w:rsidP="004D224D">
      <w:pPr>
        <w:spacing w:after="0" w:line="360" w:lineRule="auto"/>
        <w:jc w:val="both"/>
        <w:rPr>
          <w:rFonts w:ascii="Arial" w:hAnsi="Arial" w:cs="Arial"/>
        </w:rPr>
      </w:pPr>
    </w:p>
    <w:p w14:paraId="421068E1" w14:textId="39BA03D0" w:rsidR="00687506" w:rsidRDefault="00D93190" w:rsidP="00D93190">
      <w:pPr>
        <w:spacing w:after="0" w:line="360" w:lineRule="auto"/>
        <w:ind w:left="720" w:hanging="720"/>
        <w:jc w:val="both"/>
        <w:rPr>
          <w:rFonts w:ascii="Arial" w:hAnsi="Arial" w:cs="Arial"/>
        </w:rPr>
      </w:pPr>
      <w:r>
        <w:rPr>
          <w:rFonts w:ascii="Arial" w:hAnsi="Arial" w:cs="Arial"/>
        </w:rPr>
        <w:t>4.29</w:t>
      </w:r>
      <w:r>
        <w:rPr>
          <w:rFonts w:ascii="Arial" w:hAnsi="Arial" w:cs="Arial"/>
        </w:rPr>
        <w:tab/>
      </w:r>
      <w:r w:rsidR="004D224D">
        <w:rPr>
          <w:rFonts w:ascii="Arial" w:hAnsi="Arial" w:cs="Arial"/>
        </w:rPr>
        <w:t>Note that quern fragments/other worked stone not recorded as registered artefacts on site</w:t>
      </w:r>
      <w:r w:rsidR="00687506">
        <w:rPr>
          <w:rFonts w:ascii="Arial" w:hAnsi="Arial" w:cs="Arial"/>
        </w:rPr>
        <w:t xml:space="preserve"> should be recorded as such </w:t>
      </w:r>
      <w:r w:rsidR="00CA2BC1">
        <w:rPr>
          <w:rFonts w:ascii="Arial" w:hAnsi="Arial" w:cs="Arial"/>
        </w:rPr>
        <w:t>retrospectively</w:t>
      </w:r>
      <w:r w:rsidR="00C64508">
        <w:rPr>
          <w:rFonts w:ascii="Arial" w:hAnsi="Arial" w:cs="Arial"/>
        </w:rPr>
        <w:t>,</w:t>
      </w:r>
      <w:r w:rsidR="00CA2BC1">
        <w:rPr>
          <w:rFonts w:ascii="Arial" w:hAnsi="Arial" w:cs="Arial"/>
        </w:rPr>
        <w:t xml:space="preserve"> </w:t>
      </w:r>
      <w:r w:rsidR="00687506">
        <w:rPr>
          <w:rFonts w:ascii="Arial" w:hAnsi="Arial" w:cs="Arial"/>
        </w:rPr>
        <w:t xml:space="preserve">following identification. Most ‘bulk’ material including building/roofing and burnt stone can be </w:t>
      </w:r>
      <w:r w:rsidR="00107D7C">
        <w:rPr>
          <w:rFonts w:ascii="Arial" w:hAnsi="Arial" w:cs="Arial"/>
        </w:rPr>
        <w:t>deselected</w:t>
      </w:r>
      <w:r w:rsidR="00687506">
        <w:rPr>
          <w:rFonts w:ascii="Arial" w:hAnsi="Arial" w:cs="Arial"/>
        </w:rPr>
        <w:t xml:space="preserve"> following recording. Exceptions may be complete examples of roof slates and fragments with graffiti or otherwise notable</w:t>
      </w:r>
      <w:r w:rsidR="00C64508">
        <w:rPr>
          <w:rFonts w:ascii="Arial" w:hAnsi="Arial" w:cs="Arial"/>
        </w:rPr>
        <w:t xml:space="preserve"> characteristics</w:t>
      </w:r>
      <w:r w:rsidR="00687506">
        <w:rPr>
          <w:rFonts w:ascii="Arial" w:hAnsi="Arial" w:cs="Arial"/>
        </w:rPr>
        <w:t>. In most circumstances the specialist engaged to record/report on bulk stone will be consulted with regard to retention/</w:t>
      </w:r>
      <w:r w:rsidR="00107D7C">
        <w:rPr>
          <w:rFonts w:ascii="Arial" w:hAnsi="Arial" w:cs="Arial"/>
        </w:rPr>
        <w:t>deselection</w:t>
      </w:r>
      <w:r w:rsidR="00687506">
        <w:rPr>
          <w:rFonts w:ascii="Arial" w:hAnsi="Arial" w:cs="Arial"/>
        </w:rPr>
        <w:t xml:space="preserve">. </w:t>
      </w:r>
    </w:p>
    <w:p w14:paraId="70ED77F6" w14:textId="7C42EE6A" w:rsidR="004D224D" w:rsidRDefault="004D224D" w:rsidP="0027081D">
      <w:pPr>
        <w:spacing w:after="0" w:line="360" w:lineRule="auto"/>
        <w:jc w:val="both"/>
        <w:rPr>
          <w:rFonts w:ascii="Arial" w:hAnsi="Arial" w:cs="Arial"/>
          <w:b/>
          <w:bCs/>
        </w:rPr>
      </w:pPr>
    </w:p>
    <w:p w14:paraId="05A75243" w14:textId="02D170E8" w:rsidR="0027081D" w:rsidRPr="0016013C" w:rsidRDefault="0016013C" w:rsidP="0027081D">
      <w:pPr>
        <w:spacing w:after="0" w:line="360" w:lineRule="auto"/>
        <w:jc w:val="both"/>
        <w:rPr>
          <w:rFonts w:ascii="Arial" w:hAnsi="Arial" w:cs="Arial"/>
          <w:b/>
          <w:bCs/>
          <w:color w:val="4F81BD" w:themeColor="accent1"/>
        </w:rPr>
      </w:pPr>
      <w:r w:rsidRPr="0016013C">
        <w:rPr>
          <w:rFonts w:ascii="Arial" w:hAnsi="Arial" w:cs="Arial"/>
          <w:b/>
          <w:bCs/>
          <w:color w:val="4F81BD" w:themeColor="accent1"/>
        </w:rPr>
        <w:t>4.30</w:t>
      </w:r>
      <w:r w:rsidRPr="0016013C">
        <w:rPr>
          <w:rFonts w:ascii="Arial" w:hAnsi="Arial" w:cs="Arial"/>
          <w:b/>
          <w:bCs/>
          <w:color w:val="4F81BD" w:themeColor="accent1"/>
        </w:rPr>
        <w:tab/>
      </w:r>
      <w:r w:rsidR="003515FD" w:rsidRPr="0016013C">
        <w:rPr>
          <w:rFonts w:ascii="Arial" w:hAnsi="Arial" w:cs="Arial"/>
          <w:b/>
          <w:bCs/>
          <w:color w:val="4F81BD" w:themeColor="accent1"/>
        </w:rPr>
        <w:t xml:space="preserve">Bulk metalwork </w:t>
      </w:r>
    </w:p>
    <w:p w14:paraId="56F57F0C" w14:textId="77777777" w:rsidR="0027081D" w:rsidRPr="0027081D" w:rsidRDefault="0027081D" w:rsidP="0027081D">
      <w:pPr>
        <w:spacing w:after="0" w:line="360" w:lineRule="auto"/>
        <w:jc w:val="both"/>
        <w:rPr>
          <w:rFonts w:ascii="Arial" w:hAnsi="Arial" w:cs="Arial"/>
          <w:b/>
          <w:bCs/>
        </w:rPr>
      </w:pPr>
    </w:p>
    <w:p w14:paraId="332A3E5B" w14:textId="2EC14A2D" w:rsidR="003515FD" w:rsidRDefault="003515FD" w:rsidP="0016013C">
      <w:pPr>
        <w:spacing w:after="0" w:line="360" w:lineRule="auto"/>
        <w:ind w:left="720"/>
        <w:jc w:val="both"/>
        <w:rPr>
          <w:rFonts w:ascii="Arial" w:hAnsi="Arial" w:cs="Arial"/>
        </w:rPr>
      </w:pPr>
      <w:r w:rsidRPr="0027081D">
        <w:rPr>
          <w:rFonts w:ascii="Arial" w:hAnsi="Arial" w:cs="Arial"/>
        </w:rPr>
        <w:t>Bulk metalwork is generally confined to iron na</w:t>
      </w:r>
      <w:r w:rsidR="0027081D">
        <w:rPr>
          <w:rFonts w:ascii="Arial" w:hAnsi="Arial" w:cs="Arial"/>
        </w:rPr>
        <w:t>ils</w:t>
      </w:r>
      <w:r w:rsidR="0027081D" w:rsidRPr="0027081D">
        <w:rPr>
          <w:rFonts w:ascii="Arial" w:hAnsi="Arial" w:cs="Arial"/>
        </w:rPr>
        <w:t xml:space="preserve"> </w:t>
      </w:r>
      <w:r w:rsidR="0027081D">
        <w:rPr>
          <w:rFonts w:ascii="Arial" w:hAnsi="Arial" w:cs="Arial"/>
        </w:rPr>
        <w:t xml:space="preserve">and most </w:t>
      </w:r>
      <w:r w:rsidR="0027081D" w:rsidRPr="0027081D">
        <w:rPr>
          <w:rFonts w:ascii="Arial" w:hAnsi="Arial" w:cs="Arial"/>
        </w:rPr>
        <w:t xml:space="preserve">unidentifiable strip, rod and </w:t>
      </w:r>
      <w:r w:rsidR="0027081D">
        <w:rPr>
          <w:rFonts w:ascii="Arial" w:hAnsi="Arial" w:cs="Arial"/>
        </w:rPr>
        <w:t>sheet</w:t>
      </w:r>
      <w:r w:rsidR="0027081D" w:rsidRPr="0027081D">
        <w:rPr>
          <w:rFonts w:ascii="Arial" w:hAnsi="Arial" w:cs="Arial"/>
        </w:rPr>
        <w:t xml:space="preserve"> fragments</w:t>
      </w:r>
      <w:r w:rsidR="0027081D">
        <w:rPr>
          <w:rFonts w:ascii="Arial" w:hAnsi="Arial" w:cs="Arial"/>
        </w:rPr>
        <w:t>. Some, mainly modern</w:t>
      </w:r>
      <w:r w:rsidR="00920D86">
        <w:rPr>
          <w:rFonts w:ascii="Arial" w:hAnsi="Arial" w:cs="Arial"/>
        </w:rPr>
        <w:t>,</w:t>
      </w:r>
      <w:r w:rsidR="0027081D">
        <w:rPr>
          <w:rFonts w:ascii="Arial" w:hAnsi="Arial" w:cs="Arial"/>
        </w:rPr>
        <w:t xml:space="preserve"> material collected as topsoil/unstratified finds from metal detector surveys may similarly be treated in this way.</w:t>
      </w:r>
      <w:r w:rsidR="00294578">
        <w:rPr>
          <w:rFonts w:ascii="Arial" w:hAnsi="Arial" w:cs="Arial"/>
        </w:rPr>
        <w:t xml:space="preserve"> Up to the point of </w:t>
      </w:r>
      <w:r w:rsidR="00294578">
        <w:rPr>
          <w:rFonts w:ascii="Arial" w:hAnsi="Arial" w:cs="Arial"/>
        </w:rPr>
        <w:lastRenderedPageBreak/>
        <w:t>museum deposition or disposal metal finds typically</w:t>
      </w:r>
      <w:r w:rsidR="00294578" w:rsidRPr="00294578">
        <w:rPr>
          <w:rFonts w:ascii="Arial" w:hAnsi="Arial" w:cs="Arial"/>
        </w:rPr>
        <w:t xml:space="preserve"> require speciali</w:t>
      </w:r>
      <w:r w:rsidR="00920D86">
        <w:rPr>
          <w:rFonts w:ascii="Arial" w:hAnsi="Arial" w:cs="Arial"/>
        </w:rPr>
        <w:t>s</w:t>
      </w:r>
      <w:r w:rsidR="00294578" w:rsidRPr="00294578">
        <w:rPr>
          <w:rFonts w:ascii="Arial" w:hAnsi="Arial" w:cs="Arial"/>
        </w:rPr>
        <w:t xml:space="preserve">ed storage </w:t>
      </w:r>
      <w:r w:rsidR="00294578">
        <w:rPr>
          <w:rFonts w:ascii="Arial" w:hAnsi="Arial" w:cs="Arial"/>
        </w:rPr>
        <w:t>and a regime of monitoring.</w:t>
      </w:r>
    </w:p>
    <w:p w14:paraId="059BFC33" w14:textId="4C26E341" w:rsidR="0027081D" w:rsidRDefault="0027081D" w:rsidP="0027081D">
      <w:pPr>
        <w:spacing w:after="0" w:line="360" w:lineRule="auto"/>
        <w:jc w:val="both"/>
        <w:rPr>
          <w:rFonts w:ascii="Arial" w:hAnsi="Arial" w:cs="Arial"/>
        </w:rPr>
      </w:pPr>
    </w:p>
    <w:p w14:paraId="0AE90D55" w14:textId="42DBEEF3" w:rsidR="0027081D" w:rsidRPr="0027081D" w:rsidRDefault="0016013C" w:rsidP="0016013C">
      <w:pPr>
        <w:spacing w:after="0" w:line="360" w:lineRule="auto"/>
        <w:ind w:left="720" w:hanging="720"/>
        <w:jc w:val="both"/>
        <w:rPr>
          <w:rFonts w:ascii="Arial" w:hAnsi="Arial" w:cs="Arial"/>
        </w:rPr>
      </w:pPr>
      <w:r>
        <w:rPr>
          <w:rFonts w:ascii="Arial" w:hAnsi="Arial" w:cs="Arial"/>
        </w:rPr>
        <w:t>4.31</w:t>
      </w:r>
      <w:r>
        <w:rPr>
          <w:rFonts w:ascii="Arial" w:hAnsi="Arial" w:cs="Arial"/>
        </w:rPr>
        <w:tab/>
      </w:r>
      <w:r w:rsidR="0027081D" w:rsidRPr="0027081D">
        <w:rPr>
          <w:rFonts w:ascii="Arial" w:hAnsi="Arial" w:cs="Arial"/>
        </w:rPr>
        <w:t xml:space="preserve">Bulk </w:t>
      </w:r>
      <w:r w:rsidR="0027081D">
        <w:rPr>
          <w:rFonts w:ascii="Arial" w:hAnsi="Arial" w:cs="Arial"/>
        </w:rPr>
        <w:t>metal</w:t>
      </w:r>
      <w:r w:rsidR="0027081D" w:rsidRPr="0027081D">
        <w:rPr>
          <w:rFonts w:ascii="Arial" w:hAnsi="Arial" w:cs="Arial"/>
        </w:rPr>
        <w:t>work is</w:t>
      </w:r>
      <w:r w:rsidR="0027081D">
        <w:rPr>
          <w:rFonts w:ascii="Arial" w:hAnsi="Arial" w:cs="Arial"/>
        </w:rPr>
        <w:t xml:space="preserve"> usually recorded by context, according to material, object class/type (and typology where applicable) and quantified according to item/fragment count and weight. Dimensions for complete objects, such as nails</w:t>
      </w:r>
      <w:r w:rsidR="00920D86">
        <w:rPr>
          <w:rFonts w:ascii="Arial" w:hAnsi="Arial" w:cs="Arial"/>
        </w:rPr>
        <w:t>,</w:t>
      </w:r>
      <w:r w:rsidR="0027081D">
        <w:rPr>
          <w:rFonts w:ascii="Arial" w:hAnsi="Arial" w:cs="Arial"/>
        </w:rPr>
        <w:t xml:space="preserve"> may also be recorded, together with comment on aspects of form</w:t>
      </w:r>
      <w:r w:rsidR="003D401B">
        <w:rPr>
          <w:rFonts w:ascii="Arial" w:hAnsi="Arial" w:cs="Arial"/>
        </w:rPr>
        <w:t>/other attributes. X-radiography will also usually be undertaken.</w:t>
      </w:r>
    </w:p>
    <w:p w14:paraId="5932A783" w14:textId="77777777" w:rsidR="003D401B" w:rsidRDefault="003D401B" w:rsidP="0027081D">
      <w:pPr>
        <w:spacing w:after="0" w:line="360" w:lineRule="auto"/>
        <w:jc w:val="both"/>
        <w:rPr>
          <w:rFonts w:ascii="Arial" w:hAnsi="Arial" w:cs="Arial"/>
        </w:rPr>
      </w:pPr>
    </w:p>
    <w:p w14:paraId="71CB8ADF" w14:textId="24983348" w:rsidR="003D401B" w:rsidRDefault="0016013C" w:rsidP="003D401B">
      <w:pPr>
        <w:spacing w:after="0" w:line="360" w:lineRule="auto"/>
        <w:jc w:val="both"/>
        <w:rPr>
          <w:rFonts w:ascii="Arial" w:hAnsi="Arial" w:cs="Arial"/>
          <w:i/>
          <w:iCs/>
        </w:rPr>
      </w:pPr>
      <w:bookmarkStart w:id="5" w:name="_Hlk125461616"/>
      <w:r>
        <w:rPr>
          <w:rFonts w:ascii="Arial" w:hAnsi="Arial" w:cs="Arial"/>
          <w:i/>
          <w:iCs/>
        </w:rPr>
        <w:t>4.32</w:t>
      </w:r>
      <w:r>
        <w:rPr>
          <w:rFonts w:ascii="Arial" w:hAnsi="Arial" w:cs="Arial"/>
          <w:i/>
          <w:iCs/>
        </w:rPr>
        <w:tab/>
      </w:r>
      <w:r w:rsidR="003D401B" w:rsidRPr="00A37650">
        <w:rPr>
          <w:rFonts w:ascii="Arial" w:hAnsi="Arial" w:cs="Arial"/>
          <w:i/>
          <w:iCs/>
        </w:rPr>
        <w:t>For Retention</w:t>
      </w:r>
      <w:r w:rsidR="00920D86">
        <w:rPr>
          <w:rFonts w:ascii="Arial" w:hAnsi="Arial" w:cs="Arial"/>
          <w:i/>
          <w:iCs/>
        </w:rPr>
        <w:t>:</w:t>
      </w:r>
    </w:p>
    <w:bookmarkEnd w:id="5"/>
    <w:p w14:paraId="54082BE1" w14:textId="77777777" w:rsidR="003D401B" w:rsidRPr="00A37650" w:rsidRDefault="003D401B" w:rsidP="003D401B">
      <w:pPr>
        <w:spacing w:after="0" w:line="360" w:lineRule="auto"/>
        <w:jc w:val="both"/>
        <w:rPr>
          <w:rFonts w:ascii="Arial" w:hAnsi="Arial" w:cs="Arial"/>
          <w:i/>
          <w:iCs/>
        </w:rPr>
      </w:pPr>
    </w:p>
    <w:p w14:paraId="3F276E16" w14:textId="66B714F0" w:rsidR="003D401B" w:rsidRPr="003D401B" w:rsidRDefault="0027081D" w:rsidP="003D401B">
      <w:pPr>
        <w:pStyle w:val="ListParagraph"/>
        <w:numPr>
          <w:ilvl w:val="0"/>
          <w:numId w:val="12"/>
        </w:numPr>
        <w:spacing w:after="0" w:line="360" w:lineRule="auto"/>
        <w:jc w:val="both"/>
        <w:rPr>
          <w:rFonts w:ascii="Arial" w:hAnsi="Arial" w:cs="Arial"/>
          <w:sz w:val="20"/>
          <w:szCs w:val="20"/>
        </w:rPr>
      </w:pPr>
      <w:r w:rsidRPr="003D401B">
        <w:rPr>
          <w:rFonts w:ascii="Arial" w:hAnsi="Arial" w:cs="Arial"/>
          <w:sz w:val="20"/>
          <w:szCs w:val="20"/>
        </w:rPr>
        <w:t>Nails</w:t>
      </w:r>
      <w:r w:rsidR="003D401B" w:rsidRPr="003D401B">
        <w:rPr>
          <w:rFonts w:ascii="Arial" w:hAnsi="Arial" w:cs="Arial"/>
          <w:sz w:val="20"/>
          <w:szCs w:val="20"/>
        </w:rPr>
        <w:t xml:space="preserve"> </w:t>
      </w:r>
      <w:r w:rsidRPr="003D401B">
        <w:rPr>
          <w:rFonts w:ascii="Arial" w:hAnsi="Arial" w:cs="Arial"/>
          <w:sz w:val="20"/>
          <w:szCs w:val="20"/>
        </w:rPr>
        <w:t>- at least one example of every nail type recorded (preferably stratified examples)</w:t>
      </w:r>
    </w:p>
    <w:p w14:paraId="5F2F6F32" w14:textId="6D104F14" w:rsidR="003D401B" w:rsidRPr="003D401B" w:rsidRDefault="0027081D" w:rsidP="003D401B">
      <w:pPr>
        <w:pStyle w:val="ListParagraph"/>
        <w:numPr>
          <w:ilvl w:val="0"/>
          <w:numId w:val="12"/>
        </w:numPr>
        <w:spacing w:after="0" w:line="360" w:lineRule="auto"/>
        <w:jc w:val="both"/>
        <w:rPr>
          <w:rFonts w:ascii="Arial" w:hAnsi="Arial" w:cs="Arial"/>
          <w:sz w:val="20"/>
          <w:szCs w:val="20"/>
        </w:rPr>
      </w:pPr>
      <w:r w:rsidRPr="003D401B">
        <w:rPr>
          <w:rFonts w:ascii="Arial" w:hAnsi="Arial" w:cs="Arial"/>
          <w:sz w:val="20"/>
          <w:szCs w:val="20"/>
        </w:rPr>
        <w:t xml:space="preserve"> </w:t>
      </w:r>
      <w:r w:rsidR="003D401B" w:rsidRPr="003D401B">
        <w:rPr>
          <w:rFonts w:ascii="Arial" w:hAnsi="Arial" w:cs="Arial"/>
          <w:sz w:val="20"/>
          <w:szCs w:val="20"/>
        </w:rPr>
        <w:t>Groups of nails from complete objects, including coffin groups</w:t>
      </w:r>
    </w:p>
    <w:p w14:paraId="25B6AA01" w14:textId="5D436102" w:rsidR="003D401B" w:rsidRPr="003D401B" w:rsidRDefault="003D401B" w:rsidP="003D401B">
      <w:pPr>
        <w:pStyle w:val="ListParagraph"/>
        <w:numPr>
          <w:ilvl w:val="0"/>
          <w:numId w:val="12"/>
        </w:numPr>
        <w:spacing w:after="0" w:line="360" w:lineRule="auto"/>
        <w:jc w:val="both"/>
        <w:rPr>
          <w:rFonts w:ascii="Arial" w:hAnsi="Arial" w:cs="Arial"/>
          <w:sz w:val="20"/>
          <w:szCs w:val="20"/>
        </w:rPr>
      </w:pPr>
      <w:r w:rsidRPr="003D401B">
        <w:rPr>
          <w:rFonts w:ascii="Arial" w:hAnsi="Arial" w:cs="Arial"/>
          <w:sz w:val="20"/>
          <w:szCs w:val="20"/>
        </w:rPr>
        <w:t>Assemblages (or representative samples) of unidentified pieces with a degree of uniformity or groups of objects with uniform characteristics which suggest consistency of use (</w:t>
      </w:r>
      <w:r w:rsidR="00920D86">
        <w:rPr>
          <w:rFonts w:ascii="Arial" w:hAnsi="Arial" w:cs="Arial"/>
          <w:sz w:val="20"/>
          <w:szCs w:val="20"/>
        </w:rPr>
        <w:t xml:space="preserve">and </w:t>
      </w:r>
      <w:r w:rsidRPr="003D401B">
        <w:rPr>
          <w:rFonts w:ascii="Arial" w:hAnsi="Arial" w:cs="Arial"/>
          <w:sz w:val="20"/>
          <w:szCs w:val="20"/>
        </w:rPr>
        <w:t>may include scrap assemblages from metalworking related contexts)</w:t>
      </w:r>
    </w:p>
    <w:p w14:paraId="014FAD85" w14:textId="134EF13A" w:rsidR="003D401B" w:rsidRPr="003D401B" w:rsidRDefault="003D401B" w:rsidP="003D401B">
      <w:pPr>
        <w:pStyle w:val="ListParagraph"/>
        <w:numPr>
          <w:ilvl w:val="0"/>
          <w:numId w:val="12"/>
        </w:numPr>
        <w:spacing w:after="0" w:line="360" w:lineRule="auto"/>
        <w:jc w:val="both"/>
        <w:rPr>
          <w:rFonts w:ascii="Arial" w:hAnsi="Arial" w:cs="Arial"/>
          <w:sz w:val="20"/>
          <w:szCs w:val="20"/>
        </w:rPr>
      </w:pPr>
      <w:r w:rsidRPr="003D401B">
        <w:rPr>
          <w:rFonts w:ascii="Arial" w:hAnsi="Arial" w:cs="Arial"/>
          <w:sz w:val="20"/>
          <w:szCs w:val="20"/>
        </w:rPr>
        <w:t>Bulk objects that form part of a hoard</w:t>
      </w:r>
    </w:p>
    <w:p w14:paraId="568902B4" w14:textId="38998B26" w:rsidR="003D401B" w:rsidRPr="003D401B" w:rsidRDefault="003D401B" w:rsidP="003D401B">
      <w:pPr>
        <w:pStyle w:val="ListParagraph"/>
        <w:numPr>
          <w:ilvl w:val="0"/>
          <w:numId w:val="12"/>
        </w:numPr>
        <w:spacing w:after="0" w:line="360" w:lineRule="auto"/>
        <w:jc w:val="both"/>
        <w:rPr>
          <w:rFonts w:ascii="Arial" w:hAnsi="Arial" w:cs="Arial"/>
          <w:sz w:val="20"/>
          <w:szCs w:val="20"/>
        </w:rPr>
      </w:pPr>
      <w:r w:rsidRPr="003D401B">
        <w:rPr>
          <w:rFonts w:ascii="Arial" w:hAnsi="Arial" w:cs="Arial"/>
          <w:sz w:val="20"/>
          <w:szCs w:val="20"/>
        </w:rPr>
        <w:t xml:space="preserve">Stratified objects (or representative samples </w:t>
      </w:r>
      <w:r w:rsidR="002361FB">
        <w:rPr>
          <w:rFonts w:ascii="Arial" w:hAnsi="Arial" w:cs="Arial"/>
          <w:sz w:val="20"/>
          <w:szCs w:val="20"/>
        </w:rPr>
        <w:t>there</w:t>
      </w:r>
      <w:r w:rsidRPr="003D401B">
        <w:rPr>
          <w:rFonts w:ascii="Arial" w:hAnsi="Arial" w:cs="Arial"/>
          <w:sz w:val="20"/>
          <w:szCs w:val="20"/>
        </w:rPr>
        <w:t>of) retaining organic artefacts within the corrosion product</w:t>
      </w:r>
      <w:r w:rsidR="00A579F4">
        <w:rPr>
          <w:rFonts w:ascii="Arial" w:hAnsi="Arial" w:cs="Arial"/>
          <w:sz w:val="20"/>
          <w:szCs w:val="20"/>
        </w:rPr>
        <w:t>s</w:t>
      </w:r>
    </w:p>
    <w:p w14:paraId="09C60AA0" w14:textId="5867823A" w:rsidR="003D401B" w:rsidRDefault="003D401B" w:rsidP="0027081D">
      <w:pPr>
        <w:spacing w:after="0" w:line="360" w:lineRule="auto"/>
        <w:jc w:val="both"/>
        <w:rPr>
          <w:rFonts w:ascii="Arial" w:hAnsi="Arial" w:cs="Arial"/>
        </w:rPr>
      </w:pPr>
    </w:p>
    <w:p w14:paraId="0524E9FB" w14:textId="1F4ED77B" w:rsidR="003D401B" w:rsidRDefault="0016013C" w:rsidP="003D401B">
      <w:pPr>
        <w:spacing w:after="0" w:line="360" w:lineRule="auto"/>
        <w:ind w:left="720" w:hanging="720"/>
        <w:jc w:val="both"/>
        <w:rPr>
          <w:rFonts w:ascii="Arial" w:hAnsi="Arial" w:cs="Arial"/>
          <w:i/>
          <w:iCs/>
        </w:rPr>
      </w:pPr>
      <w:r>
        <w:rPr>
          <w:rFonts w:ascii="Arial" w:hAnsi="Arial" w:cs="Arial"/>
          <w:i/>
          <w:iCs/>
        </w:rPr>
        <w:t>4.33</w:t>
      </w:r>
      <w:r>
        <w:rPr>
          <w:rFonts w:ascii="Arial" w:hAnsi="Arial" w:cs="Arial"/>
          <w:i/>
          <w:iCs/>
        </w:rPr>
        <w:tab/>
      </w:r>
      <w:r w:rsidR="003D401B" w:rsidRPr="000558A6">
        <w:rPr>
          <w:rFonts w:ascii="Arial" w:hAnsi="Arial" w:cs="Arial"/>
          <w:i/>
          <w:iCs/>
        </w:rPr>
        <w:t xml:space="preserve">For </w:t>
      </w:r>
      <w:r w:rsidR="00107D7C">
        <w:rPr>
          <w:rFonts w:ascii="Arial" w:hAnsi="Arial" w:cs="Arial"/>
          <w:i/>
          <w:iCs/>
        </w:rPr>
        <w:t>Deselection</w:t>
      </w:r>
      <w:r w:rsidR="002361FB">
        <w:rPr>
          <w:rFonts w:ascii="Arial" w:hAnsi="Arial" w:cs="Arial"/>
          <w:i/>
          <w:iCs/>
        </w:rPr>
        <w:t>:</w:t>
      </w:r>
    </w:p>
    <w:p w14:paraId="7430F894" w14:textId="77777777" w:rsidR="003D401B" w:rsidRDefault="003D401B" w:rsidP="003D401B">
      <w:pPr>
        <w:spacing w:after="0" w:line="360" w:lineRule="auto"/>
        <w:ind w:left="720" w:hanging="720"/>
        <w:jc w:val="both"/>
        <w:rPr>
          <w:rFonts w:ascii="Arial" w:hAnsi="Arial" w:cs="Arial"/>
          <w:i/>
          <w:iCs/>
        </w:rPr>
      </w:pPr>
    </w:p>
    <w:p w14:paraId="15BD4107" w14:textId="5F245B72" w:rsidR="003D401B" w:rsidRPr="004D628C" w:rsidRDefault="003D401B" w:rsidP="003D401B">
      <w:pPr>
        <w:pStyle w:val="ListParagraph"/>
        <w:numPr>
          <w:ilvl w:val="0"/>
          <w:numId w:val="13"/>
        </w:numPr>
        <w:spacing w:after="0" w:line="360" w:lineRule="auto"/>
        <w:jc w:val="both"/>
        <w:rPr>
          <w:rFonts w:ascii="Arial" w:hAnsi="Arial" w:cs="Arial"/>
        </w:rPr>
      </w:pPr>
      <w:r>
        <w:rPr>
          <w:rFonts w:ascii="Arial" w:hAnsi="Arial" w:cs="Arial"/>
          <w:sz w:val="20"/>
          <w:szCs w:val="20"/>
        </w:rPr>
        <w:t xml:space="preserve">Unstratified material unless </w:t>
      </w:r>
      <w:r w:rsidR="00046A9A">
        <w:rPr>
          <w:rFonts w:ascii="Arial" w:hAnsi="Arial" w:cs="Arial"/>
          <w:sz w:val="20"/>
          <w:szCs w:val="20"/>
        </w:rPr>
        <w:t>individually</w:t>
      </w:r>
      <w:r>
        <w:rPr>
          <w:rFonts w:ascii="Arial" w:hAnsi="Arial" w:cs="Arial"/>
          <w:sz w:val="20"/>
          <w:szCs w:val="20"/>
        </w:rPr>
        <w:t xml:space="preserve"> noteworthy</w:t>
      </w:r>
    </w:p>
    <w:p w14:paraId="18745561" w14:textId="04CAE1AE" w:rsidR="003D401B" w:rsidRPr="004D628C" w:rsidRDefault="003D401B" w:rsidP="003D401B">
      <w:pPr>
        <w:pStyle w:val="ListParagraph"/>
        <w:numPr>
          <w:ilvl w:val="0"/>
          <w:numId w:val="13"/>
        </w:numPr>
        <w:spacing w:after="0" w:line="360" w:lineRule="auto"/>
        <w:jc w:val="both"/>
        <w:rPr>
          <w:rFonts w:ascii="Arial" w:hAnsi="Arial" w:cs="Arial"/>
        </w:rPr>
      </w:pPr>
      <w:r>
        <w:rPr>
          <w:rFonts w:ascii="Arial" w:hAnsi="Arial" w:cs="Arial"/>
          <w:sz w:val="20"/>
          <w:szCs w:val="20"/>
        </w:rPr>
        <w:t>Other m</w:t>
      </w:r>
      <w:r w:rsidRPr="00E249D9">
        <w:rPr>
          <w:rFonts w:ascii="Arial" w:hAnsi="Arial" w:cs="Arial"/>
          <w:sz w:val="20"/>
          <w:szCs w:val="20"/>
        </w:rPr>
        <w:t xml:space="preserve">aterial not falling into one of the above retention points can be </w:t>
      </w:r>
      <w:r w:rsidR="00107D7C">
        <w:rPr>
          <w:rFonts w:ascii="Arial" w:hAnsi="Arial" w:cs="Arial"/>
          <w:sz w:val="20"/>
          <w:szCs w:val="20"/>
        </w:rPr>
        <w:t>deselect</w:t>
      </w:r>
      <w:r w:rsidR="003B2269">
        <w:rPr>
          <w:rFonts w:ascii="Arial" w:hAnsi="Arial" w:cs="Arial"/>
          <w:sz w:val="20"/>
          <w:szCs w:val="20"/>
        </w:rPr>
        <w:t>e</w:t>
      </w:r>
      <w:r w:rsidRPr="00E249D9">
        <w:rPr>
          <w:rFonts w:ascii="Arial" w:hAnsi="Arial" w:cs="Arial"/>
          <w:sz w:val="20"/>
          <w:szCs w:val="20"/>
        </w:rPr>
        <w:t>d after recording for archive (following a</w:t>
      </w:r>
      <w:r>
        <w:rPr>
          <w:rFonts w:ascii="Arial" w:hAnsi="Arial" w:cs="Arial"/>
          <w:sz w:val="20"/>
          <w:szCs w:val="20"/>
        </w:rPr>
        <w:t>n agreed</w:t>
      </w:r>
      <w:r w:rsidRPr="00E249D9">
        <w:rPr>
          <w:rFonts w:ascii="Arial" w:hAnsi="Arial" w:cs="Arial"/>
          <w:sz w:val="20"/>
          <w:szCs w:val="20"/>
        </w:rPr>
        <w:t xml:space="preserve"> minimum level of recording</w:t>
      </w:r>
      <w:r>
        <w:rPr>
          <w:rFonts w:ascii="Arial" w:hAnsi="Arial" w:cs="Arial"/>
          <w:sz w:val="20"/>
          <w:szCs w:val="20"/>
        </w:rPr>
        <w:t>, including x-radiography</w:t>
      </w:r>
      <w:r w:rsidRPr="00E249D9">
        <w:rPr>
          <w:rFonts w:ascii="Arial" w:hAnsi="Arial" w:cs="Arial"/>
          <w:sz w:val="20"/>
          <w:szCs w:val="20"/>
        </w:rPr>
        <w:t>)</w:t>
      </w:r>
    </w:p>
    <w:p w14:paraId="501A2BD8" w14:textId="1710EBD7" w:rsidR="00294578" w:rsidRDefault="00294578" w:rsidP="0027081D">
      <w:pPr>
        <w:spacing w:after="0" w:line="360" w:lineRule="auto"/>
        <w:jc w:val="both"/>
        <w:rPr>
          <w:rFonts w:ascii="Arial" w:hAnsi="Arial" w:cs="Arial"/>
          <w:b/>
          <w:bCs/>
        </w:rPr>
      </w:pPr>
    </w:p>
    <w:p w14:paraId="5B09191C" w14:textId="76AEA839" w:rsidR="00294578" w:rsidRPr="0016013C" w:rsidRDefault="0016013C" w:rsidP="00294578">
      <w:pPr>
        <w:spacing w:after="0" w:line="360" w:lineRule="auto"/>
        <w:jc w:val="both"/>
        <w:rPr>
          <w:rFonts w:ascii="Arial" w:hAnsi="Arial" w:cs="Arial"/>
          <w:b/>
          <w:bCs/>
          <w:color w:val="4F81BD" w:themeColor="accent1"/>
        </w:rPr>
      </w:pPr>
      <w:r w:rsidRPr="0016013C">
        <w:rPr>
          <w:rFonts w:ascii="Arial" w:hAnsi="Arial" w:cs="Arial"/>
          <w:b/>
          <w:bCs/>
          <w:color w:val="4F81BD" w:themeColor="accent1"/>
        </w:rPr>
        <w:t>4.34</w:t>
      </w:r>
      <w:r w:rsidRPr="0016013C">
        <w:rPr>
          <w:rFonts w:ascii="Arial" w:hAnsi="Arial" w:cs="Arial"/>
          <w:b/>
          <w:bCs/>
          <w:color w:val="4F81BD" w:themeColor="accent1"/>
        </w:rPr>
        <w:tab/>
      </w:r>
      <w:r w:rsidR="00294578" w:rsidRPr="0016013C">
        <w:rPr>
          <w:rFonts w:ascii="Arial" w:hAnsi="Arial" w:cs="Arial"/>
          <w:b/>
          <w:bCs/>
          <w:color w:val="4F81BD" w:themeColor="accent1"/>
        </w:rPr>
        <w:t>Registered artefacts (</w:t>
      </w:r>
      <w:r w:rsidR="00FD23F0" w:rsidRPr="0016013C">
        <w:rPr>
          <w:rFonts w:ascii="Arial" w:hAnsi="Arial" w:cs="Arial"/>
          <w:b/>
          <w:bCs/>
          <w:color w:val="4F81BD" w:themeColor="accent1"/>
        </w:rPr>
        <w:t xml:space="preserve">mainly </w:t>
      </w:r>
      <w:r w:rsidR="00294578" w:rsidRPr="0016013C">
        <w:rPr>
          <w:rFonts w:ascii="Arial" w:hAnsi="Arial" w:cs="Arial"/>
          <w:b/>
          <w:bCs/>
          <w:color w:val="4F81BD" w:themeColor="accent1"/>
        </w:rPr>
        <w:t>metal</w:t>
      </w:r>
      <w:r w:rsidR="00FD23F0" w:rsidRPr="0016013C">
        <w:rPr>
          <w:rFonts w:ascii="Arial" w:hAnsi="Arial" w:cs="Arial"/>
          <w:b/>
          <w:bCs/>
          <w:color w:val="4F81BD" w:themeColor="accent1"/>
        </w:rPr>
        <w:t>,</w:t>
      </w:r>
      <w:r w:rsidR="00294578" w:rsidRPr="0016013C">
        <w:rPr>
          <w:rFonts w:ascii="Arial" w:hAnsi="Arial" w:cs="Arial"/>
          <w:b/>
          <w:bCs/>
          <w:color w:val="4F81BD" w:themeColor="accent1"/>
        </w:rPr>
        <w:t xml:space="preserve"> worked bone</w:t>
      </w:r>
      <w:r w:rsidR="00FD23F0" w:rsidRPr="0016013C">
        <w:rPr>
          <w:rFonts w:ascii="Arial" w:hAnsi="Arial" w:cs="Arial"/>
          <w:b/>
          <w:bCs/>
          <w:color w:val="4F81BD" w:themeColor="accent1"/>
        </w:rPr>
        <w:t xml:space="preserve"> and worked stone</w:t>
      </w:r>
      <w:r w:rsidR="00294578" w:rsidRPr="0016013C">
        <w:rPr>
          <w:rFonts w:ascii="Arial" w:hAnsi="Arial" w:cs="Arial"/>
          <w:b/>
          <w:bCs/>
          <w:color w:val="4F81BD" w:themeColor="accent1"/>
        </w:rPr>
        <w:t>)</w:t>
      </w:r>
    </w:p>
    <w:p w14:paraId="576BCD34" w14:textId="77777777" w:rsidR="00294578" w:rsidRDefault="00294578" w:rsidP="00294578">
      <w:pPr>
        <w:spacing w:after="0" w:line="360" w:lineRule="auto"/>
        <w:jc w:val="both"/>
        <w:rPr>
          <w:rFonts w:ascii="Arial" w:hAnsi="Arial" w:cs="Arial"/>
        </w:rPr>
      </w:pPr>
      <w:r w:rsidRPr="00294578">
        <w:rPr>
          <w:rFonts w:ascii="Arial" w:hAnsi="Arial" w:cs="Arial"/>
        </w:rPr>
        <w:t xml:space="preserve"> </w:t>
      </w:r>
    </w:p>
    <w:p w14:paraId="5C032181" w14:textId="50794F84" w:rsidR="00294578" w:rsidRDefault="0016013C" w:rsidP="0016013C">
      <w:pPr>
        <w:spacing w:after="0" w:line="360" w:lineRule="auto"/>
        <w:ind w:left="720" w:hanging="720"/>
        <w:jc w:val="both"/>
        <w:rPr>
          <w:rFonts w:ascii="Arial" w:hAnsi="Arial" w:cs="Arial"/>
        </w:rPr>
      </w:pPr>
      <w:r w:rsidRPr="000B66A0">
        <w:rPr>
          <w:rFonts w:ascii="Arial" w:hAnsi="Arial" w:cs="Arial"/>
        </w:rPr>
        <w:t>4.35</w:t>
      </w:r>
      <w:r w:rsidRPr="000B66A0">
        <w:rPr>
          <w:rFonts w:ascii="Arial" w:hAnsi="Arial" w:cs="Arial"/>
        </w:rPr>
        <w:tab/>
      </w:r>
      <w:r w:rsidR="00294578" w:rsidRPr="000B66A0">
        <w:rPr>
          <w:rFonts w:ascii="Arial" w:hAnsi="Arial" w:cs="Arial"/>
        </w:rPr>
        <w:t xml:space="preserve">This category encompasses a wide range </w:t>
      </w:r>
      <w:r w:rsidR="000B66A0">
        <w:rPr>
          <w:rFonts w:ascii="Arial" w:hAnsi="Arial" w:cs="Arial"/>
        </w:rPr>
        <w:t xml:space="preserve">of </w:t>
      </w:r>
      <w:r w:rsidR="00294578" w:rsidRPr="000B66A0">
        <w:rPr>
          <w:rFonts w:ascii="Arial" w:hAnsi="Arial" w:cs="Arial"/>
        </w:rPr>
        <w:t>artefact types and materials from across all periods</w:t>
      </w:r>
      <w:r w:rsidR="00AB36FA" w:rsidRPr="000B66A0">
        <w:rPr>
          <w:rFonts w:ascii="Arial" w:hAnsi="Arial" w:cs="Arial"/>
        </w:rPr>
        <w:t xml:space="preserve"> to </w:t>
      </w:r>
      <w:r w:rsidR="00AB36FA" w:rsidRPr="000B66A0">
        <w:rPr>
          <w:rFonts w:ascii="Arial" w:hAnsi="Arial" w:cs="Arial"/>
          <w:i/>
          <w:iCs/>
        </w:rPr>
        <w:t>c</w:t>
      </w:r>
      <w:r w:rsidR="00AB36FA" w:rsidRPr="000B66A0">
        <w:rPr>
          <w:rFonts w:ascii="Arial" w:hAnsi="Arial" w:cs="Arial"/>
        </w:rPr>
        <w:t>. 1</w:t>
      </w:r>
      <w:r w:rsidR="006B6600" w:rsidRPr="000B66A0">
        <w:rPr>
          <w:rFonts w:ascii="Arial" w:hAnsi="Arial" w:cs="Arial"/>
        </w:rPr>
        <w:t>7</w:t>
      </w:r>
      <w:r w:rsidR="00AB36FA" w:rsidRPr="000B66A0">
        <w:rPr>
          <w:rFonts w:ascii="Arial" w:hAnsi="Arial" w:cs="Arial"/>
        </w:rPr>
        <w:t>00</w:t>
      </w:r>
      <w:r w:rsidR="00C14676" w:rsidRPr="000B66A0">
        <w:rPr>
          <w:rFonts w:ascii="Arial" w:hAnsi="Arial" w:cs="Arial"/>
        </w:rPr>
        <w:t xml:space="preserve"> and selected material of later date (see 4.3</w:t>
      </w:r>
      <w:r w:rsidR="004F6A81" w:rsidRPr="000B66A0">
        <w:rPr>
          <w:rFonts w:ascii="Arial" w:hAnsi="Arial" w:cs="Arial"/>
        </w:rPr>
        <w:t>7</w:t>
      </w:r>
      <w:r w:rsidR="00FB139B" w:rsidRPr="000B66A0">
        <w:rPr>
          <w:rFonts w:ascii="Arial" w:hAnsi="Arial" w:cs="Arial"/>
        </w:rPr>
        <w:t>)</w:t>
      </w:r>
      <w:r w:rsidR="00294578" w:rsidRPr="000B66A0">
        <w:rPr>
          <w:rFonts w:ascii="Arial" w:hAnsi="Arial" w:cs="Arial"/>
        </w:rPr>
        <w:t>. As with the bulk metal</w:t>
      </w:r>
      <w:r w:rsidR="00294578">
        <w:rPr>
          <w:rFonts w:ascii="Arial" w:hAnsi="Arial" w:cs="Arial"/>
        </w:rPr>
        <w:t xml:space="preserve"> artefacts, objects of metal and other delicate materials </w:t>
      </w:r>
      <w:r w:rsidR="00294578" w:rsidRPr="00294578">
        <w:rPr>
          <w:rFonts w:ascii="Arial" w:hAnsi="Arial" w:cs="Arial"/>
        </w:rPr>
        <w:t>require speciali</w:t>
      </w:r>
      <w:r w:rsidR="002361FB">
        <w:rPr>
          <w:rFonts w:ascii="Arial" w:hAnsi="Arial" w:cs="Arial"/>
        </w:rPr>
        <w:t>s</w:t>
      </w:r>
      <w:r w:rsidR="00294578" w:rsidRPr="00294578">
        <w:rPr>
          <w:rFonts w:ascii="Arial" w:hAnsi="Arial" w:cs="Arial"/>
        </w:rPr>
        <w:t xml:space="preserve">ed storage </w:t>
      </w:r>
      <w:r w:rsidR="00294578">
        <w:rPr>
          <w:rFonts w:ascii="Arial" w:hAnsi="Arial" w:cs="Arial"/>
        </w:rPr>
        <w:t>and a regime of monitoring prior to museum deposition or disposal.</w:t>
      </w:r>
      <w:r w:rsidR="006F0AB6">
        <w:rPr>
          <w:rFonts w:ascii="Arial" w:hAnsi="Arial" w:cs="Arial"/>
        </w:rPr>
        <w:t xml:space="preserve"> Note that objects not recorded as registered artefacts on</w:t>
      </w:r>
      <w:r w:rsidR="002361FB">
        <w:rPr>
          <w:rFonts w:ascii="Arial" w:hAnsi="Arial" w:cs="Arial"/>
        </w:rPr>
        <w:t>-</w:t>
      </w:r>
      <w:r w:rsidR="006F0AB6">
        <w:rPr>
          <w:rFonts w:ascii="Arial" w:hAnsi="Arial" w:cs="Arial"/>
        </w:rPr>
        <w:t xml:space="preserve">site or </w:t>
      </w:r>
      <w:r w:rsidR="00046A9A">
        <w:rPr>
          <w:rFonts w:ascii="Arial" w:hAnsi="Arial" w:cs="Arial"/>
        </w:rPr>
        <w:t>retrospectively</w:t>
      </w:r>
      <w:r w:rsidR="006F0AB6">
        <w:rPr>
          <w:rFonts w:ascii="Arial" w:hAnsi="Arial" w:cs="Arial"/>
        </w:rPr>
        <w:t xml:space="preserve">, but which meet the criteria of individual interest/diagnostic value </w:t>
      </w:r>
      <w:r w:rsidR="00046A9A">
        <w:rPr>
          <w:rFonts w:ascii="Arial" w:hAnsi="Arial" w:cs="Arial"/>
        </w:rPr>
        <w:t xml:space="preserve">commonly </w:t>
      </w:r>
      <w:r w:rsidR="006F0AB6">
        <w:rPr>
          <w:rFonts w:ascii="Arial" w:hAnsi="Arial" w:cs="Arial"/>
        </w:rPr>
        <w:t>applicable to registered ar</w:t>
      </w:r>
      <w:r w:rsidR="00046A9A">
        <w:rPr>
          <w:rFonts w:ascii="Arial" w:hAnsi="Arial" w:cs="Arial"/>
        </w:rPr>
        <w:t>tefacts, should be recorded to the same (</w:t>
      </w:r>
      <w:r w:rsidR="000D0C60">
        <w:rPr>
          <w:rFonts w:ascii="Arial" w:hAnsi="Arial" w:cs="Arial"/>
        </w:rPr>
        <w:t>r</w:t>
      </w:r>
      <w:r w:rsidR="00046A9A">
        <w:rPr>
          <w:rFonts w:ascii="Arial" w:hAnsi="Arial" w:cs="Arial"/>
        </w:rPr>
        <w:t xml:space="preserve">egistered artefact) standard. </w:t>
      </w:r>
      <w:r w:rsidR="00B6096B">
        <w:rPr>
          <w:rFonts w:ascii="Arial" w:hAnsi="Arial" w:cs="Arial"/>
        </w:rPr>
        <w:t xml:space="preserve">While </w:t>
      </w:r>
      <w:r w:rsidR="002D16BC">
        <w:rPr>
          <w:rFonts w:ascii="Arial" w:hAnsi="Arial" w:cs="Arial"/>
        </w:rPr>
        <w:t>common</w:t>
      </w:r>
      <w:r w:rsidR="004F3310">
        <w:rPr>
          <w:rFonts w:ascii="Arial" w:hAnsi="Arial" w:cs="Arial"/>
        </w:rPr>
        <w:t xml:space="preserve">ly </w:t>
      </w:r>
      <w:r w:rsidR="00B6096B">
        <w:rPr>
          <w:rFonts w:ascii="Arial" w:hAnsi="Arial" w:cs="Arial"/>
        </w:rPr>
        <w:t xml:space="preserve">a recognition </w:t>
      </w:r>
      <w:r w:rsidR="004F3310">
        <w:rPr>
          <w:rFonts w:ascii="Arial" w:hAnsi="Arial" w:cs="Arial"/>
        </w:rPr>
        <w:t xml:space="preserve">of the ‘special’ nature or individual significance of an object, </w:t>
      </w:r>
      <w:r w:rsidR="000D0C60">
        <w:rPr>
          <w:rFonts w:ascii="Arial" w:hAnsi="Arial" w:cs="Arial"/>
        </w:rPr>
        <w:t>r</w:t>
      </w:r>
      <w:r w:rsidR="002D16BC">
        <w:rPr>
          <w:rFonts w:ascii="Arial" w:hAnsi="Arial" w:cs="Arial"/>
        </w:rPr>
        <w:t xml:space="preserve">egistered artefact status </w:t>
      </w:r>
      <w:r w:rsidR="002D16BC" w:rsidRPr="00B36AC4">
        <w:rPr>
          <w:rFonts w:ascii="Arial" w:hAnsi="Arial" w:cs="Arial"/>
          <w:i/>
          <w:iCs/>
        </w:rPr>
        <w:t>can</w:t>
      </w:r>
      <w:r w:rsidR="002D16BC">
        <w:rPr>
          <w:rFonts w:ascii="Arial" w:hAnsi="Arial" w:cs="Arial"/>
        </w:rPr>
        <w:t xml:space="preserve"> </w:t>
      </w:r>
      <w:r w:rsidR="009234B1">
        <w:rPr>
          <w:rFonts w:ascii="Arial" w:hAnsi="Arial" w:cs="Arial"/>
        </w:rPr>
        <w:t xml:space="preserve">in some circumstances be </w:t>
      </w:r>
      <w:r w:rsidR="002D16BC">
        <w:rPr>
          <w:rFonts w:ascii="Arial" w:hAnsi="Arial" w:cs="Arial"/>
        </w:rPr>
        <w:t xml:space="preserve">applied </w:t>
      </w:r>
      <w:r w:rsidR="009234B1">
        <w:rPr>
          <w:rFonts w:ascii="Arial" w:hAnsi="Arial" w:cs="Arial"/>
        </w:rPr>
        <w:t xml:space="preserve">to commonly repetitive object classes such as nails or </w:t>
      </w:r>
      <w:r w:rsidR="00186361">
        <w:rPr>
          <w:rFonts w:ascii="Arial" w:hAnsi="Arial" w:cs="Arial"/>
        </w:rPr>
        <w:t>scrap. This may be in order to</w:t>
      </w:r>
      <w:r w:rsidR="00B36AC4">
        <w:rPr>
          <w:rFonts w:ascii="Arial" w:hAnsi="Arial" w:cs="Arial"/>
        </w:rPr>
        <w:t xml:space="preserve"> </w:t>
      </w:r>
      <w:r w:rsidR="000D0C60">
        <w:rPr>
          <w:rFonts w:ascii="Arial" w:hAnsi="Arial" w:cs="Arial"/>
        </w:rPr>
        <w:t xml:space="preserve">record </w:t>
      </w:r>
      <w:r w:rsidR="00B36AC4">
        <w:rPr>
          <w:rFonts w:ascii="Arial" w:hAnsi="Arial" w:cs="Arial"/>
        </w:rPr>
        <w:t xml:space="preserve">the </w:t>
      </w:r>
      <w:r w:rsidR="006D3A14">
        <w:rPr>
          <w:rFonts w:ascii="Arial" w:hAnsi="Arial" w:cs="Arial"/>
        </w:rPr>
        <w:t xml:space="preserve">precise </w:t>
      </w:r>
      <w:r w:rsidR="006D3A14">
        <w:rPr>
          <w:rFonts w:ascii="Arial" w:hAnsi="Arial" w:cs="Arial"/>
        </w:rPr>
        <w:lastRenderedPageBreak/>
        <w:t>location of a group of items</w:t>
      </w:r>
      <w:r w:rsidR="00186361">
        <w:rPr>
          <w:rFonts w:ascii="Arial" w:hAnsi="Arial" w:cs="Arial"/>
        </w:rPr>
        <w:t xml:space="preserve">, for example </w:t>
      </w:r>
      <w:r w:rsidR="00741072">
        <w:rPr>
          <w:rFonts w:ascii="Arial" w:hAnsi="Arial" w:cs="Arial"/>
        </w:rPr>
        <w:t>coffin nails</w:t>
      </w:r>
      <w:r w:rsidR="00CE36C9">
        <w:rPr>
          <w:rFonts w:ascii="Arial" w:hAnsi="Arial" w:cs="Arial"/>
        </w:rPr>
        <w:t xml:space="preserve"> or other nails from a grave</w:t>
      </w:r>
      <w:r w:rsidR="00B66496">
        <w:rPr>
          <w:rFonts w:ascii="Arial" w:hAnsi="Arial" w:cs="Arial"/>
        </w:rPr>
        <w:t xml:space="preserve">; and in such circumstances </w:t>
      </w:r>
      <w:r w:rsidR="00041C57">
        <w:rPr>
          <w:rFonts w:ascii="Arial" w:hAnsi="Arial" w:cs="Arial"/>
        </w:rPr>
        <w:t xml:space="preserve">the retention of all such objects </w:t>
      </w:r>
      <w:r w:rsidR="00EE6DF2">
        <w:rPr>
          <w:rFonts w:ascii="Arial" w:hAnsi="Arial" w:cs="Arial"/>
        </w:rPr>
        <w:t xml:space="preserve">may not be </w:t>
      </w:r>
      <w:r w:rsidR="00186361">
        <w:rPr>
          <w:rFonts w:ascii="Arial" w:hAnsi="Arial" w:cs="Arial"/>
        </w:rPr>
        <w:t>warranted</w:t>
      </w:r>
      <w:r w:rsidR="003010ED">
        <w:rPr>
          <w:rFonts w:ascii="Arial" w:hAnsi="Arial" w:cs="Arial"/>
        </w:rPr>
        <w:t>.</w:t>
      </w:r>
    </w:p>
    <w:p w14:paraId="6E6EC168" w14:textId="6544ED0B" w:rsidR="00294578" w:rsidRDefault="00294578" w:rsidP="00294578">
      <w:pPr>
        <w:spacing w:after="0" w:line="360" w:lineRule="auto"/>
        <w:jc w:val="both"/>
        <w:rPr>
          <w:rFonts w:ascii="Arial" w:hAnsi="Arial" w:cs="Arial"/>
        </w:rPr>
      </w:pPr>
    </w:p>
    <w:p w14:paraId="3F6868A5" w14:textId="17D39EC8" w:rsidR="00294578" w:rsidRDefault="0016013C" w:rsidP="0016013C">
      <w:pPr>
        <w:spacing w:after="0" w:line="360" w:lineRule="auto"/>
        <w:ind w:left="720" w:hanging="720"/>
        <w:jc w:val="both"/>
        <w:rPr>
          <w:rFonts w:ascii="Arial" w:hAnsi="Arial" w:cs="Arial"/>
        </w:rPr>
      </w:pPr>
      <w:r>
        <w:rPr>
          <w:rFonts w:ascii="Arial" w:hAnsi="Arial" w:cs="Arial"/>
        </w:rPr>
        <w:t>4.3</w:t>
      </w:r>
      <w:r w:rsidR="004F6A81">
        <w:rPr>
          <w:rFonts w:ascii="Arial" w:hAnsi="Arial" w:cs="Arial"/>
        </w:rPr>
        <w:t>6</w:t>
      </w:r>
      <w:r>
        <w:rPr>
          <w:rFonts w:ascii="Arial" w:hAnsi="Arial" w:cs="Arial"/>
        </w:rPr>
        <w:tab/>
      </w:r>
      <w:r w:rsidR="00C737F1">
        <w:rPr>
          <w:rFonts w:ascii="Arial" w:hAnsi="Arial" w:cs="Arial"/>
        </w:rPr>
        <w:t xml:space="preserve">Although the </w:t>
      </w:r>
      <w:r w:rsidR="0021081E">
        <w:rPr>
          <w:rFonts w:ascii="Arial" w:hAnsi="Arial" w:cs="Arial"/>
        </w:rPr>
        <w:t xml:space="preserve">CIfA </w:t>
      </w:r>
      <w:r w:rsidR="00C1174C">
        <w:rPr>
          <w:rFonts w:ascii="Arial" w:hAnsi="Arial" w:cs="Arial"/>
        </w:rPr>
        <w:t xml:space="preserve">Toolkit for Specialist Reporting </w:t>
      </w:r>
      <w:r w:rsidR="00744E8F">
        <w:rPr>
          <w:rFonts w:ascii="Arial" w:hAnsi="Arial" w:cs="Arial"/>
        </w:rPr>
        <w:t xml:space="preserve">(CIFA 2021) </w:t>
      </w:r>
      <w:r w:rsidR="00852C64">
        <w:rPr>
          <w:rFonts w:ascii="Arial" w:hAnsi="Arial" w:cs="Arial"/>
        </w:rPr>
        <w:t xml:space="preserve">outlines </w:t>
      </w:r>
      <w:r w:rsidR="00397916">
        <w:rPr>
          <w:rFonts w:ascii="Arial" w:hAnsi="Arial" w:cs="Arial"/>
        </w:rPr>
        <w:t xml:space="preserve">the </w:t>
      </w:r>
      <w:r w:rsidR="0054019B">
        <w:rPr>
          <w:rFonts w:ascii="Arial" w:hAnsi="Arial" w:cs="Arial"/>
        </w:rPr>
        <w:t xml:space="preserve">thematic </w:t>
      </w:r>
      <w:r w:rsidR="00B6322A">
        <w:rPr>
          <w:rFonts w:ascii="Arial" w:hAnsi="Arial" w:cs="Arial"/>
        </w:rPr>
        <w:t xml:space="preserve">content applicable </w:t>
      </w:r>
      <w:r w:rsidR="0027513F">
        <w:rPr>
          <w:rFonts w:ascii="Arial" w:hAnsi="Arial" w:cs="Arial"/>
        </w:rPr>
        <w:t>across artefactual reporting, t</w:t>
      </w:r>
      <w:r w:rsidR="00DA1F7B">
        <w:rPr>
          <w:rFonts w:ascii="Arial" w:hAnsi="Arial" w:cs="Arial"/>
        </w:rPr>
        <w:t>here are currently no minimum standards for the study or publication of metal, worked bone or worked stone artefacts.</w:t>
      </w:r>
      <w:r w:rsidR="00CC303B">
        <w:rPr>
          <w:rFonts w:ascii="Arial" w:hAnsi="Arial" w:cs="Arial"/>
        </w:rPr>
        <w:t xml:space="preserve"> </w:t>
      </w:r>
      <w:r w:rsidR="00DA1F7B">
        <w:rPr>
          <w:rFonts w:ascii="Arial" w:hAnsi="Arial" w:cs="Arial"/>
        </w:rPr>
        <w:t xml:space="preserve">CA ‘best practice’ has </w:t>
      </w:r>
      <w:r w:rsidR="008C11C2">
        <w:rPr>
          <w:rFonts w:ascii="Arial" w:hAnsi="Arial" w:cs="Arial"/>
        </w:rPr>
        <w:t>use</w:t>
      </w:r>
      <w:r w:rsidR="00CA1D2B">
        <w:rPr>
          <w:rFonts w:ascii="Arial" w:hAnsi="Arial" w:cs="Arial"/>
        </w:rPr>
        <w:t>d</w:t>
      </w:r>
      <w:r w:rsidR="008C11C2">
        <w:rPr>
          <w:rFonts w:ascii="Arial" w:hAnsi="Arial" w:cs="Arial"/>
        </w:rPr>
        <w:t xml:space="preserve"> as its basis the</w:t>
      </w:r>
      <w:r w:rsidR="00DA1F7B">
        <w:rPr>
          <w:rFonts w:ascii="Arial" w:hAnsi="Arial" w:cs="Arial"/>
        </w:rPr>
        <w:t xml:space="preserve"> </w:t>
      </w:r>
      <w:r w:rsidR="008C11C2">
        <w:rPr>
          <w:rFonts w:ascii="Arial" w:hAnsi="Arial" w:cs="Arial"/>
        </w:rPr>
        <w:t xml:space="preserve">archive-level reports produced by established ‘small finds’ specialists. </w:t>
      </w:r>
      <w:r w:rsidR="00294578">
        <w:rPr>
          <w:rFonts w:ascii="Arial" w:hAnsi="Arial" w:cs="Arial"/>
        </w:rPr>
        <w:t xml:space="preserve">CA practice in respect of registered artefacts and their treatment are set out in detail elsewhere.  As a minimum </w:t>
      </w:r>
      <w:r w:rsidR="00294578" w:rsidRPr="00294578">
        <w:rPr>
          <w:rFonts w:ascii="Arial" w:hAnsi="Arial" w:cs="Arial"/>
        </w:rPr>
        <w:t xml:space="preserve">level of </w:t>
      </w:r>
      <w:r w:rsidR="0010198A">
        <w:rPr>
          <w:rFonts w:ascii="Arial" w:hAnsi="Arial" w:cs="Arial"/>
        </w:rPr>
        <w:t>treatment and as an additional record</w:t>
      </w:r>
      <w:r w:rsidR="00E952A4">
        <w:rPr>
          <w:rFonts w:ascii="Arial" w:hAnsi="Arial" w:cs="Arial"/>
        </w:rPr>
        <w:t>,</w:t>
      </w:r>
      <w:r w:rsidR="0010198A">
        <w:rPr>
          <w:rFonts w:ascii="Arial" w:hAnsi="Arial" w:cs="Arial"/>
        </w:rPr>
        <w:t xml:space="preserve"> x</w:t>
      </w:r>
      <w:r w:rsidR="00294578" w:rsidRPr="00294578">
        <w:rPr>
          <w:rFonts w:ascii="Arial" w:hAnsi="Arial" w:cs="Arial"/>
        </w:rPr>
        <w:t xml:space="preserve">-radiography </w:t>
      </w:r>
      <w:r w:rsidR="0010198A">
        <w:rPr>
          <w:rFonts w:ascii="Arial" w:hAnsi="Arial" w:cs="Arial"/>
        </w:rPr>
        <w:t xml:space="preserve">will be undertaken for </w:t>
      </w:r>
      <w:r w:rsidR="00294578" w:rsidRPr="00294578">
        <w:rPr>
          <w:rFonts w:ascii="Arial" w:hAnsi="Arial" w:cs="Arial"/>
        </w:rPr>
        <w:t xml:space="preserve">all stratified metalwork </w:t>
      </w:r>
      <w:r w:rsidR="0010198A">
        <w:rPr>
          <w:rFonts w:ascii="Arial" w:hAnsi="Arial" w:cs="Arial"/>
        </w:rPr>
        <w:t>(and for some unstratified items of individual interest where this may be beneficial)</w:t>
      </w:r>
      <w:r w:rsidR="00F20337">
        <w:rPr>
          <w:rFonts w:ascii="Arial" w:hAnsi="Arial" w:cs="Arial"/>
        </w:rPr>
        <w:t xml:space="preserve"> excepting items of lead. </w:t>
      </w:r>
      <w:r w:rsidR="0010198A">
        <w:rPr>
          <w:rFonts w:ascii="Arial" w:hAnsi="Arial" w:cs="Arial"/>
        </w:rPr>
        <w:t xml:space="preserve">Advice on use of </w:t>
      </w:r>
      <w:r w:rsidR="0010198A" w:rsidRPr="00294578">
        <w:rPr>
          <w:rFonts w:ascii="Arial" w:hAnsi="Arial" w:cs="Arial"/>
        </w:rPr>
        <w:t>x</w:t>
      </w:r>
      <w:r w:rsidR="0010198A">
        <w:rPr>
          <w:rFonts w:ascii="Arial" w:hAnsi="Arial" w:cs="Arial"/>
        </w:rPr>
        <w:t>-</w:t>
      </w:r>
      <w:r w:rsidR="0010198A" w:rsidRPr="00294578">
        <w:rPr>
          <w:rFonts w:ascii="Arial" w:hAnsi="Arial" w:cs="Arial"/>
        </w:rPr>
        <w:t xml:space="preserve">radiography </w:t>
      </w:r>
      <w:r w:rsidR="0010198A">
        <w:rPr>
          <w:rFonts w:ascii="Arial" w:hAnsi="Arial" w:cs="Arial"/>
        </w:rPr>
        <w:t xml:space="preserve">is contained in an </w:t>
      </w:r>
      <w:r w:rsidR="0010198A" w:rsidRPr="00294578">
        <w:rPr>
          <w:rFonts w:ascii="Arial" w:hAnsi="Arial" w:cs="Arial"/>
        </w:rPr>
        <w:t>English Heritage guide (2006)</w:t>
      </w:r>
      <w:r w:rsidR="0010198A">
        <w:rPr>
          <w:rFonts w:ascii="Arial" w:hAnsi="Arial" w:cs="Arial"/>
        </w:rPr>
        <w:t xml:space="preserve">.  For purposes of recording </w:t>
      </w:r>
      <w:r w:rsidR="000D0C60">
        <w:rPr>
          <w:rFonts w:ascii="Arial" w:hAnsi="Arial" w:cs="Arial"/>
        </w:rPr>
        <w:t>r</w:t>
      </w:r>
      <w:r w:rsidR="0010198A">
        <w:rPr>
          <w:rFonts w:ascii="Arial" w:hAnsi="Arial" w:cs="Arial"/>
        </w:rPr>
        <w:t>egistered artefacts will be quantified, within context/RA number, by item/fragment count</w:t>
      </w:r>
      <w:r w:rsidR="0068745E">
        <w:rPr>
          <w:rFonts w:ascii="Arial" w:hAnsi="Arial" w:cs="Arial"/>
        </w:rPr>
        <w:t xml:space="preserve"> and</w:t>
      </w:r>
      <w:r w:rsidR="0010198A">
        <w:rPr>
          <w:rFonts w:ascii="Arial" w:hAnsi="Arial" w:cs="Arial"/>
        </w:rPr>
        <w:t xml:space="preserve"> weight. Material, object class/type and classification according to an accepted typology will be recorded</w:t>
      </w:r>
      <w:r w:rsidR="00294578" w:rsidRPr="00294578">
        <w:rPr>
          <w:rFonts w:ascii="Arial" w:hAnsi="Arial" w:cs="Arial"/>
        </w:rPr>
        <w:t>,</w:t>
      </w:r>
      <w:r w:rsidR="0010198A">
        <w:rPr>
          <w:rFonts w:ascii="Arial" w:hAnsi="Arial" w:cs="Arial"/>
        </w:rPr>
        <w:t xml:space="preserve"> together with </w:t>
      </w:r>
      <w:r w:rsidR="0010198A" w:rsidRPr="00294578">
        <w:rPr>
          <w:rFonts w:ascii="Arial" w:hAnsi="Arial" w:cs="Arial"/>
        </w:rPr>
        <w:t>dimensions</w:t>
      </w:r>
      <w:r w:rsidR="0010198A">
        <w:rPr>
          <w:rFonts w:ascii="Arial" w:hAnsi="Arial" w:cs="Arial"/>
        </w:rPr>
        <w:t xml:space="preserve">, </w:t>
      </w:r>
      <w:r w:rsidR="0010198A" w:rsidRPr="00294578">
        <w:rPr>
          <w:rFonts w:ascii="Arial" w:hAnsi="Arial" w:cs="Arial"/>
        </w:rPr>
        <w:t>function</w:t>
      </w:r>
      <w:r w:rsidR="0010198A">
        <w:rPr>
          <w:rFonts w:ascii="Arial" w:hAnsi="Arial" w:cs="Arial"/>
        </w:rPr>
        <w:t xml:space="preserve"> and a note of </w:t>
      </w:r>
      <w:r w:rsidR="0010198A" w:rsidRPr="00294578">
        <w:rPr>
          <w:rFonts w:ascii="Arial" w:hAnsi="Arial" w:cs="Arial"/>
        </w:rPr>
        <w:t>condition</w:t>
      </w:r>
      <w:r w:rsidR="0010198A">
        <w:rPr>
          <w:rFonts w:ascii="Arial" w:hAnsi="Arial" w:cs="Arial"/>
        </w:rPr>
        <w:t>/</w:t>
      </w:r>
      <w:r w:rsidR="0010198A" w:rsidRPr="00294578">
        <w:rPr>
          <w:rFonts w:ascii="Arial" w:hAnsi="Arial" w:cs="Arial"/>
        </w:rPr>
        <w:t>completeness</w:t>
      </w:r>
      <w:r w:rsidR="0010198A">
        <w:rPr>
          <w:rFonts w:ascii="Arial" w:hAnsi="Arial" w:cs="Arial"/>
        </w:rPr>
        <w:t xml:space="preserve"> and date where known. As a record of initial condition and where marking is not appropriate, most registered artefacts will be photographed following logging</w:t>
      </w:r>
      <w:r w:rsidR="0068745E">
        <w:rPr>
          <w:rFonts w:ascii="Arial" w:hAnsi="Arial" w:cs="Arial"/>
        </w:rPr>
        <w:t>-</w:t>
      </w:r>
      <w:r w:rsidR="0010198A">
        <w:rPr>
          <w:rFonts w:ascii="Arial" w:hAnsi="Arial" w:cs="Arial"/>
        </w:rPr>
        <w:t>in from site.</w:t>
      </w:r>
    </w:p>
    <w:p w14:paraId="157971EF" w14:textId="77777777" w:rsidR="004F6A81" w:rsidRDefault="004F6A81" w:rsidP="0016013C">
      <w:pPr>
        <w:spacing w:after="0" w:line="360" w:lineRule="auto"/>
        <w:ind w:left="720" w:hanging="720"/>
        <w:jc w:val="both"/>
        <w:rPr>
          <w:rFonts w:ascii="Arial" w:hAnsi="Arial" w:cs="Arial"/>
        </w:rPr>
      </w:pPr>
    </w:p>
    <w:p w14:paraId="070ADB20" w14:textId="32CB0FFE" w:rsidR="004F6A81" w:rsidRPr="00294578" w:rsidRDefault="004F6A81" w:rsidP="0016013C">
      <w:pPr>
        <w:spacing w:after="0" w:line="360" w:lineRule="auto"/>
        <w:ind w:left="720" w:hanging="720"/>
        <w:jc w:val="both"/>
        <w:rPr>
          <w:rFonts w:ascii="Arial" w:hAnsi="Arial" w:cs="Arial"/>
          <w:b/>
          <w:bCs/>
        </w:rPr>
      </w:pPr>
      <w:r>
        <w:rPr>
          <w:rFonts w:ascii="Arial" w:hAnsi="Arial" w:cs="Arial"/>
        </w:rPr>
        <w:t>4.37</w:t>
      </w:r>
      <w:r>
        <w:rPr>
          <w:rFonts w:ascii="Arial" w:hAnsi="Arial" w:cs="Arial"/>
        </w:rPr>
        <w:tab/>
      </w:r>
      <w:r w:rsidRPr="000D0C60">
        <w:rPr>
          <w:rFonts w:ascii="Arial" w:hAnsi="Arial" w:cs="Arial"/>
        </w:rPr>
        <w:t>Recent decades has seen increasing use of archaeological recording, including excavation, relating to modern</w:t>
      </w:r>
      <w:r w:rsidR="005E4193" w:rsidRPr="000D0C60">
        <w:rPr>
          <w:rFonts w:ascii="Arial" w:hAnsi="Arial" w:cs="Arial"/>
        </w:rPr>
        <w:t xml:space="preserve"> (post </w:t>
      </w:r>
      <w:r w:rsidR="005E4193" w:rsidRPr="000D0C60">
        <w:rPr>
          <w:rFonts w:ascii="Arial" w:hAnsi="Arial" w:cs="Arial"/>
          <w:i/>
          <w:iCs/>
        </w:rPr>
        <w:t>c</w:t>
      </w:r>
      <w:r w:rsidR="005E4193" w:rsidRPr="000D0C60">
        <w:rPr>
          <w:rFonts w:ascii="Arial" w:hAnsi="Arial" w:cs="Arial"/>
        </w:rPr>
        <w:t xml:space="preserve">. 1700) </w:t>
      </w:r>
      <w:r w:rsidRPr="000D0C60">
        <w:rPr>
          <w:rFonts w:ascii="Arial" w:hAnsi="Arial" w:cs="Arial"/>
        </w:rPr>
        <w:t xml:space="preserve"> sites</w:t>
      </w:r>
      <w:r w:rsidR="005E4193" w:rsidRPr="000D0C60">
        <w:rPr>
          <w:rFonts w:ascii="Arial" w:hAnsi="Arial" w:cs="Arial"/>
        </w:rPr>
        <w:t>,</w:t>
      </w:r>
      <w:r w:rsidRPr="000D0C60">
        <w:rPr>
          <w:rFonts w:ascii="Arial" w:hAnsi="Arial" w:cs="Arial"/>
        </w:rPr>
        <w:t xml:space="preserve"> including </w:t>
      </w:r>
      <w:r w:rsidR="00E014C7" w:rsidRPr="000D0C60">
        <w:rPr>
          <w:rFonts w:ascii="Arial" w:hAnsi="Arial" w:cs="Arial"/>
        </w:rPr>
        <w:t xml:space="preserve">19th century burial sites and </w:t>
      </w:r>
      <w:r w:rsidRPr="000D0C60">
        <w:rPr>
          <w:rFonts w:ascii="Arial" w:hAnsi="Arial" w:cs="Arial"/>
        </w:rPr>
        <w:t xml:space="preserve">20th century ‘conflict archaeology’. Collection (and retention) of artefactual material from the period after </w:t>
      </w:r>
      <w:r w:rsidRPr="000D0C60">
        <w:rPr>
          <w:rFonts w:ascii="Arial" w:hAnsi="Arial" w:cs="Arial"/>
          <w:i/>
          <w:iCs/>
        </w:rPr>
        <w:t>c.</w:t>
      </w:r>
      <w:r w:rsidRPr="000D0C60">
        <w:rPr>
          <w:rFonts w:ascii="Arial" w:hAnsi="Arial" w:cs="Arial"/>
        </w:rPr>
        <w:t xml:space="preserve"> 1700,  should </w:t>
      </w:r>
      <w:r w:rsidR="00EB5F55" w:rsidRPr="000D0C60">
        <w:rPr>
          <w:rFonts w:ascii="Arial" w:hAnsi="Arial" w:cs="Arial"/>
        </w:rPr>
        <w:t xml:space="preserve">usually </w:t>
      </w:r>
      <w:r w:rsidRPr="000D0C60">
        <w:rPr>
          <w:rFonts w:ascii="Arial" w:hAnsi="Arial" w:cs="Arial"/>
        </w:rPr>
        <w:t xml:space="preserve">be </w:t>
      </w:r>
      <w:r w:rsidR="00246965" w:rsidRPr="000D0C60">
        <w:rPr>
          <w:rFonts w:ascii="Arial" w:hAnsi="Arial" w:cs="Arial"/>
        </w:rPr>
        <w:t>inform</w:t>
      </w:r>
      <w:r w:rsidRPr="000D0C60">
        <w:rPr>
          <w:rFonts w:ascii="Arial" w:hAnsi="Arial" w:cs="Arial"/>
        </w:rPr>
        <w:t xml:space="preserve">ed by the nature of the archaeological project and the research objectives as set out in the project research design. It is acknowledged that sites of the period after </w:t>
      </w:r>
      <w:r w:rsidRPr="000D0C60">
        <w:rPr>
          <w:rFonts w:ascii="Arial" w:hAnsi="Arial" w:cs="Arial"/>
          <w:i/>
          <w:iCs/>
        </w:rPr>
        <w:t>c</w:t>
      </w:r>
      <w:r w:rsidRPr="000D0C60">
        <w:rPr>
          <w:rFonts w:ascii="Arial" w:hAnsi="Arial" w:cs="Arial"/>
        </w:rPr>
        <w:t xml:space="preserve">. 1700 </w:t>
      </w:r>
      <w:r w:rsidR="0072254C" w:rsidRPr="000D0C60">
        <w:rPr>
          <w:rFonts w:ascii="Arial" w:hAnsi="Arial" w:cs="Arial"/>
        </w:rPr>
        <w:t>may be</w:t>
      </w:r>
      <w:r w:rsidRPr="000D0C60">
        <w:rPr>
          <w:rFonts w:ascii="Arial" w:hAnsi="Arial" w:cs="Arial"/>
        </w:rPr>
        <w:t xml:space="preserve"> productive of large volumes of artefactual material, </w:t>
      </w:r>
      <w:r w:rsidR="00246965" w:rsidRPr="000D0C60">
        <w:rPr>
          <w:rFonts w:ascii="Arial" w:hAnsi="Arial" w:cs="Arial"/>
        </w:rPr>
        <w:t xml:space="preserve">and </w:t>
      </w:r>
      <w:r w:rsidR="00346FC7" w:rsidRPr="000D0C60">
        <w:rPr>
          <w:rFonts w:ascii="Arial" w:hAnsi="Arial" w:cs="Arial"/>
        </w:rPr>
        <w:t>retention will in most c</w:t>
      </w:r>
      <w:r w:rsidRPr="000D0C60">
        <w:rPr>
          <w:rFonts w:ascii="Arial" w:hAnsi="Arial" w:cs="Arial"/>
        </w:rPr>
        <w:t xml:space="preserve">ircumstances </w:t>
      </w:r>
      <w:r w:rsidR="00F01871" w:rsidRPr="000D0C60">
        <w:rPr>
          <w:rFonts w:ascii="Arial" w:hAnsi="Arial" w:cs="Arial"/>
        </w:rPr>
        <w:t>be highly selective</w:t>
      </w:r>
      <w:r w:rsidR="00DF7567" w:rsidRPr="000D0C60">
        <w:rPr>
          <w:rFonts w:ascii="Arial" w:hAnsi="Arial" w:cs="Arial"/>
        </w:rPr>
        <w:t>,</w:t>
      </w:r>
      <w:r w:rsidR="00F01871" w:rsidRPr="000D0C60">
        <w:rPr>
          <w:rFonts w:ascii="Arial" w:hAnsi="Arial" w:cs="Arial"/>
        </w:rPr>
        <w:t xml:space="preserve"> focussed on </w:t>
      </w:r>
      <w:r w:rsidR="00854888" w:rsidRPr="000D0C60">
        <w:rPr>
          <w:rFonts w:ascii="Arial" w:hAnsi="Arial" w:cs="Arial"/>
        </w:rPr>
        <w:t xml:space="preserve">those </w:t>
      </w:r>
      <w:r w:rsidR="00F01871" w:rsidRPr="000D0C60">
        <w:rPr>
          <w:rFonts w:ascii="Arial" w:hAnsi="Arial" w:cs="Arial"/>
        </w:rPr>
        <w:t xml:space="preserve">categories </w:t>
      </w:r>
      <w:r w:rsidR="00BE4A39" w:rsidRPr="000D0C60">
        <w:rPr>
          <w:rFonts w:ascii="Arial" w:hAnsi="Arial" w:cs="Arial"/>
        </w:rPr>
        <w:t xml:space="preserve">most pertinent to the </w:t>
      </w:r>
      <w:r w:rsidR="00FC1B6E" w:rsidRPr="000D0C60">
        <w:rPr>
          <w:rFonts w:ascii="Arial" w:hAnsi="Arial" w:cs="Arial"/>
        </w:rPr>
        <w:t xml:space="preserve">project and its </w:t>
      </w:r>
      <w:r w:rsidR="00854888" w:rsidRPr="000D0C60">
        <w:rPr>
          <w:rFonts w:ascii="Arial" w:hAnsi="Arial" w:cs="Arial"/>
        </w:rPr>
        <w:t xml:space="preserve">research design, </w:t>
      </w:r>
      <w:r w:rsidR="00A27B69" w:rsidRPr="000D0C60">
        <w:rPr>
          <w:rFonts w:ascii="Arial" w:hAnsi="Arial" w:cs="Arial"/>
        </w:rPr>
        <w:t xml:space="preserve">finds of individual significance or with </w:t>
      </w:r>
      <w:r w:rsidR="000854C7" w:rsidRPr="000D0C60">
        <w:rPr>
          <w:rFonts w:ascii="Arial" w:hAnsi="Arial" w:cs="Arial"/>
        </w:rPr>
        <w:t xml:space="preserve">demonstrable </w:t>
      </w:r>
      <w:r w:rsidR="00A27B69" w:rsidRPr="000D0C60">
        <w:rPr>
          <w:rFonts w:ascii="Arial" w:hAnsi="Arial" w:cs="Arial"/>
        </w:rPr>
        <w:t>potential</w:t>
      </w:r>
      <w:r w:rsidR="000854C7" w:rsidRPr="000D0C60">
        <w:rPr>
          <w:rFonts w:ascii="Arial" w:hAnsi="Arial" w:cs="Arial"/>
        </w:rPr>
        <w:t xml:space="preserve"> for further study</w:t>
      </w:r>
      <w:r w:rsidR="00A27B69" w:rsidRPr="000D0C60">
        <w:rPr>
          <w:rFonts w:ascii="Arial" w:hAnsi="Arial" w:cs="Arial"/>
        </w:rPr>
        <w:t xml:space="preserve">. </w:t>
      </w:r>
      <w:r w:rsidRPr="000D0C60">
        <w:rPr>
          <w:rFonts w:ascii="Arial" w:hAnsi="Arial" w:cs="Arial"/>
        </w:rPr>
        <w:t>For projects including at Scheduled sites</w:t>
      </w:r>
      <w:r w:rsidR="00D4740B" w:rsidRPr="000D0C60">
        <w:rPr>
          <w:rFonts w:ascii="Arial" w:hAnsi="Arial" w:cs="Arial"/>
        </w:rPr>
        <w:t xml:space="preserve">, those under MOD </w:t>
      </w:r>
      <w:r w:rsidR="00BD10B6" w:rsidRPr="000D0C60">
        <w:rPr>
          <w:rFonts w:ascii="Arial" w:hAnsi="Arial" w:cs="Arial"/>
        </w:rPr>
        <w:t>jurisdiction,</w:t>
      </w:r>
      <w:r w:rsidRPr="000D0C60">
        <w:rPr>
          <w:rFonts w:ascii="Arial" w:hAnsi="Arial" w:cs="Arial"/>
        </w:rPr>
        <w:t xml:space="preserve"> or for the National Trust 100% collection of ‘modern’ artefacts may be required, and any ‘deselection’ in these circumstances would need to be agreed with the bodies concerned.</w:t>
      </w:r>
      <w:r w:rsidRPr="00C272FD">
        <w:rPr>
          <w:rFonts w:ascii="Arial" w:hAnsi="Arial" w:cs="Arial"/>
        </w:rPr>
        <w:t xml:space="preserve"> </w:t>
      </w:r>
    </w:p>
    <w:p w14:paraId="2590E4A7" w14:textId="77777777" w:rsidR="00DA1F7B" w:rsidRDefault="00DA1F7B" w:rsidP="00294578">
      <w:pPr>
        <w:spacing w:after="0" w:line="360" w:lineRule="auto"/>
        <w:jc w:val="both"/>
        <w:rPr>
          <w:rFonts w:ascii="Arial" w:hAnsi="Arial" w:cs="Arial"/>
        </w:rPr>
      </w:pPr>
    </w:p>
    <w:p w14:paraId="0086AEF0" w14:textId="70CA3CD7" w:rsidR="0010198A" w:rsidRDefault="0016013C" w:rsidP="0010198A">
      <w:pPr>
        <w:spacing w:after="0" w:line="360" w:lineRule="auto"/>
        <w:jc w:val="both"/>
        <w:rPr>
          <w:rFonts w:ascii="Arial" w:hAnsi="Arial" w:cs="Arial"/>
          <w:i/>
          <w:iCs/>
        </w:rPr>
      </w:pPr>
      <w:r>
        <w:rPr>
          <w:rFonts w:ascii="Arial" w:hAnsi="Arial" w:cs="Arial"/>
          <w:i/>
          <w:iCs/>
        </w:rPr>
        <w:t>4.3</w:t>
      </w:r>
      <w:r w:rsidR="009F59C3">
        <w:rPr>
          <w:rFonts w:ascii="Arial" w:hAnsi="Arial" w:cs="Arial"/>
          <w:i/>
          <w:iCs/>
        </w:rPr>
        <w:t>8</w:t>
      </w:r>
      <w:r>
        <w:rPr>
          <w:rFonts w:ascii="Arial" w:hAnsi="Arial" w:cs="Arial"/>
          <w:i/>
          <w:iCs/>
        </w:rPr>
        <w:tab/>
      </w:r>
      <w:r w:rsidR="0010198A" w:rsidRPr="00A37650">
        <w:rPr>
          <w:rFonts w:ascii="Arial" w:hAnsi="Arial" w:cs="Arial"/>
          <w:i/>
          <w:iCs/>
        </w:rPr>
        <w:t>For Retention</w:t>
      </w:r>
      <w:r w:rsidR="0068745E">
        <w:rPr>
          <w:rFonts w:ascii="Arial" w:hAnsi="Arial" w:cs="Arial"/>
          <w:i/>
          <w:iCs/>
        </w:rPr>
        <w:t>:</w:t>
      </w:r>
    </w:p>
    <w:p w14:paraId="49F1D7E5" w14:textId="77777777" w:rsidR="0010198A" w:rsidRDefault="0010198A" w:rsidP="0010198A">
      <w:pPr>
        <w:spacing w:after="0" w:line="360" w:lineRule="auto"/>
        <w:jc w:val="both"/>
        <w:rPr>
          <w:rFonts w:ascii="Arial" w:hAnsi="Arial" w:cs="Arial"/>
          <w:i/>
          <w:iCs/>
        </w:rPr>
      </w:pPr>
    </w:p>
    <w:p w14:paraId="3783EF49" w14:textId="58D92B5F" w:rsidR="0010198A" w:rsidRPr="0010198A" w:rsidRDefault="00294578" w:rsidP="0010198A">
      <w:pPr>
        <w:pStyle w:val="ListParagraph"/>
        <w:numPr>
          <w:ilvl w:val="0"/>
          <w:numId w:val="14"/>
        </w:numPr>
        <w:spacing w:after="0" w:line="360" w:lineRule="auto"/>
        <w:jc w:val="both"/>
        <w:rPr>
          <w:rFonts w:ascii="Arial" w:hAnsi="Arial" w:cs="Arial"/>
          <w:b/>
          <w:bCs/>
          <w:sz w:val="20"/>
          <w:szCs w:val="20"/>
        </w:rPr>
      </w:pPr>
      <w:r w:rsidRPr="0010198A">
        <w:rPr>
          <w:rFonts w:ascii="Arial" w:hAnsi="Arial" w:cs="Arial"/>
          <w:sz w:val="20"/>
          <w:szCs w:val="20"/>
        </w:rPr>
        <w:t xml:space="preserve">All finds covered by the </w:t>
      </w:r>
      <w:r w:rsidR="00AF1425">
        <w:rPr>
          <w:rFonts w:ascii="Arial" w:hAnsi="Arial" w:cs="Arial"/>
          <w:sz w:val="20"/>
          <w:szCs w:val="20"/>
        </w:rPr>
        <w:t xml:space="preserve">1996 </w:t>
      </w:r>
      <w:r w:rsidRPr="0010198A">
        <w:rPr>
          <w:rFonts w:ascii="Arial" w:hAnsi="Arial" w:cs="Arial"/>
          <w:sz w:val="20"/>
          <w:szCs w:val="20"/>
        </w:rPr>
        <w:t xml:space="preserve">Treasure Act </w:t>
      </w:r>
      <w:r w:rsidR="00FD23F0">
        <w:rPr>
          <w:rFonts w:ascii="Arial" w:hAnsi="Arial" w:cs="Arial"/>
          <w:sz w:val="20"/>
          <w:szCs w:val="20"/>
        </w:rPr>
        <w:t>(</w:t>
      </w:r>
      <w:r w:rsidR="00CB4EA1">
        <w:rPr>
          <w:rFonts w:ascii="Arial" w:hAnsi="Arial" w:cs="Arial"/>
          <w:sz w:val="20"/>
          <w:szCs w:val="20"/>
        </w:rPr>
        <w:t xml:space="preserve">and </w:t>
      </w:r>
      <w:r w:rsidR="00FD23F0">
        <w:rPr>
          <w:rFonts w:ascii="Arial" w:hAnsi="Arial" w:cs="Arial"/>
          <w:sz w:val="20"/>
          <w:szCs w:val="20"/>
        </w:rPr>
        <w:t>where museum deposition has been agreed by the finder/landowner)</w:t>
      </w:r>
      <w:r w:rsidR="00D51468" w:rsidRPr="00D51468">
        <w:rPr>
          <w:rFonts w:ascii="Arial" w:hAnsi="Arial" w:cs="Arial"/>
          <w:sz w:val="20"/>
          <w:szCs w:val="20"/>
        </w:rPr>
        <w:t xml:space="preserve"> </w:t>
      </w:r>
      <w:r w:rsidR="00D51468">
        <w:rPr>
          <w:rFonts w:ascii="Arial" w:hAnsi="Arial" w:cs="Arial"/>
          <w:sz w:val="20"/>
          <w:szCs w:val="20"/>
        </w:rPr>
        <w:t>and all objects of</w:t>
      </w:r>
      <w:r w:rsidR="00D51468" w:rsidRPr="0010198A">
        <w:rPr>
          <w:rFonts w:ascii="Arial" w:hAnsi="Arial" w:cs="Arial"/>
          <w:sz w:val="20"/>
          <w:szCs w:val="20"/>
        </w:rPr>
        <w:t xml:space="preserve"> precious metal not subject to the Treasure Act</w:t>
      </w:r>
    </w:p>
    <w:p w14:paraId="43B5C65E" w14:textId="5A2932DC" w:rsidR="0051599D" w:rsidRPr="00681AB7" w:rsidRDefault="0030481D" w:rsidP="005D420F">
      <w:pPr>
        <w:pStyle w:val="ListParagraph"/>
        <w:numPr>
          <w:ilvl w:val="0"/>
          <w:numId w:val="14"/>
        </w:numPr>
        <w:spacing w:after="0" w:line="360" w:lineRule="auto"/>
        <w:jc w:val="both"/>
        <w:rPr>
          <w:rFonts w:ascii="Arial" w:hAnsi="Arial" w:cs="Arial"/>
          <w:sz w:val="20"/>
          <w:szCs w:val="20"/>
        </w:rPr>
      </w:pPr>
      <w:r>
        <w:rPr>
          <w:rFonts w:ascii="Arial" w:hAnsi="Arial" w:cs="Arial"/>
          <w:sz w:val="20"/>
          <w:szCs w:val="20"/>
        </w:rPr>
        <w:lastRenderedPageBreak/>
        <w:t>Most s</w:t>
      </w:r>
      <w:r w:rsidR="00294578" w:rsidRPr="00D51468">
        <w:rPr>
          <w:rFonts w:ascii="Arial" w:hAnsi="Arial" w:cs="Arial"/>
          <w:sz w:val="20"/>
          <w:szCs w:val="20"/>
        </w:rPr>
        <w:t xml:space="preserve">tratified prehistoric, Roman, Saxon, </w:t>
      </w:r>
      <w:r w:rsidR="008752B8">
        <w:rPr>
          <w:rFonts w:ascii="Arial" w:hAnsi="Arial" w:cs="Arial"/>
          <w:sz w:val="20"/>
          <w:szCs w:val="20"/>
        </w:rPr>
        <w:t>m</w:t>
      </w:r>
      <w:r w:rsidR="00294578" w:rsidRPr="00D51468">
        <w:rPr>
          <w:rFonts w:ascii="Arial" w:hAnsi="Arial" w:cs="Arial"/>
          <w:sz w:val="20"/>
          <w:szCs w:val="20"/>
        </w:rPr>
        <w:t>edieval and</w:t>
      </w:r>
      <w:r w:rsidR="00FD23F0" w:rsidRPr="00D51468">
        <w:rPr>
          <w:rFonts w:ascii="Arial" w:hAnsi="Arial" w:cs="Arial"/>
          <w:sz w:val="20"/>
          <w:szCs w:val="20"/>
        </w:rPr>
        <w:t xml:space="preserve"> </w:t>
      </w:r>
      <w:r w:rsidR="0068745E">
        <w:rPr>
          <w:rFonts w:ascii="Arial" w:hAnsi="Arial" w:cs="Arial"/>
          <w:sz w:val="20"/>
          <w:szCs w:val="20"/>
        </w:rPr>
        <w:t>p</w:t>
      </w:r>
      <w:r w:rsidR="00294578" w:rsidRPr="00D51468">
        <w:rPr>
          <w:rFonts w:ascii="Arial" w:hAnsi="Arial" w:cs="Arial"/>
          <w:sz w:val="20"/>
          <w:szCs w:val="20"/>
        </w:rPr>
        <w:t>ost</w:t>
      </w:r>
      <w:r w:rsidR="00FD23F0" w:rsidRPr="00D51468">
        <w:rPr>
          <w:rFonts w:ascii="Arial" w:hAnsi="Arial" w:cs="Arial"/>
          <w:sz w:val="20"/>
          <w:szCs w:val="20"/>
        </w:rPr>
        <w:t>-</w:t>
      </w:r>
      <w:r w:rsidR="00294578" w:rsidRPr="00D51468">
        <w:rPr>
          <w:rFonts w:ascii="Arial" w:hAnsi="Arial" w:cs="Arial"/>
          <w:sz w:val="20"/>
          <w:szCs w:val="20"/>
        </w:rPr>
        <w:t xml:space="preserve">medieval </w:t>
      </w:r>
      <w:r w:rsidR="00FD23F0" w:rsidRPr="00D51468">
        <w:rPr>
          <w:rFonts w:ascii="Arial" w:hAnsi="Arial" w:cs="Arial"/>
          <w:sz w:val="20"/>
          <w:szCs w:val="20"/>
        </w:rPr>
        <w:t>(</w:t>
      </w:r>
      <w:r w:rsidR="00294578" w:rsidRPr="00D51468">
        <w:rPr>
          <w:rFonts w:ascii="Arial" w:hAnsi="Arial" w:cs="Arial"/>
          <w:sz w:val="20"/>
          <w:szCs w:val="20"/>
        </w:rPr>
        <w:t xml:space="preserve">up to </w:t>
      </w:r>
      <w:r w:rsidR="00294578" w:rsidRPr="00D51468">
        <w:rPr>
          <w:rFonts w:ascii="Arial" w:hAnsi="Arial" w:cs="Arial"/>
          <w:i/>
          <w:iCs/>
          <w:sz w:val="20"/>
          <w:szCs w:val="20"/>
        </w:rPr>
        <w:t>c.</w:t>
      </w:r>
      <w:r w:rsidR="00294578" w:rsidRPr="00D51468">
        <w:rPr>
          <w:rFonts w:ascii="Arial" w:hAnsi="Arial" w:cs="Arial"/>
          <w:sz w:val="20"/>
          <w:szCs w:val="20"/>
        </w:rPr>
        <w:t xml:space="preserve"> 1</w:t>
      </w:r>
      <w:r w:rsidR="0051599D">
        <w:rPr>
          <w:rFonts w:ascii="Arial" w:hAnsi="Arial" w:cs="Arial"/>
          <w:sz w:val="20"/>
          <w:szCs w:val="20"/>
        </w:rPr>
        <w:t>7</w:t>
      </w:r>
      <w:r w:rsidR="00294578" w:rsidRPr="00D51468">
        <w:rPr>
          <w:rFonts w:ascii="Arial" w:hAnsi="Arial" w:cs="Arial"/>
          <w:sz w:val="20"/>
          <w:szCs w:val="20"/>
        </w:rPr>
        <w:t>00</w:t>
      </w:r>
      <w:r w:rsidR="00FD23F0" w:rsidRPr="00D51468">
        <w:rPr>
          <w:rFonts w:ascii="Arial" w:hAnsi="Arial" w:cs="Arial"/>
          <w:sz w:val="20"/>
          <w:szCs w:val="20"/>
        </w:rPr>
        <w:t>)</w:t>
      </w:r>
      <w:r w:rsidR="00CB4EA1" w:rsidRPr="00D51468">
        <w:rPr>
          <w:rFonts w:ascii="Arial" w:hAnsi="Arial" w:cs="Arial"/>
          <w:sz w:val="20"/>
          <w:szCs w:val="20"/>
        </w:rPr>
        <w:t xml:space="preserve"> </w:t>
      </w:r>
      <w:r w:rsidR="00D51468" w:rsidRPr="00D51468">
        <w:rPr>
          <w:rFonts w:ascii="Arial" w:hAnsi="Arial" w:cs="Arial"/>
          <w:sz w:val="20"/>
          <w:szCs w:val="20"/>
        </w:rPr>
        <w:t xml:space="preserve">registered artefacts </w:t>
      </w:r>
      <w:r w:rsidR="0068745E">
        <w:rPr>
          <w:rFonts w:ascii="Arial" w:hAnsi="Arial" w:cs="Arial"/>
          <w:sz w:val="20"/>
          <w:szCs w:val="20"/>
        </w:rPr>
        <w:t>(</w:t>
      </w:r>
      <w:r w:rsidR="00D51468" w:rsidRPr="00D51468">
        <w:rPr>
          <w:rFonts w:ascii="Arial" w:hAnsi="Arial" w:cs="Arial"/>
          <w:sz w:val="20"/>
          <w:szCs w:val="20"/>
        </w:rPr>
        <w:t>or those meeting CA registered artefact criteria). To include most objects of metal, worked bone and worked stone</w:t>
      </w:r>
      <w:r>
        <w:rPr>
          <w:rFonts w:ascii="Arial" w:hAnsi="Arial" w:cs="Arial"/>
          <w:sz w:val="20"/>
          <w:szCs w:val="20"/>
        </w:rPr>
        <w:t xml:space="preserve">. </w:t>
      </w:r>
      <w:r w:rsidR="00013D7E">
        <w:rPr>
          <w:rFonts w:ascii="Arial" w:hAnsi="Arial" w:cs="Arial"/>
          <w:sz w:val="20"/>
          <w:szCs w:val="20"/>
        </w:rPr>
        <w:t>See below for e</w:t>
      </w:r>
      <w:r>
        <w:rPr>
          <w:rFonts w:ascii="Arial" w:hAnsi="Arial" w:cs="Arial"/>
          <w:sz w:val="20"/>
          <w:szCs w:val="20"/>
        </w:rPr>
        <w:t>xceptions</w:t>
      </w:r>
      <w:r w:rsidR="00013D7E">
        <w:rPr>
          <w:rFonts w:ascii="Arial" w:hAnsi="Arial" w:cs="Arial"/>
          <w:sz w:val="20"/>
          <w:szCs w:val="20"/>
        </w:rPr>
        <w:t>.</w:t>
      </w:r>
    </w:p>
    <w:p w14:paraId="4A8DB16A" w14:textId="48A8F3C7" w:rsidR="006F0AB6" w:rsidRPr="006F0AB6" w:rsidRDefault="006F0AB6" w:rsidP="006F0AB6">
      <w:pPr>
        <w:pStyle w:val="ListParagraph"/>
        <w:numPr>
          <w:ilvl w:val="0"/>
          <w:numId w:val="14"/>
        </w:numPr>
        <w:spacing w:after="0" w:line="360" w:lineRule="auto"/>
        <w:jc w:val="both"/>
        <w:rPr>
          <w:rFonts w:ascii="Arial" w:hAnsi="Arial" w:cs="Arial"/>
          <w:b/>
          <w:bCs/>
          <w:sz w:val="20"/>
          <w:szCs w:val="20"/>
        </w:rPr>
      </w:pPr>
      <w:r>
        <w:rPr>
          <w:rFonts w:ascii="Arial" w:hAnsi="Arial" w:cs="Arial"/>
          <w:sz w:val="20"/>
          <w:szCs w:val="20"/>
        </w:rPr>
        <w:t>Objects</w:t>
      </w:r>
      <w:r w:rsidRPr="006F0AB6">
        <w:rPr>
          <w:rFonts w:ascii="Arial" w:hAnsi="Arial" w:cs="Arial"/>
          <w:sz w:val="20"/>
          <w:szCs w:val="20"/>
        </w:rPr>
        <w:t xml:space="preserve"> </w:t>
      </w:r>
      <w:r w:rsidR="00294578" w:rsidRPr="006F0AB6">
        <w:rPr>
          <w:rFonts w:ascii="Arial" w:hAnsi="Arial" w:cs="Arial"/>
          <w:sz w:val="20"/>
          <w:szCs w:val="20"/>
        </w:rPr>
        <w:t>residual</w:t>
      </w:r>
      <w:r>
        <w:rPr>
          <w:rFonts w:ascii="Arial" w:hAnsi="Arial" w:cs="Arial"/>
          <w:sz w:val="20"/>
          <w:szCs w:val="20"/>
        </w:rPr>
        <w:t>, ‘c</w:t>
      </w:r>
      <w:r w:rsidRPr="006F0AB6">
        <w:rPr>
          <w:rFonts w:ascii="Arial" w:hAnsi="Arial" w:cs="Arial"/>
          <w:sz w:val="20"/>
          <w:szCs w:val="20"/>
        </w:rPr>
        <w:t>urated</w:t>
      </w:r>
      <w:r>
        <w:rPr>
          <w:rFonts w:ascii="Arial" w:hAnsi="Arial" w:cs="Arial"/>
          <w:sz w:val="20"/>
          <w:szCs w:val="20"/>
        </w:rPr>
        <w:t xml:space="preserve">’ or otherwise demonstrably earlier </w:t>
      </w:r>
      <w:r w:rsidR="00294578" w:rsidRPr="006F0AB6">
        <w:rPr>
          <w:rFonts w:ascii="Arial" w:hAnsi="Arial" w:cs="Arial"/>
          <w:sz w:val="20"/>
          <w:szCs w:val="20"/>
        </w:rPr>
        <w:t xml:space="preserve">from </w:t>
      </w:r>
      <w:r w:rsidR="00FD23F0">
        <w:rPr>
          <w:rFonts w:ascii="Arial" w:hAnsi="Arial" w:cs="Arial"/>
          <w:sz w:val="20"/>
          <w:szCs w:val="20"/>
        </w:rPr>
        <w:t xml:space="preserve">within </w:t>
      </w:r>
      <w:r w:rsidR="00294578" w:rsidRPr="006F0AB6">
        <w:rPr>
          <w:rFonts w:ascii="Arial" w:hAnsi="Arial" w:cs="Arial"/>
          <w:sz w:val="20"/>
          <w:szCs w:val="20"/>
        </w:rPr>
        <w:t xml:space="preserve">contexts </w:t>
      </w:r>
      <w:r w:rsidR="00FD23F0">
        <w:rPr>
          <w:rFonts w:ascii="Arial" w:hAnsi="Arial" w:cs="Arial"/>
          <w:sz w:val="20"/>
          <w:szCs w:val="20"/>
        </w:rPr>
        <w:t xml:space="preserve">post-dating </w:t>
      </w:r>
      <w:r w:rsidR="00294578" w:rsidRPr="006F0AB6">
        <w:rPr>
          <w:rFonts w:ascii="Arial" w:hAnsi="Arial" w:cs="Arial"/>
          <w:i/>
          <w:iCs/>
          <w:sz w:val="20"/>
          <w:szCs w:val="20"/>
        </w:rPr>
        <w:t>c</w:t>
      </w:r>
      <w:r w:rsidR="00294578" w:rsidRPr="006F0AB6">
        <w:rPr>
          <w:rFonts w:ascii="Arial" w:hAnsi="Arial" w:cs="Arial"/>
          <w:sz w:val="20"/>
          <w:szCs w:val="20"/>
        </w:rPr>
        <w:t>. 1</w:t>
      </w:r>
      <w:r w:rsidR="00681AB7">
        <w:rPr>
          <w:rFonts w:ascii="Arial" w:hAnsi="Arial" w:cs="Arial"/>
          <w:sz w:val="20"/>
          <w:szCs w:val="20"/>
        </w:rPr>
        <w:t>7</w:t>
      </w:r>
      <w:r w:rsidR="00294578" w:rsidRPr="006F0AB6">
        <w:rPr>
          <w:rFonts w:ascii="Arial" w:hAnsi="Arial" w:cs="Arial"/>
          <w:sz w:val="20"/>
          <w:szCs w:val="20"/>
        </w:rPr>
        <w:t>00</w:t>
      </w:r>
    </w:p>
    <w:p w14:paraId="5D821262" w14:textId="211FB6E0" w:rsidR="006F0AB6" w:rsidRPr="006F0AB6" w:rsidRDefault="00294578" w:rsidP="006F0AB6">
      <w:pPr>
        <w:pStyle w:val="ListParagraph"/>
        <w:numPr>
          <w:ilvl w:val="0"/>
          <w:numId w:val="14"/>
        </w:numPr>
        <w:spacing w:after="0" w:line="360" w:lineRule="auto"/>
        <w:jc w:val="both"/>
        <w:rPr>
          <w:rFonts w:ascii="Arial" w:hAnsi="Arial" w:cs="Arial"/>
          <w:b/>
          <w:bCs/>
          <w:sz w:val="20"/>
          <w:szCs w:val="20"/>
        </w:rPr>
      </w:pPr>
      <w:r w:rsidRPr="006F0AB6">
        <w:rPr>
          <w:rFonts w:ascii="Arial" w:hAnsi="Arial" w:cs="Arial"/>
          <w:sz w:val="20"/>
          <w:szCs w:val="20"/>
        </w:rPr>
        <w:t xml:space="preserve">Grave goods recovered from </w:t>
      </w:r>
      <w:r w:rsidR="00FD23F0">
        <w:rPr>
          <w:rFonts w:ascii="Arial" w:hAnsi="Arial" w:cs="Arial"/>
          <w:sz w:val="20"/>
          <w:szCs w:val="20"/>
        </w:rPr>
        <w:t>burials</w:t>
      </w:r>
      <w:r w:rsidRPr="006F0AB6">
        <w:rPr>
          <w:rFonts w:ascii="Arial" w:hAnsi="Arial" w:cs="Arial"/>
          <w:sz w:val="20"/>
          <w:szCs w:val="20"/>
        </w:rPr>
        <w:t xml:space="preserve"> of any period </w:t>
      </w:r>
    </w:p>
    <w:p w14:paraId="7898BAA8" w14:textId="0A076F7B" w:rsidR="006F0AB6" w:rsidRPr="006F0AB6" w:rsidRDefault="00294578" w:rsidP="006F0AB6">
      <w:pPr>
        <w:pStyle w:val="ListParagraph"/>
        <w:numPr>
          <w:ilvl w:val="0"/>
          <w:numId w:val="14"/>
        </w:numPr>
        <w:spacing w:after="0" w:line="360" w:lineRule="auto"/>
        <w:jc w:val="both"/>
        <w:rPr>
          <w:rFonts w:ascii="Arial" w:hAnsi="Arial" w:cs="Arial"/>
          <w:b/>
          <w:bCs/>
          <w:sz w:val="20"/>
          <w:szCs w:val="20"/>
        </w:rPr>
      </w:pPr>
      <w:r w:rsidRPr="006F0AB6">
        <w:rPr>
          <w:rFonts w:ascii="Arial" w:hAnsi="Arial" w:cs="Arial"/>
          <w:sz w:val="20"/>
          <w:szCs w:val="20"/>
        </w:rPr>
        <w:t>Coins</w:t>
      </w:r>
      <w:r w:rsidR="006F0AB6">
        <w:rPr>
          <w:rFonts w:ascii="Arial" w:hAnsi="Arial" w:cs="Arial"/>
          <w:sz w:val="20"/>
          <w:szCs w:val="20"/>
        </w:rPr>
        <w:t>/tokens/jettons</w:t>
      </w:r>
      <w:r w:rsidRPr="006F0AB6">
        <w:rPr>
          <w:rFonts w:ascii="Arial" w:hAnsi="Arial" w:cs="Arial"/>
          <w:sz w:val="20"/>
          <w:szCs w:val="20"/>
        </w:rPr>
        <w:t xml:space="preserve"> of any period/metal</w:t>
      </w:r>
      <w:r w:rsidR="006F0AB6">
        <w:rPr>
          <w:rFonts w:ascii="Arial" w:hAnsi="Arial" w:cs="Arial"/>
          <w:sz w:val="20"/>
          <w:szCs w:val="20"/>
        </w:rPr>
        <w:t>,</w:t>
      </w:r>
      <w:r w:rsidRPr="006F0AB6">
        <w:rPr>
          <w:rFonts w:ascii="Arial" w:hAnsi="Arial" w:cs="Arial"/>
          <w:sz w:val="20"/>
          <w:szCs w:val="20"/>
        </w:rPr>
        <w:t xml:space="preserve"> including unstratified</w:t>
      </w:r>
      <w:r w:rsidR="006F0AB6">
        <w:rPr>
          <w:rFonts w:ascii="Arial" w:hAnsi="Arial" w:cs="Arial"/>
          <w:sz w:val="20"/>
          <w:szCs w:val="20"/>
        </w:rPr>
        <w:t>,</w:t>
      </w:r>
      <w:r w:rsidRPr="006F0AB6">
        <w:rPr>
          <w:rFonts w:ascii="Arial" w:hAnsi="Arial" w:cs="Arial"/>
          <w:sz w:val="20"/>
          <w:szCs w:val="20"/>
        </w:rPr>
        <w:t xml:space="preserve"> up to </w:t>
      </w:r>
      <w:r w:rsidRPr="006F0AB6">
        <w:rPr>
          <w:rFonts w:ascii="Arial" w:hAnsi="Arial" w:cs="Arial"/>
          <w:i/>
          <w:iCs/>
          <w:sz w:val="20"/>
          <w:szCs w:val="20"/>
        </w:rPr>
        <w:t>c.</w:t>
      </w:r>
      <w:r w:rsidRPr="006F0AB6">
        <w:rPr>
          <w:rFonts w:ascii="Arial" w:hAnsi="Arial" w:cs="Arial"/>
          <w:sz w:val="20"/>
          <w:szCs w:val="20"/>
        </w:rPr>
        <w:t xml:space="preserve"> 1</w:t>
      </w:r>
      <w:r w:rsidR="0051599D">
        <w:rPr>
          <w:rFonts w:ascii="Arial" w:hAnsi="Arial" w:cs="Arial"/>
          <w:sz w:val="20"/>
          <w:szCs w:val="20"/>
        </w:rPr>
        <w:t>7</w:t>
      </w:r>
      <w:r w:rsidRPr="006F0AB6">
        <w:rPr>
          <w:rFonts w:ascii="Arial" w:hAnsi="Arial" w:cs="Arial"/>
          <w:sz w:val="20"/>
          <w:szCs w:val="20"/>
        </w:rPr>
        <w:t>00</w:t>
      </w:r>
    </w:p>
    <w:p w14:paraId="241EDEBF" w14:textId="77777777" w:rsidR="006F0AB6" w:rsidRPr="006F0AB6" w:rsidRDefault="00294578" w:rsidP="006F0AB6">
      <w:pPr>
        <w:pStyle w:val="ListParagraph"/>
        <w:numPr>
          <w:ilvl w:val="0"/>
          <w:numId w:val="14"/>
        </w:numPr>
        <w:spacing w:after="0" w:line="360" w:lineRule="auto"/>
        <w:jc w:val="both"/>
        <w:rPr>
          <w:rFonts w:ascii="Arial" w:hAnsi="Arial" w:cs="Arial"/>
          <w:b/>
          <w:bCs/>
          <w:sz w:val="20"/>
          <w:szCs w:val="20"/>
        </w:rPr>
      </w:pPr>
      <w:r w:rsidRPr="006F0AB6">
        <w:rPr>
          <w:rFonts w:ascii="Arial" w:hAnsi="Arial" w:cs="Arial"/>
          <w:sz w:val="20"/>
          <w:szCs w:val="20"/>
        </w:rPr>
        <w:t xml:space="preserve">All contemporary coin forgeries </w:t>
      </w:r>
    </w:p>
    <w:p w14:paraId="73B43980" w14:textId="77777777" w:rsidR="006F0AB6" w:rsidRPr="006F0AB6" w:rsidRDefault="00294578" w:rsidP="00A579F4">
      <w:pPr>
        <w:pStyle w:val="ListParagraph"/>
        <w:numPr>
          <w:ilvl w:val="0"/>
          <w:numId w:val="14"/>
        </w:numPr>
        <w:spacing w:after="0" w:line="360" w:lineRule="auto"/>
        <w:rPr>
          <w:rFonts w:ascii="Arial" w:hAnsi="Arial" w:cs="Arial"/>
          <w:b/>
          <w:bCs/>
          <w:sz w:val="20"/>
          <w:szCs w:val="20"/>
        </w:rPr>
      </w:pPr>
      <w:r w:rsidRPr="006F0AB6">
        <w:rPr>
          <w:rFonts w:ascii="Arial" w:hAnsi="Arial" w:cs="Arial"/>
          <w:sz w:val="20"/>
          <w:szCs w:val="20"/>
        </w:rPr>
        <w:t>Coin hoards in their entirety</w:t>
      </w:r>
    </w:p>
    <w:p w14:paraId="393E8442" w14:textId="205081B4" w:rsidR="006F0AB6" w:rsidRPr="006F0AB6" w:rsidRDefault="00294578" w:rsidP="006F0AB6">
      <w:pPr>
        <w:pStyle w:val="ListParagraph"/>
        <w:numPr>
          <w:ilvl w:val="0"/>
          <w:numId w:val="14"/>
        </w:numPr>
        <w:spacing w:after="0" w:line="360" w:lineRule="auto"/>
        <w:jc w:val="both"/>
        <w:rPr>
          <w:rFonts w:ascii="Arial" w:hAnsi="Arial" w:cs="Arial"/>
          <w:b/>
          <w:bCs/>
          <w:sz w:val="20"/>
          <w:szCs w:val="20"/>
        </w:rPr>
      </w:pPr>
      <w:r w:rsidRPr="006F0AB6">
        <w:rPr>
          <w:rFonts w:ascii="Arial" w:hAnsi="Arial" w:cs="Arial"/>
          <w:sz w:val="20"/>
          <w:szCs w:val="20"/>
        </w:rPr>
        <w:t>Representative sample</w:t>
      </w:r>
      <w:r w:rsidR="00791BAF">
        <w:rPr>
          <w:rFonts w:ascii="Arial" w:hAnsi="Arial" w:cs="Arial"/>
          <w:sz w:val="20"/>
          <w:szCs w:val="20"/>
        </w:rPr>
        <w:t>s</w:t>
      </w:r>
      <w:r w:rsidRPr="006F0AB6">
        <w:rPr>
          <w:rFonts w:ascii="Arial" w:hAnsi="Arial" w:cs="Arial"/>
          <w:sz w:val="20"/>
          <w:szCs w:val="20"/>
        </w:rPr>
        <w:t xml:space="preserve"> of finds recovered in quantity, e.g. post</w:t>
      </w:r>
      <w:r w:rsidR="00791BAF">
        <w:rPr>
          <w:rFonts w:ascii="Arial" w:hAnsi="Arial" w:cs="Arial"/>
          <w:sz w:val="20"/>
          <w:szCs w:val="20"/>
        </w:rPr>
        <w:t>-</w:t>
      </w:r>
      <w:r w:rsidRPr="006F0AB6">
        <w:rPr>
          <w:rFonts w:ascii="Arial" w:hAnsi="Arial" w:cs="Arial"/>
          <w:sz w:val="20"/>
          <w:szCs w:val="20"/>
        </w:rPr>
        <w:t xml:space="preserve">medieval </w:t>
      </w:r>
      <w:r w:rsidR="00046A9A">
        <w:rPr>
          <w:rFonts w:ascii="Arial" w:hAnsi="Arial" w:cs="Arial"/>
          <w:sz w:val="20"/>
          <w:szCs w:val="20"/>
        </w:rPr>
        <w:t xml:space="preserve">wire </w:t>
      </w:r>
      <w:r w:rsidRPr="006F0AB6">
        <w:rPr>
          <w:rFonts w:ascii="Arial" w:hAnsi="Arial" w:cs="Arial"/>
          <w:sz w:val="20"/>
          <w:szCs w:val="20"/>
        </w:rPr>
        <w:t xml:space="preserve">pins, </w:t>
      </w:r>
      <w:r w:rsidR="00046A9A">
        <w:rPr>
          <w:rFonts w:ascii="Arial" w:hAnsi="Arial" w:cs="Arial"/>
          <w:sz w:val="20"/>
          <w:szCs w:val="20"/>
        </w:rPr>
        <w:t>lead shot/</w:t>
      </w:r>
      <w:r w:rsidRPr="006F0AB6">
        <w:rPr>
          <w:rFonts w:ascii="Arial" w:hAnsi="Arial" w:cs="Arial"/>
          <w:sz w:val="20"/>
          <w:szCs w:val="20"/>
        </w:rPr>
        <w:t xml:space="preserve">ammunition, window </w:t>
      </w:r>
      <w:r w:rsidR="006F0AB6">
        <w:rPr>
          <w:rFonts w:ascii="Arial" w:hAnsi="Arial" w:cs="Arial"/>
          <w:sz w:val="20"/>
          <w:szCs w:val="20"/>
        </w:rPr>
        <w:t>leading</w:t>
      </w:r>
    </w:p>
    <w:p w14:paraId="2F3259FD" w14:textId="2D3B53A9" w:rsidR="00046A9A" w:rsidRPr="00046A9A" w:rsidRDefault="004D6095" w:rsidP="006F0AB6">
      <w:pPr>
        <w:pStyle w:val="ListParagraph"/>
        <w:numPr>
          <w:ilvl w:val="0"/>
          <w:numId w:val="14"/>
        </w:numPr>
        <w:spacing w:after="0" w:line="360" w:lineRule="auto"/>
        <w:jc w:val="both"/>
        <w:rPr>
          <w:rFonts w:ascii="Arial" w:hAnsi="Arial" w:cs="Arial"/>
          <w:b/>
          <w:bCs/>
          <w:sz w:val="20"/>
          <w:szCs w:val="20"/>
        </w:rPr>
      </w:pPr>
      <w:r>
        <w:rPr>
          <w:rFonts w:ascii="Arial" w:hAnsi="Arial" w:cs="Arial"/>
          <w:sz w:val="20"/>
          <w:szCs w:val="20"/>
        </w:rPr>
        <w:t>Selected</w:t>
      </w:r>
      <w:r w:rsidR="005D0452" w:rsidRPr="006F0AB6">
        <w:rPr>
          <w:rFonts w:ascii="Arial" w:hAnsi="Arial" w:cs="Arial"/>
          <w:sz w:val="20"/>
          <w:szCs w:val="20"/>
        </w:rPr>
        <w:t xml:space="preserve"> </w:t>
      </w:r>
      <w:r w:rsidR="00294578" w:rsidRPr="006F0AB6">
        <w:rPr>
          <w:rFonts w:ascii="Arial" w:hAnsi="Arial" w:cs="Arial"/>
          <w:sz w:val="20"/>
          <w:szCs w:val="20"/>
        </w:rPr>
        <w:t xml:space="preserve">objects </w:t>
      </w:r>
      <w:r w:rsidR="006F0AB6">
        <w:rPr>
          <w:rFonts w:ascii="Arial" w:hAnsi="Arial" w:cs="Arial"/>
          <w:sz w:val="20"/>
          <w:szCs w:val="20"/>
        </w:rPr>
        <w:t>p</w:t>
      </w:r>
      <w:r w:rsidR="006F0AB6" w:rsidRPr="006F0AB6">
        <w:rPr>
          <w:rFonts w:ascii="Arial" w:hAnsi="Arial" w:cs="Arial"/>
          <w:sz w:val="20"/>
          <w:szCs w:val="20"/>
        </w:rPr>
        <w:t>ost</w:t>
      </w:r>
      <w:r w:rsidR="006F0AB6">
        <w:rPr>
          <w:rFonts w:ascii="Arial" w:hAnsi="Arial" w:cs="Arial"/>
          <w:sz w:val="20"/>
          <w:szCs w:val="20"/>
        </w:rPr>
        <w:t xml:space="preserve"> </w:t>
      </w:r>
      <w:r w:rsidR="006F0AB6" w:rsidRPr="006F0AB6">
        <w:rPr>
          <w:rFonts w:ascii="Arial" w:hAnsi="Arial" w:cs="Arial"/>
          <w:i/>
          <w:iCs/>
          <w:sz w:val="20"/>
          <w:szCs w:val="20"/>
        </w:rPr>
        <w:t>c</w:t>
      </w:r>
      <w:r w:rsidR="006F0AB6">
        <w:rPr>
          <w:rFonts w:ascii="Arial" w:hAnsi="Arial" w:cs="Arial"/>
          <w:sz w:val="20"/>
          <w:szCs w:val="20"/>
        </w:rPr>
        <w:t>.</w:t>
      </w:r>
      <w:r w:rsidR="006F0AB6" w:rsidRPr="006F0AB6">
        <w:rPr>
          <w:rFonts w:ascii="Arial" w:hAnsi="Arial" w:cs="Arial"/>
          <w:sz w:val="20"/>
          <w:szCs w:val="20"/>
        </w:rPr>
        <w:t xml:space="preserve"> 1</w:t>
      </w:r>
      <w:r>
        <w:rPr>
          <w:rFonts w:ascii="Arial" w:hAnsi="Arial" w:cs="Arial"/>
          <w:sz w:val="20"/>
          <w:szCs w:val="20"/>
        </w:rPr>
        <w:t>7</w:t>
      </w:r>
      <w:r w:rsidR="006F0AB6" w:rsidRPr="006F0AB6">
        <w:rPr>
          <w:rFonts w:ascii="Arial" w:hAnsi="Arial" w:cs="Arial"/>
          <w:sz w:val="20"/>
          <w:szCs w:val="20"/>
        </w:rPr>
        <w:t>00</w:t>
      </w:r>
      <w:r w:rsidR="005D0452">
        <w:rPr>
          <w:rFonts w:ascii="Arial" w:hAnsi="Arial" w:cs="Arial"/>
          <w:sz w:val="20"/>
          <w:szCs w:val="20"/>
        </w:rPr>
        <w:t xml:space="preserve"> </w:t>
      </w:r>
      <w:r w:rsidR="00A579F4">
        <w:rPr>
          <w:rFonts w:ascii="Arial" w:hAnsi="Arial" w:cs="Arial"/>
          <w:sz w:val="20"/>
          <w:szCs w:val="20"/>
        </w:rPr>
        <w:t>where a</w:t>
      </w:r>
      <w:r w:rsidR="005D0452">
        <w:rPr>
          <w:rFonts w:ascii="Arial" w:hAnsi="Arial" w:cs="Arial"/>
          <w:sz w:val="20"/>
          <w:szCs w:val="20"/>
        </w:rPr>
        <w:t xml:space="preserve"> project is concerned </w:t>
      </w:r>
      <w:r w:rsidR="00D51468">
        <w:rPr>
          <w:rFonts w:ascii="Arial" w:hAnsi="Arial" w:cs="Arial"/>
          <w:sz w:val="20"/>
          <w:szCs w:val="20"/>
        </w:rPr>
        <w:t>with late historic social history, conflict archaeology (battlefields/military sites) or any other specified</w:t>
      </w:r>
      <w:r w:rsidR="005D0452">
        <w:rPr>
          <w:rFonts w:ascii="Arial" w:hAnsi="Arial" w:cs="Arial"/>
          <w:sz w:val="20"/>
          <w:szCs w:val="20"/>
        </w:rPr>
        <w:t xml:space="preserve"> </w:t>
      </w:r>
      <w:r w:rsidR="00DF54FA">
        <w:rPr>
          <w:rFonts w:ascii="Arial" w:hAnsi="Arial" w:cs="Arial"/>
          <w:sz w:val="20"/>
          <w:szCs w:val="20"/>
        </w:rPr>
        <w:t xml:space="preserve">area of interest </w:t>
      </w:r>
      <w:r w:rsidR="00C62DD9">
        <w:rPr>
          <w:rFonts w:ascii="Arial" w:hAnsi="Arial" w:cs="Arial"/>
          <w:sz w:val="20"/>
          <w:szCs w:val="20"/>
        </w:rPr>
        <w:t xml:space="preserve">as set out in the project research design, or of demonstrable </w:t>
      </w:r>
      <w:r w:rsidR="00046A9A">
        <w:rPr>
          <w:rFonts w:ascii="Arial" w:hAnsi="Arial" w:cs="Arial"/>
          <w:sz w:val="20"/>
          <w:szCs w:val="20"/>
        </w:rPr>
        <w:t xml:space="preserve">local/wider </w:t>
      </w:r>
      <w:r w:rsidR="00294578" w:rsidRPr="006F0AB6">
        <w:rPr>
          <w:rFonts w:ascii="Arial" w:hAnsi="Arial" w:cs="Arial"/>
          <w:sz w:val="20"/>
          <w:szCs w:val="20"/>
        </w:rPr>
        <w:t>interest</w:t>
      </w:r>
    </w:p>
    <w:p w14:paraId="5E4DBC20" w14:textId="4B8CA4FE" w:rsidR="00046A9A" w:rsidRPr="00046A9A" w:rsidRDefault="00791BAF" w:rsidP="006F0AB6">
      <w:pPr>
        <w:pStyle w:val="ListParagraph"/>
        <w:numPr>
          <w:ilvl w:val="0"/>
          <w:numId w:val="14"/>
        </w:numPr>
        <w:spacing w:after="0" w:line="360" w:lineRule="auto"/>
        <w:jc w:val="both"/>
        <w:rPr>
          <w:rFonts w:ascii="Arial" w:hAnsi="Arial" w:cs="Arial"/>
          <w:b/>
          <w:bCs/>
          <w:sz w:val="20"/>
          <w:szCs w:val="20"/>
        </w:rPr>
      </w:pPr>
      <w:r>
        <w:rPr>
          <w:rFonts w:ascii="Arial" w:hAnsi="Arial" w:cs="Arial"/>
          <w:sz w:val="20"/>
          <w:szCs w:val="20"/>
        </w:rPr>
        <w:t>U</w:t>
      </w:r>
      <w:r w:rsidR="00046A9A" w:rsidRPr="006F0AB6">
        <w:rPr>
          <w:rFonts w:ascii="Arial" w:hAnsi="Arial" w:cs="Arial"/>
          <w:sz w:val="20"/>
          <w:szCs w:val="20"/>
        </w:rPr>
        <w:t xml:space="preserve">nstratified objects of any period </w:t>
      </w:r>
      <w:r w:rsidR="00046A9A">
        <w:rPr>
          <w:rFonts w:ascii="Arial" w:hAnsi="Arial" w:cs="Arial"/>
          <w:sz w:val="20"/>
          <w:szCs w:val="20"/>
        </w:rPr>
        <w:t>considered of individual interest</w:t>
      </w:r>
    </w:p>
    <w:p w14:paraId="271834A8" w14:textId="66A8CBC6" w:rsidR="003515FD" w:rsidRPr="0027081D" w:rsidRDefault="003515FD" w:rsidP="0027081D">
      <w:pPr>
        <w:spacing w:after="0" w:line="360" w:lineRule="auto"/>
        <w:jc w:val="both"/>
        <w:rPr>
          <w:rFonts w:ascii="Arial" w:hAnsi="Arial" w:cs="Arial"/>
          <w:b/>
          <w:bCs/>
        </w:rPr>
      </w:pPr>
    </w:p>
    <w:p w14:paraId="4DCEAF93" w14:textId="514A23B0" w:rsidR="00046A9A" w:rsidRDefault="0016013C" w:rsidP="00046A9A">
      <w:pPr>
        <w:spacing w:after="0" w:line="360" w:lineRule="auto"/>
        <w:ind w:left="720" w:hanging="720"/>
        <w:jc w:val="both"/>
        <w:rPr>
          <w:rFonts w:ascii="Arial" w:hAnsi="Arial" w:cs="Arial"/>
          <w:i/>
          <w:iCs/>
        </w:rPr>
      </w:pPr>
      <w:r>
        <w:rPr>
          <w:rFonts w:ascii="Arial" w:hAnsi="Arial" w:cs="Arial"/>
          <w:i/>
          <w:iCs/>
        </w:rPr>
        <w:t>4.3</w:t>
      </w:r>
      <w:r w:rsidR="009F59C3">
        <w:rPr>
          <w:rFonts w:ascii="Arial" w:hAnsi="Arial" w:cs="Arial"/>
          <w:i/>
          <w:iCs/>
        </w:rPr>
        <w:t>9</w:t>
      </w:r>
      <w:r>
        <w:rPr>
          <w:rFonts w:ascii="Arial" w:hAnsi="Arial" w:cs="Arial"/>
          <w:i/>
          <w:iCs/>
        </w:rPr>
        <w:tab/>
      </w:r>
      <w:r w:rsidR="00046A9A" w:rsidRPr="000558A6">
        <w:rPr>
          <w:rFonts w:ascii="Arial" w:hAnsi="Arial" w:cs="Arial"/>
          <w:i/>
          <w:iCs/>
        </w:rPr>
        <w:t xml:space="preserve">For </w:t>
      </w:r>
      <w:r w:rsidR="00107D7C">
        <w:rPr>
          <w:rFonts w:ascii="Arial" w:hAnsi="Arial" w:cs="Arial"/>
          <w:i/>
          <w:iCs/>
        </w:rPr>
        <w:t>Deselection</w:t>
      </w:r>
      <w:r w:rsidR="00791BAF">
        <w:rPr>
          <w:rFonts w:ascii="Arial" w:hAnsi="Arial" w:cs="Arial"/>
          <w:i/>
          <w:iCs/>
        </w:rPr>
        <w:t>:</w:t>
      </w:r>
    </w:p>
    <w:p w14:paraId="0D3266E8" w14:textId="77777777" w:rsidR="00046A9A" w:rsidRDefault="00046A9A" w:rsidP="00046A9A">
      <w:pPr>
        <w:spacing w:after="0" w:line="360" w:lineRule="auto"/>
        <w:ind w:left="720" w:hanging="720"/>
        <w:jc w:val="both"/>
        <w:rPr>
          <w:rFonts w:ascii="Arial" w:hAnsi="Arial" w:cs="Arial"/>
          <w:i/>
          <w:iCs/>
        </w:rPr>
      </w:pPr>
    </w:p>
    <w:p w14:paraId="61A29737" w14:textId="56D23A51" w:rsidR="00046A9A" w:rsidRPr="00D51468" w:rsidRDefault="00046A9A" w:rsidP="00046A9A">
      <w:pPr>
        <w:pStyle w:val="ListParagraph"/>
        <w:numPr>
          <w:ilvl w:val="0"/>
          <w:numId w:val="15"/>
        </w:numPr>
        <w:spacing w:after="0" w:line="360" w:lineRule="auto"/>
        <w:jc w:val="both"/>
        <w:rPr>
          <w:rFonts w:ascii="Arial" w:hAnsi="Arial" w:cs="Arial"/>
        </w:rPr>
      </w:pPr>
      <w:r>
        <w:rPr>
          <w:rFonts w:ascii="Arial" w:hAnsi="Arial" w:cs="Arial"/>
          <w:sz w:val="20"/>
          <w:szCs w:val="20"/>
        </w:rPr>
        <w:t>Unstratified material unless individually noteworthy</w:t>
      </w:r>
    </w:p>
    <w:p w14:paraId="461CCB86" w14:textId="4C7F274F" w:rsidR="00D51468" w:rsidRPr="00A579F4" w:rsidRDefault="00A579F4" w:rsidP="00046A9A">
      <w:pPr>
        <w:pStyle w:val="ListParagraph"/>
        <w:numPr>
          <w:ilvl w:val="0"/>
          <w:numId w:val="15"/>
        </w:numPr>
        <w:spacing w:after="0" w:line="360" w:lineRule="auto"/>
        <w:jc w:val="both"/>
        <w:rPr>
          <w:rFonts w:ascii="Arial" w:hAnsi="Arial" w:cs="Arial"/>
        </w:rPr>
      </w:pPr>
      <w:r>
        <w:rPr>
          <w:rFonts w:ascii="Arial" w:hAnsi="Arial" w:cs="Arial"/>
          <w:sz w:val="20"/>
          <w:szCs w:val="20"/>
        </w:rPr>
        <w:t xml:space="preserve">Commonly repetitive categories of metal where such items are registered (may include nails, wire pins, offcuts, indeterminate fragments) </w:t>
      </w:r>
      <w:r w:rsidRPr="00FD23F0">
        <w:rPr>
          <w:rFonts w:ascii="Arial" w:hAnsi="Arial" w:cs="Arial"/>
          <w:sz w:val="20"/>
          <w:szCs w:val="20"/>
        </w:rPr>
        <w:t>following an agreed minimum level of recording</w:t>
      </w:r>
      <w:r>
        <w:rPr>
          <w:rFonts w:ascii="Arial" w:hAnsi="Arial" w:cs="Arial"/>
          <w:sz w:val="20"/>
          <w:szCs w:val="20"/>
        </w:rPr>
        <w:t xml:space="preserve"> including x-raying</w:t>
      </w:r>
    </w:p>
    <w:p w14:paraId="5493594D" w14:textId="467FA886" w:rsidR="00A579F4" w:rsidRPr="004D628C" w:rsidRDefault="00A579F4" w:rsidP="00A579F4">
      <w:pPr>
        <w:pStyle w:val="ListParagraph"/>
        <w:numPr>
          <w:ilvl w:val="0"/>
          <w:numId w:val="15"/>
        </w:numPr>
        <w:spacing w:after="0" w:line="360" w:lineRule="auto"/>
        <w:jc w:val="both"/>
        <w:rPr>
          <w:rFonts w:ascii="Arial" w:hAnsi="Arial" w:cs="Arial"/>
        </w:rPr>
      </w:pPr>
      <w:r>
        <w:rPr>
          <w:rFonts w:ascii="Arial" w:hAnsi="Arial" w:cs="Arial"/>
          <w:sz w:val="20"/>
          <w:szCs w:val="20"/>
        </w:rPr>
        <w:t>Commonly repetitive categories of worked bone (offcuts/other waste)</w:t>
      </w:r>
    </w:p>
    <w:p w14:paraId="358FF704" w14:textId="72F23727" w:rsidR="00046A9A" w:rsidRPr="00FD23F0" w:rsidRDefault="00046A9A" w:rsidP="00046A9A">
      <w:pPr>
        <w:pStyle w:val="ListParagraph"/>
        <w:numPr>
          <w:ilvl w:val="0"/>
          <w:numId w:val="15"/>
        </w:numPr>
        <w:spacing w:after="0" w:line="360" w:lineRule="auto"/>
        <w:jc w:val="both"/>
        <w:rPr>
          <w:rFonts w:ascii="Arial" w:hAnsi="Arial" w:cs="Arial"/>
          <w:sz w:val="20"/>
          <w:szCs w:val="20"/>
        </w:rPr>
      </w:pPr>
      <w:r w:rsidRPr="00FD23F0">
        <w:rPr>
          <w:rFonts w:ascii="Arial" w:hAnsi="Arial" w:cs="Arial"/>
          <w:sz w:val="20"/>
          <w:szCs w:val="20"/>
        </w:rPr>
        <w:t xml:space="preserve">Other material not falling into one of the above retention points can be </w:t>
      </w:r>
      <w:r w:rsidR="00107D7C">
        <w:rPr>
          <w:rFonts w:ascii="Arial" w:hAnsi="Arial" w:cs="Arial"/>
          <w:sz w:val="20"/>
          <w:szCs w:val="20"/>
        </w:rPr>
        <w:t>deselected</w:t>
      </w:r>
      <w:r w:rsidRPr="00FD23F0">
        <w:rPr>
          <w:rFonts w:ascii="Arial" w:hAnsi="Arial" w:cs="Arial"/>
          <w:sz w:val="20"/>
          <w:szCs w:val="20"/>
        </w:rPr>
        <w:t xml:space="preserve"> after recording for archive (following an agreed minimum level of recording)</w:t>
      </w:r>
      <w:r w:rsidR="00D51468">
        <w:rPr>
          <w:rFonts w:ascii="Arial" w:hAnsi="Arial" w:cs="Arial"/>
          <w:sz w:val="20"/>
          <w:szCs w:val="20"/>
        </w:rPr>
        <w:t xml:space="preserve"> </w:t>
      </w:r>
    </w:p>
    <w:p w14:paraId="749E545A" w14:textId="7916F056" w:rsidR="003515FD" w:rsidRDefault="003515FD" w:rsidP="00DB50F0">
      <w:pPr>
        <w:spacing w:after="0" w:line="360" w:lineRule="auto"/>
        <w:ind w:left="720" w:hanging="720"/>
        <w:jc w:val="both"/>
        <w:rPr>
          <w:rFonts w:ascii="Arial" w:hAnsi="Arial" w:cs="Arial"/>
          <w:b/>
          <w:bCs/>
        </w:rPr>
      </w:pPr>
    </w:p>
    <w:p w14:paraId="7F5FD992" w14:textId="63E871FB" w:rsidR="000A60C6" w:rsidRPr="0016013C" w:rsidRDefault="0016013C" w:rsidP="000A60C6">
      <w:pPr>
        <w:spacing w:after="0" w:line="360" w:lineRule="auto"/>
        <w:jc w:val="both"/>
        <w:rPr>
          <w:rFonts w:ascii="Arial" w:hAnsi="Arial" w:cs="Arial"/>
          <w:b/>
          <w:bCs/>
          <w:color w:val="4F81BD" w:themeColor="accent1"/>
        </w:rPr>
      </w:pPr>
      <w:r w:rsidRPr="0016013C">
        <w:rPr>
          <w:rFonts w:ascii="Arial" w:hAnsi="Arial" w:cs="Arial"/>
          <w:b/>
          <w:bCs/>
          <w:color w:val="4F81BD" w:themeColor="accent1"/>
        </w:rPr>
        <w:t>4.</w:t>
      </w:r>
      <w:r w:rsidR="00837252">
        <w:rPr>
          <w:rFonts w:ascii="Arial" w:hAnsi="Arial" w:cs="Arial"/>
          <w:b/>
          <w:bCs/>
          <w:color w:val="4F81BD" w:themeColor="accent1"/>
        </w:rPr>
        <w:t>40</w:t>
      </w:r>
      <w:r w:rsidRPr="0016013C">
        <w:rPr>
          <w:rFonts w:ascii="Arial" w:hAnsi="Arial" w:cs="Arial"/>
          <w:b/>
          <w:bCs/>
          <w:color w:val="4F81BD" w:themeColor="accent1"/>
        </w:rPr>
        <w:tab/>
      </w:r>
      <w:r w:rsidR="000A60C6" w:rsidRPr="0016013C">
        <w:rPr>
          <w:rFonts w:ascii="Arial" w:hAnsi="Arial" w:cs="Arial"/>
          <w:b/>
          <w:bCs/>
          <w:color w:val="4F81BD" w:themeColor="accent1"/>
        </w:rPr>
        <w:t xml:space="preserve">Leather </w:t>
      </w:r>
    </w:p>
    <w:p w14:paraId="1B2AB485" w14:textId="77777777" w:rsidR="000A60C6" w:rsidRDefault="000A60C6" w:rsidP="000A60C6">
      <w:pPr>
        <w:spacing w:after="0" w:line="360" w:lineRule="auto"/>
        <w:jc w:val="both"/>
        <w:rPr>
          <w:rFonts w:ascii="Arial" w:hAnsi="Arial" w:cs="Arial"/>
        </w:rPr>
      </w:pPr>
      <w:r w:rsidRPr="00294578">
        <w:rPr>
          <w:rFonts w:ascii="Arial" w:hAnsi="Arial" w:cs="Arial"/>
        </w:rPr>
        <w:t xml:space="preserve"> </w:t>
      </w:r>
    </w:p>
    <w:p w14:paraId="505C1D2B" w14:textId="703DBDA4" w:rsidR="000A60C6" w:rsidRDefault="000A60C6" w:rsidP="0016013C">
      <w:pPr>
        <w:spacing w:after="0" w:line="360" w:lineRule="auto"/>
        <w:ind w:left="720"/>
        <w:jc w:val="both"/>
        <w:rPr>
          <w:rFonts w:ascii="Arial" w:hAnsi="Arial" w:cs="Arial"/>
        </w:rPr>
      </w:pPr>
      <w:r>
        <w:rPr>
          <w:rFonts w:ascii="Arial" w:hAnsi="Arial" w:cs="Arial"/>
        </w:rPr>
        <w:t>With the exception of occasional finds from standing buildings and other historic sites, archaeological leather survive</w:t>
      </w:r>
      <w:r w:rsidR="00CB2E49">
        <w:rPr>
          <w:rFonts w:ascii="Arial" w:hAnsi="Arial" w:cs="Arial"/>
        </w:rPr>
        <w:t>s</w:t>
      </w:r>
      <w:r>
        <w:rPr>
          <w:rFonts w:ascii="Arial" w:hAnsi="Arial" w:cs="Arial"/>
        </w:rPr>
        <w:t xml:space="preserve"> only in waterlogged conditions. In general museums will require that retained leatherwork </w:t>
      </w:r>
      <w:r w:rsidR="00CB2E49">
        <w:rPr>
          <w:rFonts w:ascii="Arial" w:hAnsi="Arial" w:cs="Arial"/>
        </w:rPr>
        <w:t>is</w:t>
      </w:r>
      <w:r>
        <w:rPr>
          <w:rFonts w:ascii="Arial" w:hAnsi="Arial" w:cs="Arial"/>
        </w:rPr>
        <w:t xml:space="preserve"> conserved using accepted standards prior to deposition. </w:t>
      </w:r>
      <w:r w:rsidR="00CB2E49">
        <w:rPr>
          <w:rFonts w:ascii="Arial" w:hAnsi="Arial" w:cs="Arial"/>
        </w:rPr>
        <w:t>Conservation using proven methods should be applied, this most commonly being in the form of freeze drying. Use of other methods, including controlled air drying</w:t>
      </w:r>
      <w:r w:rsidR="005D6949">
        <w:rPr>
          <w:rFonts w:ascii="Arial" w:hAnsi="Arial" w:cs="Arial"/>
        </w:rPr>
        <w:t>,</w:t>
      </w:r>
      <w:r w:rsidR="00CB2E49">
        <w:rPr>
          <w:rFonts w:ascii="Arial" w:hAnsi="Arial" w:cs="Arial"/>
        </w:rPr>
        <w:t xml:space="preserve"> should be with the prior approval of the recipient museum.</w:t>
      </w:r>
    </w:p>
    <w:p w14:paraId="205932E2" w14:textId="77777777" w:rsidR="00CB2E49" w:rsidRDefault="00CB2E49" w:rsidP="000A60C6">
      <w:pPr>
        <w:spacing w:after="0" w:line="360" w:lineRule="auto"/>
        <w:jc w:val="both"/>
        <w:rPr>
          <w:rFonts w:ascii="Arial" w:hAnsi="Arial" w:cs="Arial"/>
        </w:rPr>
      </w:pPr>
    </w:p>
    <w:p w14:paraId="3B1D1EAE" w14:textId="5A0E1CE8" w:rsidR="00CB2E49" w:rsidRDefault="0016013C" w:rsidP="0016013C">
      <w:pPr>
        <w:spacing w:after="0" w:line="360" w:lineRule="auto"/>
        <w:ind w:left="720" w:hanging="720"/>
        <w:jc w:val="both"/>
        <w:rPr>
          <w:rFonts w:ascii="Arial" w:hAnsi="Arial" w:cs="Arial"/>
        </w:rPr>
      </w:pPr>
      <w:r>
        <w:rPr>
          <w:rFonts w:ascii="Arial" w:hAnsi="Arial" w:cs="Arial"/>
        </w:rPr>
        <w:t>4.4</w:t>
      </w:r>
      <w:r w:rsidR="00837252">
        <w:rPr>
          <w:rFonts w:ascii="Arial" w:hAnsi="Arial" w:cs="Arial"/>
        </w:rPr>
        <w:t>1</w:t>
      </w:r>
      <w:r>
        <w:rPr>
          <w:rFonts w:ascii="Arial" w:hAnsi="Arial" w:cs="Arial"/>
        </w:rPr>
        <w:tab/>
      </w:r>
      <w:r w:rsidR="00CB2E49">
        <w:rPr>
          <w:rFonts w:ascii="Arial" w:hAnsi="Arial" w:cs="Arial"/>
        </w:rPr>
        <w:t>Archaeological</w:t>
      </w:r>
      <w:r w:rsidR="000A60C6">
        <w:rPr>
          <w:rFonts w:ascii="Arial" w:hAnsi="Arial" w:cs="Arial"/>
        </w:rPr>
        <w:t xml:space="preserve"> </w:t>
      </w:r>
      <w:r w:rsidR="00FD767B">
        <w:rPr>
          <w:rFonts w:ascii="Arial" w:hAnsi="Arial" w:cs="Arial"/>
        </w:rPr>
        <w:t xml:space="preserve">leather </w:t>
      </w:r>
      <w:r w:rsidR="000A60C6">
        <w:rPr>
          <w:rFonts w:ascii="Arial" w:hAnsi="Arial" w:cs="Arial"/>
        </w:rPr>
        <w:t xml:space="preserve">assemblages can </w:t>
      </w:r>
      <w:r w:rsidR="00FD767B">
        <w:rPr>
          <w:rFonts w:ascii="Arial" w:hAnsi="Arial" w:cs="Arial"/>
        </w:rPr>
        <w:t xml:space="preserve">be of significantly large size and commonly can be composed of secondary waste materials </w:t>
      </w:r>
      <w:r w:rsidR="00CB2E49">
        <w:rPr>
          <w:rFonts w:ascii="Arial" w:hAnsi="Arial" w:cs="Arial"/>
        </w:rPr>
        <w:t>(offcuts)</w:t>
      </w:r>
      <w:r w:rsidR="00FD767B">
        <w:rPr>
          <w:rFonts w:ascii="Arial" w:hAnsi="Arial" w:cs="Arial"/>
        </w:rPr>
        <w:t xml:space="preserve">. The significance of such material in most instances will be low and it is neither practical </w:t>
      </w:r>
      <w:r w:rsidR="00CB2E49">
        <w:rPr>
          <w:rFonts w:ascii="Arial" w:hAnsi="Arial" w:cs="Arial"/>
        </w:rPr>
        <w:t>nor</w:t>
      </w:r>
      <w:r w:rsidR="00FD767B">
        <w:rPr>
          <w:rFonts w:ascii="Arial" w:hAnsi="Arial" w:cs="Arial"/>
        </w:rPr>
        <w:t xml:space="preserve"> warranted from the standpoint of archaeological research to curate it in the long term</w:t>
      </w:r>
      <w:r w:rsidR="000A32DE">
        <w:rPr>
          <w:rFonts w:ascii="Arial" w:hAnsi="Arial" w:cs="Arial"/>
        </w:rPr>
        <w:t xml:space="preserve"> </w:t>
      </w:r>
      <w:r w:rsidR="00936598">
        <w:rPr>
          <w:rFonts w:ascii="Arial" w:hAnsi="Arial" w:cs="Arial"/>
        </w:rPr>
        <w:t>(</w:t>
      </w:r>
      <w:r w:rsidR="000A32DE">
        <w:rPr>
          <w:rFonts w:ascii="Arial" w:hAnsi="Arial" w:cs="Arial"/>
        </w:rPr>
        <w:t xml:space="preserve">once recording has </w:t>
      </w:r>
      <w:r w:rsidR="000A32DE">
        <w:rPr>
          <w:rFonts w:ascii="Arial" w:hAnsi="Arial" w:cs="Arial"/>
        </w:rPr>
        <w:lastRenderedPageBreak/>
        <w:t>been completed by a suitably qualified specialist</w:t>
      </w:r>
      <w:r w:rsidR="00936598">
        <w:rPr>
          <w:rFonts w:ascii="Arial" w:hAnsi="Arial" w:cs="Arial"/>
        </w:rPr>
        <w:t>)</w:t>
      </w:r>
      <w:r w:rsidR="00FD767B">
        <w:rPr>
          <w:rFonts w:ascii="Arial" w:hAnsi="Arial" w:cs="Arial"/>
        </w:rPr>
        <w:t xml:space="preserve">. </w:t>
      </w:r>
      <w:r w:rsidR="00936598">
        <w:rPr>
          <w:rFonts w:ascii="Arial" w:hAnsi="Arial" w:cs="Arial"/>
        </w:rPr>
        <w:t>For similar reasons, qualitative selection will need to be applied to some large assemblages of ‘finished’ objects, including leather shoe (soles)</w:t>
      </w:r>
      <w:r w:rsidR="00CB2E49">
        <w:rPr>
          <w:rFonts w:ascii="Arial" w:hAnsi="Arial" w:cs="Arial"/>
        </w:rPr>
        <w:t>.</w:t>
      </w:r>
    </w:p>
    <w:p w14:paraId="7CB3116C" w14:textId="77777777" w:rsidR="000A60C6" w:rsidRDefault="000A60C6" w:rsidP="000A60C6">
      <w:pPr>
        <w:spacing w:after="0" w:line="360" w:lineRule="auto"/>
        <w:jc w:val="both"/>
        <w:rPr>
          <w:rFonts w:ascii="Arial" w:hAnsi="Arial" w:cs="Arial"/>
        </w:rPr>
      </w:pPr>
    </w:p>
    <w:p w14:paraId="7CB05AA3" w14:textId="10893953" w:rsidR="000A60C6" w:rsidRDefault="0016013C" w:rsidP="000A60C6">
      <w:pPr>
        <w:spacing w:after="0" w:line="360" w:lineRule="auto"/>
        <w:jc w:val="both"/>
        <w:rPr>
          <w:rFonts w:ascii="Arial" w:hAnsi="Arial" w:cs="Arial"/>
          <w:i/>
          <w:iCs/>
        </w:rPr>
      </w:pPr>
      <w:r>
        <w:rPr>
          <w:rFonts w:ascii="Arial" w:hAnsi="Arial" w:cs="Arial"/>
          <w:i/>
          <w:iCs/>
        </w:rPr>
        <w:t>4.4</w:t>
      </w:r>
      <w:r w:rsidR="00837252">
        <w:rPr>
          <w:rFonts w:ascii="Arial" w:hAnsi="Arial" w:cs="Arial"/>
          <w:i/>
          <w:iCs/>
        </w:rPr>
        <w:t>2</w:t>
      </w:r>
      <w:r>
        <w:rPr>
          <w:rFonts w:ascii="Arial" w:hAnsi="Arial" w:cs="Arial"/>
          <w:i/>
          <w:iCs/>
        </w:rPr>
        <w:tab/>
      </w:r>
      <w:r w:rsidR="000A60C6" w:rsidRPr="00A37650">
        <w:rPr>
          <w:rFonts w:ascii="Arial" w:hAnsi="Arial" w:cs="Arial"/>
          <w:i/>
          <w:iCs/>
        </w:rPr>
        <w:t>For Retention</w:t>
      </w:r>
      <w:r w:rsidR="005D6949">
        <w:rPr>
          <w:rFonts w:ascii="Arial" w:hAnsi="Arial" w:cs="Arial"/>
          <w:i/>
          <w:iCs/>
        </w:rPr>
        <w:t>:</w:t>
      </w:r>
    </w:p>
    <w:p w14:paraId="4184C362" w14:textId="77777777" w:rsidR="000A60C6" w:rsidRDefault="000A60C6" w:rsidP="000A60C6">
      <w:pPr>
        <w:spacing w:after="0" w:line="360" w:lineRule="auto"/>
        <w:jc w:val="both"/>
        <w:rPr>
          <w:rFonts w:ascii="Arial" w:hAnsi="Arial" w:cs="Arial"/>
        </w:rPr>
      </w:pPr>
    </w:p>
    <w:p w14:paraId="79FF5F5F" w14:textId="4E4D2904" w:rsidR="000A60C6" w:rsidRPr="00CB2E49" w:rsidRDefault="000A60C6" w:rsidP="00CB2E49">
      <w:pPr>
        <w:pStyle w:val="ListParagraph"/>
        <w:numPr>
          <w:ilvl w:val="0"/>
          <w:numId w:val="21"/>
        </w:numPr>
        <w:spacing w:after="0" w:line="360" w:lineRule="auto"/>
        <w:jc w:val="both"/>
        <w:rPr>
          <w:rFonts w:ascii="Arial" w:hAnsi="Arial" w:cs="Arial"/>
          <w:b/>
          <w:bCs/>
          <w:sz w:val="20"/>
          <w:szCs w:val="20"/>
        </w:rPr>
      </w:pPr>
      <w:r w:rsidRPr="00CB2E49">
        <w:rPr>
          <w:rFonts w:ascii="Arial" w:hAnsi="Arial" w:cs="Arial"/>
          <w:sz w:val="20"/>
          <w:szCs w:val="20"/>
        </w:rPr>
        <w:t>All stratified prehistoric, Roman</w:t>
      </w:r>
      <w:r w:rsidR="005D6949">
        <w:rPr>
          <w:rFonts w:ascii="Arial" w:hAnsi="Arial" w:cs="Arial"/>
          <w:sz w:val="20"/>
          <w:szCs w:val="20"/>
        </w:rPr>
        <w:t>,</w:t>
      </w:r>
      <w:r w:rsidR="003B2269">
        <w:rPr>
          <w:rFonts w:ascii="Arial" w:hAnsi="Arial" w:cs="Arial"/>
          <w:sz w:val="20"/>
          <w:szCs w:val="20"/>
        </w:rPr>
        <w:t xml:space="preserve"> </w:t>
      </w:r>
      <w:r w:rsidR="00CB2E49">
        <w:rPr>
          <w:rFonts w:ascii="Arial" w:hAnsi="Arial" w:cs="Arial"/>
          <w:sz w:val="20"/>
          <w:szCs w:val="20"/>
        </w:rPr>
        <w:t>Anglo-</w:t>
      </w:r>
      <w:r w:rsidRPr="00CB2E49">
        <w:rPr>
          <w:rFonts w:ascii="Arial" w:hAnsi="Arial" w:cs="Arial"/>
          <w:sz w:val="20"/>
          <w:szCs w:val="20"/>
        </w:rPr>
        <w:t xml:space="preserve">Saxon, </w:t>
      </w:r>
      <w:r w:rsidR="008752B8">
        <w:rPr>
          <w:rFonts w:ascii="Arial" w:hAnsi="Arial" w:cs="Arial"/>
          <w:sz w:val="20"/>
          <w:szCs w:val="20"/>
        </w:rPr>
        <w:t>m</w:t>
      </w:r>
      <w:r w:rsidRPr="00CB2E49">
        <w:rPr>
          <w:rFonts w:ascii="Arial" w:hAnsi="Arial" w:cs="Arial"/>
          <w:sz w:val="20"/>
          <w:szCs w:val="20"/>
        </w:rPr>
        <w:t xml:space="preserve">edieval and </w:t>
      </w:r>
      <w:r w:rsidR="005D6949">
        <w:rPr>
          <w:rFonts w:ascii="Arial" w:hAnsi="Arial" w:cs="Arial"/>
          <w:sz w:val="20"/>
          <w:szCs w:val="20"/>
        </w:rPr>
        <w:t>p</w:t>
      </w:r>
      <w:r w:rsidRPr="00CB2E49">
        <w:rPr>
          <w:rFonts w:ascii="Arial" w:hAnsi="Arial" w:cs="Arial"/>
          <w:sz w:val="20"/>
          <w:szCs w:val="20"/>
        </w:rPr>
        <w:t xml:space="preserve">ost-medieval (up to </w:t>
      </w:r>
      <w:r w:rsidRPr="00CB2E49">
        <w:rPr>
          <w:rFonts w:ascii="Arial" w:hAnsi="Arial" w:cs="Arial"/>
          <w:i/>
          <w:iCs/>
          <w:sz w:val="20"/>
          <w:szCs w:val="20"/>
        </w:rPr>
        <w:t>c.</w:t>
      </w:r>
      <w:r w:rsidRPr="00CB2E49">
        <w:rPr>
          <w:rFonts w:ascii="Arial" w:hAnsi="Arial" w:cs="Arial"/>
          <w:sz w:val="20"/>
          <w:szCs w:val="20"/>
        </w:rPr>
        <w:t xml:space="preserve"> 1700)</w:t>
      </w:r>
      <w:r w:rsidR="00EC727A">
        <w:rPr>
          <w:rFonts w:ascii="Arial" w:hAnsi="Arial" w:cs="Arial"/>
          <w:sz w:val="20"/>
          <w:szCs w:val="20"/>
        </w:rPr>
        <w:t xml:space="preserve"> </w:t>
      </w:r>
      <w:r w:rsidRPr="00CB2E49">
        <w:rPr>
          <w:rFonts w:ascii="Arial" w:hAnsi="Arial" w:cs="Arial"/>
          <w:sz w:val="20"/>
          <w:szCs w:val="20"/>
        </w:rPr>
        <w:t xml:space="preserve">registered artefacts </w:t>
      </w:r>
      <w:r w:rsidR="005D6949">
        <w:rPr>
          <w:rFonts w:ascii="Arial" w:hAnsi="Arial" w:cs="Arial"/>
          <w:sz w:val="20"/>
          <w:szCs w:val="20"/>
        </w:rPr>
        <w:t>(</w:t>
      </w:r>
      <w:r w:rsidRPr="00CB2E49">
        <w:rPr>
          <w:rFonts w:ascii="Arial" w:hAnsi="Arial" w:cs="Arial"/>
          <w:sz w:val="20"/>
          <w:szCs w:val="20"/>
        </w:rPr>
        <w:t xml:space="preserve">or those meeting CA registered artefact criteria). To include most </w:t>
      </w:r>
      <w:r w:rsidR="00EC727A">
        <w:rPr>
          <w:rFonts w:ascii="Arial" w:hAnsi="Arial" w:cs="Arial"/>
          <w:sz w:val="20"/>
          <w:szCs w:val="20"/>
        </w:rPr>
        <w:t xml:space="preserve">‘complete’ </w:t>
      </w:r>
      <w:r w:rsidRPr="00CB2E49">
        <w:rPr>
          <w:rFonts w:ascii="Arial" w:hAnsi="Arial" w:cs="Arial"/>
          <w:sz w:val="20"/>
          <w:szCs w:val="20"/>
        </w:rPr>
        <w:t xml:space="preserve">objects </w:t>
      </w:r>
      <w:r w:rsidR="00EC727A">
        <w:rPr>
          <w:rFonts w:ascii="Arial" w:hAnsi="Arial" w:cs="Arial"/>
          <w:sz w:val="20"/>
          <w:szCs w:val="20"/>
        </w:rPr>
        <w:t>including shoes (with sole and uppers), sheaths/scabbards and dress items</w:t>
      </w:r>
      <w:r w:rsidRPr="00CB2E49">
        <w:rPr>
          <w:rFonts w:ascii="Arial" w:hAnsi="Arial" w:cs="Arial"/>
          <w:sz w:val="20"/>
          <w:szCs w:val="20"/>
        </w:rPr>
        <w:t xml:space="preserve"> </w:t>
      </w:r>
    </w:p>
    <w:p w14:paraId="6A9FDEE6" w14:textId="5D73AFFF" w:rsidR="000A60C6" w:rsidRPr="00EC727A" w:rsidRDefault="00EC727A" w:rsidP="00FF2CFD">
      <w:pPr>
        <w:pStyle w:val="ListParagraph"/>
        <w:numPr>
          <w:ilvl w:val="0"/>
          <w:numId w:val="21"/>
        </w:numPr>
        <w:spacing w:after="0" w:line="360" w:lineRule="auto"/>
        <w:jc w:val="both"/>
        <w:rPr>
          <w:rFonts w:ascii="Arial" w:hAnsi="Arial" w:cs="Arial"/>
          <w:b/>
          <w:bCs/>
          <w:sz w:val="20"/>
          <w:szCs w:val="20"/>
        </w:rPr>
      </w:pPr>
      <w:r w:rsidRPr="00CB2E49">
        <w:rPr>
          <w:rFonts w:ascii="Arial" w:hAnsi="Arial" w:cs="Arial"/>
          <w:sz w:val="20"/>
          <w:szCs w:val="20"/>
        </w:rPr>
        <w:t>All stratified prehistoric, Roman</w:t>
      </w:r>
      <w:r>
        <w:rPr>
          <w:rFonts w:ascii="Arial" w:hAnsi="Arial" w:cs="Arial"/>
          <w:sz w:val="20"/>
          <w:szCs w:val="20"/>
        </w:rPr>
        <w:t xml:space="preserve"> and Anglo-</w:t>
      </w:r>
      <w:r w:rsidRPr="00CB2E49">
        <w:rPr>
          <w:rFonts w:ascii="Arial" w:hAnsi="Arial" w:cs="Arial"/>
          <w:sz w:val="20"/>
          <w:szCs w:val="20"/>
        </w:rPr>
        <w:t>Saxon</w:t>
      </w:r>
      <w:r w:rsidRPr="00EC727A">
        <w:rPr>
          <w:rFonts w:ascii="Arial" w:hAnsi="Arial" w:cs="Arial"/>
          <w:sz w:val="20"/>
          <w:szCs w:val="20"/>
        </w:rPr>
        <w:t xml:space="preserve"> </w:t>
      </w:r>
      <w:r>
        <w:rPr>
          <w:rFonts w:ascii="Arial" w:hAnsi="Arial" w:cs="Arial"/>
          <w:sz w:val="20"/>
          <w:szCs w:val="20"/>
        </w:rPr>
        <w:t>shoe soles/detached uppers and r</w:t>
      </w:r>
      <w:r w:rsidR="000A60C6" w:rsidRPr="00EC727A">
        <w:rPr>
          <w:rFonts w:ascii="Arial" w:hAnsi="Arial" w:cs="Arial"/>
          <w:sz w:val="20"/>
          <w:szCs w:val="20"/>
        </w:rPr>
        <w:t>epresentative sample</w:t>
      </w:r>
      <w:r w:rsidR="005D6949">
        <w:rPr>
          <w:rFonts w:ascii="Arial" w:hAnsi="Arial" w:cs="Arial"/>
          <w:sz w:val="20"/>
          <w:szCs w:val="20"/>
        </w:rPr>
        <w:t>s</w:t>
      </w:r>
      <w:r w:rsidR="000A60C6" w:rsidRPr="00EC727A">
        <w:rPr>
          <w:rFonts w:ascii="Arial" w:hAnsi="Arial" w:cs="Arial"/>
          <w:sz w:val="20"/>
          <w:szCs w:val="20"/>
        </w:rPr>
        <w:t xml:space="preserve"> of </w:t>
      </w:r>
      <w:r>
        <w:rPr>
          <w:rFonts w:ascii="Arial" w:hAnsi="Arial" w:cs="Arial"/>
          <w:sz w:val="20"/>
          <w:szCs w:val="20"/>
        </w:rPr>
        <w:t xml:space="preserve">shoe soles of later periods up to </w:t>
      </w:r>
      <w:r w:rsidR="00504D1B">
        <w:rPr>
          <w:rFonts w:ascii="Arial" w:hAnsi="Arial" w:cs="Arial"/>
          <w:i/>
          <w:iCs/>
          <w:sz w:val="20"/>
          <w:szCs w:val="20"/>
        </w:rPr>
        <w:t>c</w:t>
      </w:r>
      <w:r w:rsidR="00504D1B">
        <w:rPr>
          <w:rFonts w:ascii="Arial" w:hAnsi="Arial" w:cs="Arial"/>
          <w:sz w:val="20"/>
          <w:szCs w:val="20"/>
        </w:rPr>
        <w:t>.</w:t>
      </w:r>
      <w:r>
        <w:rPr>
          <w:rFonts w:ascii="Arial" w:hAnsi="Arial" w:cs="Arial"/>
          <w:sz w:val="20"/>
          <w:szCs w:val="20"/>
        </w:rPr>
        <w:t xml:space="preserve"> 1700 where</w:t>
      </w:r>
      <w:r w:rsidR="000A60C6" w:rsidRPr="00EC727A">
        <w:rPr>
          <w:rFonts w:ascii="Arial" w:hAnsi="Arial" w:cs="Arial"/>
          <w:sz w:val="20"/>
          <w:szCs w:val="20"/>
        </w:rPr>
        <w:t xml:space="preserve"> recovered in quantity</w:t>
      </w:r>
    </w:p>
    <w:p w14:paraId="12370569" w14:textId="04A784FA" w:rsidR="000A60C6" w:rsidRPr="00046A9A" w:rsidRDefault="000A60C6" w:rsidP="00EC727A">
      <w:pPr>
        <w:pStyle w:val="ListParagraph"/>
        <w:numPr>
          <w:ilvl w:val="0"/>
          <w:numId w:val="21"/>
        </w:numPr>
        <w:spacing w:after="0" w:line="360" w:lineRule="auto"/>
        <w:jc w:val="both"/>
        <w:rPr>
          <w:rFonts w:ascii="Arial" w:hAnsi="Arial" w:cs="Arial"/>
          <w:b/>
          <w:bCs/>
          <w:sz w:val="20"/>
          <w:szCs w:val="20"/>
        </w:rPr>
      </w:pPr>
      <w:r w:rsidRPr="006F0AB6">
        <w:rPr>
          <w:rFonts w:ascii="Arial" w:hAnsi="Arial" w:cs="Arial"/>
          <w:sz w:val="20"/>
          <w:szCs w:val="20"/>
        </w:rPr>
        <w:t>Representative sample</w:t>
      </w:r>
      <w:r w:rsidR="005D6949">
        <w:rPr>
          <w:rFonts w:ascii="Arial" w:hAnsi="Arial" w:cs="Arial"/>
          <w:sz w:val="20"/>
          <w:szCs w:val="20"/>
        </w:rPr>
        <w:t>s</w:t>
      </w:r>
      <w:r w:rsidRPr="006F0AB6">
        <w:rPr>
          <w:rFonts w:ascii="Arial" w:hAnsi="Arial" w:cs="Arial"/>
          <w:sz w:val="20"/>
          <w:szCs w:val="20"/>
        </w:rPr>
        <w:t xml:space="preserve"> of </w:t>
      </w:r>
      <w:r w:rsidR="00EC727A">
        <w:rPr>
          <w:rFonts w:ascii="Arial" w:hAnsi="Arial" w:cs="Arial"/>
          <w:sz w:val="20"/>
          <w:szCs w:val="20"/>
        </w:rPr>
        <w:t>leather objects</w:t>
      </w:r>
      <w:r w:rsidRPr="006F0AB6">
        <w:rPr>
          <w:rFonts w:ascii="Arial" w:hAnsi="Arial" w:cs="Arial"/>
          <w:sz w:val="20"/>
          <w:szCs w:val="20"/>
        </w:rPr>
        <w:t xml:space="preserve"> </w:t>
      </w:r>
      <w:r>
        <w:rPr>
          <w:rFonts w:ascii="Arial" w:hAnsi="Arial" w:cs="Arial"/>
          <w:sz w:val="20"/>
          <w:szCs w:val="20"/>
        </w:rPr>
        <w:t>p</w:t>
      </w:r>
      <w:r w:rsidRPr="006F0AB6">
        <w:rPr>
          <w:rFonts w:ascii="Arial" w:hAnsi="Arial" w:cs="Arial"/>
          <w:sz w:val="20"/>
          <w:szCs w:val="20"/>
        </w:rPr>
        <w:t>ost</w:t>
      </w:r>
      <w:r>
        <w:rPr>
          <w:rFonts w:ascii="Arial" w:hAnsi="Arial" w:cs="Arial"/>
          <w:sz w:val="20"/>
          <w:szCs w:val="20"/>
        </w:rPr>
        <w:t xml:space="preserve"> </w:t>
      </w:r>
      <w:r w:rsidRPr="006F0AB6">
        <w:rPr>
          <w:rFonts w:ascii="Arial" w:hAnsi="Arial" w:cs="Arial"/>
          <w:i/>
          <w:iCs/>
          <w:sz w:val="20"/>
          <w:szCs w:val="20"/>
        </w:rPr>
        <w:t>c</w:t>
      </w:r>
      <w:r>
        <w:rPr>
          <w:rFonts w:ascii="Arial" w:hAnsi="Arial" w:cs="Arial"/>
          <w:sz w:val="20"/>
          <w:szCs w:val="20"/>
        </w:rPr>
        <w:t>.</w:t>
      </w:r>
      <w:r w:rsidRPr="006F0AB6">
        <w:rPr>
          <w:rFonts w:ascii="Arial" w:hAnsi="Arial" w:cs="Arial"/>
          <w:sz w:val="20"/>
          <w:szCs w:val="20"/>
        </w:rPr>
        <w:t xml:space="preserve"> 1700</w:t>
      </w:r>
      <w:r>
        <w:rPr>
          <w:rFonts w:ascii="Arial" w:hAnsi="Arial" w:cs="Arial"/>
          <w:sz w:val="20"/>
          <w:szCs w:val="20"/>
        </w:rPr>
        <w:t xml:space="preserve"> where a project is concerned with late historic social history, conflict archaeology (battlefields/military sites)</w:t>
      </w:r>
      <w:r w:rsidR="00EC727A">
        <w:rPr>
          <w:rFonts w:ascii="Arial" w:hAnsi="Arial" w:cs="Arial"/>
          <w:sz w:val="20"/>
          <w:szCs w:val="20"/>
        </w:rPr>
        <w:t>, marine sites</w:t>
      </w:r>
      <w:r>
        <w:rPr>
          <w:rFonts w:ascii="Arial" w:hAnsi="Arial" w:cs="Arial"/>
          <w:sz w:val="20"/>
          <w:szCs w:val="20"/>
        </w:rPr>
        <w:t xml:space="preserve"> or any other specified </w:t>
      </w:r>
      <w:r w:rsidR="005D6949">
        <w:rPr>
          <w:rFonts w:ascii="Arial" w:hAnsi="Arial" w:cs="Arial"/>
          <w:sz w:val="20"/>
          <w:szCs w:val="20"/>
        </w:rPr>
        <w:t xml:space="preserve">criteria? </w:t>
      </w:r>
      <w:r>
        <w:rPr>
          <w:rFonts w:ascii="Arial" w:hAnsi="Arial" w:cs="Arial"/>
          <w:sz w:val="20"/>
          <w:szCs w:val="20"/>
        </w:rPr>
        <w:t xml:space="preserve">and of local/wider </w:t>
      </w:r>
      <w:r w:rsidRPr="006F0AB6">
        <w:rPr>
          <w:rFonts w:ascii="Arial" w:hAnsi="Arial" w:cs="Arial"/>
          <w:sz w:val="20"/>
          <w:szCs w:val="20"/>
        </w:rPr>
        <w:t>interest</w:t>
      </w:r>
    </w:p>
    <w:p w14:paraId="63D7372D" w14:textId="3A33B383" w:rsidR="000A60C6" w:rsidRPr="00046A9A" w:rsidRDefault="005D6949" w:rsidP="00EC727A">
      <w:pPr>
        <w:pStyle w:val="ListParagraph"/>
        <w:numPr>
          <w:ilvl w:val="0"/>
          <w:numId w:val="21"/>
        </w:numPr>
        <w:spacing w:after="0" w:line="360" w:lineRule="auto"/>
        <w:jc w:val="both"/>
        <w:rPr>
          <w:rFonts w:ascii="Arial" w:hAnsi="Arial" w:cs="Arial"/>
          <w:b/>
          <w:bCs/>
          <w:sz w:val="20"/>
          <w:szCs w:val="20"/>
        </w:rPr>
      </w:pPr>
      <w:r>
        <w:rPr>
          <w:rFonts w:ascii="Arial" w:hAnsi="Arial" w:cs="Arial"/>
          <w:sz w:val="20"/>
          <w:szCs w:val="20"/>
        </w:rPr>
        <w:t>U</w:t>
      </w:r>
      <w:r w:rsidR="000A60C6" w:rsidRPr="006F0AB6">
        <w:rPr>
          <w:rFonts w:ascii="Arial" w:hAnsi="Arial" w:cs="Arial"/>
          <w:sz w:val="20"/>
          <w:szCs w:val="20"/>
        </w:rPr>
        <w:t xml:space="preserve">nstratified objects of any period </w:t>
      </w:r>
      <w:r w:rsidR="000A60C6">
        <w:rPr>
          <w:rFonts w:ascii="Arial" w:hAnsi="Arial" w:cs="Arial"/>
          <w:sz w:val="20"/>
          <w:szCs w:val="20"/>
        </w:rPr>
        <w:t>considered of individual interest</w:t>
      </w:r>
    </w:p>
    <w:p w14:paraId="526CB5BA" w14:textId="77777777" w:rsidR="000A60C6" w:rsidRPr="0027081D" w:rsidRDefault="000A60C6" w:rsidP="000A60C6">
      <w:pPr>
        <w:spacing w:after="0" w:line="360" w:lineRule="auto"/>
        <w:jc w:val="both"/>
        <w:rPr>
          <w:rFonts w:ascii="Arial" w:hAnsi="Arial" w:cs="Arial"/>
          <w:b/>
          <w:bCs/>
        </w:rPr>
      </w:pPr>
    </w:p>
    <w:p w14:paraId="2F848E7E" w14:textId="0214759A" w:rsidR="000A60C6" w:rsidRDefault="0016013C" w:rsidP="000A60C6">
      <w:pPr>
        <w:spacing w:after="0" w:line="360" w:lineRule="auto"/>
        <w:ind w:left="720" w:hanging="720"/>
        <w:jc w:val="both"/>
        <w:rPr>
          <w:rFonts w:ascii="Arial" w:hAnsi="Arial" w:cs="Arial"/>
          <w:i/>
          <w:iCs/>
        </w:rPr>
      </w:pPr>
      <w:r>
        <w:rPr>
          <w:rFonts w:ascii="Arial" w:hAnsi="Arial" w:cs="Arial"/>
          <w:i/>
          <w:iCs/>
        </w:rPr>
        <w:t>4.4</w:t>
      </w:r>
      <w:r w:rsidR="00837252">
        <w:rPr>
          <w:rFonts w:ascii="Arial" w:hAnsi="Arial" w:cs="Arial"/>
          <w:i/>
          <w:iCs/>
        </w:rPr>
        <w:t>3</w:t>
      </w:r>
      <w:r>
        <w:rPr>
          <w:rFonts w:ascii="Arial" w:hAnsi="Arial" w:cs="Arial"/>
          <w:i/>
          <w:iCs/>
        </w:rPr>
        <w:tab/>
      </w:r>
      <w:r w:rsidR="000A60C6" w:rsidRPr="000558A6">
        <w:rPr>
          <w:rFonts w:ascii="Arial" w:hAnsi="Arial" w:cs="Arial"/>
          <w:i/>
          <w:iCs/>
        </w:rPr>
        <w:t xml:space="preserve">For </w:t>
      </w:r>
      <w:r w:rsidR="00107D7C">
        <w:rPr>
          <w:rFonts w:ascii="Arial" w:hAnsi="Arial" w:cs="Arial"/>
          <w:i/>
          <w:iCs/>
        </w:rPr>
        <w:t>Deselection</w:t>
      </w:r>
      <w:r w:rsidR="005D6949">
        <w:rPr>
          <w:rFonts w:ascii="Arial" w:hAnsi="Arial" w:cs="Arial"/>
          <w:i/>
          <w:iCs/>
        </w:rPr>
        <w:t>:</w:t>
      </w:r>
    </w:p>
    <w:p w14:paraId="0B5B3D29" w14:textId="77777777" w:rsidR="000A60C6" w:rsidRDefault="000A60C6" w:rsidP="000A60C6">
      <w:pPr>
        <w:spacing w:after="0" w:line="360" w:lineRule="auto"/>
        <w:ind w:left="720" w:hanging="720"/>
        <w:jc w:val="both"/>
        <w:rPr>
          <w:rFonts w:ascii="Arial" w:hAnsi="Arial" w:cs="Arial"/>
          <w:i/>
          <w:iCs/>
        </w:rPr>
      </w:pPr>
    </w:p>
    <w:p w14:paraId="46460903" w14:textId="77777777" w:rsidR="000A60C6" w:rsidRPr="00D51468" w:rsidRDefault="000A60C6" w:rsidP="00CB2E49">
      <w:pPr>
        <w:pStyle w:val="ListParagraph"/>
        <w:numPr>
          <w:ilvl w:val="0"/>
          <w:numId w:val="20"/>
        </w:numPr>
        <w:spacing w:after="0" w:line="360" w:lineRule="auto"/>
        <w:jc w:val="both"/>
        <w:rPr>
          <w:rFonts w:ascii="Arial" w:hAnsi="Arial" w:cs="Arial"/>
        </w:rPr>
      </w:pPr>
      <w:r>
        <w:rPr>
          <w:rFonts w:ascii="Arial" w:hAnsi="Arial" w:cs="Arial"/>
          <w:sz w:val="20"/>
          <w:szCs w:val="20"/>
        </w:rPr>
        <w:t>Unstratified material unless individually noteworthy</w:t>
      </w:r>
    </w:p>
    <w:p w14:paraId="07D49DFF" w14:textId="30F37E44" w:rsidR="000A60C6" w:rsidRPr="00A579F4" w:rsidRDefault="000A60C6" w:rsidP="00CB2E49">
      <w:pPr>
        <w:pStyle w:val="ListParagraph"/>
        <w:numPr>
          <w:ilvl w:val="0"/>
          <w:numId w:val="20"/>
        </w:numPr>
        <w:spacing w:after="0" w:line="360" w:lineRule="auto"/>
        <w:jc w:val="both"/>
        <w:rPr>
          <w:rFonts w:ascii="Arial" w:hAnsi="Arial" w:cs="Arial"/>
        </w:rPr>
      </w:pPr>
      <w:r>
        <w:rPr>
          <w:rFonts w:ascii="Arial" w:hAnsi="Arial" w:cs="Arial"/>
          <w:sz w:val="20"/>
          <w:szCs w:val="20"/>
        </w:rPr>
        <w:t xml:space="preserve">Commonly repetitive categories (offcuts, </w:t>
      </w:r>
      <w:r w:rsidR="00EC727A">
        <w:rPr>
          <w:rFonts w:ascii="Arial" w:hAnsi="Arial" w:cs="Arial"/>
          <w:sz w:val="20"/>
          <w:szCs w:val="20"/>
        </w:rPr>
        <w:t>fragmentary/i</w:t>
      </w:r>
      <w:r>
        <w:rPr>
          <w:rFonts w:ascii="Arial" w:hAnsi="Arial" w:cs="Arial"/>
          <w:sz w:val="20"/>
          <w:szCs w:val="20"/>
        </w:rPr>
        <w:t>ndeterminate fragments</w:t>
      </w:r>
      <w:r w:rsidR="00EC727A">
        <w:rPr>
          <w:rFonts w:ascii="Arial" w:hAnsi="Arial" w:cs="Arial"/>
          <w:sz w:val="20"/>
          <w:szCs w:val="20"/>
        </w:rPr>
        <w:t>)</w:t>
      </w:r>
      <w:r w:rsidR="000574E8">
        <w:rPr>
          <w:rFonts w:ascii="Arial" w:hAnsi="Arial" w:cs="Arial"/>
          <w:sz w:val="20"/>
          <w:szCs w:val="20"/>
        </w:rPr>
        <w:t xml:space="preserve">, some </w:t>
      </w:r>
      <w:r w:rsidR="00EC727A">
        <w:rPr>
          <w:rFonts w:ascii="Arial" w:hAnsi="Arial" w:cs="Arial"/>
          <w:sz w:val="20"/>
          <w:szCs w:val="20"/>
        </w:rPr>
        <w:t xml:space="preserve">medieval/later shoe soles </w:t>
      </w:r>
      <w:r w:rsidR="005D6949">
        <w:rPr>
          <w:rFonts w:ascii="Arial" w:hAnsi="Arial" w:cs="Arial"/>
          <w:sz w:val="20"/>
          <w:szCs w:val="20"/>
        </w:rPr>
        <w:t>(</w:t>
      </w:r>
      <w:r w:rsidRPr="00FD23F0">
        <w:rPr>
          <w:rFonts w:ascii="Arial" w:hAnsi="Arial" w:cs="Arial"/>
          <w:sz w:val="20"/>
          <w:szCs w:val="20"/>
        </w:rPr>
        <w:t>following an a</w:t>
      </w:r>
      <w:r w:rsidR="00EC727A">
        <w:rPr>
          <w:rFonts w:ascii="Arial" w:hAnsi="Arial" w:cs="Arial"/>
          <w:sz w:val="20"/>
          <w:szCs w:val="20"/>
        </w:rPr>
        <w:t>ppropriate</w:t>
      </w:r>
      <w:r w:rsidRPr="00FD23F0">
        <w:rPr>
          <w:rFonts w:ascii="Arial" w:hAnsi="Arial" w:cs="Arial"/>
          <w:sz w:val="20"/>
          <w:szCs w:val="20"/>
        </w:rPr>
        <w:t xml:space="preserve"> minimum level of recording</w:t>
      </w:r>
      <w:r w:rsidR="005D6949">
        <w:rPr>
          <w:rFonts w:ascii="Arial" w:hAnsi="Arial" w:cs="Arial"/>
          <w:sz w:val="20"/>
          <w:szCs w:val="20"/>
        </w:rPr>
        <w:t>)</w:t>
      </w:r>
      <w:r>
        <w:rPr>
          <w:rFonts w:ascii="Arial" w:hAnsi="Arial" w:cs="Arial"/>
          <w:sz w:val="20"/>
          <w:szCs w:val="20"/>
        </w:rPr>
        <w:t xml:space="preserve"> </w:t>
      </w:r>
    </w:p>
    <w:p w14:paraId="117E75E6" w14:textId="1847B0E5" w:rsidR="000A60C6" w:rsidRPr="00FD23F0" w:rsidRDefault="000A60C6" w:rsidP="00CB2E49">
      <w:pPr>
        <w:pStyle w:val="ListParagraph"/>
        <w:numPr>
          <w:ilvl w:val="0"/>
          <w:numId w:val="20"/>
        </w:numPr>
        <w:spacing w:after="0" w:line="360" w:lineRule="auto"/>
        <w:jc w:val="both"/>
        <w:rPr>
          <w:rFonts w:ascii="Arial" w:hAnsi="Arial" w:cs="Arial"/>
          <w:sz w:val="20"/>
          <w:szCs w:val="20"/>
        </w:rPr>
      </w:pPr>
      <w:r w:rsidRPr="00FD23F0">
        <w:rPr>
          <w:rFonts w:ascii="Arial" w:hAnsi="Arial" w:cs="Arial"/>
          <w:sz w:val="20"/>
          <w:szCs w:val="20"/>
        </w:rPr>
        <w:t xml:space="preserve">Other material not falling into one of the above retention points can be </w:t>
      </w:r>
      <w:r w:rsidR="00107D7C">
        <w:rPr>
          <w:rFonts w:ascii="Arial" w:hAnsi="Arial" w:cs="Arial"/>
          <w:sz w:val="20"/>
          <w:szCs w:val="20"/>
        </w:rPr>
        <w:t>deselect</w:t>
      </w:r>
      <w:r w:rsidRPr="00FD23F0">
        <w:rPr>
          <w:rFonts w:ascii="Arial" w:hAnsi="Arial" w:cs="Arial"/>
          <w:sz w:val="20"/>
          <w:szCs w:val="20"/>
        </w:rPr>
        <w:t>ed after recording for archive (following an agreed minimum level of recording)</w:t>
      </w:r>
      <w:r>
        <w:rPr>
          <w:rFonts w:ascii="Arial" w:hAnsi="Arial" w:cs="Arial"/>
          <w:sz w:val="20"/>
          <w:szCs w:val="20"/>
        </w:rPr>
        <w:t xml:space="preserve">. </w:t>
      </w:r>
    </w:p>
    <w:p w14:paraId="0EC7FE83" w14:textId="77777777" w:rsidR="004D224D" w:rsidRDefault="004D224D" w:rsidP="00FD23F0">
      <w:pPr>
        <w:spacing w:after="0" w:line="360" w:lineRule="auto"/>
        <w:jc w:val="both"/>
        <w:rPr>
          <w:rFonts w:ascii="Arial" w:hAnsi="Arial" w:cs="Arial"/>
          <w:b/>
          <w:bCs/>
        </w:rPr>
      </w:pPr>
    </w:p>
    <w:p w14:paraId="5ED51619" w14:textId="4D92EEDB" w:rsidR="00FD23F0" w:rsidRPr="0016013C" w:rsidRDefault="0016013C" w:rsidP="00FD23F0">
      <w:pPr>
        <w:spacing w:after="0" w:line="360" w:lineRule="auto"/>
        <w:jc w:val="both"/>
        <w:rPr>
          <w:rFonts w:ascii="Arial" w:hAnsi="Arial" w:cs="Arial"/>
          <w:b/>
          <w:bCs/>
          <w:color w:val="4F81BD" w:themeColor="accent1"/>
        </w:rPr>
      </w:pPr>
      <w:r w:rsidRPr="0016013C">
        <w:rPr>
          <w:rFonts w:ascii="Arial" w:hAnsi="Arial" w:cs="Arial"/>
          <w:b/>
          <w:bCs/>
          <w:color w:val="4F81BD" w:themeColor="accent1"/>
        </w:rPr>
        <w:t>4.4</w:t>
      </w:r>
      <w:r w:rsidR="00837252">
        <w:rPr>
          <w:rFonts w:ascii="Arial" w:hAnsi="Arial" w:cs="Arial"/>
          <w:b/>
          <w:bCs/>
          <w:color w:val="4F81BD" w:themeColor="accent1"/>
        </w:rPr>
        <w:t>4</w:t>
      </w:r>
      <w:r w:rsidRPr="0016013C">
        <w:rPr>
          <w:rFonts w:ascii="Arial" w:hAnsi="Arial" w:cs="Arial"/>
          <w:b/>
          <w:bCs/>
          <w:color w:val="4F81BD" w:themeColor="accent1"/>
        </w:rPr>
        <w:tab/>
      </w:r>
      <w:r w:rsidR="000078E6" w:rsidRPr="0016013C">
        <w:rPr>
          <w:rFonts w:ascii="Arial" w:hAnsi="Arial" w:cs="Arial"/>
          <w:b/>
          <w:bCs/>
          <w:color w:val="4F81BD" w:themeColor="accent1"/>
        </w:rPr>
        <w:t xml:space="preserve">Metallurgical and other high-temperature industrial waste </w:t>
      </w:r>
    </w:p>
    <w:p w14:paraId="17426E2F" w14:textId="77777777" w:rsidR="00FD23F0" w:rsidRDefault="00FD23F0" w:rsidP="00FD23F0">
      <w:pPr>
        <w:spacing w:after="0" w:line="360" w:lineRule="auto"/>
        <w:jc w:val="both"/>
        <w:rPr>
          <w:rFonts w:ascii="Arial" w:hAnsi="Arial" w:cs="Arial"/>
        </w:rPr>
      </w:pPr>
    </w:p>
    <w:p w14:paraId="54AE04DC" w14:textId="393314AE" w:rsidR="008B22FD" w:rsidRDefault="0016013C" w:rsidP="0016013C">
      <w:pPr>
        <w:spacing w:after="0" w:line="360" w:lineRule="auto"/>
        <w:ind w:left="720" w:hanging="720"/>
        <w:jc w:val="both"/>
        <w:rPr>
          <w:rFonts w:ascii="Arial" w:hAnsi="Arial" w:cs="Arial"/>
        </w:rPr>
      </w:pPr>
      <w:r>
        <w:rPr>
          <w:rFonts w:ascii="Arial" w:hAnsi="Arial" w:cs="Arial"/>
        </w:rPr>
        <w:t>4.4</w:t>
      </w:r>
      <w:r w:rsidR="00837252">
        <w:rPr>
          <w:rFonts w:ascii="Arial" w:hAnsi="Arial" w:cs="Arial"/>
        </w:rPr>
        <w:t>5</w:t>
      </w:r>
      <w:r>
        <w:rPr>
          <w:rFonts w:ascii="Arial" w:hAnsi="Arial" w:cs="Arial"/>
        </w:rPr>
        <w:tab/>
      </w:r>
      <w:r w:rsidR="00FD23F0">
        <w:rPr>
          <w:rFonts w:ascii="Arial" w:hAnsi="Arial" w:cs="Arial"/>
        </w:rPr>
        <w:t xml:space="preserve">Except for very small quantities of material, the recording and analysis of this category is usually undertaken by external specialists. </w:t>
      </w:r>
      <w:r w:rsidR="008B22FD" w:rsidRPr="000078E6">
        <w:rPr>
          <w:rFonts w:ascii="Arial" w:hAnsi="Arial" w:cs="Arial"/>
        </w:rPr>
        <w:t>Where quantities of waste on a site are large, on-site sampling may be unavoidable. Any such sampling strategy must be formulated after consultation with the planning archaeologist and specialist following an on-site meeting</w:t>
      </w:r>
      <w:r w:rsidR="008B22FD">
        <w:rPr>
          <w:rFonts w:ascii="Arial" w:hAnsi="Arial" w:cs="Arial"/>
        </w:rPr>
        <w:t xml:space="preserve">. </w:t>
      </w:r>
    </w:p>
    <w:p w14:paraId="3D890C0D" w14:textId="77777777" w:rsidR="008B22FD" w:rsidRDefault="008B22FD" w:rsidP="00FD23F0">
      <w:pPr>
        <w:spacing w:after="0" w:line="360" w:lineRule="auto"/>
        <w:jc w:val="both"/>
        <w:rPr>
          <w:rFonts w:ascii="Arial" w:hAnsi="Arial" w:cs="Arial"/>
        </w:rPr>
      </w:pPr>
    </w:p>
    <w:p w14:paraId="2D906D28" w14:textId="498A798B" w:rsidR="00FD23F0" w:rsidRDefault="0016013C" w:rsidP="0016013C">
      <w:pPr>
        <w:spacing w:after="0" w:line="360" w:lineRule="auto"/>
        <w:ind w:left="720" w:hanging="720"/>
        <w:jc w:val="both"/>
        <w:rPr>
          <w:rFonts w:ascii="Arial" w:hAnsi="Arial" w:cs="Arial"/>
        </w:rPr>
      </w:pPr>
      <w:r>
        <w:rPr>
          <w:rFonts w:ascii="Arial" w:hAnsi="Arial" w:cs="Arial"/>
        </w:rPr>
        <w:t>4.4</w:t>
      </w:r>
      <w:r w:rsidR="00837252">
        <w:rPr>
          <w:rFonts w:ascii="Arial" w:hAnsi="Arial" w:cs="Arial"/>
        </w:rPr>
        <w:t>6</w:t>
      </w:r>
      <w:r>
        <w:rPr>
          <w:rFonts w:ascii="Arial" w:hAnsi="Arial" w:cs="Arial"/>
        </w:rPr>
        <w:tab/>
      </w:r>
      <w:r w:rsidR="000078E6" w:rsidRPr="000078E6">
        <w:rPr>
          <w:rFonts w:ascii="Arial" w:hAnsi="Arial" w:cs="Arial"/>
        </w:rPr>
        <w:t xml:space="preserve">The archaeological value of industrial waste depends on the </w:t>
      </w:r>
      <w:r w:rsidR="00FD23F0">
        <w:rPr>
          <w:rFonts w:ascii="Arial" w:hAnsi="Arial" w:cs="Arial"/>
        </w:rPr>
        <w:t xml:space="preserve">context (whether </w:t>
      </w:r>
      <w:r w:rsidR="00FD23F0" w:rsidRPr="008B22FD">
        <w:rPr>
          <w:rFonts w:ascii="Arial" w:hAnsi="Arial" w:cs="Arial"/>
          <w:i/>
          <w:iCs/>
        </w:rPr>
        <w:t>in situ</w:t>
      </w:r>
      <w:r w:rsidR="00FD23F0">
        <w:rPr>
          <w:rFonts w:ascii="Arial" w:hAnsi="Arial" w:cs="Arial"/>
        </w:rPr>
        <w:t xml:space="preserve"> or in close association with metalworking/other features/deposit</w:t>
      </w:r>
      <w:r w:rsidR="00504D1B">
        <w:rPr>
          <w:rFonts w:ascii="Arial" w:hAnsi="Arial" w:cs="Arial"/>
        </w:rPr>
        <w:t>s</w:t>
      </w:r>
      <w:r w:rsidR="00FD23F0">
        <w:rPr>
          <w:rFonts w:ascii="Arial" w:hAnsi="Arial" w:cs="Arial"/>
        </w:rPr>
        <w:t xml:space="preserve">), </w:t>
      </w:r>
      <w:r w:rsidR="000078E6" w:rsidRPr="000078E6">
        <w:rPr>
          <w:rFonts w:ascii="Arial" w:hAnsi="Arial" w:cs="Arial"/>
        </w:rPr>
        <w:t>date</w:t>
      </w:r>
      <w:r w:rsidR="00FD23F0">
        <w:rPr>
          <w:rFonts w:ascii="Arial" w:hAnsi="Arial" w:cs="Arial"/>
        </w:rPr>
        <w:t xml:space="preserve">, quantity and </w:t>
      </w:r>
      <w:r w:rsidR="000078E6" w:rsidRPr="000078E6">
        <w:rPr>
          <w:rFonts w:ascii="Arial" w:hAnsi="Arial" w:cs="Arial"/>
        </w:rPr>
        <w:t>preservation,</w:t>
      </w:r>
      <w:r w:rsidR="00FD23F0">
        <w:rPr>
          <w:rFonts w:ascii="Arial" w:hAnsi="Arial" w:cs="Arial"/>
        </w:rPr>
        <w:t xml:space="preserve"> and the specialist is positioned best to assess this.</w:t>
      </w:r>
      <w:r w:rsidR="008B22FD">
        <w:rPr>
          <w:rFonts w:ascii="Arial" w:hAnsi="Arial" w:cs="Arial"/>
        </w:rPr>
        <w:t xml:space="preserve"> For this category of material the external specialist will always to consulted prior to any </w:t>
      </w:r>
      <w:r w:rsidR="00107D7C">
        <w:rPr>
          <w:rFonts w:ascii="Arial" w:hAnsi="Arial" w:cs="Arial"/>
        </w:rPr>
        <w:t>deselection</w:t>
      </w:r>
      <w:r w:rsidR="008B22FD">
        <w:rPr>
          <w:rFonts w:ascii="Arial" w:hAnsi="Arial" w:cs="Arial"/>
        </w:rPr>
        <w:t xml:space="preserve">. </w:t>
      </w:r>
    </w:p>
    <w:p w14:paraId="70F61703" w14:textId="77777777" w:rsidR="003515FD" w:rsidRDefault="003515FD" w:rsidP="00DB50F0">
      <w:pPr>
        <w:spacing w:after="0" w:line="360" w:lineRule="auto"/>
        <w:ind w:left="720" w:hanging="720"/>
        <w:jc w:val="both"/>
        <w:rPr>
          <w:rFonts w:ascii="Arial" w:hAnsi="Arial" w:cs="Arial"/>
          <w:b/>
          <w:bCs/>
        </w:rPr>
      </w:pPr>
    </w:p>
    <w:p w14:paraId="160F8E4C" w14:textId="77777777" w:rsidR="00433D7A" w:rsidRDefault="00433D7A" w:rsidP="00DB50F0">
      <w:pPr>
        <w:spacing w:after="0" w:line="360" w:lineRule="auto"/>
        <w:ind w:left="720" w:hanging="720"/>
        <w:jc w:val="both"/>
        <w:rPr>
          <w:rFonts w:ascii="Arial" w:hAnsi="Arial" w:cs="Arial"/>
          <w:b/>
          <w:bCs/>
        </w:rPr>
      </w:pPr>
      <w:r>
        <w:rPr>
          <w:rFonts w:ascii="Arial" w:hAnsi="Arial" w:cs="Arial"/>
          <w:b/>
          <w:bCs/>
        </w:rPr>
        <w:br w:type="page"/>
      </w:r>
    </w:p>
    <w:p w14:paraId="18A5FDF7" w14:textId="0BF33CD8" w:rsidR="00C43146" w:rsidRPr="009C108B" w:rsidRDefault="009C108B" w:rsidP="00DB50F0">
      <w:pPr>
        <w:spacing w:after="0" w:line="360" w:lineRule="auto"/>
        <w:ind w:left="720" w:hanging="720"/>
        <w:jc w:val="both"/>
        <w:rPr>
          <w:rFonts w:ascii="Arial" w:hAnsi="Arial" w:cs="Arial"/>
          <w:b/>
          <w:bCs/>
          <w:color w:val="4F81BD" w:themeColor="accent1"/>
          <w:sz w:val="28"/>
          <w:szCs w:val="28"/>
        </w:rPr>
      </w:pPr>
      <w:r w:rsidRPr="009C108B">
        <w:rPr>
          <w:rFonts w:ascii="Arial" w:hAnsi="Arial" w:cs="Arial"/>
          <w:b/>
          <w:bCs/>
          <w:color w:val="4F81BD" w:themeColor="accent1"/>
          <w:sz w:val="28"/>
          <w:szCs w:val="28"/>
        </w:rPr>
        <w:lastRenderedPageBreak/>
        <w:t>5.</w:t>
      </w:r>
      <w:r>
        <w:rPr>
          <w:rFonts w:ascii="Arial" w:hAnsi="Arial" w:cs="Arial"/>
          <w:b/>
          <w:bCs/>
          <w:color w:val="4F81BD" w:themeColor="accent1"/>
          <w:sz w:val="28"/>
          <w:szCs w:val="28"/>
        </w:rPr>
        <w:t xml:space="preserve"> </w:t>
      </w:r>
      <w:r>
        <w:rPr>
          <w:rFonts w:ascii="Arial" w:hAnsi="Arial" w:cs="Arial"/>
          <w:b/>
          <w:bCs/>
          <w:color w:val="4F81BD" w:themeColor="accent1"/>
          <w:sz w:val="28"/>
          <w:szCs w:val="28"/>
        </w:rPr>
        <w:tab/>
      </w:r>
      <w:r w:rsidRPr="009C108B">
        <w:rPr>
          <w:rFonts w:ascii="Arial" w:hAnsi="Arial" w:cs="Arial"/>
          <w:b/>
          <w:bCs/>
          <w:color w:val="4F81BD" w:themeColor="accent1"/>
          <w:sz w:val="28"/>
          <w:szCs w:val="28"/>
        </w:rPr>
        <w:t>DOCUMENTING ‘DESELECTION’</w:t>
      </w:r>
    </w:p>
    <w:p w14:paraId="1C9A5D73" w14:textId="77777777" w:rsidR="00023770" w:rsidRDefault="00023770" w:rsidP="00DB50F0">
      <w:pPr>
        <w:spacing w:after="0" w:line="360" w:lineRule="auto"/>
        <w:ind w:left="720" w:hanging="720"/>
        <w:jc w:val="both"/>
        <w:rPr>
          <w:rFonts w:ascii="Arial" w:hAnsi="Arial" w:cs="Arial"/>
          <w:b/>
          <w:bCs/>
        </w:rPr>
      </w:pPr>
    </w:p>
    <w:p w14:paraId="3A206FAD" w14:textId="7D4A6300" w:rsidR="00023770" w:rsidRDefault="009C108B" w:rsidP="009C108B">
      <w:pPr>
        <w:spacing w:after="0" w:line="360" w:lineRule="auto"/>
        <w:ind w:left="720" w:hanging="720"/>
        <w:jc w:val="both"/>
        <w:rPr>
          <w:rFonts w:ascii="Arial" w:hAnsi="Arial" w:cs="Arial"/>
        </w:rPr>
      </w:pPr>
      <w:r>
        <w:rPr>
          <w:rFonts w:ascii="Arial" w:hAnsi="Arial" w:cs="Arial"/>
          <w:i/>
          <w:iCs/>
        </w:rPr>
        <w:t>5.1</w:t>
      </w:r>
      <w:r>
        <w:rPr>
          <w:rFonts w:ascii="Arial" w:hAnsi="Arial" w:cs="Arial"/>
          <w:i/>
          <w:iCs/>
        </w:rPr>
        <w:tab/>
      </w:r>
      <w:r w:rsidR="00023770" w:rsidRPr="00023770">
        <w:rPr>
          <w:rFonts w:ascii="Arial" w:hAnsi="Arial" w:cs="Arial"/>
          <w:i/>
          <w:iCs/>
        </w:rPr>
        <w:t>Deselection</w:t>
      </w:r>
      <w:r w:rsidR="00023770" w:rsidRPr="00023770">
        <w:rPr>
          <w:rFonts w:ascii="Arial" w:hAnsi="Arial" w:cs="Arial"/>
        </w:rPr>
        <w:t xml:space="preserve"> of artefactual material </w:t>
      </w:r>
      <w:r w:rsidR="00023770">
        <w:rPr>
          <w:rFonts w:ascii="Arial" w:hAnsi="Arial" w:cs="Arial"/>
        </w:rPr>
        <w:t xml:space="preserve">from the </w:t>
      </w:r>
      <w:r w:rsidR="00FC5CC2">
        <w:rPr>
          <w:rFonts w:ascii="Arial" w:hAnsi="Arial" w:cs="Arial"/>
        </w:rPr>
        <w:t xml:space="preserve">site </w:t>
      </w:r>
      <w:r w:rsidR="00023770">
        <w:rPr>
          <w:rFonts w:ascii="Arial" w:hAnsi="Arial" w:cs="Arial"/>
        </w:rPr>
        <w:t>archive should be recorded as appropriate at the stage this occurs</w:t>
      </w:r>
      <w:r w:rsidR="00023770" w:rsidRPr="00023770">
        <w:rPr>
          <w:rFonts w:ascii="Arial" w:hAnsi="Arial" w:cs="Arial"/>
        </w:rPr>
        <w:t xml:space="preserve"> </w:t>
      </w:r>
      <w:r w:rsidR="00023770">
        <w:rPr>
          <w:rFonts w:ascii="Arial" w:hAnsi="Arial" w:cs="Arial"/>
        </w:rPr>
        <w:t xml:space="preserve">documented within reports produced for evaluations, watching briefs, post-excavation assessments and typescript style excavation reports (where no assessment has been produced). </w:t>
      </w:r>
      <w:r w:rsidR="00433D7A">
        <w:rPr>
          <w:rFonts w:ascii="Arial" w:hAnsi="Arial" w:cs="Arial"/>
        </w:rPr>
        <w:t>Possible outcomes of deselection might be that material is offered to the landowner, offered to schools or the local community assets, retained as teaching/reference material or disposed of responsibly.</w:t>
      </w:r>
    </w:p>
    <w:p w14:paraId="76C54AFB" w14:textId="77777777" w:rsidR="00FC5CC2" w:rsidRDefault="00FC5CC2" w:rsidP="00023770">
      <w:pPr>
        <w:spacing w:after="0" w:line="360" w:lineRule="auto"/>
        <w:jc w:val="both"/>
        <w:rPr>
          <w:rFonts w:ascii="Arial" w:hAnsi="Arial" w:cs="Arial"/>
        </w:rPr>
      </w:pPr>
    </w:p>
    <w:p w14:paraId="42E6EBAE" w14:textId="28C58E6B" w:rsidR="00212640" w:rsidRPr="00212640" w:rsidRDefault="009C108B" w:rsidP="00023770">
      <w:pPr>
        <w:spacing w:after="0" w:line="360" w:lineRule="auto"/>
        <w:jc w:val="both"/>
        <w:rPr>
          <w:rFonts w:ascii="Arial" w:hAnsi="Arial" w:cs="Arial"/>
          <w:i/>
          <w:iCs/>
        </w:rPr>
      </w:pPr>
      <w:r>
        <w:rPr>
          <w:rFonts w:ascii="Arial" w:hAnsi="Arial" w:cs="Arial"/>
          <w:i/>
          <w:iCs/>
        </w:rPr>
        <w:t>5.2</w:t>
      </w:r>
      <w:r>
        <w:rPr>
          <w:rFonts w:ascii="Arial" w:hAnsi="Arial" w:cs="Arial"/>
          <w:i/>
          <w:iCs/>
        </w:rPr>
        <w:tab/>
      </w:r>
      <w:r w:rsidR="00212640" w:rsidRPr="00212640">
        <w:rPr>
          <w:rFonts w:ascii="Arial" w:hAnsi="Arial" w:cs="Arial"/>
          <w:i/>
          <w:iCs/>
        </w:rPr>
        <w:t>Evaluation reports</w:t>
      </w:r>
    </w:p>
    <w:p w14:paraId="1F91FC7D" w14:textId="1DFE2CE9" w:rsidR="00FC5CC2" w:rsidRDefault="00FC5CC2" w:rsidP="009C108B">
      <w:pPr>
        <w:spacing w:after="0" w:line="360" w:lineRule="auto"/>
        <w:ind w:left="720"/>
        <w:jc w:val="both"/>
        <w:rPr>
          <w:rFonts w:ascii="Arial" w:hAnsi="Arial" w:cs="Arial"/>
        </w:rPr>
      </w:pPr>
      <w:r>
        <w:rPr>
          <w:rFonts w:ascii="Arial" w:hAnsi="Arial" w:cs="Arial"/>
        </w:rPr>
        <w:t xml:space="preserve">For evaluation projects deselection should be recorded within the artefactual section (typically appendix B) within the </w:t>
      </w:r>
      <w:r w:rsidR="009E7E1B">
        <w:rPr>
          <w:rFonts w:ascii="Arial" w:hAnsi="Arial" w:cs="Arial"/>
        </w:rPr>
        <w:t xml:space="preserve">site </w:t>
      </w:r>
      <w:r>
        <w:rPr>
          <w:rFonts w:ascii="Arial" w:hAnsi="Arial" w:cs="Arial"/>
        </w:rPr>
        <w:t xml:space="preserve">report. </w:t>
      </w:r>
      <w:r w:rsidR="00EE222D">
        <w:rPr>
          <w:rFonts w:ascii="Arial" w:hAnsi="Arial" w:cs="Arial"/>
        </w:rPr>
        <w:t xml:space="preserve">A statement should be included in the </w:t>
      </w:r>
      <w:r w:rsidR="00F84E5B">
        <w:rPr>
          <w:rFonts w:ascii="Arial" w:hAnsi="Arial" w:cs="Arial"/>
        </w:rPr>
        <w:t xml:space="preserve">finds </w:t>
      </w:r>
      <w:r w:rsidR="00EE222D">
        <w:rPr>
          <w:rFonts w:ascii="Arial" w:hAnsi="Arial" w:cs="Arial"/>
        </w:rPr>
        <w:t xml:space="preserve">report </w:t>
      </w:r>
      <w:r w:rsidR="00551D42">
        <w:rPr>
          <w:rFonts w:ascii="Arial" w:hAnsi="Arial" w:cs="Arial"/>
        </w:rPr>
        <w:t xml:space="preserve">section </w:t>
      </w:r>
      <w:r w:rsidR="00EE222D">
        <w:rPr>
          <w:rFonts w:ascii="Arial" w:hAnsi="Arial" w:cs="Arial"/>
        </w:rPr>
        <w:t>noting the intention to deselect and defining possible outcomes</w:t>
      </w:r>
      <w:r w:rsidR="002A7B0E">
        <w:rPr>
          <w:rFonts w:ascii="Arial" w:hAnsi="Arial" w:cs="Arial"/>
        </w:rPr>
        <w:t xml:space="preserve">. </w:t>
      </w:r>
      <w:r w:rsidR="00433D7A">
        <w:rPr>
          <w:rFonts w:ascii="Arial" w:hAnsi="Arial" w:cs="Arial"/>
        </w:rPr>
        <w:t>M</w:t>
      </w:r>
      <w:r w:rsidR="00F84E5B">
        <w:rPr>
          <w:rFonts w:ascii="Arial" w:hAnsi="Arial" w:cs="Arial"/>
        </w:rPr>
        <w:t>aterial to be deselected should be indicated in the concordance table</w:t>
      </w:r>
      <w:r w:rsidR="00433D7A">
        <w:rPr>
          <w:rFonts w:ascii="Arial" w:hAnsi="Arial" w:cs="Arial"/>
        </w:rPr>
        <w:t>. S</w:t>
      </w:r>
      <w:r w:rsidR="00F84E5B">
        <w:rPr>
          <w:rFonts w:ascii="Arial" w:hAnsi="Arial" w:cs="Arial"/>
        </w:rPr>
        <w:t xml:space="preserve">ample examples of deselection statements and accompanying concordance tables are given in Appendix i. </w:t>
      </w:r>
    </w:p>
    <w:p w14:paraId="70FE761A" w14:textId="77777777" w:rsidR="00212640" w:rsidRDefault="00212640" w:rsidP="00F84E5B">
      <w:pPr>
        <w:spacing w:after="0" w:line="360" w:lineRule="auto"/>
        <w:jc w:val="both"/>
        <w:rPr>
          <w:rFonts w:ascii="Arial" w:hAnsi="Arial" w:cs="Arial"/>
        </w:rPr>
      </w:pPr>
    </w:p>
    <w:p w14:paraId="242BB62F" w14:textId="68262042" w:rsidR="00212640" w:rsidRPr="00212640" w:rsidRDefault="009C108B" w:rsidP="009C108B">
      <w:pPr>
        <w:spacing w:after="0" w:line="360" w:lineRule="auto"/>
        <w:ind w:left="720" w:hanging="720"/>
        <w:jc w:val="both"/>
        <w:rPr>
          <w:rFonts w:ascii="Arial" w:hAnsi="Arial" w:cs="Arial"/>
          <w:i/>
          <w:iCs/>
        </w:rPr>
      </w:pPr>
      <w:r>
        <w:rPr>
          <w:rFonts w:ascii="Arial" w:hAnsi="Arial" w:cs="Arial"/>
          <w:i/>
          <w:iCs/>
        </w:rPr>
        <w:t>5.3</w:t>
      </w:r>
      <w:r>
        <w:rPr>
          <w:rFonts w:ascii="Arial" w:hAnsi="Arial" w:cs="Arial"/>
          <w:i/>
          <w:iCs/>
        </w:rPr>
        <w:tab/>
      </w:r>
      <w:r w:rsidR="00212640" w:rsidRPr="00212640">
        <w:rPr>
          <w:rFonts w:ascii="Arial" w:hAnsi="Arial" w:cs="Arial"/>
          <w:i/>
          <w:iCs/>
        </w:rPr>
        <w:t>Excavation assemblages (deselection at PXA and online publication/typescript reports)</w:t>
      </w:r>
    </w:p>
    <w:p w14:paraId="0E6C68DE" w14:textId="06A4220E" w:rsidR="00212640" w:rsidRDefault="00551D42" w:rsidP="009C108B">
      <w:pPr>
        <w:spacing w:after="0" w:line="360" w:lineRule="auto"/>
        <w:ind w:left="720"/>
        <w:jc w:val="both"/>
        <w:rPr>
          <w:rFonts w:ascii="Arial" w:hAnsi="Arial" w:cs="Arial"/>
        </w:rPr>
      </w:pPr>
      <w:r>
        <w:rPr>
          <w:rFonts w:ascii="Arial" w:hAnsi="Arial" w:cs="Arial"/>
        </w:rPr>
        <w:t xml:space="preserve">For the commonly larger artefactual assemblages recorded from excavation projects </w:t>
      </w:r>
      <w:r w:rsidR="007F262F">
        <w:rPr>
          <w:rFonts w:ascii="Arial" w:hAnsi="Arial" w:cs="Arial"/>
        </w:rPr>
        <w:t xml:space="preserve">retention and </w:t>
      </w:r>
      <w:r w:rsidR="00212640">
        <w:rPr>
          <w:rFonts w:ascii="Arial" w:hAnsi="Arial" w:cs="Arial"/>
        </w:rPr>
        <w:t>deselection</w:t>
      </w:r>
      <w:r>
        <w:rPr>
          <w:rFonts w:ascii="Arial" w:hAnsi="Arial" w:cs="Arial"/>
        </w:rPr>
        <w:t xml:space="preserve"> of materials </w:t>
      </w:r>
      <w:r w:rsidR="007F262F">
        <w:rPr>
          <w:rFonts w:ascii="Arial" w:hAnsi="Arial" w:cs="Arial"/>
        </w:rPr>
        <w:t xml:space="preserve">will typically occur as part of the post-excavation assessment </w:t>
      </w:r>
      <w:r w:rsidR="003879C8">
        <w:rPr>
          <w:rFonts w:ascii="Arial" w:hAnsi="Arial" w:cs="Arial"/>
        </w:rPr>
        <w:t xml:space="preserve">(PXA) </w:t>
      </w:r>
      <w:r w:rsidR="007F262F">
        <w:rPr>
          <w:rFonts w:ascii="Arial" w:hAnsi="Arial" w:cs="Arial"/>
        </w:rPr>
        <w:t xml:space="preserve">stage. </w:t>
      </w:r>
      <w:r w:rsidR="003879C8">
        <w:rPr>
          <w:rFonts w:ascii="Arial" w:hAnsi="Arial" w:cs="Arial"/>
        </w:rPr>
        <w:t xml:space="preserve">Retention/deselection should be documented at this stage using the templates presented below in </w:t>
      </w:r>
      <w:r w:rsidR="003879C8" w:rsidRPr="003879C8">
        <w:rPr>
          <w:rFonts w:ascii="Arial" w:hAnsi="Arial" w:cs="Arial"/>
          <w:i/>
          <w:iCs/>
        </w:rPr>
        <w:t>Appendix ii</w:t>
      </w:r>
      <w:r w:rsidR="003879C8">
        <w:rPr>
          <w:rFonts w:ascii="Arial" w:hAnsi="Arial" w:cs="Arial"/>
        </w:rPr>
        <w:t xml:space="preserve">. </w:t>
      </w:r>
      <w:r w:rsidR="00F22966">
        <w:rPr>
          <w:rFonts w:ascii="Arial" w:hAnsi="Arial" w:cs="Arial"/>
        </w:rPr>
        <w:t xml:space="preserve">Where projects are concluded without formal assessment (PXA), for example for typescript or online publications, </w:t>
      </w:r>
      <w:r w:rsidR="003879C8">
        <w:rPr>
          <w:rFonts w:ascii="Arial" w:hAnsi="Arial" w:cs="Arial"/>
        </w:rPr>
        <w:t>the same templates should be utilised.</w:t>
      </w:r>
      <w:r w:rsidR="00F22966">
        <w:rPr>
          <w:rFonts w:ascii="Arial" w:hAnsi="Arial" w:cs="Arial"/>
        </w:rPr>
        <w:t xml:space="preserve"> </w:t>
      </w:r>
    </w:p>
    <w:p w14:paraId="22617AAE" w14:textId="77777777" w:rsidR="009C108B" w:rsidRDefault="009C108B" w:rsidP="009C108B">
      <w:pPr>
        <w:spacing w:after="0" w:line="360" w:lineRule="auto"/>
        <w:ind w:left="720"/>
        <w:jc w:val="both"/>
        <w:rPr>
          <w:rFonts w:ascii="Arial" w:hAnsi="Arial" w:cs="Arial"/>
        </w:rPr>
      </w:pPr>
    </w:p>
    <w:p w14:paraId="79B287A9" w14:textId="29C72D61" w:rsidR="00DE6E3D" w:rsidRPr="007F262F" w:rsidRDefault="009C108B" w:rsidP="009C108B">
      <w:pPr>
        <w:spacing w:after="0" w:line="360" w:lineRule="auto"/>
        <w:ind w:left="720" w:hanging="720"/>
        <w:jc w:val="both"/>
        <w:rPr>
          <w:rFonts w:ascii="Arial" w:hAnsi="Arial" w:cs="Arial"/>
        </w:rPr>
      </w:pPr>
      <w:r>
        <w:rPr>
          <w:rFonts w:ascii="Arial" w:hAnsi="Arial" w:cs="Arial"/>
        </w:rPr>
        <w:t>5.4</w:t>
      </w:r>
      <w:r>
        <w:rPr>
          <w:rFonts w:ascii="Arial" w:hAnsi="Arial" w:cs="Arial"/>
        </w:rPr>
        <w:tab/>
      </w:r>
      <w:r w:rsidR="00DE6E3D">
        <w:rPr>
          <w:rFonts w:ascii="Arial" w:hAnsi="Arial" w:cs="Arial"/>
        </w:rPr>
        <w:t>Where a specific collection policy has been agreed with stakeholders as appropriate (County Archaeologist; collecting museum representative; landowner etc) prior to or during an excavation, reference must be made to this agreement.</w:t>
      </w:r>
    </w:p>
    <w:p w14:paraId="4EA26787" w14:textId="72CF002B" w:rsidR="009320B3" w:rsidRDefault="009320B3" w:rsidP="00023770">
      <w:pPr>
        <w:spacing w:after="0" w:line="360" w:lineRule="auto"/>
        <w:jc w:val="both"/>
        <w:rPr>
          <w:rFonts w:ascii="Arial" w:hAnsi="Arial" w:cs="Arial"/>
        </w:rPr>
      </w:pPr>
      <w:r>
        <w:rPr>
          <w:rFonts w:ascii="Arial" w:hAnsi="Arial" w:cs="Arial"/>
        </w:rPr>
        <w:br w:type="page"/>
      </w:r>
    </w:p>
    <w:p w14:paraId="46E7A35A" w14:textId="716E5508" w:rsidR="00212640" w:rsidRDefault="00212640" w:rsidP="00212640">
      <w:pPr>
        <w:spacing w:after="0" w:line="360" w:lineRule="auto"/>
        <w:jc w:val="both"/>
        <w:rPr>
          <w:rFonts w:ascii="Arial" w:hAnsi="Arial" w:cs="Arial"/>
        </w:rPr>
      </w:pPr>
      <w:r w:rsidRPr="00F81997">
        <w:rPr>
          <w:rFonts w:ascii="Arial" w:hAnsi="Arial" w:cs="Arial"/>
          <w:b/>
          <w:bCs/>
        </w:rPr>
        <w:lastRenderedPageBreak/>
        <w:t xml:space="preserve">Appendix </w:t>
      </w:r>
      <w:r>
        <w:rPr>
          <w:rFonts w:ascii="Arial" w:hAnsi="Arial" w:cs="Arial"/>
          <w:b/>
          <w:bCs/>
        </w:rPr>
        <w:t>i</w:t>
      </w:r>
      <w:r>
        <w:rPr>
          <w:rFonts w:ascii="Arial" w:hAnsi="Arial" w:cs="Arial"/>
        </w:rPr>
        <w:t>: Documenting selection proposed or undertaken for CA evaluation projects/standalone watching briefs: example of statement for inclusion in finds report and accompanying concordance table.</w:t>
      </w:r>
    </w:p>
    <w:p w14:paraId="3F728A76" w14:textId="77777777" w:rsidR="00212640" w:rsidRDefault="00212640" w:rsidP="00212640">
      <w:pPr>
        <w:spacing w:after="0" w:line="360" w:lineRule="auto"/>
        <w:jc w:val="both"/>
        <w:rPr>
          <w:rFonts w:ascii="Arial" w:hAnsi="Arial" w:cs="Arial"/>
        </w:rPr>
      </w:pPr>
    </w:p>
    <w:p w14:paraId="2836B7BF" w14:textId="0330FC4A" w:rsidR="00212640" w:rsidRPr="00F84E5B" w:rsidRDefault="00212640" w:rsidP="00212640">
      <w:pPr>
        <w:spacing w:after="0" w:line="360" w:lineRule="auto"/>
        <w:jc w:val="both"/>
        <w:rPr>
          <w:rFonts w:ascii="Arial" w:hAnsi="Arial" w:cs="Arial"/>
          <w:i/>
          <w:iCs/>
        </w:rPr>
      </w:pPr>
      <w:r w:rsidRPr="00F84E5B">
        <w:rPr>
          <w:rFonts w:ascii="Arial" w:hAnsi="Arial" w:cs="Arial"/>
          <w:i/>
          <w:iCs/>
        </w:rPr>
        <w:t>Sample ‘Deselection Statement’ for inclusion in evaluation report</w:t>
      </w:r>
    </w:p>
    <w:p w14:paraId="5633DCEC" w14:textId="49EA3D32" w:rsidR="00212640" w:rsidRDefault="00212640" w:rsidP="00212640">
      <w:pPr>
        <w:spacing w:after="0" w:line="360" w:lineRule="auto"/>
        <w:jc w:val="both"/>
        <w:rPr>
          <w:rFonts w:ascii="Arial" w:hAnsi="Arial" w:cs="Arial"/>
        </w:rPr>
      </w:pPr>
      <w:r>
        <w:rPr>
          <w:rFonts w:ascii="Arial" w:hAnsi="Arial" w:cs="Arial"/>
        </w:rPr>
        <w:t xml:space="preserve">Following recording to the appropriate level and following guidance as set out in Cotswold Archaeology’s </w:t>
      </w:r>
      <w:r w:rsidRPr="00F84E5B">
        <w:rPr>
          <w:rFonts w:ascii="Arial" w:hAnsi="Arial" w:cs="Arial"/>
          <w:i/>
          <w:iCs/>
        </w:rPr>
        <w:t>Guidelines for selection (retention/discard) of artefactual materials</w:t>
      </w:r>
      <w:r>
        <w:rPr>
          <w:rFonts w:ascii="Arial" w:hAnsi="Arial" w:cs="Arial"/>
        </w:rPr>
        <w:t xml:space="preserve"> (CA 202</w:t>
      </w:r>
      <w:r w:rsidR="007C4C49">
        <w:rPr>
          <w:rFonts w:ascii="Arial" w:hAnsi="Arial" w:cs="Arial"/>
        </w:rPr>
        <w:t>5</w:t>
      </w:r>
      <w:r>
        <w:rPr>
          <w:rFonts w:ascii="Arial" w:hAnsi="Arial" w:cs="Arial"/>
        </w:rPr>
        <w:t>), materials of no or minimal significance will be deselected from the material archive. Materials de-selected will be as indicated in the finds concordance table. Consideration will be given to retention of deselected materials by CA for educational purposes as handling material, or materials may be offered as an asset to schools or other local community organisations. Where of lesser interest de-selected materials will be returned to the landowner or disposed of responsibly.</w:t>
      </w:r>
    </w:p>
    <w:p w14:paraId="49BEFDE1" w14:textId="77777777" w:rsidR="00F84E5B" w:rsidRDefault="00F84E5B" w:rsidP="00023770">
      <w:pPr>
        <w:spacing w:after="0" w:line="360" w:lineRule="auto"/>
        <w:jc w:val="both"/>
        <w:rPr>
          <w:rFonts w:ascii="Arial" w:hAnsi="Arial" w:cs="Arial"/>
        </w:rPr>
      </w:pPr>
    </w:p>
    <w:p w14:paraId="0DB36410" w14:textId="65703464" w:rsidR="00F84E5B" w:rsidRPr="00212640" w:rsidRDefault="001C0691" w:rsidP="00023770">
      <w:pPr>
        <w:spacing w:after="0" w:line="360" w:lineRule="auto"/>
        <w:jc w:val="both"/>
        <w:rPr>
          <w:rFonts w:ascii="Arial" w:hAnsi="Arial" w:cs="Arial"/>
          <w:sz w:val="20"/>
          <w:szCs w:val="20"/>
        </w:rPr>
      </w:pPr>
      <w:r w:rsidRPr="00212640">
        <w:rPr>
          <w:rFonts w:ascii="Arial" w:hAnsi="Arial" w:cs="Arial"/>
          <w:sz w:val="20"/>
          <w:szCs w:val="20"/>
        </w:rPr>
        <w:t>Sample finds concordance table (for inclusion within evaluation/watching brief style reports)</w:t>
      </w:r>
    </w:p>
    <w:tbl>
      <w:tblPr>
        <w:tblStyle w:val="TableGrid"/>
        <w:tblW w:w="9795" w:type="dxa"/>
        <w:tblLook w:val="04A0" w:firstRow="1" w:lastRow="0" w:firstColumn="1" w:lastColumn="0" w:noHBand="0" w:noVBand="1"/>
      </w:tblPr>
      <w:tblGrid>
        <w:gridCol w:w="988"/>
        <w:gridCol w:w="1767"/>
        <w:gridCol w:w="4205"/>
        <w:gridCol w:w="851"/>
        <w:gridCol w:w="850"/>
        <w:gridCol w:w="1134"/>
      </w:tblGrid>
      <w:tr w:rsidR="00D2170A" w:rsidRPr="00D2170A" w14:paraId="0A9B1ED9" w14:textId="77777777" w:rsidTr="00B94B92">
        <w:tc>
          <w:tcPr>
            <w:tcW w:w="988" w:type="dxa"/>
            <w:tcBorders>
              <w:bottom w:val="single" w:sz="4" w:space="0" w:color="auto"/>
            </w:tcBorders>
          </w:tcPr>
          <w:p w14:paraId="6C1D5D07" w14:textId="16150B1A" w:rsidR="00D2170A" w:rsidRPr="00D2170A" w:rsidRDefault="00D2170A" w:rsidP="00D2170A">
            <w:pPr>
              <w:jc w:val="both"/>
              <w:rPr>
                <w:rFonts w:ascii="Arial" w:hAnsi="Arial" w:cs="Arial"/>
                <w:b/>
                <w:bCs/>
                <w:sz w:val="18"/>
                <w:szCs w:val="18"/>
              </w:rPr>
            </w:pPr>
            <w:r w:rsidRPr="00D2170A">
              <w:rPr>
                <w:rFonts w:ascii="Arial" w:hAnsi="Arial" w:cs="Arial"/>
                <w:b/>
                <w:bCs/>
                <w:sz w:val="18"/>
                <w:szCs w:val="18"/>
              </w:rPr>
              <w:t>Context</w:t>
            </w:r>
          </w:p>
        </w:tc>
        <w:tc>
          <w:tcPr>
            <w:tcW w:w="1767" w:type="dxa"/>
            <w:tcBorders>
              <w:bottom w:val="single" w:sz="4" w:space="0" w:color="auto"/>
            </w:tcBorders>
          </w:tcPr>
          <w:p w14:paraId="3D86CE54" w14:textId="18AA3630" w:rsidR="00D2170A" w:rsidRPr="00D2170A" w:rsidRDefault="00D2170A" w:rsidP="00D2170A">
            <w:pPr>
              <w:jc w:val="both"/>
              <w:rPr>
                <w:rFonts w:ascii="Arial" w:hAnsi="Arial" w:cs="Arial"/>
                <w:b/>
                <w:bCs/>
                <w:sz w:val="18"/>
                <w:szCs w:val="18"/>
              </w:rPr>
            </w:pPr>
            <w:r w:rsidRPr="00D2170A">
              <w:rPr>
                <w:rFonts w:ascii="Arial" w:hAnsi="Arial" w:cs="Arial"/>
                <w:b/>
                <w:bCs/>
                <w:sz w:val="18"/>
                <w:szCs w:val="18"/>
              </w:rPr>
              <w:t>Material</w:t>
            </w:r>
            <w:r w:rsidR="0079737F">
              <w:rPr>
                <w:rFonts w:ascii="Arial" w:hAnsi="Arial" w:cs="Arial"/>
                <w:b/>
                <w:bCs/>
                <w:sz w:val="18"/>
                <w:szCs w:val="18"/>
              </w:rPr>
              <w:t>*</w:t>
            </w:r>
          </w:p>
        </w:tc>
        <w:tc>
          <w:tcPr>
            <w:tcW w:w="4205" w:type="dxa"/>
            <w:tcBorders>
              <w:bottom w:val="single" w:sz="4" w:space="0" w:color="auto"/>
            </w:tcBorders>
          </w:tcPr>
          <w:p w14:paraId="77A63EDC" w14:textId="0D389AB3" w:rsidR="00D2170A" w:rsidRPr="00D2170A" w:rsidRDefault="00D2170A" w:rsidP="00D2170A">
            <w:pPr>
              <w:jc w:val="both"/>
              <w:rPr>
                <w:rFonts w:ascii="Arial" w:hAnsi="Arial" w:cs="Arial"/>
                <w:b/>
                <w:bCs/>
                <w:sz w:val="18"/>
                <w:szCs w:val="18"/>
              </w:rPr>
            </w:pPr>
            <w:r w:rsidRPr="00D2170A">
              <w:rPr>
                <w:rFonts w:ascii="Arial" w:hAnsi="Arial" w:cs="Arial"/>
                <w:b/>
                <w:bCs/>
                <w:sz w:val="18"/>
                <w:szCs w:val="18"/>
              </w:rPr>
              <w:t>Description</w:t>
            </w:r>
          </w:p>
        </w:tc>
        <w:tc>
          <w:tcPr>
            <w:tcW w:w="851" w:type="dxa"/>
            <w:tcBorders>
              <w:bottom w:val="single" w:sz="4" w:space="0" w:color="auto"/>
            </w:tcBorders>
          </w:tcPr>
          <w:p w14:paraId="043909EF" w14:textId="723C11DB" w:rsidR="00D2170A" w:rsidRPr="00D2170A" w:rsidRDefault="00D2170A" w:rsidP="00D2170A">
            <w:pPr>
              <w:jc w:val="both"/>
              <w:rPr>
                <w:rFonts w:ascii="Arial" w:hAnsi="Arial" w:cs="Arial"/>
                <w:b/>
                <w:bCs/>
                <w:sz w:val="18"/>
                <w:szCs w:val="18"/>
              </w:rPr>
            </w:pPr>
            <w:r w:rsidRPr="00D2170A">
              <w:rPr>
                <w:rFonts w:ascii="Arial" w:hAnsi="Arial" w:cs="Arial"/>
                <w:b/>
                <w:bCs/>
                <w:sz w:val="18"/>
                <w:szCs w:val="18"/>
              </w:rPr>
              <w:t>C</w:t>
            </w:r>
            <w:r w:rsidR="002A7B0E">
              <w:rPr>
                <w:rFonts w:ascii="Arial" w:hAnsi="Arial" w:cs="Arial"/>
                <w:b/>
                <w:bCs/>
                <w:sz w:val="18"/>
                <w:szCs w:val="18"/>
              </w:rPr>
              <w:t>t</w:t>
            </w:r>
            <w:r w:rsidRPr="00D2170A">
              <w:rPr>
                <w:rFonts w:ascii="Arial" w:hAnsi="Arial" w:cs="Arial"/>
                <w:b/>
                <w:bCs/>
                <w:sz w:val="18"/>
                <w:szCs w:val="18"/>
              </w:rPr>
              <w:t>.</w:t>
            </w:r>
          </w:p>
        </w:tc>
        <w:tc>
          <w:tcPr>
            <w:tcW w:w="850" w:type="dxa"/>
            <w:tcBorders>
              <w:bottom w:val="single" w:sz="4" w:space="0" w:color="auto"/>
            </w:tcBorders>
          </w:tcPr>
          <w:p w14:paraId="3FC66FAA" w14:textId="55FC4448" w:rsidR="00D2170A" w:rsidRPr="00D2170A" w:rsidRDefault="00D2170A" w:rsidP="00D2170A">
            <w:pPr>
              <w:jc w:val="both"/>
              <w:rPr>
                <w:rFonts w:ascii="Arial" w:hAnsi="Arial" w:cs="Arial"/>
                <w:b/>
                <w:bCs/>
                <w:sz w:val="18"/>
                <w:szCs w:val="18"/>
              </w:rPr>
            </w:pPr>
            <w:r w:rsidRPr="00D2170A">
              <w:rPr>
                <w:rFonts w:ascii="Arial" w:hAnsi="Arial" w:cs="Arial"/>
                <w:b/>
                <w:bCs/>
                <w:sz w:val="18"/>
                <w:szCs w:val="18"/>
              </w:rPr>
              <w:t>Wt.(g)</w:t>
            </w:r>
          </w:p>
        </w:tc>
        <w:tc>
          <w:tcPr>
            <w:tcW w:w="1134" w:type="dxa"/>
            <w:tcBorders>
              <w:bottom w:val="single" w:sz="4" w:space="0" w:color="auto"/>
            </w:tcBorders>
          </w:tcPr>
          <w:p w14:paraId="3AB69C68" w14:textId="7CF7F415" w:rsidR="00D2170A" w:rsidRPr="00D2170A" w:rsidRDefault="00D2170A" w:rsidP="00D2170A">
            <w:pPr>
              <w:jc w:val="both"/>
              <w:rPr>
                <w:rFonts w:ascii="Arial" w:hAnsi="Arial" w:cs="Arial"/>
                <w:b/>
                <w:bCs/>
                <w:sz w:val="18"/>
                <w:szCs w:val="18"/>
              </w:rPr>
            </w:pPr>
            <w:r w:rsidRPr="00D2170A">
              <w:rPr>
                <w:rFonts w:ascii="Arial" w:hAnsi="Arial" w:cs="Arial"/>
                <w:b/>
                <w:bCs/>
                <w:sz w:val="18"/>
                <w:szCs w:val="18"/>
              </w:rPr>
              <w:t>Spot-date</w:t>
            </w:r>
          </w:p>
        </w:tc>
      </w:tr>
      <w:tr w:rsidR="00D2170A" w14:paraId="7586F13A" w14:textId="77777777" w:rsidTr="00B94B92">
        <w:tc>
          <w:tcPr>
            <w:tcW w:w="988" w:type="dxa"/>
            <w:tcBorders>
              <w:bottom w:val="nil"/>
            </w:tcBorders>
          </w:tcPr>
          <w:p w14:paraId="7BFB0EDF" w14:textId="0D8540B0" w:rsidR="00D2170A" w:rsidRPr="00D2170A" w:rsidRDefault="00D2170A" w:rsidP="00D2170A">
            <w:pPr>
              <w:jc w:val="both"/>
              <w:rPr>
                <w:rFonts w:ascii="Arial" w:hAnsi="Arial" w:cs="Arial"/>
                <w:sz w:val="18"/>
                <w:szCs w:val="18"/>
              </w:rPr>
            </w:pPr>
            <w:r>
              <w:rPr>
                <w:rFonts w:ascii="Arial" w:hAnsi="Arial" w:cs="Arial"/>
                <w:sz w:val="18"/>
                <w:szCs w:val="18"/>
              </w:rPr>
              <w:t>151</w:t>
            </w:r>
          </w:p>
        </w:tc>
        <w:tc>
          <w:tcPr>
            <w:tcW w:w="1767" w:type="dxa"/>
            <w:tcBorders>
              <w:bottom w:val="nil"/>
            </w:tcBorders>
          </w:tcPr>
          <w:p w14:paraId="69766903" w14:textId="0C1A5FD2" w:rsidR="00D2170A" w:rsidRPr="00D2170A" w:rsidRDefault="00D2170A" w:rsidP="00D2170A">
            <w:pPr>
              <w:jc w:val="both"/>
              <w:rPr>
                <w:rFonts w:ascii="Arial" w:hAnsi="Arial" w:cs="Arial"/>
                <w:sz w:val="18"/>
                <w:szCs w:val="18"/>
              </w:rPr>
            </w:pPr>
            <w:r>
              <w:rPr>
                <w:rFonts w:ascii="Arial" w:hAnsi="Arial" w:cs="Arial"/>
                <w:sz w:val="18"/>
                <w:szCs w:val="18"/>
              </w:rPr>
              <w:t>Roman pottery</w:t>
            </w:r>
          </w:p>
        </w:tc>
        <w:tc>
          <w:tcPr>
            <w:tcW w:w="4205" w:type="dxa"/>
            <w:tcBorders>
              <w:bottom w:val="nil"/>
            </w:tcBorders>
          </w:tcPr>
          <w:p w14:paraId="7EA7766C" w14:textId="5CFE2BD5" w:rsidR="00D2170A" w:rsidRPr="00D2170A" w:rsidRDefault="002A7B0E" w:rsidP="00D2170A">
            <w:pPr>
              <w:jc w:val="both"/>
              <w:rPr>
                <w:rFonts w:ascii="Arial" w:hAnsi="Arial" w:cs="Arial"/>
                <w:sz w:val="18"/>
                <w:szCs w:val="18"/>
              </w:rPr>
            </w:pPr>
            <w:r>
              <w:rPr>
                <w:rFonts w:ascii="Arial" w:hAnsi="Arial" w:cs="Arial"/>
                <w:sz w:val="18"/>
                <w:szCs w:val="18"/>
              </w:rPr>
              <w:t>Oxford red slipped ware</w:t>
            </w:r>
            <w:r w:rsidR="0079737F">
              <w:rPr>
                <w:rFonts w:ascii="Arial" w:hAnsi="Arial" w:cs="Arial"/>
                <w:sz w:val="18"/>
                <w:szCs w:val="18"/>
              </w:rPr>
              <w:t>; bodysherd</w:t>
            </w:r>
          </w:p>
        </w:tc>
        <w:tc>
          <w:tcPr>
            <w:tcW w:w="851" w:type="dxa"/>
            <w:tcBorders>
              <w:bottom w:val="nil"/>
            </w:tcBorders>
          </w:tcPr>
          <w:p w14:paraId="555282E6" w14:textId="0585ED28" w:rsidR="00D2170A" w:rsidRPr="00D2170A" w:rsidRDefault="002A7B0E" w:rsidP="00D2170A">
            <w:pPr>
              <w:jc w:val="both"/>
              <w:rPr>
                <w:rFonts w:ascii="Arial" w:hAnsi="Arial" w:cs="Arial"/>
                <w:sz w:val="18"/>
                <w:szCs w:val="18"/>
              </w:rPr>
            </w:pPr>
            <w:r>
              <w:rPr>
                <w:rFonts w:ascii="Arial" w:hAnsi="Arial" w:cs="Arial"/>
                <w:sz w:val="18"/>
                <w:szCs w:val="18"/>
              </w:rPr>
              <w:t>3</w:t>
            </w:r>
          </w:p>
        </w:tc>
        <w:tc>
          <w:tcPr>
            <w:tcW w:w="850" w:type="dxa"/>
            <w:tcBorders>
              <w:bottom w:val="nil"/>
            </w:tcBorders>
          </w:tcPr>
          <w:p w14:paraId="7977015F" w14:textId="40F956AC" w:rsidR="00D2170A" w:rsidRPr="00D2170A" w:rsidRDefault="002A7B0E" w:rsidP="00D2170A">
            <w:pPr>
              <w:jc w:val="both"/>
              <w:rPr>
                <w:rFonts w:ascii="Arial" w:hAnsi="Arial" w:cs="Arial"/>
                <w:sz w:val="18"/>
                <w:szCs w:val="18"/>
              </w:rPr>
            </w:pPr>
            <w:r>
              <w:rPr>
                <w:rFonts w:ascii="Arial" w:hAnsi="Arial" w:cs="Arial"/>
                <w:sz w:val="18"/>
                <w:szCs w:val="18"/>
              </w:rPr>
              <w:t>24</w:t>
            </w:r>
          </w:p>
        </w:tc>
        <w:tc>
          <w:tcPr>
            <w:tcW w:w="1134" w:type="dxa"/>
            <w:tcBorders>
              <w:bottom w:val="nil"/>
            </w:tcBorders>
          </w:tcPr>
          <w:p w14:paraId="657C8854" w14:textId="69ED1227" w:rsidR="00D2170A" w:rsidRPr="00D2170A" w:rsidRDefault="002A7B0E" w:rsidP="00D2170A">
            <w:pPr>
              <w:jc w:val="both"/>
              <w:rPr>
                <w:rFonts w:ascii="Arial" w:hAnsi="Arial" w:cs="Arial"/>
                <w:sz w:val="18"/>
                <w:szCs w:val="18"/>
              </w:rPr>
            </w:pPr>
            <w:r>
              <w:rPr>
                <w:rFonts w:ascii="Arial" w:hAnsi="Arial" w:cs="Arial"/>
                <w:sz w:val="18"/>
                <w:szCs w:val="18"/>
              </w:rPr>
              <w:t>C3-C4</w:t>
            </w:r>
          </w:p>
        </w:tc>
      </w:tr>
      <w:tr w:rsidR="0079737F" w14:paraId="299053CE" w14:textId="77777777" w:rsidTr="00B94B92">
        <w:tc>
          <w:tcPr>
            <w:tcW w:w="988" w:type="dxa"/>
            <w:tcBorders>
              <w:top w:val="nil"/>
            </w:tcBorders>
          </w:tcPr>
          <w:p w14:paraId="5936D68D" w14:textId="20EBC0CF" w:rsidR="0079737F" w:rsidRPr="00D2170A" w:rsidRDefault="0079737F" w:rsidP="004B22CF">
            <w:pPr>
              <w:jc w:val="both"/>
              <w:rPr>
                <w:rFonts w:ascii="Arial" w:hAnsi="Arial" w:cs="Arial"/>
                <w:sz w:val="18"/>
                <w:szCs w:val="18"/>
              </w:rPr>
            </w:pPr>
          </w:p>
        </w:tc>
        <w:tc>
          <w:tcPr>
            <w:tcW w:w="1767" w:type="dxa"/>
            <w:tcBorders>
              <w:top w:val="nil"/>
            </w:tcBorders>
          </w:tcPr>
          <w:p w14:paraId="27D1CB7F" w14:textId="77777777" w:rsidR="0079737F" w:rsidRPr="00D2170A" w:rsidRDefault="0079737F" w:rsidP="004B22CF">
            <w:pPr>
              <w:jc w:val="both"/>
              <w:rPr>
                <w:rFonts w:ascii="Arial" w:hAnsi="Arial" w:cs="Arial"/>
                <w:sz w:val="18"/>
                <w:szCs w:val="18"/>
              </w:rPr>
            </w:pPr>
            <w:r>
              <w:rPr>
                <w:rFonts w:ascii="Arial" w:hAnsi="Arial" w:cs="Arial"/>
                <w:sz w:val="18"/>
                <w:szCs w:val="18"/>
              </w:rPr>
              <w:t>Copper alloy</w:t>
            </w:r>
          </w:p>
        </w:tc>
        <w:tc>
          <w:tcPr>
            <w:tcW w:w="4205" w:type="dxa"/>
            <w:tcBorders>
              <w:top w:val="nil"/>
            </w:tcBorders>
          </w:tcPr>
          <w:p w14:paraId="36788CAC" w14:textId="22317763" w:rsidR="0079737F" w:rsidRPr="00D2170A" w:rsidRDefault="0079737F" w:rsidP="004B22CF">
            <w:pPr>
              <w:jc w:val="both"/>
              <w:rPr>
                <w:rFonts w:ascii="Arial" w:hAnsi="Arial" w:cs="Arial"/>
                <w:sz w:val="18"/>
                <w:szCs w:val="18"/>
              </w:rPr>
            </w:pPr>
            <w:r>
              <w:rPr>
                <w:rFonts w:ascii="Arial" w:hAnsi="Arial" w:cs="Arial"/>
                <w:sz w:val="18"/>
                <w:szCs w:val="18"/>
              </w:rPr>
              <w:t xml:space="preserve">Roman coin; </w:t>
            </w:r>
            <w:r w:rsidRPr="002A7B0E">
              <w:rPr>
                <w:rFonts w:ascii="Arial" w:hAnsi="Arial" w:cs="Arial"/>
                <w:i/>
                <w:iCs/>
                <w:sz w:val="18"/>
                <w:szCs w:val="18"/>
              </w:rPr>
              <w:t xml:space="preserve">nummus </w:t>
            </w:r>
            <w:r>
              <w:rPr>
                <w:rFonts w:ascii="Arial" w:hAnsi="Arial" w:cs="Arial"/>
                <w:i/>
                <w:iCs/>
                <w:sz w:val="18"/>
                <w:szCs w:val="18"/>
              </w:rPr>
              <w:t xml:space="preserve">(RIC VII; 284) </w:t>
            </w:r>
            <w:r>
              <w:rPr>
                <w:rFonts w:ascii="Arial" w:hAnsi="Arial" w:cs="Arial"/>
                <w:sz w:val="18"/>
                <w:szCs w:val="18"/>
              </w:rPr>
              <w:t>AD 330–335</w:t>
            </w:r>
          </w:p>
        </w:tc>
        <w:tc>
          <w:tcPr>
            <w:tcW w:w="851" w:type="dxa"/>
            <w:tcBorders>
              <w:top w:val="nil"/>
            </w:tcBorders>
          </w:tcPr>
          <w:p w14:paraId="49B96B8A" w14:textId="77777777" w:rsidR="0079737F" w:rsidRPr="00D2170A" w:rsidRDefault="0079737F" w:rsidP="004B22CF">
            <w:pPr>
              <w:jc w:val="both"/>
              <w:rPr>
                <w:rFonts w:ascii="Arial" w:hAnsi="Arial" w:cs="Arial"/>
                <w:sz w:val="18"/>
                <w:szCs w:val="18"/>
              </w:rPr>
            </w:pPr>
            <w:r>
              <w:rPr>
                <w:rFonts w:ascii="Arial" w:hAnsi="Arial" w:cs="Arial"/>
                <w:sz w:val="18"/>
                <w:szCs w:val="18"/>
              </w:rPr>
              <w:t>1</w:t>
            </w:r>
          </w:p>
        </w:tc>
        <w:tc>
          <w:tcPr>
            <w:tcW w:w="850" w:type="dxa"/>
            <w:tcBorders>
              <w:top w:val="nil"/>
            </w:tcBorders>
          </w:tcPr>
          <w:p w14:paraId="695F6ACA" w14:textId="77777777" w:rsidR="0079737F" w:rsidRPr="00D2170A" w:rsidRDefault="0079737F" w:rsidP="004B22CF">
            <w:pPr>
              <w:jc w:val="both"/>
              <w:rPr>
                <w:rFonts w:ascii="Arial" w:hAnsi="Arial" w:cs="Arial"/>
                <w:sz w:val="18"/>
                <w:szCs w:val="18"/>
              </w:rPr>
            </w:pPr>
            <w:r>
              <w:rPr>
                <w:rFonts w:ascii="Arial" w:hAnsi="Arial" w:cs="Arial"/>
                <w:sz w:val="18"/>
                <w:szCs w:val="18"/>
              </w:rPr>
              <w:t>1</w:t>
            </w:r>
          </w:p>
        </w:tc>
        <w:tc>
          <w:tcPr>
            <w:tcW w:w="1134" w:type="dxa"/>
            <w:tcBorders>
              <w:top w:val="nil"/>
            </w:tcBorders>
          </w:tcPr>
          <w:p w14:paraId="0C90C989" w14:textId="77777777" w:rsidR="0079737F" w:rsidRPr="00D2170A" w:rsidRDefault="0079737F" w:rsidP="004B22CF">
            <w:pPr>
              <w:jc w:val="both"/>
              <w:rPr>
                <w:rFonts w:ascii="Arial" w:hAnsi="Arial" w:cs="Arial"/>
                <w:sz w:val="18"/>
                <w:szCs w:val="18"/>
              </w:rPr>
            </w:pPr>
            <w:r>
              <w:rPr>
                <w:rFonts w:ascii="Arial" w:hAnsi="Arial" w:cs="Arial"/>
                <w:sz w:val="18"/>
                <w:szCs w:val="18"/>
              </w:rPr>
              <w:t>C4</w:t>
            </w:r>
          </w:p>
        </w:tc>
      </w:tr>
      <w:tr w:rsidR="00D2170A" w14:paraId="4D39FB26" w14:textId="77777777" w:rsidTr="00B94B92">
        <w:tc>
          <w:tcPr>
            <w:tcW w:w="988" w:type="dxa"/>
            <w:tcBorders>
              <w:bottom w:val="single" w:sz="4" w:space="0" w:color="auto"/>
            </w:tcBorders>
          </w:tcPr>
          <w:p w14:paraId="54E141CB" w14:textId="593FB36C" w:rsidR="00D2170A" w:rsidRPr="00D2170A" w:rsidRDefault="00D2170A" w:rsidP="00D2170A">
            <w:pPr>
              <w:jc w:val="both"/>
              <w:rPr>
                <w:rFonts w:ascii="Arial" w:hAnsi="Arial" w:cs="Arial"/>
                <w:sz w:val="18"/>
                <w:szCs w:val="18"/>
              </w:rPr>
            </w:pPr>
            <w:r>
              <w:rPr>
                <w:rFonts w:ascii="Arial" w:hAnsi="Arial" w:cs="Arial"/>
                <w:sz w:val="18"/>
                <w:szCs w:val="18"/>
              </w:rPr>
              <w:t>163</w:t>
            </w:r>
          </w:p>
        </w:tc>
        <w:tc>
          <w:tcPr>
            <w:tcW w:w="1767" w:type="dxa"/>
            <w:tcBorders>
              <w:bottom w:val="single" w:sz="4" w:space="0" w:color="auto"/>
            </w:tcBorders>
          </w:tcPr>
          <w:p w14:paraId="60A5EF2C" w14:textId="232C1507" w:rsidR="00D2170A" w:rsidRPr="00D2170A" w:rsidRDefault="0079737F" w:rsidP="00D2170A">
            <w:pPr>
              <w:jc w:val="both"/>
              <w:rPr>
                <w:rFonts w:ascii="Arial" w:hAnsi="Arial" w:cs="Arial"/>
                <w:sz w:val="18"/>
                <w:szCs w:val="18"/>
              </w:rPr>
            </w:pPr>
            <w:r>
              <w:rPr>
                <w:rFonts w:ascii="Arial" w:hAnsi="Arial" w:cs="Arial"/>
                <w:sz w:val="18"/>
                <w:szCs w:val="18"/>
              </w:rPr>
              <w:t>Worked bone</w:t>
            </w:r>
          </w:p>
        </w:tc>
        <w:tc>
          <w:tcPr>
            <w:tcW w:w="4205" w:type="dxa"/>
            <w:tcBorders>
              <w:bottom w:val="single" w:sz="4" w:space="0" w:color="auto"/>
            </w:tcBorders>
          </w:tcPr>
          <w:p w14:paraId="58D55070" w14:textId="7432F3D1" w:rsidR="00D2170A" w:rsidRPr="00D2170A" w:rsidRDefault="0079737F" w:rsidP="00D2170A">
            <w:pPr>
              <w:jc w:val="both"/>
              <w:rPr>
                <w:rFonts w:ascii="Arial" w:hAnsi="Arial" w:cs="Arial"/>
                <w:sz w:val="18"/>
                <w:szCs w:val="18"/>
              </w:rPr>
            </w:pPr>
            <w:r>
              <w:rPr>
                <w:rFonts w:ascii="Arial" w:hAnsi="Arial" w:cs="Arial"/>
                <w:sz w:val="18"/>
                <w:szCs w:val="18"/>
              </w:rPr>
              <w:t>Hairpin fragment</w:t>
            </w:r>
          </w:p>
        </w:tc>
        <w:tc>
          <w:tcPr>
            <w:tcW w:w="851" w:type="dxa"/>
            <w:tcBorders>
              <w:bottom w:val="single" w:sz="4" w:space="0" w:color="auto"/>
            </w:tcBorders>
          </w:tcPr>
          <w:p w14:paraId="68B260BD" w14:textId="3D8B0F0E" w:rsidR="00D2170A" w:rsidRPr="00D2170A" w:rsidRDefault="0079737F" w:rsidP="00D2170A">
            <w:pPr>
              <w:jc w:val="both"/>
              <w:rPr>
                <w:rFonts w:ascii="Arial" w:hAnsi="Arial" w:cs="Arial"/>
                <w:sz w:val="18"/>
                <w:szCs w:val="18"/>
              </w:rPr>
            </w:pPr>
            <w:r>
              <w:rPr>
                <w:rFonts w:ascii="Arial" w:hAnsi="Arial" w:cs="Arial"/>
                <w:sz w:val="18"/>
                <w:szCs w:val="18"/>
              </w:rPr>
              <w:t>1</w:t>
            </w:r>
          </w:p>
        </w:tc>
        <w:tc>
          <w:tcPr>
            <w:tcW w:w="850" w:type="dxa"/>
            <w:tcBorders>
              <w:bottom w:val="single" w:sz="4" w:space="0" w:color="auto"/>
            </w:tcBorders>
          </w:tcPr>
          <w:p w14:paraId="0A7BB048" w14:textId="1ACD5598" w:rsidR="00D2170A" w:rsidRPr="00D2170A" w:rsidRDefault="0079737F" w:rsidP="00D2170A">
            <w:pPr>
              <w:jc w:val="both"/>
              <w:rPr>
                <w:rFonts w:ascii="Arial" w:hAnsi="Arial" w:cs="Arial"/>
                <w:sz w:val="18"/>
                <w:szCs w:val="18"/>
              </w:rPr>
            </w:pPr>
            <w:r>
              <w:rPr>
                <w:rFonts w:ascii="Arial" w:hAnsi="Arial" w:cs="Arial"/>
                <w:sz w:val="18"/>
                <w:szCs w:val="18"/>
              </w:rPr>
              <w:t>2</w:t>
            </w:r>
          </w:p>
        </w:tc>
        <w:tc>
          <w:tcPr>
            <w:tcW w:w="1134" w:type="dxa"/>
            <w:tcBorders>
              <w:bottom w:val="single" w:sz="4" w:space="0" w:color="auto"/>
            </w:tcBorders>
          </w:tcPr>
          <w:p w14:paraId="46267A98" w14:textId="4A3660CA" w:rsidR="00D2170A" w:rsidRPr="00D2170A" w:rsidRDefault="0079737F" w:rsidP="00D2170A">
            <w:pPr>
              <w:jc w:val="both"/>
              <w:rPr>
                <w:rFonts w:ascii="Arial" w:hAnsi="Arial" w:cs="Arial"/>
                <w:sz w:val="18"/>
                <w:szCs w:val="18"/>
              </w:rPr>
            </w:pPr>
            <w:r>
              <w:rPr>
                <w:rFonts w:ascii="Arial" w:hAnsi="Arial" w:cs="Arial"/>
                <w:sz w:val="18"/>
                <w:szCs w:val="18"/>
              </w:rPr>
              <w:t>RB</w:t>
            </w:r>
          </w:p>
        </w:tc>
      </w:tr>
      <w:tr w:rsidR="00D2170A" w14:paraId="73840564" w14:textId="77777777" w:rsidTr="00B94B92">
        <w:tc>
          <w:tcPr>
            <w:tcW w:w="988" w:type="dxa"/>
            <w:tcBorders>
              <w:bottom w:val="nil"/>
            </w:tcBorders>
          </w:tcPr>
          <w:p w14:paraId="4464CA27" w14:textId="3FE28565" w:rsidR="00D2170A" w:rsidRPr="00D2170A" w:rsidRDefault="00D2170A" w:rsidP="00D2170A">
            <w:pPr>
              <w:jc w:val="both"/>
              <w:rPr>
                <w:rFonts w:ascii="Arial" w:hAnsi="Arial" w:cs="Arial"/>
                <w:sz w:val="18"/>
                <w:szCs w:val="18"/>
              </w:rPr>
            </w:pPr>
            <w:r>
              <w:rPr>
                <w:rFonts w:ascii="Arial" w:hAnsi="Arial" w:cs="Arial"/>
                <w:sz w:val="18"/>
                <w:szCs w:val="18"/>
              </w:rPr>
              <w:t>189</w:t>
            </w:r>
          </w:p>
        </w:tc>
        <w:tc>
          <w:tcPr>
            <w:tcW w:w="1767" w:type="dxa"/>
            <w:tcBorders>
              <w:bottom w:val="nil"/>
            </w:tcBorders>
          </w:tcPr>
          <w:p w14:paraId="69AC22D7" w14:textId="3D74814A" w:rsidR="00D2170A" w:rsidRPr="00D2170A" w:rsidRDefault="002A7B0E" w:rsidP="00D2170A">
            <w:pPr>
              <w:jc w:val="both"/>
              <w:rPr>
                <w:rFonts w:ascii="Arial" w:hAnsi="Arial" w:cs="Arial"/>
                <w:sz w:val="18"/>
                <w:szCs w:val="18"/>
              </w:rPr>
            </w:pPr>
            <w:r>
              <w:rPr>
                <w:rFonts w:ascii="Arial" w:hAnsi="Arial" w:cs="Arial"/>
                <w:sz w:val="18"/>
                <w:szCs w:val="18"/>
              </w:rPr>
              <w:t>Modern pottery</w:t>
            </w:r>
            <w:r w:rsidR="00B94B92">
              <w:rPr>
                <w:rFonts w:ascii="Arial" w:hAnsi="Arial" w:cs="Arial"/>
                <w:sz w:val="18"/>
                <w:szCs w:val="18"/>
              </w:rPr>
              <w:t>*</w:t>
            </w:r>
          </w:p>
        </w:tc>
        <w:tc>
          <w:tcPr>
            <w:tcW w:w="4205" w:type="dxa"/>
            <w:tcBorders>
              <w:bottom w:val="nil"/>
            </w:tcBorders>
          </w:tcPr>
          <w:p w14:paraId="0BC188CC" w14:textId="4E7ACC30" w:rsidR="00D2170A" w:rsidRPr="00D2170A" w:rsidRDefault="0079737F" w:rsidP="00D2170A">
            <w:pPr>
              <w:jc w:val="both"/>
              <w:rPr>
                <w:rFonts w:ascii="Arial" w:hAnsi="Arial" w:cs="Arial"/>
                <w:sz w:val="18"/>
                <w:szCs w:val="18"/>
              </w:rPr>
            </w:pPr>
            <w:r>
              <w:rPr>
                <w:rFonts w:ascii="Arial" w:hAnsi="Arial" w:cs="Arial"/>
                <w:sz w:val="18"/>
                <w:szCs w:val="18"/>
              </w:rPr>
              <w:t>Mocha ware</w:t>
            </w:r>
          </w:p>
        </w:tc>
        <w:tc>
          <w:tcPr>
            <w:tcW w:w="851" w:type="dxa"/>
            <w:tcBorders>
              <w:bottom w:val="nil"/>
            </w:tcBorders>
          </w:tcPr>
          <w:p w14:paraId="1D86F9C6" w14:textId="2F02C05A" w:rsidR="00D2170A" w:rsidRPr="00D2170A" w:rsidRDefault="002A7B0E" w:rsidP="00D2170A">
            <w:pPr>
              <w:jc w:val="both"/>
              <w:rPr>
                <w:rFonts w:ascii="Arial" w:hAnsi="Arial" w:cs="Arial"/>
                <w:sz w:val="18"/>
                <w:szCs w:val="18"/>
              </w:rPr>
            </w:pPr>
            <w:r>
              <w:rPr>
                <w:rFonts w:ascii="Arial" w:hAnsi="Arial" w:cs="Arial"/>
                <w:sz w:val="18"/>
                <w:szCs w:val="18"/>
              </w:rPr>
              <w:t>2</w:t>
            </w:r>
          </w:p>
        </w:tc>
        <w:tc>
          <w:tcPr>
            <w:tcW w:w="850" w:type="dxa"/>
            <w:tcBorders>
              <w:bottom w:val="nil"/>
            </w:tcBorders>
          </w:tcPr>
          <w:p w14:paraId="1AA9A2CC" w14:textId="0D765669" w:rsidR="00D2170A" w:rsidRPr="00D2170A" w:rsidRDefault="002A7B0E" w:rsidP="00D2170A">
            <w:pPr>
              <w:jc w:val="both"/>
              <w:rPr>
                <w:rFonts w:ascii="Arial" w:hAnsi="Arial" w:cs="Arial"/>
                <w:sz w:val="18"/>
                <w:szCs w:val="18"/>
              </w:rPr>
            </w:pPr>
            <w:r>
              <w:rPr>
                <w:rFonts w:ascii="Arial" w:hAnsi="Arial" w:cs="Arial"/>
                <w:sz w:val="18"/>
                <w:szCs w:val="18"/>
              </w:rPr>
              <w:t>16</w:t>
            </w:r>
          </w:p>
        </w:tc>
        <w:tc>
          <w:tcPr>
            <w:tcW w:w="1134" w:type="dxa"/>
            <w:tcBorders>
              <w:bottom w:val="nil"/>
            </w:tcBorders>
          </w:tcPr>
          <w:p w14:paraId="78D737C9" w14:textId="4943A2D5" w:rsidR="00D2170A" w:rsidRPr="00D2170A" w:rsidRDefault="002A7B0E" w:rsidP="00D2170A">
            <w:pPr>
              <w:jc w:val="both"/>
              <w:rPr>
                <w:rFonts w:ascii="Arial" w:hAnsi="Arial" w:cs="Arial"/>
                <w:sz w:val="18"/>
                <w:szCs w:val="18"/>
              </w:rPr>
            </w:pPr>
            <w:r>
              <w:rPr>
                <w:rFonts w:ascii="Arial" w:hAnsi="Arial" w:cs="Arial"/>
                <w:sz w:val="18"/>
                <w:szCs w:val="18"/>
              </w:rPr>
              <w:t>C19</w:t>
            </w:r>
          </w:p>
        </w:tc>
      </w:tr>
      <w:tr w:rsidR="00D2170A" w14:paraId="7B263704" w14:textId="77777777" w:rsidTr="00B94B92">
        <w:tc>
          <w:tcPr>
            <w:tcW w:w="988" w:type="dxa"/>
            <w:tcBorders>
              <w:top w:val="nil"/>
              <w:bottom w:val="nil"/>
            </w:tcBorders>
          </w:tcPr>
          <w:p w14:paraId="2ACFB268" w14:textId="77777777" w:rsidR="00D2170A" w:rsidRPr="00D2170A" w:rsidRDefault="00D2170A" w:rsidP="00D2170A">
            <w:pPr>
              <w:jc w:val="both"/>
              <w:rPr>
                <w:rFonts w:ascii="Arial" w:hAnsi="Arial" w:cs="Arial"/>
                <w:sz w:val="18"/>
                <w:szCs w:val="18"/>
              </w:rPr>
            </w:pPr>
          </w:p>
        </w:tc>
        <w:tc>
          <w:tcPr>
            <w:tcW w:w="1767" w:type="dxa"/>
            <w:tcBorders>
              <w:top w:val="nil"/>
              <w:bottom w:val="nil"/>
            </w:tcBorders>
          </w:tcPr>
          <w:p w14:paraId="7CFC1AF7" w14:textId="048FB41B" w:rsidR="00D2170A" w:rsidRPr="00D2170A" w:rsidRDefault="002A7B0E" w:rsidP="00D2170A">
            <w:pPr>
              <w:jc w:val="both"/>
              <w:rPr>
                <w:rFonts w:ascii="Arial" w:hAnsi="Arial" w:cs="Arial"/>
                <w:sz w:val="18"/>
                <w:szCs w:val="18"/>
              </w:rPr>
            </w:pPr>
            <w:r>
              <w:rPr>
                <w:rFonts w:ascii="Arial" w:hAnsi="Arial" w:cs="Arial"/>
                <w:sz w:val="18"/>
                <w:szCs w:val="18"/>
              </w:rPr>
              <w:t>Modern pottery</w:t>
            </w:r>
            <w:r w:rsidR="00B94B92">
              <w:rPr>
                <w:rFonts w:ascii="Arial" w:hAnsi="Arial" w:cs="Arial"/>
                <w:sz w:val="18"/>
                <w:szCs w:val="18"/>
              </w:rPr>
              <w:t>*</w:t>
            </w:r>
          </w:p>
        </w:tc>
        <w:tc>
          <w:tcPr>
            <w:tcW w:w="4205" w:type="dxa"/>
            <w:tcBorders>
              <w:top w:val="nil"/>
              <w:bottom w:val="nil"/>
            </w:tcBorders>
          </w:tcPr>
          <w:p w14:paraId="6EA3781A" w14:textId="73A3D7B5" w:rsidR="002A7B0E" w:rsidRPr="00D2170A" w:rsidRDefault="002A7B0E" w:rsidP="00D2170A">
            <w:pPr>
              <w:jc w:val="both"/>
              <w:rPr>
                <w:rFonts w:ascii="Arial" w:hAnsi="Arial" w:cs="Arial"/>
                <w:sz w:val="18"/>
                <w:szCs w:val="18"/>
              </w:rPr>
            </w:pPr>
            <w:r>
              <w:rPr>
                <w:rFonts w:ascii="Arial" w:hAnsi="Arial" w:cs="Arial"/>
                <w:sz w:val="18"/>
                <w:szCs w:val="18"/>
              </w:rPr>
              <w:t>Transfer-printed whiteware</w:t>
            </w:r>
            <w:r w:rsidR="0079737F">
              <w:rPr>
                <w:rFonts w:ascii="Arial" w:hAnsi="Arial" w:cs="Arial"/>
                <w:sz w:val="18"/>
                <w:szCs w:val="18"/>
              </w:rPr>
              <w:t>; plate rim</w:t>
            </w:r>
          </w:p>
        </w:tc>
        <w:tc>
          <w:tcPr>
            <w:tcW w:w="851" w:type="dxa"/>
            <w:tcBorders>
              <w:top w:val="nil"/>
              <w:bottom w:val="nil"/>
            </w:tcBorders>
          </w:tcPr>
          <w:p w14:paraId="61CAD009" w14:textId="0FDDB292" w:rsidR="00D2170A" w:rsidRPr="00D2170A" w:rsidRDefault="002A7B0E" w:rsidP="00D2170A">
            <w:pPr>
              <w:jc w:val="both"/>
              <w:rPr>
                <w:rFonts w:ascii="Arial" w:hAnsi="Arial" w:cs="Arial"/>
                <w:sz w:val="18"/>
                <w:szCs w:val="18"/>
              </w:rPr>
            </w:pPr>
            <w:r>
              <w:rPr>
                <w:rFonts w:ascii="Arial" w:hAnsi="Arial" w:cs="Arial"/>
                <w:sz w:val="18"/>
                <w:szCs w:val="18"/>
              </w:rPr>
              <w:t>1</w:t>
            </w:r>
          </w:p>
        </w:tc>
        <w:tc>
          <w:tcPr>
            <w:tcW w:w="850" w:type="dxa"/>
            <w:tcBorders>
              <w:top w:val="nil"/>
              <w:bottom w:val="nil"/>
            </w:tcBorders>
          </w:tcPr>
          <w:p w14:paraId="10437FC0" w14:textId="66018CDC" w:rsidR="00D2170A" w:rsidRPr="00D2170A" w:rsidRDefault="002A7B0E" w:rsidP="00D2170A">
            <w:pPr>
              <w:jc w:val="both"/>
              <w:rPr>
                <w:rFonts w:ascii="Arial" w:hAnsi="Arial" w:cs="Arial"/>
                <w:sz w:val="18"/>
                <w:szCs w:val="18"/>
              </w:rPr>
            </w:pPr>
            <w:r>
              <w:rPr>
                <w:rFonts w:ascii="Arial" w:hAnsi="Arial" w:cs="Arial"/>
                <w:sz w:val="18"/>
                <w:szCs w:val="18"/>
              </w:rPr>
              <w:t>32</w:t>
            </w:r>
          </w:p>
        </w:tc>
        <w:tc>
          <w:tcPr>
            <w:tcW w:w="1134" w:type="dxa"/>
            <w:tcBorders>
              <w:top w:val="nil"/>
              <w:bottom w:val="nil"/>
            </w:tcBorders>
          </w:tcPr>
          <w:p w14:paraId="0888976F" w14:textId="77777777" w:rsidR="00D2170A" w:rsidRPr="00D2170A" w:rsidRDefault="00D2170A" w:rsidP="00D2170A">
            <w:pPr>
              <w:jc w:val="both"/>
              <w:rPr>
                <w:rFonts w:ascii="Arial" w:hAnsi="Arial" w:cs="Arial"/>
                <w:sz w:val="18"/>
                <w:szCs w:val="18"/>
              </w:rPr>
            </w:pPr>
          </w:p>
        </w:tc>
      </w:tr>
      <w:tr w:rsidR="00D2170A" w14:paraId="5F136053" w14:textId="77777777" w:rsidTr="00B94B92">
        <w:tc>
          <w:tcPr>
            <w:tcW w:w="988" w:type="dxa"/>
            <w:tcBorders>
              <w:top w:val="nil"/>
              <w:bottom w:val="nil"/>
            </w:tcBorders>
          </w:tcPr>
          <w:p w14:paraId="04198F6A" w14:textId="77777777" w:rsidR="00D2170A" w:rsidRPr="00D2170A" w:rsidRDefault="00D2170A" w:rsidP="00D2170A">
            <w:pPr>
              <w:jc w:val="both"/>
              <w:rPr>
                <w:rFonts w:ascii="Arial" w:hAnsi="Arial" w:cs="Arial"/>
                <w:sz w:val="18"/>
                <w:szCs w:val="18"/>
              </w:rPr>
            </w:pPr>
          </w:p>
        </w:tc>
        <w:tc>
          <w:tcPr>
            <w:tcW w:w="1767" w:type="dxa"/>
            <w:tcBorders>
              <w:top w:val="nil"/>
              <w:bottom w:val="nil"/>
            </w:tcBorders>
          </w:tcPr>
          <w:p w14:paraId="639F8BD4" w14:textId="17FD1ECB" w:rsidR="00D2170A" w:rsidRPr="00D2170A" w:rsidRDefault="002A7B0E" w:rsidP="00D2170A">
            <w:pPr>
              <w:jc w:val="both"/>
              <w:rPr>
                <w:rFonts w:ascii="Arial" w:hAnsi="Arial" w:cs="Arial"/>
                <w:sz w:val="18"/>
                <w:szCs w:val="18"/>
              </w:rPr>
            </w:pPr>
            <w:r>
              <w:rPr>
                <w:rFonts w:ascii="Arial" w:hAnsi="Arial" w:cs="Arial"/>
                <w:sz w:val="18"/>
                <w:szCs w:val="18"/>
              </w:rPr>
              <w:t>Clay pipe</w:t>
            </w:r>
            <w:r w:rsidR="00B94B92">
              <w:rPr>
                <w:rFonts w:ascii="Arial" w:hAnsi="Arial" w:cs="Arial"/>
                <w:sz w:val="18"/>
                <w:szCs w:val="18"/>
              </w:rPr>
              <w:t>*</w:t>
            </w:r>
          </w:p>
        </w:tc>
        <w:tc>
          <w:tcPr>
            <w:tcW w:w="4205" w:type="dxa"/>
            <w:tcBorders>
              <w:top w:val="nil"/>
              <w:bottom w:val="nil"/>
            </w:tcBorders>
          </w:tcPr>
          <w:p w14:paraId="7AC4384D" w14:textId="63A64C21" w:rsidR="00D2170A" w:rsidRPr="00D2170A" w:rsidRDefault="002A7B0E" w:rsidP="00D2170A">
            <w:pPr>
              <w:jc w:val="both"/>
              <w:rPr>
                <w:rFonts w:ascii="Arial" w:hAnsi="Arial" w:cs="Arial"/>
                <w:sz w:val="18"/>
                <w:szCs w:val="18"/>
              </w:rPr>
            </w:pPr>
            <w:r>
              <w:rPr>
                <w:rFonts w:ascii="Arial" w:hAnsi="Arial" w:cs="Arial"/>
                <w:sz w:val="18"/>
                <w:szCs w:val="18"/>
              </w:rPr>
              <w:t>stems</w:t>
            </w:r>
          </w:p>
        </w:tc>
        <w:tc>
          <w:tcPr>
            <w:tcW w:w="851" w:type="dxa"/>
            <w:tcBorders>
              <w:top w:val="nil"/>
              <w:bottom w:val="nil"/>
            </w:tcBorders>
          </w:tcPr>
          <w:p w14:paraId="3FD50C9E" w14:textId="7DC36D25" w:rsidR="00D2170A" w:rsidRPr="00D2170A" w:rsidRDefault="002A7B0E" w:rsidP="00D2170A">
            <w:pPr>
              <w:jc w:val="both"/>
              <w:rPr>
                <w:rFonts w:ascii="Arial" w:hAnsi="Arial" w:cs="Arial"/>
                <w:sz w:val="18"/>
                <w:szCs w:val="18"/>
              </w:rPr>
            </w:pPr>
            <w:r>
              <w:rPr>
                <w:rFonts w:ascii="Arial" w:hAnsi="Arial" w:cs="Arial"/>
                <w:sz w:val="18"/>
                <w:szCs w:val="18"/>
              </w:rPr>
              <w:t>3</w:t>
            </w:r>
          </w:p>
        </w:tc>
        <w:tc>
          <w:tcPr>
            <w:tcW w:w="850" w:type="dxa"/>
            <w:tcBorders>
              <w:top w:val="nil"/>
              <w:bottom w:val="nil"/>
            </w:tcBorders>
          </w:tcPr>
          <w:p w14:paraId="54B0DE94" w14:textId="089BF4A5" w:rsidR="00D2170A" w:rsidRPr="00D2170A" w:rsidRDefault="002A7B0E" w:rsidP="00D2170A">
            <w:pPr>
              <w:jc w:val="both"/>
              <w:rPr>
                <w:rFonts w:ascii="Arial" w:hAnsi="Arial" w:cs="Arial"/>
                <w:sz w:val="18"/>
                <w:szCs w:val="18"/>
              </w:rPr>
            </w:pPr>
            <w:r>
              <w:rPr>
                <w:rFonts w:ascii="Arial" w:hAnsi="Arial" w:cs="Arial"/>
                <w:sz w:val="18"/>
                <w:szCs w:val="18"/>
              </w:rPr>
              <w:t>11</w:t>
            </w:r>
          </w:p>
        </w:tc>
        <w:tc>
          <w:tcPr>
            <w:tcW w:w="1134" w:type="dxa"/>
            <w:tcBorders>
              <w:top w:val="nil"/>
              <w:bottom w:val="nil"/>
            </w:tcBorders>
          </w:tcPr>
          <w:p w14:paraId="2057B04E" w14:textId="77777777" w:rsidR="00D2170A" w:rsidRPr="00D2170A" w:rsidRDefault="00D2170A" w:rsidP="00D2170A">
            <w:pPr>
              <w:jc w:val="both"/>
              <w:rPr>
                <w:rFonts w:ascii="Arial" w:hAnsi="Arial" w:cs="Arial"/>
                <w:sz w:val="18"/>
                <w:szCs w:val="18"/>
              </w:rPr>
            </w:pPr>
          </w:p>
        </w:tc>
      </w:tr>
      <w:tr w:rsidR="002A7B0E" w14:paraId="41173430" w14:textId="77777777" w:rsidTr="00B94B92">
        <w:tc>
          <w:tcPr>
            <w:tcW w:w="988" w:type="dxa"/>
            <w:tcBorders>
              <w:top w:val="nil"/>
              <w:bottom w:val="nil"/>
            </w:tcBorders>
          </w:tcPr>
          <w:p w14:paraId="002068A7" w14:textId="3DD3205C" w:rsidR="002A7B0E" w:rsidRPr="00D2170A" w:rsidRDefault="002A7B0E" w:rsidP="004B22CF">
            <w:pPr>
              <w:jc w:val="both"/>
              <w:rPr>
                <w:rFonts w:ascii="Arial" w:hAnsi="Arial" w:cs="Arial"/>
                <w:sz w:val="18"/>
                <w:szCs w:val="18"/>
              </w:rPr>
            </w:pPr>
          </w:p>
        </w:tc>
        <w:tc>
          <w:tcPr>
            <w:tcW w:w="1767" w:type="dxa"/>
            <w:tcBorders>
              <w:top w:val="nil"/>
              <w:bottom w:val="nil"/>
            </w:tcBorders>
          </w:tcPr>
          <w:p w14:paraId="765B87E9" w14:textId="649300F3" w:rsidR="002A7B0E" w:rsidRPr="00D2170A" w:rsidRDefault="002A7B0E" w:rsidP="004B22CF">
            <w:pPr>
              <w:jc w:val="both"/>
              <w:rPr>
                <w:rFonts w:ascii="Arial" w:hAnsi="Arial" w:cs="Arial"/>
                <w:sz w:val="18"/>
                <w:szCs w:val="18"/>
              </w:rPr>
            </w:pPr>
            <w:r>
              <w:rPr>
                <w:rFonts w:ascii="Arial" w:hAnsi="Arial" w:cs="Arial"/>
                <w:sz w:val="18"/>
                <w:szCs w:val="18"/>
              </w:rPr>
              <w:t>CBM</w:t>
            </w:r>
            <w:r w:rsidR="00B94B92">
              <w:rPr>
                <w:rFonts w:ascii="Arial" w:hAnsi="Arial" w:cs="Arial"/>
                <w:sz w:val="18"/>
                <w:szCs w:val="18"/>
              </w:rPr>
              <w:t>*</w:t>
            </w:r>
          </w:p>
        </w:tc>
        <w:tc>
          <w:tcPr>
            <w:tcW w:w="4205" w:type="dxa"/>
            <w:tcBorders>
              <w:top w:val="nil"/>
              <w:bottom w:val="nil"/>
            </w:tcBorders>
          </w:tcPr>
          <w:p w14:paraId="3079ED28" w14:textId="2C868236" w:rsidR="002A7B0E" w:rsidRPr="00D2170A" w:rsidRDefault="002A7B0E" w:rsidP="004B22CF">
            <w:pPr>
              <w:jc w:val="both"/>
              <w:rPr>
                <w:rFonts w:ascii="Arial" w:hAnsi="Arial" w:cs="Arial"/>
                <w:sz w:val="18"/>
                <w:szCs w:val="18"/>
              </w:rPr>
            </w:pPr>
            <w:r>
              <w:rPr>
                <w:rFonts w:ascii="Arial" w:hAnsi="Arial" w:cs="Arial"/>
                <w:sz w:val="18"/>
                <w:szCs w:val="18"/>
              </w:rPr>
              <w:t>Brick; stock brick (9” x 4” x 3”)</w:t>
            </w:r>
          </w:p>
        </w:tc>
        <w:tc>
          <w:tcPr>
            <w:tcW w:w="851" w:type="dxa"/>
            <w:tcBorders>
              <w:top w:val="nil"/>
              <w:bottom w:val="nil"/>
            </w:tcBorders>
          </w:tcPr>
          <w:p w14:paraId="508BF4F7" w14:textId="04BA5AB3" w:rsidR="002A7B0E" w:rsidRPr="00D2170A" w:rsidRDefault="002A7B0E" w:rsidP="004B22CF">
            <w:pPr>
              <w:jc w:val="both"/>
              <w:rPr>
                <w:rFonts w:ascii="Arial" w:hAnsi="Arial" w:cs="Arial"/>
                <w:sz w:val="18"/>
                <w:szCs w:val="18"/>
              </w:rPr>
            </w:pPr>
            <w:r>
              <w:rPr>
                <w:rFonts w:ascii="Arial" w:hAnsi="Arial" w:cs="Arial"/>
                <w:sz w:val="18"/>
                <w:szCs w:val="18"/>
              </w:rPr>
              <w:t>1</w:t>
            </w:r>
          </w:p>
        </w:tc>
        <w:tc>
          <w:tcPr>
            <w:tcW w:w="850" w:type="dxa"/>
            <w:tcBorders>
              <w:top w:val="nil"/>
              <w:bottom w:val="nil"/>
            </w:tcBorders>
          </w:tcPr>
          <w:p w14:paraId="244194FA" w14:textId="7F6556E8" w:rsidR="002A7B0E" w:rsidRPr="00D2170A" w:rsidRDefault="002A7B0E" w:rsidP="004B22CF">
            <w:pPr>
              <w:jc w:val="both"/>
              <w:rPr>
                <w:rFonts w:ascii="Arial" w:hAnsi="Arial" w:cs="Arial"/>
                <w:sz w:val="18"/>
                <w:szCs w:val="18"/>
              </w:rPr>
            </w:pPr>
            <w:r>
              <w:rPr>
                <w:rFonts w:ascii="Arial" w:hAnsi="Arial" w:cs="Arial"/>
                <w:sz w:val="18"/>
                <w:szCs w:val="18"/>
              </w:rPr>
              <w:t>820</w:t>
            </w:r>
          </w:p>
        </w:tc>
        <w:tc>
          <w:tcPr>
            <w:tcW w:w="1134" w:type="dxa"/>
            <w:tcBorders>
              <w:top w:val="nil"/>
              <w:bottom w:val="nil"/>
            </w:tcBorders>
          </w:tcPr>
          <w:p w14:paraId="02FD0E38" w14:textId="77777777" w:rsidR="002A7B0E" w:rsidRPr="00D2170A" w:rsidRDefault="002A7B0E" w:rsidP="004B22CF">
            <w:pPr>
              <w:jc w:val="both"/>
              <w:rPr>
                <w:rFonts w:ascii="Arial" w:hAnsi="Arial" w:cs="Arial"/>
                <w:sz w:val="18"/>
                <w:szCs w:val="18"/>
              </w:rPr>
            </w:pPr>
          </w:p>
        </w:tc>
      </w:tr>
      <w:tr w:rsidR="002A7B0E" w14:paraId="1017CE44" w14:textId="77777777" w:rsidTr="00B94B92">
        <w:tc>
          <w:tcPr>
            <w:tcW w:w="988" w:type="dxa"/>
            <w:tcBorders>
              <w:top w:val="nil"/>
              <w:bottom w:val="nil"/>
            </w:tcBorders>
          </w:tcPr>
          <w:p w14:paraId="3239F7F9" w14:textId="678D3B3E" w:rsidR="002A7B0E" w:rsidRPr="00D2170A" w:rsidRDefault="002A7B0E" w:rsidP="004B22CF">
            <w:pPr>
              <w:jc w:val="both"/>
              <w:rPr>
                <w:rFonts w:ascii="Arial" w:hAnsi="Arial" w:cs="Arial"/>
                <w:sz w:val="18"/>
                <w:szCs w:val="18"/>
              </w:rPr>
            </w:pPr>
          </w:p>
        </w:tc>
        <w:tc>
          <w:tcPr>
            <w:tcW w:w="1767" w:type="dxa"/>
            <w:tcBorders>
              <w:top w:val="nil"/>
              <w:bottom w:val="nil"/>
            </w:tcBorders>
          </w:tcPr>
          <w:p w14:paraId="74EAD077" w14:textId="769854BF" w:rsidR="002A7B0E" w:rsidRPr="00D2170A" w:rsidRDefault="002A7B0E" w:rsidP="004B22CF">
            <w:pPr>
              <w:jc w:val="both"/>
              <w:rPr>
                <w:rFonts w:ascii="Arial" w:hAnsi="Arial" w:cs="Arial"/>
                <w:sz w:val="18"/>
                <w:szCs w:val="18"/>
              </w:rPr>
            </w:pPr>
            <w:r>
              <w:rPr>
                <w:rFonts w:ascii="Arial" w:hAnsi="Arial" w:cs="Arial"/>
                <w:sz w:val="18"/>
                <w:szCs w:val="18"/>
              </w:rPr>
              <w:t>Glass</w:t>
            </w:r>
            <w:r w:rsidR="00B94B92">
              <w:rPr>
                <w:rFonts w:ascii="Arial" w:hAnsi="Arial" w:cs="Arial"/>
                <w:sz w:val="18"/>
                <w:szCs w:val="18"/>
              </w:rPr>
              <w:t>*</w:t>
            </w:r>
          </w:p>
        </w:tc>
        <w:tc>
          <w:tcPr>
            <w:tcW w:w="4205" w:type="dxa"/>
            <w:tcBorders>
              <w:top w:val="nil"/>
              <w:bottom w:val="nil"/>
            </w:tcBorders>
          </w:tcPr>
          <w:p w14:paraId="6F4C4A3B" w14:textId="49E53471" w:rsidR="002A7B0E" w:rsidRPr="00D2170A" w:rsidRDefault="002A7B0E" w:rsidP="004B22CF">
            <w:pPr>
              <w:jc w:val="both"/>
              <w:rPr>
                <w:rFonts w:ascii="Arial" w:hAnsi="Arial" w:cs="Arial"/>
                <w:sz w:val="18"/>
                <w:szCs w:val="18"/>
              </w:rPr>
            </w:pPr>
            <w:r>
              <w:rPr>
                <w:rFonts w:ascii="Arial" w:hAnsi="Arial" w:cs="Arial"/>
                <w:sz w:val="18"/>
                <w:szCs w:val="18"/>
              </w:rPr>
              <w:t>Brown bottle glass frag</w:t>
            </w:r>
          </w:p>
        </w:tc>
        <w:tc>
          <w:tcPr>
            <w:tcW w:w="851" w:type="dxa"/>
            <w:tcBorders>
              <w:top w:val="nil"/>
              <w:bottom w:val="nil"/>
            </w:tcBorders>
          </w:tcPr>
          <w:p w14:paraId="5CC8B3F1" w14:textId="7919C0AB" w:rsidR="002A7B0E" w:rsidRPr="00D2170A" w:rsidRDefault="002A7B0E" w:rsidP="004B22CF">
            <w:pPr>
              <w:jc w:val="both"/>
              <w:rPr>
                <w:rFonts w:ascii="Arial" w:hAnsi="Arial" w:cs="Arial"/>
                <w:sz w:val="18"/>
                <w:szCs w:val="18"/>
              </w:rPr>
            </w:pPr>
            <w:r>
              <w:rPr>
                <w:rFonts w:ascii="Arial" w:hAnsi="Arial" w:cs="Arial"/>
                <w:sz w:val="18"/>
                <w:szCs w:val="18"/>
              </w:rPr>
              <w:t>1</w:t>
            </w:r>
          </w:p>
        </w:tc>
        <w:tc>
          <w:tcPr>
            <w:tcW w:w="850" w:type="dxa"/>
            <w:tcBorders>
              <w:top w:val="nil"/>
              <w:bottom w:val="nil"/>
            </w:tcBorders>
          </w:tcPr>
          <w:p w14:paraId="1AABFDCB" w14:textId="0A5AD32E" w:rsidR="002A7B0E" w:rsidRPr="00D2170A" w:rsidRDefault="002A7B0E" w:rsidP="004B22CF">
            <w:pPr>
              <w:jc w:val="both"/>
              <w:rPr>
                <w:rFonts w:ascii="Arial" w:hAnsi="Arial" w:cs="Arial"/>
                <w:sz w:val="18"/>
                <w:szCs w:val="18"/>
              </w:rPr>
            </w:pPr>
            <w:r>
              <w:rPr>
                <w:rFonts w:ascii="Arial" w:hAnsi="Arial" w:cs="Arial"/>
                <w:sz w:val="18"/>
                <w:szCs w:val="18"/>
              </w:rPr>
              <w:t>16</w:t>
            </w:r>
          </w:p>
        </w:tc>
        <w:tc>
          <w:tcPr>
            <w:tcW w:w="1134" w:type="dxa"/>
            <w:tcBorders>
              <w:top w:val="nil"/>
              <w:bottom w:val="nil"/>
            </w:tcBorders>
          </w:tcPr>
          <w:p w14:paraId="53341509" w14:textId="77777777" w:rsidR="002A7B0E" w:rsidRPr="00D2170A" w:rsidRDefault="002A7B0E" w:rsidP="004B22CF">
            <w:pPr>
              <w:jc w:val="both"/>
              <w:rPr>
                <w:rFonts w:ascii="Arial" w:hAnsi="Arial" w:cs="Arial"/>
                <w:sz w:val="18"/>
                <w:szCs w:val="18"/>
              </w:rPr>
            </w:pPr>
          </w:p>
        </w:tc>
      </w:tr>
      <w:tr w:rsidR="002A7B0E" w14:paraId="38335F12" w14:textId="77777777" w:rsidTr="00B94B92">
        <w:tc>
          <w:tcPr>
            <w:tcW w:w="988" w:type="dxa"/>
            <w:tcBorders>
              <w:top w:val="nil"/>
            </w:tcBorders>
          </w:tcPr>
          <w:p w14:paraId="7C50D1EE" w14:textId="3EDA3140" w:rsidR="002A7B0E" w:rsidRPr="00D2170A" w:rsidRDefault="002A7B0E" w:rsidP="004B22CF">
            <w:pPr>
              <w:jc w:val="both"/>
              <w:rPr>
                <w:rFonts w:ascii="Arial" w:hAnsi="Arial" w:cs="Arial"/>
                <w:sz w:val="18"/>
                <w:szCs w:val="18"/>
              </w:rPr>
            </w:pPr>
          </w:p>
        </w:tc>
        <w:tc>
          <w:tcPr>
            <w:tcW w:w="1767" w:type="dxa"/>
            <w:tcBorders>
              <w:top w:val="nil"/>
            </w:tcBorders>
          </w:tcPr>
          <w:p w14:paraId="43927F63" w14:textId="4CF827DC" w:rsidR="002A7B0E" w:rsidRPr="00D2170A" w:rsidRDefault="002A7B0E" w:rsidP="004B22CF">
            <w:pPr>
              <w:jc w:val="both"/>
              <w:rPr>
                <w:rFonts w:ascii="Arial" w:hAnsi="Arial" w:cs="Arial"/>
                <w:sz w:val="18"/>
                <w:szCs w:val="18"/>
              </w:rPr>
            </w:pPr>
            <w:r>
              <w:rPr>
                <w:rFonts w:ascii="Arial" w:hAnsi="Arial" w:cs="Arial"/>
                <w:sz w:val="18"/>
                <w:szCs w:val="18"/>
              </w:rPr>
              <w:t>Iron</w:t>
            </w:r>
            <w:r w:rsidR="00B94B92">
              <w:rPr>
                <w:rFonts w:ascii="Arial" w:hAnsi="Arial" w:cs="Arial"/>
                <w:sz w:val="18"/>
                <w:szCs w:val="18"/>
              </w:rPr>
              <w:t>*</w:t>
            </w:r>
          </w:p>
        </w:tc>
        <w:tc>
          <w:tcPr>
            <w:tcW w:w="4205" w:type="dxa"/>
            <w:tcBorders>
              <w:top w:val="nil"/>
            </w:tcBorders>
          </w:tcPr>
          <w:p w14:paraId="662DD067" w14:textId="4C52A549" w:rsidR="002A7B0E" w:rsidRPr="00D2170A" w:rsidRDefault="002A7B0E" w:rsidP="004B22CF">
            <w:pPr>
              <w:jc w:val="both"/>
              <w:rPr>
                <w:rFonts w:ascii="Arial" w:hAnsi="Arial" w:cs="Arial"/>
                <w:sz w:val="18"/>
                <w:szCs w:val="18"/>
              </w:rPr>
            </w:pPr>
            <w:r>
              <w:rPr>
                <w:rFonts w:ascii="Arial" w:hAnsi="Arial" w:cs="Arial"/>
                <w:sz w:val="18"/>
                <w:szCs w:val="18"/>
              </w:rPr>
              <w:t>Nail shaft</w:t>
            </w:r>
          </w:p>
        </w:tc>
        <w:tc>
          <w:tcPr>
            <w:tcW w:w="851" w:type="dxa"/>
            <w:tcBorders>
              <w:top w:val="nil"/>
            </w:tcBorders>
          </w:tcPr>
          <w:p w14:paraId="06A0FEA6" w14:textId="199BCB2C" w:rsidR="002A7B0E" w:rsidRPr="00D2170A" w:rsidRDefault="002A7B0E" w:rsidP="004B22CF">
            <w:pPr>
              <w:jc w:val="both"/>
              <w:rPr>
                <w:rFonts w:ascii="Arial" w:hAnsi="Arial" w:cs="Arial"/>
                <w:sz w:val="18"/>
                <w:szCs w:val="18"/>
              </w:rPr>
            </w:pPr>
            <w:r>
              <w:rPr>
                <w:rFonts w:ascii="Arial" w:hAnsi="Arial" w:cs="Arial"/>
                <w:sz w:val="18"/>
                <w:szCs w:val="18"/>
              </w:rPr>
              <w:t>1</w:t>
            </w:r>
          </w:p>
        </w:tc>
        <w:tc>
          <w:tcPr>
            <w:tcW w:w="850" w:type="dxa"/>
            <w:tcBorders>
              <w:top w:val="nil"/>
            </w:tcBorders>
          </w:tcPr>
          <w:p w14:paraId="6955EA1D" w14:textId="08CE0ECF" w:rsidR="002A7B0E" w:rsidRPr="00D2170A" w:rsidRDefault="002A7B0E" w:rsidP="004B22CF">
            <w:pPr>
              <w:jc w:val="both"/>
              <w:rPr>
                <w:rFonts w:ascii="Arial" w:hAnsi="Arial" w:cs="Arial"/>
                <w:sz w:val="18"/>
                <w:szCs w:val="18"/>
              </w:rPr>
            </w:pPr>
            <w:r>
              <w:rPr>
                <w:rFonts w:ascii="Arial" w:hAnsi="Arial" w:cs="Arial"/>
                <w:sz w:val="18"/>
                <w:szCs w:val="18"/>
              </w:rPr>
              <w:t>9</w:t>
            </w:r>
          </w:p>
        </w:tc>
        <w:tc>
          <w:tcPr>
            <w:tcW w:w="1134" w:type="dxa"/>
            <w:tcBorders>
              <w:top w:val="nil"/>
            </w:tcBorders>
          </w:tcPr>
          <w:p w14:paraId="20034323" w14:textId="77777777" w:rsidR="002A7B0E" w:rsidRPr="00D2170A" w:rsidRDefault="002A7B0E" w:rsidP="004B22CF">
            <w:pPr>
              <w:jc w:val="both"/>
              <w:rPr>
                <w:rFonts w:ascii="Arial" w:hAnsi="Arial" w:cs="Arial"/>
                <w:sz w:val="18"/>
                <w:szCs w:val="18"/>
              </w:rPr>
            </w:pPr>
          </w:p>
        </w:tc>
      </w:tr>
      <w:tr w:rsidR="002A7B0E" w14:paraId="591C8AF8" w14:textId="77777777" w:rsidTr="00B94B92">
        <w:tc>
          <w:tcPr>
            <w:tcW w:w="988" w:type="dxa"/>
            <w:tcBorders>
              <w:bottom w:val="single" w:sz="4" w:space="0" w:color="auto"/>
            </w:tcBorders>
          </w:tcPr>
          <w:p w14:paraId="25D308B6" w14:textId="77777777" w:rsidR="002A7B0E" w:rsidRPr="00D2170A" w:rsidRDefault="002A7B0E" w:rsidP="004B22CF">
            <w:pPr>
              <w:jc w:val="both"/>
              <w:rPr>
                <w:rFonts w:ascii="Arial" w:hAnsi="Arial" w:cs="Arial"/>
                <w:sz w:val="18"/>
                <w:szCs w:val="18"/>
              </w:rPr>
            </w:pPr>
            <w:r>
              <w:rPr>
                <w:rFonts w:ascii="Arial" w:hAnsi="Arial" w:cs="Arial"/>
                <w:sz w:val="18"/>
                <w:szCs w:val="18"/>
              </w:rPr>
              <w:t>252</w:t>
            </w:r>
          </w:p>
        </w:tc>
        <w:tc>
          <w:tcPr>
            <w:tcW w:w="1767" w:type="dxa"/>
            <w:tcBorders>
              <w:bottom w:val="single" w:sz="4" w:space="0" w:color="auto"/>
            </w:tcBorders>
          </w:tcPr>
          <w:p w14:paraId="2C01F96C" w14:textId="75992E4C" w:rsidR="002A7B0E" w:rsidRPr="00D2170A" w:rsidRDefault="002A7B0E" w:rsidP="004B22CF">
            <w:pPr>
              <w:jc w:val="both"/>
              <w:rPr>
                <w:rFonts w:ascii="Arial" w:hAnsi="Arial" w:cs="Arial"/>
                <w:sz w:val="18"/>
                <w:szCs w:val="18"/>
              </w:rPr>
            </w:pPr>
            <w:r>
              <w:rPr>
                <w:rFonts w:ascii="Arial" w:hAnsi="Arial" w:cs="Arial"/>
                <w:sz w:val="18"/>
                <w:szCs w:val="18"/>
              </w:rPr>
              <w:t>Fired clay</w:t>
            </w:r>
          </w:p>
        </w:tc>
        <w:tc>
          <w:tcPr>
            <w:tcW w:w="4205" w:type="dxa"/>
            <w:tcBorders>
              <w:bottom w:val="single" w:sz="4" w:space="0" w:color="auto"/>
            </w:tcBorders>
          </w:tcPr>
          <w:p w14:paraId="62CA6CC3" w14:textId="59444C3D" w:rsidR="002A7B0E" w:rsidRPr="00D2170A" w:rsidRDefault="002A7B0E" w:rsidP="004B22CF">
            <w:pPr>
              <w:jc w:val="both"/>
              <w:rPr>
                <w:rFonts w:ascii="Arial" w:hAnsi="Arial" w:cs="Arial"/>
                <w:sz w:val="18"/>
                <w:szCs w:val="18"/>
              </w:rPr>
            </w:pPr>
            <w:r>
              <w:rPr>
                <w:rFonts w:ascii="Arial" w:hAnsi="Arial" w:cs="Arial"/>
                <w:sz w:val="18"/>
                <w:szCs w:val="18"/>
              </w:rPr>
              <w:t>Amorphous</w:t>
            </w:r>
          </w:p>
        </w:tc>
        <w:tc>
          <w:tcPr>
            <w:tcW w:w="851" w:type="dxa"/>
            <w:tcBorders>
              <w:bottom w:val="single" w:sz="4" w:space="0" w:color="auto"/>
            </w:tcBorders>
          </w:tcPr>
          <w:p w14:paraId="0ABB6E74" w14:textId="2C2DB400" w:rsidR="002A7B0E" w:rsidRPr="00D2170A" w:rsidRDefault="002A7B0E" w:rsidP="004B22CF">
            <w:pPr>
              <w:jc w:val="both"/>
              <w:rPr>
                <w:rFonts w:ascii="Arial" w:hAnsi="Arial" w:cs="Arial"/>
                <w:sz w:val="18"/>
                <w:szCs w:val="18"/>
              </w:rPr>
            </w:pPr>
            <w:r>
              <w:rPr>
                <w:rFonts w:ascii="Arial" w:hAnsi="Arial" w:cs="Arial"/>
                <w:sz w:val="18"/>
                <w:szCs w:val="18"/>
              </w:rPr>
              <w:t>1</w:t>
            </w:r>
          </w:p>
        </w:tc>
        <w:tc>
          <w:tcPr>
            <w:tcW w:w="850" w:type="dxa"/>
            <w:tcBorders>
              <w:bottom w:val="single" w:sz="4" w:space="0" w:color="auto"/>
            </w:tcBorders>
          </w:tcPr>
          <w:p w14:paraId="5389040C" w14:textId="705F36CB" w:rsidR="002A7B0E" w:rsidRPr="00D2170A" w:rsidRDefault="002A7B0E" w:rsidP="004B22CF">
            <w:pPr>
              <w:jc w:val="both"/>
              <w:rPr>
                <w:rFonts w:ascii="Arial" w:hAnsi="Arial" w:cs="Arial"/>
                <w:sz w:val="18"/>
                <w:szCs w:val="18"/>
              </w:rPr>
            </w:pPr>
            <w:r>
              <w:rPr>
                <w:rFonts w:ascii="Arial" w:hAnsi="Arial" w:cs="Arial"/>
                <w:sz w:val="18"/>
                <w:szCs w:val="18"/>
              </w:rPr>
              <w:t>3</w:t>
            </w:r>
          </w:p>
        </w:tc>
        <w:tc>
          <w:tcPr>
            <w:tcW w:w="1134" w:type="dxa"/>
            <w:tcBorders>
              <w:bottom w:val="single" w:sz="4" w:space="0" w:color="auto"/>
            </w:tcBorders>
          </w:tcPr>
          <w:p w14:paraId="4A6D2B22" w14:textId="0FC5FEF0" w:rsidR="002A7B0E" w:rsidRPr="00D2170A" w:rsidRDefault="002A7B0E" w:rsidP="004B22CF">
            <w:pPr>
              <w:jc w:val="both"/>
              <w:rPr>
                <w:rFonts w:ascii="Arial" w:hAnsi="Arial" w:cs="Arial"/>
                <w:sz w:val="18"/>
                <w:szCs w:val="18"/>
              </w:rPr>
            </w:pPr>
            <w:r>
              <w:rPr>
                <w:rFonts w:ascii="Arial" w:hAnsi="Arial" w:cs="Arial"/>
                <w:sz w:val="18"/>
                <w:szCs w:val="18"/>
              </w:rPr>
              <w:t>-</w:t>
            </w:r>
          </w:p>
        </w:tc>
      </w:tr>
      <w:tr w:rsidR="0079737F" w14:paraId="18CD7517" w14:textId="77777777" w:rsidTr="00B94B92">
        <w:tc>
          <w:tcPr>
            <w:tcW w:w="988" w:type="dxa"/>
            <w:tcBorders>
              <w:bottom w:val="nil"/>
            </w:tcBorders>
          </w:tcPr>
          <w:p w14:paraId="370C4135" w14:textId="0EEB6EAA" w:rsidR="0079737F" w:rsidRPr="00D2170A" w:rsidRDefault="0079737F" w:rsidP="0079737F">
            <w:pPr>
              <w:jc w:val="both"/>
              <w:rPr>
                <w:rFonts w:ascii="Arial" w:hAnsi="Arial" w:cs="Arial"/>
                <w:sz w:val="18"/>
                <w:szCs w:val="18"/>
              </w:rPr>
            </w:pPr>
            <w:r>
              <w:rPr>
                <w:rFonts w:ascii="Arial" w:hAnsi="Arial" w:cs="Arial"/>
                <w:sz w:val="18"/>
                <w:szCs w:val="18"/>
              </w:rPr>
              <w:t>301</w:t>
            </w:r>
          </w:p>
        </w:tc>
        <w:tc>
          <w:tcPr>
            <w:tcW w:w="1767" w:type="dxa"/>
            <w:tcBorders>
              <w:bottom w:val="nil"/>
            </w:tcBorders>
          </w:tcPr>
          <w:p w14:paraId="6C2E646B" w14:textId="671E0227" w:rsidR="0079737F" w:rsidRPr="00D2170A" w:rsidRDefault="0079737F" w:rsidP="0079737F">
            <w:pPr>
              <w:jc w:val="both"/>
              <w:rPr>
                <w:rFonts w:ascii="Arial" w:hAnsi="Arial" w:cs="Arial"/>
                <w:sz w:val="18"/>
                <w:szCs w:val="18"/>
              </w:rPr>
            </w:pPr>
            <w:r>
              <w:rPr>
                <w:rFonts w:ascii="Arial" w:hAnsi="Arial" w:cs="Arial"/>
                <w:sz w:val="18"/>
                <w:szCs w:val="18"/>
              </w:rPr>
              <w:t>Modern pottery</w:t>
            </w:r>
            <w:r w:rsidR="00B94B92">
              <w:rPr>
                <w:rFonts w:ascii="Arial" w:hAnsi="Arial" w:cs="Arial"/>
                <w:sz w:val="18"/>
                <w:szCs w:val="18"/>
              </w:rPr>
              <w:t>*</w:t>
            </w:r>
          </w:p>
        </w:tc>
        <w:tc>
          <w:tcPr>
            <w:tcW w:w="4205" w:type="dxa"/>
            <w:tcBorders>
              <w:bottom w:val="nil"/>
            </w:tcBorders>
          </w:tcPr>
          <w:p w14:paraId="4ACF58BA" w14:textId="1292CC7F" w:rsidR="0079737F" w:rsidRPr="00D2170A" w:rsidRDefault="0079737F" w:rsidP="0079737F">
            <w:pPr>
              <w:jc w:val="both"/>
              <w:rPr>
                <w:rFonts w:ascii="Arial" w:hAnsi="Arial" w:cs="Arial"/>
                <w:sz w:val="18"/>
                <w:szCs w:val="18"/>
              </w:rPr>
            </w:pPr>
            <w:r>
              <w:rPr>
                <w:rFonts w:ascii="Arial" w:hAnsi="Arial" w:cs="Arial"/>
                <w:sz w:val="18"/>
                <w:szCs w:val="18"/>
              </w:rPr>
              <w:t>Yellow ware</w:t>
            </w:r>
          </w:p>
        </w:tc>
        <w:tc>
          <w:tcPr>
            <w:tcW w:w="851" w:type="dxa"/>
            <w:tcBorders>
              <w:bottom w:val="nil"/>
            </w:tcBorders>
          </w:tcPr>
          <w:p w14:paraId="0F8BBB27" w14:textId="0C6FD55E" w:rsidR="0079737F" w:rsidRPr="00D2170A" w:rsidRDefault="0079737F" w:rsidP="0079737F">
            <w:pPr>
              <w:jc w:val="both"/>
              <w:rPr>
                <w:rFonts w:ascii="Arial" w:hAnsi="Arial" w:cs="Arial"/>
                <w:sz w:val="18"/>
                <w:szCs w:val="18"/>
              </w:rPr>
            </w:pPr>
            <w:r>
              <w:rPr>
                <w:rFonts w:ascii="Arial" w:hAnsi="Arial" w:cs="Arial"/>
                <w:sz w:val="18"/>
                <w:szCs w:val="18"/>
              </w:rPr>
              <w:t>14</w:t>
            </w:r>
          </w:p>
        </w:tc>
        <w:tc>
          <w:tcPr>
            <w:tcW w:w="850" w:type="dxa"/>
            <w:tcBorders>
              <w:bottom w:val="nil"/>
            </w:tcBorders>
          </w:tcPr>
          <w:p w14:paraId="7E978A00" w14:textId="2F65AF89" w:rsidR="0079737F" w:rsidRPr="00D2170A" w:rsidRDefault="0079737F" w:rsidP="0079737F">
            <w:pPr>
              <w:jc w:val="both"/>
              <w:rPr>
                <w:rFonts w:ascii="Arial" w:hAnsi="Arial" w:cs="Arial"/>
                <w:sz w:val="18"/>
                <w:szCs w:val="18"/>
              </w:rPr>
            </w:pPr>
            <w:r>
              <w:rPr>
                <w:rFonts w:ascii="Arial" w:hAnsi="Arial" w:cs="Arial"/>
                <w:sz w:val="18"/>
                <w:szCs w:val="18"/>
              </w:rPr>
              <w:t>89</w:t>
            </w:r>
          </w:p>
        </w:tc>
        <w:tc>
          <w:tcPr>
            <w:tcW w:w="1134" w:type="dxa"/>
            <w:tcBorders>
              <w:bottom w:val="nil"/>
            </w:tcBorders>
          </w:tcPr>
          <w:p w14:paraId="1696231B" w14:textId="054B57D2" w:rsidR="0079737F" w:rsidRPr="00D2170A" w:rsidRDefault="0079737F" w:rsidP="0079737F">
            <w:pPr>
              <w:jc w:val="both"/>
              <w:rPr>
                <w:rFonts w:ascii="Arial" w:hAnsi="Arial" w:cs="Arial"/>
                <w:sz w:val="18"/>
                <w:szCs w:val="18"/>
              </w:rPr>
            </w:pPr>
            <w:r>
              <w:rPr>
                <w:rFonts w:ascii="Arial" w:hAnsi="Arial" w:cs="Arial"/>
                <w:sz w:val="18"/>
                <w:szCs w:val="18"/>
              </w:rPr>
              <w:t>C19</w:t>
            </w:r>
          </w:p>
        </w:tc>
      </w:tr>
      <w:tr w:rsidR="0079737F" w14:paraId="6ED0999F" w14:textId="77777777" w:rsidTr="00B94B92">
        <w:tc>
          <w:tcPr>
            <w:tcW w:w="988" w:type="dxa"/>
            <w:tcBorders>
              <w:top w:val="nil"/>
              <w:bottom w:val="nil"/>
            </w:tcBorders>
          </w:tcPr>
          <w:p w14:paraId="1D11A243" w14:textId="4A7333B9" w:rsidR="0079737F" w:rsidRPr="00D2170A" w:rsidRDefault="0079737F" w:rsidP="0079737F">
            <w:pPr>
              <w:jc w:val="both"/>
              <w:rPr>
                <w:rFonts w:ascii="Arial" w:hAnsi="Arial" w:cs="Arial"/>
                <w:sz w:val="18"/>
                <w:szCs w:val="18"/>
              </w:rPr>
            </w:pPr>
          </w:p>
        </w:tc>
        <w:tc>
          <w:tcPr>
            <w:tcW w:w="1767" w:type="dxa"/>
            <w:tcBorders>
              <w:top w:val="nil"/>
              <w:bottom w:val="nil"/>
            </w:tcBorders>
          </w:tcPr>
          <w:p w14:paraId="488AB2F0" w14:textId="05458D34" w:rsidR="0079737F" w:rsidRPr="00D2170A" w:rsidRDefault="0079737F" w:rsidP="0079737F">
            <w:pPr>
              <w:jc w:val="both"/>
              <w:rPr>
                <w:rFonts w:ascii="Arial" w:hAnsi="Arial" w:cs="Arial"/>
                <w:sz w:val="18"/>
                <w:szCs w:val="18"/>
              </w:rPr>
            </w:pPr>
            <w:r>
              <w:rPr>
                <w:rFonts w:ascii="Arial" w:hAnsi="Arial" w:cs="Arial"/>
                <w:sz w:val="18"/>
                <w:szCs w:val="18"/>
              </w:rPr>
              <w:t>Medieval pottery</w:t>
            </w:r>
            <w:r w:rsidR="00B94B92">
              <w:rPr>
                <w:rFonts w:ascii="Arial" w:hAnsi="Arial" w:cs="Arial"/>
                <w:sz w:val="18"/>
                <w:szCs w:val="18"/>
              </w:rPr>
              <w:t>*</w:t>
            </w:r>
          </w:p>
        </w:tc>
        <w:tc>
          <w:tcPr>
            <w:tcW w:w="4205" w:type="dxa"/>
            <w:tcBorders>
              <w:top w:val="nil"/>
              <w:bottom w:val="nil"/>
            </w:tcBorders>
          </w:tcPr>
          <w:p w14:paraId="0BFF8FC9" w14:textId="2E60A5DC" w:rsidR="0079737F" w:rsidRPr="00D2170A" w:rsidRDefault="0079737F" w:rsidP="0079737F">
            <w:pPr>
              <w:jc w:val="both"/>
              <w:rPr>
                <w:rFonts w:ascii="Arial" w:hAnsi="Arial" w:cs="Arial"/>
                <w:sz w:val="18"/>
                <w:szCs w:val="18"/>
              </w:rPr>
            </w:pPr>
            <w:r>
              <w:rPr>
                <w:rFonts w:ascii="Arial" w:hAnsi="Arial" w:cs="Arial"/>
                <w:sz w:val="18"/>
                <w:szCs w:val="18"/>
              </w:rPr>
              <w:t>Minety ware; cistern foot</w:t>
            </w:r>
          </w:p>
        </w:tc>
        <w:tc>
          <w:tcPr>
            <w:tcW w:w="851" w:type="dxa"/>
            <w:tcBorders>
              <w:top w:val="nil"/>
              <w:bottom w:val="nil"/>
            </w:tcBorders>
          </w:tcPr>
          <w:p w14:paraId="663BC964" w14:textId="4CC7BFF3" w:rsidR="0079737F" w:rsidRPr="00D2170A" w:rsidRDefault="0079737F" w:rsidP="0079737F">
            <w:pPr>
              <w:jc w:val="both"/>
              <w:rPr>
                <w:rFonts w:ascii="Arial" w:hAnsi="Arial" w:cs="Arial"/>
                <w:sz w:val="18"/>
                <w:szCs w:val="18"/>
              </w:rPr>
            </w:pPr>
            <w:r>
              <w:rPr>
                <w:rFonts w:ascii="Arial" w:hAnsi="Arial" w:cs="Arial"/>
                <w:sz w:val="18"/>
                <w:szCs w:val="18"/>
              </w:rPr>
              <w:t>1</w:t>
            </w:r>
          </w:p>
        </w:tc>
        <w:tc>
          <w:tcPr>
            <w:tcW w:w="850" w:type="dxa"/>
            <w:tcBorders>
              <w:top w:val="nil"/>
              <w:bottom w:val="nil"/>
            </w:tcBorders>
          </w:tcPr>
          <w:p w14:paraId="1EA9E416" w14:textId="0D3073C0" w:rsidR="0079737F" w:rsidRPr="00D2170A" w:rsidRDefault="0079737F" w:rsidP="0079737F">
            <w:pPr>
              <w:jc w:val="both"/>
              <w:rPr>
                <w:rFonts w:ascii="Arial" w:hAnsi="Arial" w:cs="Arial"/>
                <w:sz w:val="18"/>
                <w:szCs w:val="18"/>
              </w:rPr>
            </w:pPr>
            <w:r>
              <w:rPr>
                <w:rFonts w:ascii="Arial" w:hAnsi="Arial" w:cs="Arial"/>
                <w:sz w:val="18"/>
                <w:szCs w:val="18"/>
              </w:rPr>
              <w:t>12</w:t>
            </w:r>
          </w:p>
        </w:tc>
        <w:tc>
          <w:tcPr>
            <w:tcW w:w="1134" w:type="dxa"/>
            <w:tcBorders>
              <w:top w:val="nil"/>
              <w:bottom w:val="nil"/>
            </w:tcBorders>
          </w:tcPr>
          <w:p w14:paraId="769FE2E6" w14:textId="77777777" w:rsidR="0079737F" w:rsidRPr="00D2170A" w:rsidRDefault="0079737F" w:rsidP="0079737F">
            <w:pPr>
              <w:jc w:val="both"/>
              <w:rPr>
                <w:rFonts w:ascii="Arial" w:hAnsi="Arial" w:cs="Arial"/>
                <w:sz w:val="18"/>
                <w:szCs w:val="18"/>
              </w:rPr>
            </w:pPr>
          </w:p>
        </w:tc>
      </w:tr>
      <w:tr w:rsidR="0079737F" w14:paraId="52DB3027" w14:textId="77777777" w:rsidTr="00B94B92">
        <w:tc>
          <w:tcPr>
            <w:tcW w:w="988" w:type="dxa"/>
            <w:tcBorders>
              <w:top w:val="nil"/>
              <w:bottom w:val="single" w:sz="4" w:space="0" w:color="auto"/>
            </w:tcBorders>
          </w:tcPr>
          <w:p w14:paraId="53A26391" w14:textId="40941A45" w:rsidR="0079737F" w:rsidRPr="00D2170A" w:rsidRDefault="0079737F" w:rsidP="0079737F">
            <w:pPr>
              <w:jc w:val="both"/>
              <w:rPr>
                <w:rFonts w:ascii="Arial" w:hAnsi="Arial" w:cs="Arial"/>
                <w:sz w:val="18"/>
                <w:szCs w:val="18"/>
              </w:rPr>
            </w:pPr>
          </w:p>
        </w:tc>
        <w:tc>
          <w:tcPr>
            <w:tcW w:w="1767" w:type="dxa"/>
            <w:tcBorders>
              <w:top w:val="nil"/>
              <w:bottom w:val="single" w:sz="4" w:space="0" w:color="auto"/>
            </w:tcBorders>
          </w:tcPr>
          <w:p w14:paraId="17D2A6CB" w14:textId="5846C11B" w:rsidR="0079737F" w:rsidRPr="00D2170A" w:rsidRDefault="0079737F" w:rsidP="0079737F">
            <w:pPr>
              <w:jc w:val="both"/>
              <w:rPr>
                <w:rFonts w:ascii="Arial" w:hAnsi="Arial" w:cs="Arial"/>
                <w:sz w:val="18"/>
                <w:szCs w:val="18"/>
              </w:rPr>
            </w:pPr>
            <w:r>
              <w:rPr>
                <w:rFonts w:ascii="Arial" w:hAnsi="Arial" w:cs="Arial"/>
                <w:sz w:val="18"/>
                <w:szCs w:val="18"/>
              </w:rPr>
              <w:t>Copper alloy</w:t>
            </w:r>
            <w:r w:rsidR="00B94B92">
              <w:rPr>
                <w:rFonts w:ascii="Arial" w:hAnsi="Arial" w:cs="Arial"/>
                <w:sz w:val="18"/>
                <w:szCs w:val="18"/>
              </w:rPr>
              <w:t>*</w:t>
            </w:r>
          </w:p>
        </w:tc>
        <w:tc>
          <w:tcPr>
            <w:tcW w:w="4205" w:type="dxa"/>
            <w:tcBorders>
              <w:top w:val="nil"/>
              <w:bottom w:val="single" w:sz="4" w:space="0" w:color="auto"/>
            </w:tcBorders>
          </w:tcPr>
          <w:p w14:paraId="0755698E" w14:textId="1AF49B05" w:rsidR="0079737F" w:rsidRPr="00D2170A" w:rsidRDefault="0079737F" w:rsidP="0079737F">
            <w:pPr>
              <w:jc w:val="both"/>
              <w:rPr>
                <w:rFonts w:ascii="Arial" w:hAnsi="Arial" w:cs="Arial"/>
                <w:sz w:val="18"/>
                <w:szCs w:val="18"/>
              </w:rPr>
            </w:pPr>
            <w:r>
              <w:rPr>
                <w:rFonts w:ascii="Arial" w:hAnsi="Arial" w:cs="Arial"/>
                <w:sz w:val="18"/>
                <w:szCs w:val="18"/>
              </w:rPr>
              <w:t xml:space="preserve">modern coin; </w:t>
            </w:r>
            <w:r w:rsidRPr="0079737F">
              <w:rPr>
                <w:rFonts w:ascii="Arial" w:hAnsi="Arial" w:cs="Arial"/>
                <w:sz w:val="18"/>
                <w:szCs w:val="18"/>
              </w:rPr>
              <w:t>penny</w:t>
            </w:r>
            <w:r>
              <w:rPr>
                <w:rFonts w:ascii="Arial" w:hAnsi="Arial" w:cs="Arial"/>
                <w:sz w:val="18"/>
                <w:szCs w:val="18"/>
              </w:rPr>
              <w:t>, Victoria, 1889</w:t>
            </w:r>
          </w:p>
        </w:tc>
        <w:tc>
          <w:tcPr>
            <w:tcW w:w="851" w:type="dxa"/>
            <w:tcBorders>
              <w:top w:val="nil"/>
              <w:bottom w:val="single" w:sz="4" w:space="0" w:color="auto"/>
            </w:tcBorders>
          </w:tcPr>
          <w:p w14:paraId="72BF1BB7" w14:textId="34EBCFB5" w:rsidR="0079737F" w:rsidRPr="00D2170A" w:rsidRDefault="0079737F" w:rsidP="0079737F">
            <w:pPr>
              <w:jc w:val="both"/>
              <w:rPr>
                <w:rFonts w:ascii="Arial" w:hAnsi="Arial" w:cs="Arial"/>
                <w:sz w:val="18"/>
                <w:szCs w:val="18"/>
              </w:rPr>
            </w:pPr>
            <w:r>
              <w:rPr>
                <w:rFonts w:ascii="Arial" w:hAnsi="Arial" w:cs="Arial"/>
                <w:sz w:val="18"/>
                <w:szCs w:val="18"/>
              </w:rPr>
              <w:t>1</w:t>
            </w:r>
          </w:p>
        </w:tc>
        <w:tc>
          <w:tcPr>
            <w:tcW w:w="850" w:type="dxa"/>
            <w:tcBorders>
              <w:top w:val="nil"/>
              <w:bottom w:val="single" w:sz="4" w:space="0" w:color="auto"/>
            </w:tcBorders>
          </w:tcPr>
          <w:p w14:paraId="28971EFD" w14:textId="558C11C5" w:rsidR="0079737F" w:rsidRPr="00D2170A" w:rsidRDefault="0079737F" w:rsidP="0079737F">
            <w:pPr>
              <w:jc w:val="both"/>
              <w:rPr>
                <w:rFonts w:ascii="Arial" w:hAnsi="Arial" w:cs="Arial"/>
                <w:sz w:val="18"/>
                <w:szCs w:val="18"/>
              </w:rPr>
            </w:pPr>
            <w:r>
              <w:rPr>
                <w:rFonts w:ascii="Arial" w:hAnsi="Arial" w:cs="Arial"/>
                <w:sz w:val="18"/>
                <w:szCs w:val="18"/>
              </w:rPr>
              <w:t>5</w:t>
            </w:r>
          </w:p>
        </w:tc>
        <w:tc>
          <w:tcPr>
            <w:tcW w:w="1134" w:type="dxa"/>
            <w:tcBorders>
              <w:top w:val="nil"/>
              <w:bottom w:val="single" w:sz="4" w:space="0" w:color="auto"/>
            </w:tcBorders>
          </w:tcPr>
          <w:p w14:paraId="488C8BC7" w14:textId="77777777" w:rsidR="0079737F" w:rsidRPr="00D2170A" w:rsidRDefault="0079737F" w:rsidP="0079737F">
            <w:pPr>
              <w:jc w:val="both"/>
              <w:rPr>
                <w:rFonts w:ascii="Arial" w:hAnsi="Arial" w:cs="Arial"/>
                <w:sz w:val="18"/>
                <w:szCs w:val="18"/>
              </w:rPr>
            </w:pPr>
          </w:p>
        </w:tc>
      </w:tr>
      <w:tr w:rsidR="00B94B92" w14:paraId="24B4E913" w14:textId="77777777" w:rsidTr="00B94B92">
        <w:tc>
          <w:tcPr>
            <w:tcW w:w="988" w:type="dxa"/>
            <w:tcBorders>
              <w:bottom w:val="nil"/>
            </w:tcBorders>
          </w:tcPr>
          <w:p w14:paraId="6EE0B101" w14:textId="77777777" w:rsidR="00B94B92" w:rsidRPr="00D2170A" w:rsidRDefault="00B94B92" w:rsidP="004B22CF">
            <w:pPr>
              <w:jc w:val="both"/>
              <w:rPr>
                <w:rFonts w:ascii="Arial" w:hAnsi="Arial" w:cs="Arial"/>
                <w:sz w:val="18"/>
                <w:szCs w:val="18"/>
              </w:rPr>
            </w:pPr>
            <w:r>
              <w:rPr>
                <w:rFonts w:ascii="Arial" w:hAnsi="Arial" w:cs="Arial"/>
                <w:sz w:val="18"/>
                <w:szCs w:val="18"/>
              </w:rPr>
              <w:t>352</w:t>
            </w:r>
          </w:p>
        </w:tc>
        <w:tc>
          <w:tcPr>
            <w:tcW w:w="1767" w:type="dxa"/>
            <w:tcBorders>
              <w:bottom w:val="nil"/>
            </w:tcBorders>
          </w:tcPr>
          <w:p w14:paraId="3CF363FB" w14:textId="77777777" w:rsidR="00B94B92" w:rsidRPr="00D2170A" w:rsidRDefault="00B94B92" w:rsidP="004B22CF">
            <w:pPr>
              <w:jc w:val="both"/>
              <w:rPr>
                <w:rFonts w:ascii="Arial" w:hAnsi="Arial" w:cs="Arial"/>
                <w:sz w:val="18"/>
                <w:szCs w:val="18"/>
              </w:rPr>
            </w:pPr>
            <w:r>
              <w:rPr>
                <w:rFonts w:ascii="Arial" w:hAnsi="Arial" w:cs="Arial"/>
                <w:sz w:val="18"/>
                <w:szCs w:val="18"/>
              </w:rPr>
              <w:t>Medieval pottery</w:t>
            </w:r>
          </w:p>
        </w:tc>
        <w:tc>
          <w:tcPr>
            <w:tcW w:w="4205" w:type="dxa"/>
            <w:tcBorders>
              <w:bottom w:val="nil"/>
            </w:tcBorders>
          </w:tcPr>
          <w:p w14:paraId="604F6E52" w14:textId="77777777" w:rsidR="00B94B92" w:rsidRPr="00D2170A" w:rsidRDefault="00B94B92" w:rsidP="004B22CF">
            <w:pPr>
              <w:jc w:val="both"/>
              <w:rPr>
                <w:rFonts w:ascii="Arial" w:hAnsi="Arial" w:cs="Arial"/>
                <w:sz w:val="18"/>
                <w:szCs w:val="18"/>
              </w:rPr>
            </w:pPr>
            <w:r>
              <w:rPr>
                <w:rFonts w:ascii="Arial" w:hAnsi="Arial" w:cs="Arial"/>
                <w:sz w:val="18"/>
                <w:szCs w:val="18"/>
              </w:rPr>
              <w:t>Brill-Boarstall glazed; strap handle</w:t>
            </w:r>
          </w:p>
        </w:tc>
        <w:tc>
          <w:tcPr>
            <w:tcW w:w="851" w:type="dxa"/>
            <w:tcBorders>
              <w:bottom w:val="nil"/>
            </w:tcBorders>
          </w:tcPr>
          <w:p w14:paraId="62482D55" w14:textId="77777777" w:rsidR="00B94B92" w:rsidRPr="00D2170A" w:rsidRDefault="00B94B92" w:rsidP="004B22CF">
            <w:pPr>
              <w:jc w:val="both"/>
              <w:rPr>
                <w:rFonts w:ascii="Arial" w:hAnsi="Arial" w:cs="Arial"/>
                <w:sz w:val="18"/>
                <w:szCs w:val="18"/>
              </w:rPr>
            </w:pPr>
            <w:r>
              <w:rPr>
                <w:rFonts w:ascii="Arial" w:hAnsi="Arial" w:cs="Arial"/>
                <w:sz w:val="18"/>
                <w:szCs w:val="18"/>
              </w:rPr>
              <w:t>1</w:t>
            </w:r>
          </w:p>
        </w:tc>
        <w:tc>
          <w:tcPr>
            <w:tcW w:w="850" w:type="dxa"/>
            <w:tcBorders>
              <w:bottom w:val="nil"/>
            </w:tcBorders>
          </w:tcPr>
          <w:p w14:paraId="06000527" w14:textId="77777777" w:rsidR="00B94B92" w:rsidRPr="00D2170A" w:rsidRDefault="00B94B92" w:rsidP="004B22CF">
            <w:pPr>
              <w:jc w:val="both"/>
              <w:rPr>
                <w:rFonts w:ascii="Arial" w:hAnsi="Arial" w:cs="Arial"/>
                <w:sz w:val="18"/>
                <w:szCs w:val="18"/>
              </w:rPr>
            </w:pPr>
            <w:r>
              <w:rPr>
                <w:rFonts w:ascii="Arial" w:hAnsi="Arial" w:cs="Arial"/>
                <w:sz w:val="18"/>
                <w:szCs w:val="18"/>
              </w:rPr>
              <w:t>19</w:t>
            </w:r>
          </w:p>
        </w:tc>
        <w:tc>
          <w:tcPr>
            <w:tcW w:w="1134" w:type="dxa"/>
            <w:tcBorders>
              <w:bottom w:val="nil"/>
            </w:tcBorders>
          </w:tcPr>
          <w:p w14:paraId="49D25287" w14:textId="77777777" w:rsidR="00B94B92" w:rsidRPr="00D2170A" w:rsidRDefault="00B94B92" w:rsidP="004B22CF">
            <w:pPr>
              <w:jc w:val="both"/>
              <w:rPr>
                <w:rFonts w:ascii="Arial" w:hAnsi="Arial" w:cs="Arial"/>
                <w:sz w:val="18"/>
                <w:szCs w:val="18"/>
              </w:rPr>
            </w:pPr>
            <w:r>
              <w:rPr>
                <w:rFonts w:ascii="Arial" w:hAnsi="Arial" w:cs="Arial"/>
                <w:sz w:val="18"/>
                <w:szCs w:val="18"/>
              </w:rPr>
              <w:t>C13–C14</w:t>
            </w:r>
          </w:p>
        </w:tc>
      </w:tr>
      <w:tr w:rsidR="00B94B92" w14:paraId="46DBBA4F" w14:textId="77777777" w:rsidTr="00B94B92">
        <w:tc>
          <w:tcPr>
            <w:tcW w:w="988" w:type="dxa"/>
            <w:tcBorders>
              <w:top w:val="nil"/>
              <w:bottom w:val="single" w:sz="4" w:space="0" w:color="auto"/>
            </w:tcBorders>
          </w:tcPr>
          <w:p w14:paraId="79023096" w14:textId="77777777" w:rsidR="00B94B92" w:rsidRPr="00D2170A" w:rsidRDefault="00B94B92" w:rsidP="004B22CF">
            <w:pPr>
              <w:jc w:val="both"/>
              <w:rPr>
                <w:rFonts w:ascii="Arial" w:hAnsi="Arial" w:cs="Arial"/>
                <w:sz w:val="18"/>
                <w:szCs w:val="18"/>
              </w:rPr>
            </w:pPr>
          </w:p>
        </w:tc>
        <w:tc>
          <w:tcPr>
            <w:tcW w:w="1767" w:type="dxa"/>
            <w:tcBorders>
              <w:top w:val="nil"/>
              <w:bottom w:val="single" w:sz="4" w:space="0" w:color="auto"/>
            </w:tcBorders>
          </w:tcPr>
          <w:p w14:paraId="640ED9C2" w14:textId="77777777" w:rsidR="00B94B92" w:rsidRPr="00D2170A" w:rsidRDefault="00B94B92" w:rsidP="004B22CF">
            <w:pPr>
              <w:jc w:val="both"/>
              <w:rPr>
                <w:rFonts w:ascii="Arial" w:hAnsi="Arial" w:cs="Arial"/>
                <w:sz w:val="18"/>
                <w:szCs w:val="18"/>
              </w:rPr>
            </w:pPr>
            <w:r>
              <w:rPr>
                <w:rFonts w:ascii="Arial" w:hAnsi="Arial" w:cs="Arial"/>
                <w:sz w:val="18"/>
                <w:szCs w:val="18"/>
              </w:rPr>
              <w:t>Medieval pottery</w:t>
            </w:r>
          </w:p>
        </w:tc>
        <w:tc>
          <w:tcPr>
            <w:tcW w:w="4205" w:type="dxa"/>
            <w:tcBorders>
              <w:top w:val="nil"/>
              <w:bottom w:val="single" w:sz="4" w:space="0" w:color="auto"/>
            </w:tcBorders>
          </w:tcPr>
          <w:p w14:paraId="28C4DDA4" w14:textId="77777777" w:rsidR="00B94B92" w:rsidRPr="00D2170A" w:rsidRDefault="00B94B92" w:rsidP="004B22CF">
            <w:pPr>
              <w:jc w:val="both"/>
              <w:rPr>
                <w:rFonts w:ascii="Arial" w:hAnsi="Arial" w:cs="Arial"/>
                <w:sz w:val="18"/>
                <w:szCs w:val="18"/>
              </w:rPr>
            </w:pPr>
            <w:r>
              <w:rPr>
                <w:rFonts w:ascii="Arial" w:hAnsi="Arial" w:cs="Arial"/>
                <w:sz w:val="18"/>
                <w:szCs w:val="18"/>
              </w:rPr>
              <w:t>East Wiltshire ware</w:t>
            </w:r>
          </w:p>
        </w:tc>
        <w:tc>
          <w:tcPr>
            <w:tcW w:w="851" w:type="dxa"/>
            <w:tcBorders>
              <w:top w:val="nil"/>
              <w:bottom w:val="single" w:sz="4" w:space="0" w:color="auto"/>
            </w:tcBorders>
          </w:tcPr>
          <w:p w14:paraId="2377A137" w14:textId="77777777" w:rsidR="00B94B92" w:rsidRPr="00D2170A" w:rsidRDefault="00B94B92" w:rsidP="004B22CF">
            <w:pPr>
              <w:jc w:val="both"/>
              <w:rPr>
                <w:rFonts w:ascii="Arial" w:hAnsi="Arial" w:cs="Arial"/>
                <w:sz w:val="18"/>
                <w:szCs w:val="18"/>
              </w:rPr>
            </w:pPr>
            <w:r>
              <w:rPr>
                <w:rFonts w:ascii="Arial" w:hAnsi="Arial" w:cs="Arial"/>
                <w:sz w:val="18"/>
                <w:szCs w:val="18"/>
              </w:rPr>
              <w:t>1</w:t>
            </w:r>
          </w:p>
        </w:tc>
        <w:tc>
          <w:tcPr>
            <w:tcW w:w="850" w:type="dxa"/>
            <w:tcBorders>
              <w:top w:val="nil"/>
              <w:bottom w:val="single" w:sz="4" w:space="0" w:color="auto"/>
            </w:tcBorders>
          </w:tcPr>
          <w:p w14:paraId="3F707D24" w14:textId="77777777" w:rsidR="00B94B92" w:rsidRPr="00D2170A" w:rsidRDefault="00B94B92" w:rsidP="004B22CF">
            <w:pPr>
              <w:jc w:val="both"/>
              <w:rPr>
                <w:rFonts w:ascii="Arial" w:hAnsi="Arial" w:cs="Arial"/>
                <w:sz w:val="18"/>
                <w:szCs w:val="18"/>
              </w:rPr>
            </w:pPr>
            <w:r>
              <w:rPr>
                <w:rFonts w:ascii="Arial" w:hAnsi="Arial" w:cs="Arial"/>
                <w:sz w:val="18"/>
                <w:szCs w:val="18"/>
              </w:rPr>
              <w:t>5</w:t>
            </w:r>
          </w:p>
        </w:tc>
        <w:tc>
          <w:tcPr>
            <w:tcW w:w="1134" w:type="dxa"/>
            <w:tcBorders>
              <w:top w:val="nil"/>
              <w:bottom w:val="single" w:sz="4" w:space="0" w:color="auto"/>
            </w:tcBorders>
          </w:tcPr>
          <w:p w14:paraId="597DB6D4" w14:textId="77777777" w:rsidR="00B94B92" w:rsidRPr="00D2170A" w:rsidRDefault="00B94B92" w:rsidP="004B22CF">
            <w:pPr>
              <w:jc w:val="both"/>
              <w:rPr>
                <w:rFonts w:ascii="Arial" w:hAnsi="Arial" w:cs="Arial"/>
                <w:sz w:val="18"/>
                <w:szCs w:val="18"/>
              </w:rPr>
            </w:pPr>
          </w:p>
        </w:tc>
      </w:tr>
      <w:tr w:rsidR="00B94B92" w14:paraId="084A205C" w14:textId="77777777" w:rsidTr="00B94B92">
        <w:tc>
          <w:tcPr>
            <w:tcW w:w="988" w:type="dxa"/>
            <w:tcBorders>
              <w:top w:val="single" w:sz="4" w:space="0" w:color="auto"/>
              <w:bottom w:val="nil"/>
            </w:tcBorders>
          </w:tcPr>
          <w:p w14:paraId="768733A0" w14:textId="0AD3EC41" w:rsidR="00B94B92" w:rsidRPr="00D2170A" w:rsidRDefault="00B94B92" w:rsidP="004B22CF">
            <w:pPr>
              <w:jc w:val="both"/>
              <w:rPr>
                <w:rFonts w:ascii="Arial" w:hAnsi="Arial" w:cs="Arial"/>
                <w:sz w:val="18"/>
                <w:szCs w:val="18"/>
              </w:rPr>
            </w:pPr>
            <w:r>
              <w:rPr>
                <w:rFonts w:ascii="Arial" w:hAnsi="Arial" w:cs="Arial"/>
                <w:sz w:val="18"/>
                <w:szCs w:val="18"/>
              </w:rPr>
              <w:t>803</w:t>
            </w:r>
          </w:p>
        </w:tc>
        <w:tc>
          <w:tcPr>
            <w:tcW w:w="1767" w:type="dxa"/>
            <w:tcBorders>
              <w:top w:val="single" w:sz="4" w:space="0" w:color="auto"/>
              <w:bottom w:val="nil"/>
            </w:tcBorders>
          </w:tcPr>
          <w:p w14:paraId="3BD4738B" w14:textId="3A183818" w:rsidR="00B94B92" w:rsidRPr="00D2170A" w:rsidRDefault="00B94B92" w:rsidP="004B22CF">
            <w:pPr>
              <w:jc w:val="both"/>
              <w:rPr>
                <w:rFonts w:ascii="Arial" w:hAnsi="Arial" w:cs="Arial"/>
                <w:sz w:val="18"/>
                <w:szCs w:val="18"/>
              </w:rPr>
            </w:pPr>
            <w:r>
              <w:rPr>
                <w:rFonts w:ascii="Arial" w:hAnsi="Arial" w:cs="Arial"/>
                <w:sz w:val="18"/>
                <w:szCs w:val="18"/>
              </w:rPr>
              <w:t>Prehistoric pottery</w:t>
            </w:r>
          </w:p>
        </w:tc>
        <w:tc>
          <w:tcPr>
            <w:tcW w:w="4205" w:type="dxa"/>
            <w:tcBorders>
              <w:top w:val="single" w:sz="4" w:space="0" w:color="auto"/>
              <w:bottom w:val="nil"/>
            </w:tcBorders>
          </w:tcPr>
          <w:p w14:paraId="60615D0F" w14:textId="45D483C0" w:rsidR="00B94B92" w:rsidRPr="00D2170A" w:rsidRDefault="00B94B92" w:rsidP="004B22CF">
            <w:pPr>
              <w:jc w:val="both"/>
              <w:rPr>
                <w:rFonts w:ascii="Arial" w:hAnsi="Arial" w:cs="Arial"/>
                <w:sz w:val="18"/>
                <w:szCs w:val="18"/>
              </w:rPr>
            </w:pPr>
            <w:r>
              <w:rPr>
                <w:rFonts w:ascii="Arial" w:hAnsi="Arial" w:cs="Arial"/>
                <w:sz w:val="18"/>
                <w:szCs w:val="18"/>
              </w:rPr>
              <w:t>Coarse flint-tempered</w:t>
            </w:r>
          </w:p>
        </w:tc>
        <w:tc>
          <w:tcPr>
            <w:tcW w:w="851" w:type="dxa"/>
            <w:tcBorders>
              <w:top w:val="single" w:sz="4" w:space="0" w:color="auto"/>
              <w:bottom w:val="nil"/>
            </w:tcBorders>
          </w:tcPr>
          <w:p w14:paraId="123BDFD2" w14:textId="1D16F0AA" w:rsidR="00B94B92" w:rsidRPr="00D2170A" w:rsidRDefault="00B94B92" w:rsidP="004B22CF">
            <w:pPr>
              <w:jc w:val="both"/>
              <w:rPr>
                <w:rFonts w:ascii="Arial" w:hAnsi="Arial" w:cs="Arial"/>
                <w:sz w:val="18"/>
                <w:szCs w:val="18"/>
              </w:rPr>
            </w:pPr>
            <w:r>
              <w:rPr>
                <w:rFonts w:ascii="Arial" w:hAnsi="Arial" w:cs="Arial"/>
                <w:sz w:val="18"/>
                <w:szCs w:val="18"/>
              </w:rPr>
              <w:t>11</w:t>
            </w:r>
          </w:p>
        </w:tc>
        <w:tc>
          <w:tcPr>
            <w:tcW w:w="850" w:type="dxa"/>
            <w:tcBorders>
              <w:top w:val="single" w:sz="4" w:space="0" w:color="auto"/>
              <w:bottom w:val="nil"/>
            </w:tcBorders>
          </w:tcPr>
          <w:p w14:paraId="1E0626D3" w14:textId="141B584B" w:rsidR="00B94B92" w:rsidRPr="00D2170A" w:rsidRDefault="00B94B92" w:rsidP="004B22CF">
            <w:pPr>
              <w:jc w:val="both"/>
              <w:rPr>
                <w:rFonts w:ascii="Arial" w:hAnsi="Arial" w:cs="Arial"/>
                <w:sz w:val="18"/>
                <w:szCs w:val="18"/>
              </w:rPr>
            </w:pPr>
            <w:r>
              <w:rPr>
                <w:rFonts w:ascii="Arial" w:hAnsi="Arial" w:cs="Arial"/>
                <w:sz w:val="18"/>
                <w:szCs w:val="18"/>
              </w:rPr>
              <w:t>150</w:t>
            </w:r>
          </w:p>
        </w:tc>
        <w:tc>
          <w:tcPr>
            <w:tcW w:w="1134" w:type="dxa"/>
            <w:tcBorders>
              <w:top w:val="single" w:sz="4" w:space="0" w:color="auto"/>
              <w:bottom w:val="nil"/>
            </w:tcBorders>
          </w:tcPr>
          <w:p w14:paraId="6D0C3495" w14:textId="35F8991E" w:rsidR="00B94B92" w:rsidRPr="00D2170A" w:rsidRDefault="00B94B92" w:rsidP="004B22CF">
            <w:pPr>
              <w:jc w:val="both"/>
              <w:rPr>
                <w:rFonts w:ascii="Arial" w:hAnsi="Arial" w:cs="Arial"/>
                <w:sz w:val="18"/>
                <w:szCs w:val="18"/>
              </w:rPr>
            </w:pPr>
            <w:r>
              <w:rPr>
                <w:rFonts w:ascii="Arial" w:hAnsi="Arial" w:cs="Arial"/>
                <w:sz w:val="18"/>
                <w:szCs w:val="18"/>
              </w:rPr>
              <w:t>LBA</w:t>
            </w:r>
          </w:p>
        </w:tc>
      </w:tr>
      <w:tr w:rsidR="00B94B92" w14:paraId="61B1F06A" w14:textId="77777777" w:rsidTr="00B94B92">
        <w:tc>
          <w:tcPr>
            <w:tcW w:w="988" w:type="dxa"/>
            <w:tcBorders>
              <w:top w:val="nil"/>
              <w:bottom w:val="nil"/>
            </w:tcBorders>
          </w:tcPr>
          <w:p w14:paraId="1EC81003" w14:textId="77777777" w:rsidR="00B94B92" w:rsidRPr="00D2170A" w:rsidRDefault="00B94B92" w:rsidP="004B22CF">
            <w:pPr>
              <w:jc w:val="both"/>
              <w:rPr>
                <w:rFonts w:ascii="Arial" w:hAnsi="Arial" w:cs="Arial"/>
                <w:sz w:val="18"/>
                <w:szCs w:val="18"/>
              </w:rPr>
            </w:pPr>
          </w:p>
        </w:tc>
        <w:tc>
          <w:tcPr>
            <w:tcW w:w="1767" w:type="dxa"/>
            <w:tcBorders>
              <w:top w:val="nil"/>
              <w:bottom w:val="nil"/>
            </w:tcBorders>
          </w:tcPr>
          <w:p w14:paraId="7C1B0B78" w14:textId="77777777" w:rsidR="00B94B92" w:rsidRPr="00D2170A" w:rsidRDefault="00B94B92" w:rsidP="004B22CF">
            <w:pPr>
              <w:jc w:val="both"/>
              <w:rPr>
                <w:rFonts w:ascii="Arial" w:hAnsi="Arial" w:cs="Arial"/>
                <w:sz w:val="18"/>
                <w:szCs w:val="18"/>
              </w:rPr>
            </w:pPr>
            <w:r>
              <w:rPr>
                <w:rFonts w:ascii="Arial" w:hAnsi="Arial" w:cs="Arial"/>
                <w:sz w:val="18"/>
                <w:szCs w:val="18"/>
              </w:rPr>
              <w:t>Medieval pottery</w:t>
            </w:r>
          </w:p>
        </w:tc>
        <w:tc>
          <w:tcPr>
            <w:tcW w:w="4205" w:type="dxa"/>
            <w:tcBorders>
              <w:top w:val="nil"/>
              <w:bottom w:val="nil"/>
            </w:tcBorders>
          </w:tcPr>
          <w:p w14:paraId="3493E644" w14:textId="16E6F9A2" w:rsidR="00B94B92" w:rsidRPr="00D2170A" w:rsidRDefault="00B94B92" w:rsidP="004B22CF">
            <w:pPr>
              <w:jc w:val="both"/>
              <w:rPr>
                <w:rFonts w:ascii="Arial" w:hAnsi="Arial" w:cs="Arial"/>
                <w:sz w:val="18"/>
                <w:szCs w:val="18"/>
              </w:rPr>
            </w:pPr>
            <w:r>
              <w:rPr>
                <w:rFonts w:ascii="Arial" w:hAnsi="Arial" w:cs="Arial"/>
                <w:sz w:val="18"/>
                <w:szCs w:val="18"/>
              </w:rPr>
              <w:t>Fine flint-tempered; carinated bowl rim</w:t>
            </w:r>
          </w:p>
        </w:tc>
        <w:tc>
          <w:tcPr>
            <w:tcW w:w="851" w:type="dxa"/>
            <w:tcBorders>
              <w:top w:val="nil"/>
              <w:bottom w:val="nil"/>
            </w:tcBorders>
          </w:tcPr>
          <w:p w14:paraId="28F5994B" w14:textId="77777777" w:rsidR="00B94B92" w:rsidRPr="00D2170A" w:rsidRDefault="00B94B92" w:rsidP="004B22CF">
            <w:pPr>
              <w:jc w:val="both"/>
              <w:rPr>
                <w:rFonts w:ascii="Arial" w:hAnsi="Arial" w:cs="Arial"/>
                <w:sz w:val="18"/>
                <w:szCs w:val="18"/>
              </w:rPr>
            </w:pPr>
            <w:r>
              <w:rPr>
                <w:rFonts w:ascii="Arial" w:hAnsi="Arial" w:cs="Arial"/>
                <w:sz w:val="18"/>
                <w:szCs w:val="18"/>
              </w:rPr>
              <w:t>1</w:t>
            </w:r>
          </w:p>
        </w:tc>
        <w:tc>
          <w:tcPr>
            <w:tcW w:w="850" w:type="dxa"/>
            <w:tcBorders>
              <w:top w:val="nil"/>
              <w:bottom w:val="nil"/>
            </w:tcBorders>
          </w:tcPr>
          <w:p w14:paraId="71069CDF" w14:textId="36037061" w:rsidR="00B94B92" w:rsidRPr="00D2170A" w:rsidRDefault="00B94B92" w:rsidP="004B22CF">
            <w:pPr>
              <w:jc w:val="both"/>
              <w:rPr>
                <w:rFonts w:ascii="Arial" w:hAnsi="Arial" w:cs="Arial"/>
                <w:sz w:val="18"/>
                <w:szCs w:val="18"/>
              </w:rPr>
            </w:pPr>
            <w:r>
              <w:rPr>
                <w:rFonts w:ascii="Arial" w:hAnsi="Arial" w:cs="Arial"/>
                <w:sz w:val="18"/>
                <w:szCs w:val="18"/>
              </w:rPr>
              <w:t>15</w:t>
            </w:r>
          </w:p>
        </w:tc>
        <w:tc>
          <w:tcPr>
            <w:tcW w:w="1134" w:type="dxa"/>
            <w:tcBorders>
              <w:top w:val="nil"/>
              <w:bottom w:val="nil"/>
            </w:tcBorders>
          </w:tcPr>
          <w:p w14:paraId="25BD13EB" w14:textId="77777777" w:rsidR="00B94B92" w:rsidRPr="00D2170A" w:rsidRDefault="00B94B92" w:rsidP="004B22CF">
            <w:pPr>
              <w:jc w:val="both"/>
              <w:rPr>
                <w:rFonts w:ascii="Arial" w:hAnsi="Arial" w:cs="Arial"/>
                <w:sz w:val="18"/>
                <w:szCs w:val="18"/>
              </w:rPr>
            </w:pPr>
          </w:p>
        </w:tc>
      </w:tr>
      <w:tr w:rsidR="00B94B92" w14:paraId="004B01F5" w14:textId="77777777" w:rsidTr="00B94B92">
        <w:tc>
          <w:tcPr>
            <w:tcW w:w="988" w:type="dxa"/>
            <w:tcBorders>
              <w:top w:val="nil"/>
              <w:bottom w:val="nil"/>
            </w:tcBorders>
          </w:tcPr>
          <w:p w14:paraId="02610EBE" w14:textId="77777777" w:rsidR="00B94B92" w:rsidRPr="00D2170A" w:rsidRDefault="00B94B92" w:rsidP="004B22CF">
            <w:pPr>
              <w:jc w:val="both"/>
              <w:rPr>
                <w:rFonts w:ascii="Arial" w:hAnsi="Arial" w:cs="Arial"/>
                <w:sz w:val="18"/>
                <w:szCs w:val="18"/>
              </w:rPr>
            </w:pPr>
          </w:p>
        </w:tc>
        <w:tc>
          <w:tcPr>
            <w:tcW w:w="1767" w:type="dxa"/>
            <w:tcBorders>
              <w:top w:val="nil"/>
              <w:bottom w:val="nil"/>
            </w:tcBorders>
          </w:tcPr>
          <w:p w14:paraId="607F48A4" w14:textId="77777777" w:rsidR="00B94B92" w:rsidRPr="00D2170A" w:rsidRDefault="00B94B92" w:rsidP="004B22CF">
            <w:pPr>
              <w:jc w:val="both"/>
              <w:rPr>
                <w:rFonts w:ascii="Arial" w:hAnsi="Arial" w:cs="Arial"/>
                <w:sz w:val="18"/>
                <w:szCs w:val="18"/>
              </w:rPr>
            </w:pPr>
            <w:r>
              <w:rPr>
                <w:rFonts w:ascii="Arial" w:hAnsi="Arial" w:cs="Arial"/>
                <w:sz w:val="18"/>
                <w:szCs w:val="18"/>
              </w:rPr>
              <w:t>Medieval pottery</w:t>
            </w:r>
          </w:p>
        </w:tc>
        <w:tc>
          <w:tcPr>
            <w:tcW w:w="4205" w:type="dxa"/>
            <w:tcBorders>
              <w:top w:val="nil"/>
              <w:bottom w:val="nil"/>
            </w:tcBorders>
          </w:tcPr>
          <w:p w14:paraId="0E12AF93" w14:textId="77777777" w:rsidR="00B94B92" w:rsidRPr="00D2170A" w:rsidRDefault="00B94B92" w:rsidP="004B22CF">
            <w:pPr>
              <w:jc w:val="both"/>
              <w:rPr>
                <w:rFonts w:ascii="Arial" w:hAnsi="Arial" w:cs="Arial"/>
                <w:sz w:val="18"/>
                <w:szCs w:val="18"/>
              </w:rPr>
            </w:pPr>
            <w:r>
              <w:rPr>
                <w:rFonts w:ascii="Arial" w:hAnsi="Arial" w:cs="Arial"/>
                <w:sz w:val="18"/>
                <w:szCs w:val="18"/>
              </w:rPr>
              <w:t>East Wiltshire ware</w:t>
            </w:r>
          </w:p>
        </w:tc>
        <w:tc>
          <w:tcPr>
            <w:tcW w:w="851" w:type="dxa"/>
            <w:tcBorders>
              <w:top w:val="nil"/>
              <w:bottom w:val="nil"/>
            </w:tcBorders>
          </w:tcPr>
          <w:p w14:paraId="7DE64568" w14:textId="77777777" w:rsidR="00B94B92" w:rsidRPr="00D2170A" w:rsidRDefault="00B94B92" w:rsidP="004B22CF">
            <w:pPr>
              <w:jc w:val="both"/>
              <w:rPr>
                <w:rFonts w:ascii="Arial" w:hAnsi="Arial" w:cs="Arial"/>
                <w:sz w:val="18"/>
                <w:szCs w:val="18"/>
              </w:rPr>
            </w:pPr>
            <w:r>
              <w:rPr>
                <w:rFonts w:ascii="Arial" w:hAnsi="Arial" w:cs="Arial"/>
                <w:sz w:val="18"/>
                <w:szCs w:val="18"/>
              </w:rPr>
              <w:t>1</w:t>
            </w:r>
          </w:p>
        </w:tc>
        <w:tc>
          <w:tcPr>
            <w:tcW w:w="850" w:type="dxa"/>
            <w:tcBorders>
              <w:top w:val="nil"/>
              <w:bottom w:val="nil"/>
            </w:tcBorders>
          </w:tcPr>
          <w:p w14:paraId="0601B107" w14:textId="77777777" w:rsidR="00B94B92" w:rsidRPr="00D2170A" w:rsidRDefault="00B94B92" w:rsidP="004B22CF">
            <w:pPr>
              <w:jc w:val="both"/>
              <w:rPr>
                <w:rFonts w:ascii="Arial" w:hAnsi="Arial" w:cs="Arial"/>
                <w:sz w:val="18"/>
                <w:szCs w:val="18"/>
              </w:rPr>
            </w:pPr>
            <w:r>
              <w:rPr>
                <w:rFonts w:ascii="Arial" w:hAnsi="Arial" w:cs="Arial"/>
                <w:sz w:val="18"/>
                <w:szCs w:val="18"/>
              </w:rPr>
              <w:t>5</w:t>
            </w:r>
          </w:p>
        </w:tc>
        <w:tc>
          <w:tcPr>
            <w:tcW w:w="1134" w:type="dxa"/>
            <w:tcBorders>
              <w:top w:val="nil"/>
              <w:bottom w:val="nil"/>
            </w:tcBorders>
          </w:tcPr>
          <w:p w14:paraId="09F111F8" w14:textId="77777777" w:rsidR="00B94B92" w:rsidRPr="00D2170A" w:rsidRDefault="00B94B92" w:rsidP="004B22CF">
            <w:pPr>
              <w:jc w:val="both"/>
              <w:rPr>
                <w:rFonts w:ascii="Arial" w:hAnsi="Arial" w:cs="Arial"/>
                <w:sz w:val="18"/>
                <w:szCs w:val="18"/>
              </w:rPr>
            </w:pPr>
          </w:p>
        </w:tc>
      </w:tr>
      <w:tr w:rsidR="00B94B92" w14:paraId="73F1F212" w14:textId="77777777" w:rsidTr="00B94B92">
        <w:tc>
          <w:tcPr>
            <w:tcW w:w="988" w:type="dxa"/>
            <w:tcBorders>
              <w:top w:val="nil"/>
              <w:bottom w:val="nil"/>
            </w:tcBorders>
          </w:tcPr>
          <w:p w14:paraId="5896C395" w14:textId="77777777" w:rsidR="00B94B92" w:rsidRPr="00D2170A" w:rsidRDefault="00B94B92" w:rsidP="004B22CF">
            <w:pPr>
              <w:jc w:val="both"/>
              <w:rPr>
                <w:rFonts w:ascii="Arial" w:hAnsi="Arial" w:cs="Arial"/>
                <w:sz w:val="18"/>
                <w:szCs w:val="18"/>
              </w:rPr>
            </w:pPr>
          </w:p>
        </w:tc>
        <w:tc>
          <w:tcPr>
            <w:tcW w:w="1767" w:type="dxa"/>
            <w:tcBorders>
              <w:top w:val="nil"/>
              <w:bottom w:val="nil"/>
            </w:tcBorders>
          </w:tcPr>
          <w:p w14:paraId="2ADA1215" w14:textId="131B193C" w:rsidR="00B94B92" w:rsidRPr="00D2170A" w:rsidRDefault="00B94B92" w:rsidP="004B22CF">
            <w:pPr>
              <w:jc w:val="both"/>
              <w:rPr>
                <w:rFonts w:ascii="Arial" w:hAnsi="Arial" w:cs="Arial"/>
                <w:sz w:val="18"/>
                <w:szCs w:val="18"/>
              </w:rPr>
            </w:pPr>
            <w:r>
              <w:rPr>
                <w:rFonts w:ascii="Arial" w:hAnsi="Arial" w:cs="Arial"/>
                <w:sz w:val="18"/>
                <w:szCs w:val="18"/>
              </w:rPr>
              <w:t>Worked flint</w:t>
            </w:r>
          </w:p>
        </w:tc>
        <w:tc>
          <w:tcPr>
            <w:tcW w:w="4205" w:type="dxa"/>
            <w:tcBorders>
              <w:top w:val="nil"/>
              <w:bottom w:val="nil"/>
            </w:tcBorders>
          </w:tcPr>
          <w:p w14:paraId="0AF48786" w14:textId="0D63E2E4" w:rsidR="00B94B92" w:rsidRPr="00D2170A" w:rsidRDefault="00B94B92" w:rsidP="004B22CF">
            <w:pPr>
              <w:jc w:val="both"/>
              <w:rPr>
                <w:rFonts w:ascii="Arial" w:hAnsi="Arial" w:cs="Arial"/>
                <w:sz w:val="18"/>
                <w:szCs w:val="18"/>
              </w:rPr>
            </w:pPr>
            <w:r>
              <w:rPr>
                <w:rFonts w:ascii="Arial" w:hAnsi="Arial" w:cs="Arial"/>
                <w:sz w:val="18"/>
                <w:szCs w:val="18"/>
              </w:rPr>
              <w:t>Flakes</w:t>
            </w:r>
          </w:p>
        </w:tc>
        <w:tc>
          <w:tcPr>
            <w:tcW w:w="851" w:type="dxa"/>
            <w:tcBorders>
              <w:top w:val="nil"/>
              <w:bottom w:val="nil"/>
            </w:tcBorders>
          </w:tcPr>
          <w:p w14:paraId="61FFD5A0" w14:textId="525077DD" w:rsidR="00B94B92" w:rsidRPr="00D2170A" w:rsidRDefault="00B94B92" w:rsidP="004B22CF">
            <w:pPr>
              <w:jc w:val="both"/>
              <w:rPr>
                <w:rFonts w:ascii="Arial" w:hAnsi="Arial" w:cs="Arial"/>
                <w:sz w:val="18"/>
                <w:szCs w:val="18"/>
              </w:rPr>
            </w:pPr>
            <w:r>
              <w:rPr>
                <w:rFonts w:ascii="Arial" w:hAnsi="Arial" w:cs="Arial"/>
                <w:sz w:val="18"/>
                <w:szCs w:val="18"/>
              </w:rPr>
              <w:t>2</w:t>
            </w:r>
          </w:p>
        </w:tc>
        <w:tc>
          <w:tcPr>
            <w:tcW w:w="850" w:type="dxa"/>
            <w:tcBorders>
              <w:top w:val="nil"/>
              <w:bottom w:val="nil"/>
            </w:tcBorders>
          </w:tcPr>
          <w:p w14:paraId="2EB352F0" w14:textId="1F1781CB" w:rsidR="00B94B92" w:rsidRPr="00D2170A" w:rsidRDefault="00B94B92" w:rsidP="004B22CF">
            <w:pPr>
              <w:jc w:val="both"/>
              <w:rPr>
                <w:rFonts w:ascii="Arial" w:hAnsi="Arial" w:cs="Arial"/>
                <w:sz w:val="18"/>
                <w:szCs w:val="18"/>
              </w:rPr>
            </w:pPr>
            <w:r>
              <w:rPr>
                <w:rFonts w:ascii="Arial" w:hAnsi="Arial" w:cs="Arial"/>
                <w:sz w:val="18"/>
                <w:szCs w:val="18"/>
              </w:rPr>
              <w:t>10</w:t>
            </w:r>
          </w:p>
        </w:tc>
        <w:tc>
          <w:tcPr>
            <w:tcW w:w="1134" w:type="dxa"/>
            <w:tcBorders>
              <w:top w:val="nil"/>
              <w:bottom w:val="nil"/>
            </w:tcBorders>
          </w:tcPr>
          <w:p w14:paraId="308185AC" w14:textId="77777777" w:rsidR="00B94B92" w:rsidRPr="00D2170A" w:rsidRDefault="00B94B92" w:rsidP="004B22CF">
            <w:pPr>
              <w:jc w:val="both"/>
              <w:rPr>
                <w:rFonts w:ascii="Arial" w:hAnsi="Arial" w:cs="Arial"/>
                <w:sz w:val="18"/>
                <w:szCs w:val="18"/>
              </w:rPr>
            </w:pPr>
          </w:p>
        </w:tc>
      </w:tr>
      <w:tr w:rsidR="0079737F" w14:paraId="3E68915A" w14:textId="77777777" w:rsidTr="00B94B92">
        <w:tc>
          <w:tcPr>
            <w:tcW w:w="988" w:type="dxa"/>
            <w:tcBorders>
              <w:top w:val="nil"/>
            </w:tcBorders>
          </w:tcPr>
          <w:p w14:paraId="05632EA4" w14:textId="4B5E442F" w:rsidR="0079737F" w:rsidRPr="00D2170A" w:rsidRDefault="0079737F" w:rsidP="0079737F">
            <w:pPr>
              <w:jc w:val="both"/>
              <w:rPr>
                <w:rFonts w:ascii="Arial" w:hAnsi="Arial" w:cs="Arial"/>
                <w:sz w:val="18"/>
                <w:szCs w:val="18"/>
              </w:rPr>
            </w:pPr>
          </w:p>
        </w:tc>
        <w:tc>
          <w:tcPr>
            <w:tcW w:w="1767" w:type="dxa"/>
            <w:tcBorders>
              <w:top w:val="nil"/>
            </w:tcBorders>
          </w:tcPr>
          <w:p w14:paraId="4900FEED" w14:textId="39C59973" w:rsidR="0079737F" w:rsidRPr="00D2170A" w:rsidRDefault="00B94B92" w:rsidP="0079737F">
            <w:pPr>
              <w:jc w:val="both"/>
              <w:rPr>
                <w:rFonts w:ascii="Arial" w:hAnsi="Arial" w:cs="Arial"/>
                <w:sz w:val="18"/>
                <w:szCs w:val="18"/>
              </w:rPr>
            </w:pPr>
            <w:r>
              <w:rPr>
                <w:rFonts w:ascii="Arial" w:hAnsi="Arial" w:cs="Arial"/>
                <w:sz w:val="18"/>
                <w:szCs w:val="18"/>
              </w:rPr>
              <w:t>Burnt flint*</w:t>
            </w:r>
          </w:p>
        </w:tc>
        <w:tc>
          <w:tcPr>
            <w:tcW w:w="4205" w:type="dxa"/>
            <w:tcBorders>
              <w:top w:val="nil"/>
            </w:tcBorders>
          </w:tcPr>
          <w:p w14:paraId="4640B086" w14:textId="3006BECC" w:rsidR="0079737F" w:rsidRPr="00D2170A" w:rsidRDefault="00B94B92" w:rsidP="0079737F">
            <w:pPr>
              <w:jc w:val="both"/>
              <w:rPr>
                <w:rFonts w:ascii="Arial" w:hAnsi="Arial" w:cs="Arial"/>
                <w:sz w:val="18"/>
                <w:szCs w:val="18"/>
              </w:rPr>
            </w:pPr>
            <w:r>
              <w:rPr>
                <w:rFonts w:ascii="Arial" w:hAnsi="Arial" w:cs="Arial"/>
                <w:sz w:val="18"/>
                <w:szCs w:val="18"/>
              </w:rPr>
              <w:t>Unworked, burnt flint</w:t>
            </w:r>
          </w:p>
        </w:tc>
        <w:tc>
          <w:tcPr>
            <w:tcW w:w="851" w:type="dxa"/>
            <w:tcBorders>
              <w:top w:val="nil"/>
            </w:tcBorders>
          </w:tcPr>
          <w:p w14:paraId="40846174" w14:textId="3FD3641C" w:rsidR="0079737F" w:rsidRPr="00D2170A" w:rsidRDefault="00B94B92" w:rsidP="0079737F">
            <w:pPr>
              <w:jc w:val="both"/>
              <w:rPr>
                <w:rFonts w:ascii="Arial" w:hAnsi="Arial" w:cs="Arial"/>
                <w:sz w:val="18"/>
                <w:szCs w:val="18"/>
              </w:rPr>
            </w:pPr>
            <w:r>
              <w:rPr>
                <w:rFonts w:ascii="Arial" w:hAnsi="Arial" w:cs="Arial"/>
                <w:sz w:val="18"/>
                <w:szCs w:val="18"/>
              </w:rPr>
              <w:t>11</w:t>
            </w:r>
          </w:p>
        </w:tc>
        <w:tc>
          <w:tcPr>
            <w:tcW w:w="850" w:type="dxa"/>
            <w:tcBorders>
              <w:top w:val="nil"/>
            </w:tcBorders>
          </w:tcPr>
          <w:p w14:paraId="3AC0EA22" w14:textId="7280CC02" w:rsidR="0079737F" w:rsidRPr="00D2170A" w:rsidRDefault="00B94B92" w:rsidP="0079737F">
            <w:pPr>
              <w:jc w:val="both"/>
              <w:rPr>
                <w:rFonts w:ascii="Arial" w:hAnsi="Arial" w:cs="Arial"/>
                <w:sz w:val="18"/>
                <w:szCs w:val="18"/>
              </w:rPr>
            </w:pPr>
            <w:r>
              <w:rPr>
                <w:rFonts w:ascii="Arial" w:hAnsi="Arial" w:cs="Arial"/>
                <w:sz w:val="18"/>
                <w:szCs w:val="18"/>
              </w:rPr>
              <w:t>153</w:t>
            </w:r>
          </w:p>
        </w:tc>
        <w:tc>
          <w:tcPr>
            <w:tcW w:w="1134" w:type="dxa"/>
            <w:tcBorders>
              <w:top w:val="nil"/>
            </w:tcBorders>
          </w:tcPr>
          <w:p w14:paraId="15E2F1F2" w14:textId="42861796" w:rsidR="0079737F" w:rsidRPr="00D2170A" w:rsidRDefault="0079737F" w:rsidP="0079737F">
            <w:pPr>
              <w:jc w:val="both"/>
              <w:rPr>
                <w:rFonts w:ascii="Arial" w:hAnsi="Arial" w:cs="Arial"/>
                <w:sz w:val="18"/>
                <w:szCs w:val="18"/>
              </w:rPr>
            </w:pPr>
          </w:p>
        </w:tc>
      </w:tr>
    </w:tbl>
    <w:p w14:paraId="23E34AD2" w14:textId="75982890" w:rsidR="00D2170A" w:rsidRPr="00B94B92" w:rsidRDefault="00B94B92" w:rsidP="00023770">
      <w:pPr>
        <w:spacing w:after="0" w:line="360" w:lineRule="auto"/>
        <w:jc w:val="both"/>
        <w:rPr>
          <w:rFonts w:ascii="Arial" w:hAnsi="Arial" w:cs="Arial"/>
          <w:sz w:val="18"/>
          <w:szCs w:val="18"/>
        </w:rPr>
      </w:pPr>
      <w:r w:rsidRPr="00B94B92">
        <w:rPr>
          <w:rFonts w:ascii="Arial" w:hAnsi="Arial" w:cs="Arial"/>
          <w:sz w:val="18"/>
          <w:szCs w:val="18"/>
        </w:rPr>
        <w:t>*denotes material not to be</w:t>
      </w:r>
      <w:r>
        <w:rPr>
          <w:rFonts w:ascii="Arial" w:hAnsi="Arial" w:cs="Arial"/>
          <w:sz w:val="18"/>
          <w:szCs w:val="18"/>
        </w:rPr>
        <w:t xml:space="preserve"> </w:t>
      </w:r>
      <w:r w:rsidRPr="00B94B92">
        <w:rPr>
          <w:rFonts w:ascii="Arial" w:hAnsi="Arial" w:cs="Arial"/>
          <w:sz w:val="18"/>
          <w:szCs w:val="18"/>
        </w:rPr>
        <w:t>retained</w:t>
      </w:r>
    </w:p>
    <w:p w14:paraId="3B2D38AD" w14:textId="77777777" w:rsidR="00D2170A" w:rsidRDefault="00D2170A" w:rsidP="00023770">
      <w:pPr>
        <w:spacing w:after="0" w:line="360" w:lineRule="auto"/>
        <w:jc w:val="both"/>
        <w:rPr>
          <w:rFonts w:ascii="Arial" w:hAnsi="Arial" w:cs="Arial"/>
        </w:rPr>
      </w:pPr>
    </w:p>
    <w:p w14:paraId="44A26A2D" w14:textId="06590865" w:rsidR="009320B3" w:rsidRDefault="009320B3" w:rsidP="00023770">
      <w:pPr>
        <w:spacing w:after="0" w:line="360" w:lineRule="auto"/>
        <w:jc w:val="both"/>
        <w:rPr>
          <w:rFonts w:ascii="Arial" w:hAnsi="Arial" w:cs="Arial"/>
        </w:rPr>
      </w:pPr>
      <w:r>
        <w:rPr>
          <w:rFonts w:ascii="Arial" w:hAnsi="Arial" w:cs="Arial"/>
        </w:rPr>
        <w:br w:type="page"/>
      </w:r>
    </w:p>
    <w:p w14:paraId="5A34710C" w14:textId="77777777" w:rsidR="009320B3" w:rsidRDefault="009320B3" w:rsidP="009320B3">
      <w:pPr>
        <w:spacing w:after="0" w:line="360" w:lineRule="auto"/>
        <w:jc w:val="both"/>
        <w:rPr>
          <w:rFonts w:ascii="Arial" w:hAnsi="Arial" w:cs="Arial"/>
        </w:rPr>
      </w:pPr>
      <w:r w:rsidRPr="00F81997">
        <w:rPr>
          <w:rFonts w:ascii="Arial" w:hAnsi="Arial" w:cs="Arial"/>
          <w:b/>
          <w:bCs/>
        </w:rPr>
        <w:lastRenderedPageBreak/>
        <w:t>Appendix i</w:t>
      </w:r>
      <w:r>
        <w:rPr>
          <w:rFonts w:ascii="Arial" w:hAnsi="Arial" w:cs="Arial"/>
          <w:b/>
          <w:bCs/>
        </w:rPr>
        <w:t>i</w:t>
      </w:r>
      <w:r>
        <w:rPr>
          <w:rFonts w:ascii="Arial" w:hAnsi="Arial" w:cs="Arial"/>
        </w:rPr>
        <w:t>: Documenting selection proposed or undertaken for CA Projects: templates for inclusion in assessment (PXA) and evaluation style reports.</w:t>
      </w:r>
    </w:p>
    <w:p w14:paraId="28E1B227" w14:textId="77777777" w:rsidR="009320B3" w:rsidRDefault="009320B3" w:rsidP="009320B3">
      <w:pPr>
        <w:spacing w:after="0" w:line="360" w:lineRule="auto"/>
        <w:jc w:val="both"/>
        <w:rPr>
          <w:rFonts w:ascii="Arial" w:hAnsi="Arial" w:cs="Arial"/>
        </w:rPr>
      </w:pPr>
    </w:p>
    <w:tbl>
      <w:tblPr>
        <w:tblStyle w:val="TableGrid"/>
        <w:tblW w:w="9679" w:type="dxa"/>
        <w:tblLook w:val="04A0" w:firstRow="1" w:lastRow="0" w:firstColumn="1" w:lastColumn="0" w:noHBand="0" w:noVBand="1"/>
      </w:tblPr>
      <w:tblGrid>
        <w:gridCol w:w="1791"/>
        <w:gridCol w:w="822"/>
        <w:gridCol w:w="357"/>
        <w:gridCol w:w="63"/>
        <w:gridCol w:w="550"/>
        <w:gridCol w:w="5854"/>
        <w:gridCol w:w="209"/>
        <w:gridCol w:w="8"/>
        <w:gridCol w:w="8"/>
        <w:gridCol w:w="17"/>
      </w:tblGrid>
      <w:tr w:rsidR="009320B3" w14:paraId="3A8A1C73" w14:textId="77777777" w:rsidTr="004B22CF">
        <w:trPr>
          <w:gridAfter w:val="4"/>
          <w:wAfter w:w="242" w:type="dxa"/>
        </w:trPr>
        <w:tc>
          <w:tcPr>
            <w:tcW w:w="9437" w:type="dxa"/>
            <w:gridSpan w:val="6"/>
          </w:tcPr>
          <w:p w14:paraId="757C3F02" w14:textId="52A51DBB" w:rsidR="009320B3" w:rsidRPr="002F7D59" w:rsidRDefault="009320B3" w:rsidP="004B22CF">
            <w:pPr>
              <w:spacing w:line="360" w:lineRule="auto"/>
              <w:jc w:val="center"/>
              <w:rPr>
                <w:rFonts w:ascii="Arial" w:hAnsi="Arial" w:cs="Arial"/>
                <w:b/>
                <w:bCs/>
                <w:sz w:val="28"/>
                <w:szCs w:val="28"/>
              </w:rPr>
            </w:pPr>
            <w:r w:rsidRPr="002F7D59">
              <w:rPr>
                <w:rFonts w:ascii="Arial" w:hAnsi="Arial" w:cs="Arial"/>
                <w:b/>
                <w:bCs/>
                <w:sz w:val="28"/>
                <w:szCs w:val="28"/>
              </w:rPr>
              <w:t>Selection Strategy</w:t>
            </w:r>
          </w:p>
        </w:tc>
      </w:tr>
      <w:tr w:rsidR="009320B3" w14:paraId="2E41106C" w14:textId="77777777" w:rsidTr="004B22CF">
        <w:trPr>
          <w:gridAfter w:val="4"/>
          <w:wAfter w:w="242" w:type="dxa"/>
        </w:trPr>
        <w:tc>
          <w:tcPr>
            <w:tcW w:w="2613" w:type="dxa"/>
            <w:gridSpan w:val="2"/>
          </w:tcPr>
          <w:p w14:paraId="5F7230D5" w14:textId="77777777" w:rsidR="009320B3" w:rsidRDefault="009320B3" w:rsidP="004B22CF">
            <w:pPr>
              <w:spacing w:line="360" w:lineRule="auto"/>
              <w:jc w:val="both"/>
              <w:rPr>
                <w:rFonts w:ascii="Arial" w:hAnsi="Arial" w:cs="Arial"/>
              </w:rPr>
            </w:pPr>
            <w:r>
              <w:rPr>
                <w:rFonts w:ascii="Arial"/>
                <w:b/>
              </w:rPr>
              <w:t>Organisation:</w:t>
            </w:r>
          </w:p>
        </w:tc>
        <w:tc>
          <w:tcPr>
            <w:tcW w:w="6824" w:type="dxa"/>
            <w:gridSpan w:val="4"/>
          </w:tcPr>
          <w:p w14:paraId="3AC8390A" w14:textId="77777777" w:rsidR="009320B3" w:rsidRDefault="009320B3" w:rsidP="004B22CF">
            <w:pPr>
              <w:spacing w:line="360" w:lineRule="auto"/>
              <w:jc w:val="both"/>
              <w:rPr>
                <w:rFonts w:ascii="Arial" w:hAnsi="Arial" w:cs="Arial"/>
              </w:rPr>
            </w:pPr>
            <w:r>
              <w:rPr>
                <w:rFonts w:ascii="Arial"/>
              </w:rPr>
              <w:t>Cotswold</w:t>
            </w:r>
            <w:r>
              <w:rPr>
                <w:rFonts w:ascii="Arial"/>
                <w:spacing w:val="-21"/>
              </w:rPr>
              <w:t xml:space="preserve"> </w:t>
            </w:r>
            <w:r>
              <w:rPr>
                <w:rFonts w:ascii="Arial"/>
              </w:rPr>
              <w:t>Archaeology</w:t>
            </w:r>
          </w:p>
        </w:tc>
      </w:tr>
      <w:tr w:rsidR="009320B3" w14:paraId="003C313D" w14:textId="77777777" w:rsidTr="004B22CF">
        <w:trPr>
          <w:gridAfter w:val="4"/>
          <w:wAfter w:w="242" w:type="dxa"/>
        </w:trPr>
        <w:tc>
          <w:tcPr>
            <w:tcW w:w="2613" w:type="dxa"/>
            <w:gridSpan w:val="2"/>
          </w:tcPr>
          <w:p w14:paraId="111FC645" w14:textId="77777777" w:rsidR="009320B3" w:rsidRDefault="009320B3" w:rsidP="004B22CF">
            <w:pPr>
              <w:spacing w:line="360" w:lineRule="auto"/>
              <w:jc w:val="both"/>
              <w:rPr>
                <w:rFonts w:ascii="Arial" w:hAnsi="Arial" w:cs="Arial"/>
              </w:rPr>
            </w:pPr>
            <w:r>
              <w:rPr>
                <w:rFonts w:ascii="Arial"/>
                <w:b/>
              </w:rPr>
              <w:t>Collecting</w:t>
            </w:r>
            <w:r>
              <w:rPr>
                <w:rFonts w:ascii="Arial"/>
                <w:b/>
                <w:w w:val="99"/>
              </w:rPr>
              <w:t xml:space="preserve"> </w:t>
            </w:r>
            <w:r>
              <w:rPr>
                <w:rFonts w:ascii="Arial"/>
                <w:b/>
                <w:w w:val="95"/>
              </w:rPr>
              <w:t>Institution(s):</w:t>
            </w:r>
          </w:p>
        </w:tc>
        <w:tc>
          <w:tcPr>
            <w:tcW w:w="6824" w:type="dxa"/>
            <w:gridSpan w:val="4"/>
          </w:tcPr>
          <w:p w14:paraId="0B06000A" w14:textId="77777777" w:rsidR="009320B3" w:rsidRDefault="009320B3" w:rsidP="004B22CF">
            <w:pPr>
              <w:spacing w:line="360" w:lineRule="auto"/>
              <w:jc w:val="both"/>
              <w:rPr>
                <w:rFonts w:ascii="Arial" w:hAnsi="Arial" w:cs="Arial"/>
              </w:rPr>
            </w:pPr>
          </w:p>
        </w:tc>
      </w:tr>
      <w:tr w:rsidR="009320B3" w14:paraId="7CE85476" w14:textId="77777777" w:rsidTr="004B22CF">
        <w:trPr>
          <w:gridAfter w:val="4"/>
          <w:wAfter w:w="242" w:type="dxa"/>
        </w:trPr>
        <w:tc>
          <w:tcPr>
            <w:tcW w:w="2613" w:type="dxa"/>
            <w:gridSpan w:val="2"/>
          </w:tcPr>
          <w:p w14:paraId="2039AE14" w14:textId="77777777" w:rsidR="009320B3" w:rsidRDefault="009320B3" w:rsidP="004B22CF">
            <w:pPr>
              <w:spacing w:line="360" w:lineRule="auto"/>
              <w:jc w:val="both"/>
              <w:rPr>
                <w:rFonts w:ascii="Arial" w:hAnsi="Arial" w:cs="Arial"/>
              </w:rPr>
            </w:pPr>
            <w:r>
              <w:rPr>
                <w:rFonts w:ascii="Arial"/>
                <w:b/>
              </w:rPr>
              <w:t>Archives</w:t>
            </w:r>
            <w:r>
              <w:rPr>
                <w:rFonts w:ascii="Arial"/>
                <w:b/>
                <w:spacing w:val="-21"/>
              </w:rPr>
              <w:t xml:space="preserve"> </w:t>
            </w:r>
            <w:r>
              <w:rPr>
                <w:rFonts w:ascii="Arial"/>
                <w:b/>
              </w:rPr>
              <w:t>Officer</w:t>
            </w:r>
          </w:p>
        </w:tc>
        <w:tc>
          <w:tcPr>
            <w:tcW w:w="6824" w:type="dxa"/>
            <w:gridSpan w:val="4"/>
          </w:tcPr>
          <w:p w14:paraId="5FD80297" w14:textId="77777777" w:rsidR="009320B3" w:rsidRDefault="009320B3" w:rsidP="004B22CF">
            <w:pPr>
              <w:spacing w:line="360" w:lineRule="auto"/>
              <w:jc w:val="both"/>
              <w:rPr>
                <w:rFonts w:ascii="Arial" w:hAnsi="Arial" w:cs="Arial"/>
              </w:rPr>
            </w:pPr>
          </w:p>
        </w:tc>
      </w:tr>
      <w:tr w:rsidR="009320B3" w14:paraId="6D01E8DD" w14:textId="77777777" w:rsidTr="004B22CF">
        <w:trPr>
          <w:gridAfter w:val="4"/>
          <w:wAfter w:w="242" w:type="dxa"/>
        </w:trPr>
        <w:tc>
          <w:tcPr>
            <w:tcW w:w="2613" w:type="dxa"/>
            <w:gridSpan w:val="2"/>
          </w:tcPr>
          <w:p w14:paraId="77FD2B80" w14:textId="77777777" w:rsidR="009320B3" w:rsidRDefault="009320B3" w:rsidP="004B22CF">
            <w:pPr>
              <w:spacing w:line="360" w:lineRule="auto"/>
              <w:jc w:val="both"/>
              <w:rPr>
                <w:rFonts w:ascii="Arial" w:hAnsi="Arial" w:cs="Arial"/>
              </w:rPr>
            </w:pPr>
            <w:r>
              <w:rPr>
                <w:rFonts w:ascii="Arial"/>
                <w:b/>
              </w:rPr>
              <w:t>PX</w:t>
            </w:r>
            <w:r>
              <w:rPr>
                <w:rFonts w:ascii="Arial"/>
                <w:b/>
                <w:spacing w:val="-21"/>
              </w:rPr>
              <w:t xml:space="preserve"> </w:t>
            </w:r>
            <w:r>
              <w:rPr>
                <w:rFonts w:ascii="Arial"/>
                <w:b/>
              </w:rPr>
              <w:t>Manager:</w:t>
            </w:r>
          </w:p>
        </w:tc>
        <w:tc>
          <w:tcPr>
            <w:tcW w:w="6824" w:type="dxa"/>
            <w:gridSpan w:val="4"/>
          </w:tcPr>
          <w:p w14:paraId="467AB86C" w14:textId="77777777" w:rsidR="009320B3" w:rsidRDefault="009320B3" w:rsidP="004B22CF">
            <w:pPr>
              <w:spacing w:line="360" w:lineRule="auto"/>
              <w:jc w:val="both"/>
              <w:rPr>
                <w:rFonts w:ascii="Arial" w:hAnsi="Arial" w:cs="Arial"/>
              </w:rPr>
            </w:pPr>
          </w:p>
        </w:tc>
      </w:tr>
      <w:tr w:rsidR="009320B3" w14:paraId="2CBCCDE0" w14:textId="77777777" w:rsidTr="004B22CF">
        <w:trPr>
          <w:gridAfter w:val="4"/>
          <w:wAfter w:w="242" w:type="dxa"/>
        </w:trPr>
        <w:tc>
          <w:tcPr>
            <w:tcW w:w="2613" w:type="dxa"/>
            <w:gridSpan w:val="2"/>
          </w:tcPr>
          <w:p w14:paraId="7D4F5A1F" w14:textId="77777777" w:rsidR="009320B3" w:rsidRDefault="009320B3" w:rsidP="004B22CF">
            <w:pPr>
              <w:spacing w:line="360" w:lineRule="auto"/>
              <w:jc w:val="both"/>
              <w:rPr>
                <w:rFonts w:ascii="Arial" w:hAnsi="Arial" w:cs="Arial"/>
              </w:rPr>
            </w:pPr>
            <w:r>
              <w:rPr>
                <w:rFonts w:ascii="Arial"/>
                <w:b/>
              </w:rPr>
              <w:t>Finds</w:t>
            </w:r>
            <w:r>
              <w:rPr>
                <w:rFonts w:ascii="Arial"/>
                <w:b/>
                <w:spacing w:val="-21"/>
              </w:rPr>
              <w:t xml:space="preserve"> </w:t>
            </w:r>
            <w:r>
              <w:rPr>
                <w:rFonts w:ascii="Arial"/>
                <w:b/>
              </w:rPr>
              <w:t>Manager/Lead:</w:t>
            </w:r>
          </w:p>
        </w:tc>
        <w:tc>
          <w:tcPr>
            <w:tcW w:w="6824" w:type="dxa"/>
            <w:gridSpan w:val="4"/>
          </w:tcPr>
          <w:p w14:paraId="68415092" w14:textId="77777777" w:rsidR="009320B3" w:rsidRDefault="009320B3" w:rsidP="004B22CF">
            <w:pPr>
              <w:spacing w:line="360" w:lineRule="auto"/>
              <w:jc w:val="both"/>
              <w:rPr>
                <w:rFonts w:ascii="Arial" w:hAnsi="Arial" w:cs="Arial"/>
              </w:rPr>
            </w:pPr>
          </w:p>
        </w:tc>
      </w:tr>
      <w:tr w:rsidR="009320B3" w14:paraId="7BBC821A" w14:textId="77777777" w:rsidTr="004B22CF">
        <w:trPr>
          <w:gridAfter w:val="4"/>
          <w:wAfter w:w="242" w:type="dxa"/>
        </w:trPr>
        <w:tc>
          <w:tcPr>
            <w:tcW w:w="2613" w:type="dxa"/>
            <w:gridSpan w:val="2"/>
          </w:tcPr>
          <w:p w14:paraId="6232E63C" w14:textId="77777777" w:rsidR="009320B3" w:rsidRDefault="009320B3" w:rsidP="004B22CF">
            <w:pPr>
              <w:spacing w:line="360" w:lineRule="auto"/>
              <w:jc w:val="both"/>
              <w:rPr>
                <w:rFonts w:ascii="Arial" w:hAnsi="Arial" w:cs="Arial"/>
              </w:rPr>
            </w:pPr>
            <w:r>
              <w:rPr>
                <w:rFonts w:ascii="Arial"/>
                <w:b/>
              </w:rPr>
              <w:t>Developer:</w:t>
            </w:r>
          </w:p>
        </w:tc>
        <w:tc>
          <w:tcPr>
            <w:tcW w:w="6824" w:type="dxa"/>
            <w:gridSpan w:val="4"/>
          </w:tcPr>
          <w:p w14:paraId="55B78029" w14:textId="77777777" w:rsidR="009320B3" w:rsidRDefault="009320B3" w:rsidP="004B22CF">
            <w:pPr>
              <w:spacing w:line="360" w:lineRule="auto"/>
              <w:jc w:val="both"/>
              <w:rPr>
                <w:rFonts w:ascii="Arial" w:hAnsi="Arial" w:cs="Arial"/>
              </w:rPr>
            </w:pPr>
          </w:p>
        </w:tc>
      </w:tr>
      <w:tr w:rsidR="009320B3" w14:paraId="74FD6C0B" w14:textId="77777777" w:rsidTr="004B22CF">
        <w:trPr>
          <w:gridAfter w:val="4"/>
          <w:wAfter w:w="242" w:type="dxa"/>
          <w:trHeight w:val="3015"/>
        </w:trPr>
        <w:tc>
          <w:tcPr>
            <w:tcW w:w="2613" w:type="dxa"/>
            <w:gridSpan w:val="2"/>
          </w:tcPr>
          <w:p w14:paraId="09D81E27" w14:textId="77777777" w:rsidR="009320B3" w:rsidRPr="002F7D59" w:rsidRDefault="009320B3" w:rsidP="004B22CF">
            <w:pPr>
              <w:spacing w:line="360" w:lineRule="auto"/>
              <w:jc w:val="both"/>
              <w:rPr>
                <w:rFonts w:ascii="Arial" w:hAnsi="Arial" w:cs="Arial"/>
                <w:b/>
                <w:bCs/>
              </w:rPr>
            </w:pPr>
            <w:r w:rsidRPr="002F7D59">
              <w:rPr>
                <w:rFonts w:ascii="Arial" w:hAnsi="Arial" w:cs="Arial"/>
                <w:b/>
                <w:bCs/>
              </w:rPr>
              <w:t>Artefact/environmental specialists (in house)</w:t>
            </w:r>
          </w:p>
        </w:tc>
        <w:tc>
          <w:tcPr>
            <w:tcW w:w="6824" w:type="dxa"/>
            <w:gridSpan w:val="4"/>
          </w:tcPr>
          <w:p w14:paraId="430977A3" w14:textId="77777777" w:rsidR="009320B3" w:rsidRDefault="009320B3" w:rsidP="004B22CF">
            <w:pPr>
              <w:spacing w:line="360" w:lineRule="auto"/>
              <w:jc w:val="both"/>
              <w:rPr>
                <w:rFonts w:ascii="Arial" w:hAnsi="Arial" w:cs="Arial"/>
              </w:rPr>
            </w:pPr>
          </w:p>
          <w:p w14:paraId="5D3F8E44" w14:textId="77777777" w:rsidR="009320B3" w:rsidRDefault="009320B3" w:rsidP="004B22CF">
            <w:pPr>
              <w:spacing w:line="360" w:lineRule="auto"/>
              <w:jc w:val="both"/>
              <w:rPr>
                <w:rFonts w:ascii="Arial" w:hAnsi="Arial" w:cs="Arial"/>
              </w:rPr>
            </w:pPr>
          </w:p>
          <w:p w14:paraId="6A41AFAD" w14:textId="77777777" w:rsidR="009320B3" w:rsidRDefault="009320B3" w:rsidP="004B22CF">
            <w:pPr>
              <w:spacing w:line="360" w:lineRule="auto"/>
              <w:jc w:val="both"/>
              <w:rPr>
                <w:rFonts w:ascii="Arial" w:hAnsi="Arial" w:cs="Arial"/>
              </w:rPr>
            </w:pPr>
          </w:p>
        </w:tc>
      </w:tr>
      <w:tr w:rsidR="009320B3" w14:paraId="614D1D96" w14:textId="77777777" w:rsidTr="004B22CF">
        <w:trPr>
          <w:gridAfter w:val="4"/>
          <w:wAfter w:w="242" w:type="dxa"/>
          <w:trHeight w:val="1541"/>
        </w:trPr>
        <w:tc>
          <w:tcPr>
            <w:tcW w:w="2613" w:type="dxa"/>
            <w:gridSpan w:val="2"/>
          </w:tcPr>
          <w:p w14:paraId="3926C6ED" w14:textId="77777777" w:rsidR="009320B3" w:rsidRDefault="009320B3" w:rsidP="004B22CF">
            <w:pPr>
              <w:spacing w:line="360" w:lineRule="auto"/>
              <w:jc w:val="both"/>
              <w:rPr>
                <w:rFonts w:ascii="Arial" w:hAnsi="Arial" w:cs="Arial"/>
              </w:rPr>
            </w:pPr>
            <w:r w:rsidRPr="002F7D59">
              <w:rPr>
                <w:rFonts w:ascii="Arial" w:hAnsi="Arial" w:cs="Arial"/>
                <w:b/>
                <w:bCs/>
              </w:rPr>
              <w:t>Artefact/environmental specialists (</w:t>
            </w:r>
            <w:r>
              <w:rPr>
                <w:rFonts w:ascii="Arial" w:hAnsi="Arial" w:cs="Arial"/>
                <w:b/>
                <w:bCs/>
              </w:rPr>
              <w:t>external</w:t>
            </w:r>
            <w:r w:rsidRPr="002F7D59">
              <w:rPr>
                <w:rFonts w:ascii="Arial" w:hAnsi="Arial" w:cs="Arial"/>
                <w:b/>
                <w:bCs/>
              </w:rPr>
              <w:t>)</w:t>
            </w:r>
          </w:p>
        </w:tc>
        <w:tc>
          <w:tcPr>
            <w:tcW w:w="6824" w:type="dxa"/>
            <w:gridSpan w:val="4"/>
          </w:tcPr>
          <w:p w14:paraId="1FAA3F5A" w14:textId="77777777" w:rsidR="009320B3" w:rsidRDefault="009320B3" w:rsidP="004B22CF">
            <w:pPr>
              <w:spacing w:line="360" w:lineRule="auto"/>
              <w:jc w:val="both"/>
              <w:rPr>
                <w:rFonts w:ascii="Arial" w:hAnsi="Arial" w:cs="Arial"/>
              </w:rPr>
            </w:pPr>
          </w:p>
        </w:tc>
      </w:tr>
      <w:tr w:rsidR="009320B3" w14:paraId="47CC99E9" w14:textId="77777777" w:rsidTr="004B22CF">
        <w:trPr>
          <w:gridAfter w:val="4"/>
          <w:wAfter w:w="242" w:type="dxa"/>
          <w:trHeight w:val="2399"/>
        </w:trPr>
        <w:tc>
          <w:tcPr>
            <w:tcW w:w="9437" w:type="dxa"/>
            <w:gridSpan w:val="6"/>
          </w:tcPr>
          <w:p w14:paraId="6674DEAE" w14:textId="5F530C05" w:rsidR="009320B3" w:rsidRPr="002F7D59" w:rsidRDefault="00551D42" w:rsidP="004B22CF">
            <w:pPr>
              <w:jc w:val="both"/>
              <w:rPr>
                <w:rFonts w:ascii="Arial" w:hAnsi="Arial" w:cs="Arial"/>
                <w:spacing w:val="-7"/>
              </w:rPr>
            </w:pPr>
            <w:r>
              <w:rPr>
                <w:rFonts w:ascii="Arial" w:hAnsi="Arial" w:cs="Arial"/>
              </w:rPr>
              <w:t xml:space="preserve">Decisions pertaining to the </w:t>
            </w:r>
            <w:r w:rsidR="007F262F">
              <w:rPr>
                <w:rFonts w:ascii="Arial" w:hAnsi="Arial" w:cs="Arial"/>
              </w:rPr>
              <w:t xml:space="preserve">retention or </w:t>
            </w:r>
            <w:r>
              <w:rPr>
                <w:rFonts w:ascii="Arial" w:hAnsi="Arial" w:cs="Arial"/>
              </w:rPr>
              <w:t>deselection of</w:t>
            </w:r>
            <w:r w:rsidR="009320B3" w:rsidRPr="002F7D59">
              <w:rPr>
                <w:rFonts w:ascii="Arial" w:hAnsi="Arial" w:cs="Arial"/>
              </w:rPr>
              <w:t xml:space="preserve"> artefactual material as </w:t>
            </w:r>
            <w:r>
              <w:rPr>
                <w:rFonts w:ascii="Arial" w:hAnsi="Arial" w:cs="Arial"/>
              </w:rPr>
              <w:t>detailed</w:t>
            </w:r>
            <w:r w:rsidR="009320B3" w:rsidRPr="002F7D59">
              <w:rPr>
                <w:rFonts w:ascii="Arial" w:hAnsi="Arial" w:cs="Arial"/>
              </w:rPr>
              <w:t xml:space="preserve"> below </w:t>
            </w:r>
            <w:r>
              <w:rPr>
                <w:rFonts w:ascii="Arial" w:hAnsi="Arial" w:cs="Arial"/>
              </w:rPr>
              <w:t>are</w:t>
            </w:r>
            <w:r w:rsidR="009320B3" w:rsidRPr="002F7D59">
              <w:rPr>
                <w:rFonts w:ascii="Arial" w:hAnsi="Arial" w:cs="Arial"/>
              </w:rPr>
              <w:t xml:space="preserve"> informed by </w:t>
            </w:r>
            <w:r w:rsidRPr="00551D42">
              <w:rPr>
                <w:rFonts w:ascii="Arial" w:hAnsi="Arial" w:cs="Arial"/>
                <w:i/>
                <w:iCs/>
              </w:rPr>
              <w:t>Guidelines for selection (retention/discard) of artefactual materials</w:t>
            </w:r>
            <w:r w:rsidRPr="00551D42">
              <w:rPr>
                <w:rFonts w:ascii="Arial" w:hAnsi="Arial" w:cs="Arial"/>
              </w:rPr>
              <w:t xml:space="preserve"> </w:t>
            </w:r>
            <w:r>
              <w:rPr>
                <w:rFonts w:ascii="Arial" w:hAnsi="Arial" w:cs="Arial"/>
              </w:rPr>
              <w:t>(CA 202</w:t>
            </w:r>
            <w:r w:rsidR="00FC2F5D">
              <w:rPr>
                <w:rFonts w:ascii="Arial" w:hAnsi="Arial" w:cs="Arial"/>
              </w:rPr>
              <w:t>5</w:t>
            </w:r>
            <w:r>
              <w:rPr>
                <w:rFonts w:ascii="Arial" w:hAnsi="Arial" w:cs="Arial"/>
              </w:rPr>
              <w:t xml:space="preserve">), and </w:t>
            </w:r>
            <w:r w:rsidR="007F262F">
              <w:rPr>
                <w:rFonts w:ascii="Arial" w:hAnsi="Arial" w:cs="Arial"/>
              </w:rPr>
              <w:t>by</w:t>
            </w:r>
            <w:r w:rsidR="009320B3" w:rsidRPr="002F7D59">
              <w:rPr>
                <w:rFonts w:ascii="Arial" w:hAnsi="Arial" w:cs="Arial"/>
                <w:spacing w:val="-6"/>
              </w:rPr>
              <w:t xml:space="preserve"> </w:t>
            </w:r>
            <w:r w:rsidR="009320B3" w:rsidRPr="002F7D59">
              <w:rPr>
                <w:rFonts w:ascii="Arial" w:hAnsi="Arial" w:cs="Arial"/>
              </w:rPr>
              <w:t>the</w:t>
            </w:r>
            <w:r w:rsidR="009320B3" w:rsidRPr="002F7D59">
              <w:rPr>
                <w:rFonts w:ascii="Arial" w:hAnsi="Arial" w:cs="Arial"/>
                <w:spacing w:val="-6"/>
              </w:rPr>
              <w:t xml:space="preserve"> </w:t>
            </w:r>
            <w:r w:rsidR="009320B3" w:rsidRPr="002F7D59">
              <w:rPr>
                <w:rFonts w:ascii="Arial" w:hAnsi="Arial" w:cs="Arial"/>
              </w:rPr>
              <w:t>CIfA</w:t>
            </w:r>
            <w:r w:rsidR="009320B3" w:rsidRPr="002F7D59">
              <w:rPr>
                <w:rFonts w:ascii="Arial" w:hAnsi="Arial" w:cs="Arial"/>
                <w:spacing w:val="-7"/>
              </w:rPr>
              <w:t xml:space="preserve"> </w:t>
            </w:r>
            <w:r w:rsidR="009320B3" w:rsidRPr="002F7D59">
              <w:rPr>
                <w:rFonts w:ascii="Arial" w:hAnsi="Arial" w:cs="Arial"/>
              </w:rPr>
              <w:t>Archives</w:t>
            </w:r>
            <w:r w:rsidR="009320B3" w:rsidRPr="002F7D59">
              <w:rPr>
                <w:rFonts w:ascii="Arial" w:hAnsi="Arial" w:cs="Arial"/>
                <w:spacing w:val="-6"/>
              </w:rPr>
              <w:t xml:space="preserve"> </w:t>
            </w:r>
            <w:r w:rsidR="009320B3" w:rsidRPr="002F7D59">
              <w:rPr>
                <w:rFonts w:ascii="Arial" w:hAnsi="Arial" w:cs="Arial"/>
              </w:rPr>
              <w:t>Selection</w:t>
            </w:r>
            <w:r w:rsidR="009320B3" w:rsidRPr="002F7D59">
              <w:rPr>
                <w:rFonts w:ascii="Arial" w:hAnsi="Arial" w:cs="Arial"/>
                <w:spacing w:val="-7"/>
              </w:rPr>
              <w:t xml:space="preserve"> </w:t>
            </w:r>
            <w:r w:rsidR="009320B3" w:rsidRPr="002F7D59">
              <w:rPr>
                <w:rFonts w:ascii="Arial" w:hAnsi="Arial" w:cs="Arial"/>
              </w:rPr>
              <w:t>Toolkit</w:t>
            </w:r>
            <w:r w:rsidR="009320B3" w:rsidRPr="002F7D59">
              <w:rPr>
                <w:rFonts w:ascii="Arial" w:hAnsi="Arial" w:cs="Arial"/>
                <w:spacing w:val="30"/>
                <w:w w:val="99"/>
              </w:rPr>
              <w:t xml:space="preserve"> </w:t>
            </w:r>
            <w:r w:rsidR="009320B3" w:rsidRPr="002F7D59">
              <w:rPr>
                <w:rFonts w:ascii="Arial" w:hAnsi="Arial" w:cs="Arial"/>
              </w:rPr>
              <w:t>(2019). Additional site-specific considerations relating to selection are</w:t>
            </w:r>
            <w:r w:rsidR="009320B3" w:rsidRPr="002F7D59">
              <w:rPr>
                <w:rFonts w:ascii="Arial" w:hAnsi="Arial" w:cs="Arial"/>
                <w:spacing w:val="-7"/>
              </w:rPr>
              <w:t xml:space="preserve"> </w:t>
            </w:r>
            <w:r w:rsidR="009320B3" w:rsidRPr="002F7D59">
              <w:rPr>
                <w:rFonts w:ascii="Arial" w:hAnsi="Arial" w:cs="Arial"/>
              </w:rPr>
              <w:t>defined</w:t>
            </w:r>
            <w:r w:rsidR="009320B3" w:rsidRPr="002F7D59">
              <w:rPr>
                <w:rFonts w:ascii="Arial" w:hAnsi="Arial" w:cs="Arial"/>
                <w:spacing w:val="-7"/>
              </w:rPr>
              <w:t xml:space="preserve"> </w:t>
            </w:r>
            <w:r w:rsidR="009320B3" w:rsidRPr="002F7D59">
              <w:rPr>
                <w:rFonts w:ascii="Arial" w:hAnsi="Arial" w:cs="Arial"/>
              </w:rPr>
              <w:t>in</w:t>
            </w:r>
            <w:r w:rsidR="009320B3" w:rsidRPr="002F7D59">
              <w:rPr>
                <w:rFonts w:ascii="Arial" w:hAnsi="Arial" w:cs="Arial"/>
                <w:spacing w:val="-8"/>
              </w:rPr>
              <w:t xml:space="preserve"> </w:t>
            </w:r>
            <w:r w:rsidR="009320B3" w:rsidRPr="002F7D59">
              <w:rPr>
                <w:rFonts w:ascii="Arial" w:hAnsi="Arial" w:cs="Arial"/>
              </w:rPr>
              <w:t>specific</w:t>
            </w:r>
            <w:r w:rsidR="009320B3" w:rsidRPr="002F7D59">
              <w:rPr>
                <w:rFonts w:ascii="Arial" w:hAnsi="Arial" w:cs="Arial"/>
                <w:spacing w:val="-8"/>
              </w:rPr>
              <w:t xml:space="preserve"> </w:t>
            </w:r>
            <w:r w:rsidR="009320B3" w:rsidRPr="002F7D59">
              <w:rPr>
                <w:rFonts w:ascii="Arial" w:hAnsi="Arial" w:cs="Arial"/>
              </w:rPr>
              <w:t>project</w:t>
            </w:r>
            <w:r w:rsidR="009320B3" w:rsidRPr="002F7D59">
              <w:rPr>
                <w:rFonts w:ascii="Arial" w:hAnsi="Arial" w:cs="Arial"/>
                <w:spacing w:val="-3"/>
              </w:rPr>
              <w:t xml:space="preserve"> </w:t>
            </w:r>
            <w:r w:rsidR="009320B3" w:rsidRPr="002F7D59">
              <w:rPr>
                <w:rFonts w:ascii="Arial" w:hAnsi="Arial" w:cs="Arial"/>
              </w:rPr>
              <w:t>Updated</w:t>
            </w:r>
            <w:r w:rsidR="009320B3" w:rsidRPr="002F7D59">
              <w:rPr>
                <w:rFonts w:ascii="Arial" w:hAnsi="Arial" w:cs="Arial"/>
                <w:spacing w:val="-7"/>
              </w:rPr>
              <w:t xml:space="preserve"> </w:t>
            </w:r>
            <w:r w:rsidR="009320B3" w:rsidRPr="002F7D59">
              <w:rPr>
                <w:rFonts w:ascii="Arial" w:hAnsi="Arial" w:cs="Arial"/>
              </w:rPr>
              <w:t>Project</w:t>
            </w:r>
            <w:r w:rsidR="009320B3" w:rsidRPr="002F7D59">
              <w:rPr>
                <w:rFonts w:ascii="Arial" w:hAnsi="Arial" w:cs="Arial"/>
                <w:spacing w:val="-8"/>
              </w:rPr>
              <w:t xml:space="preserve"> </w:t>
            </w:r>
            <w:r w:rsidR="009320B3" w:rsidRPr="002F7D59">
              <w:rPr>
                <w:rFonts w:ascii="Arial" w:hAnsi="Arial" w:cs="Arial"/>
              </w:rPr>
              <w:t>Design (</w:t>
            </w:r>
            <w:r w:rsidR="009320B3" w:rsidRPr="00FC5CC2">
              <w:rPr>
                <w:rFonts w:ascii="Arial" w:hAnsi="Arial" w:cs="Arial"/>
                <w:highlight w:val="yellow"/>
              </w:rPr>
              <w:t>CA Report ****</w:t>
            </w:r>
            <w:r w:rsidR="009320B3" w:rsidRPr="002F7D59">
              <w:rPr>
                <w:rFonts w:ascii="Arial" w:hAnsi="Arial" w:cs="Arial"/>
              </w:rPr>
              <w:t>).</w:t>
            </w:r>
            <w:r w:rsidR="009320B3" w:rsidRPr="002F7D59">
              <w:rPr>
                <w:rFonts w:ascii="Arial" w:hAnsi="Arial" w:cs="Arial"/>
                <w:spacing w:val="-7"/>
              </w:rPr>
              <w:t xml:space="preserve"> </w:t>
            </w:r>
          </w:p>
          <w:p w14:paraId="2C8F9539" w14:textId="77777777" w:rsidR="009320B3" w:rsidRDefault="009320B3" w:rsidP="004B22CF">
            <w:pPr>
              <w:pStyle w:val="TableParagraph"/>
              <w:ind w:left="88" w:right="186"/>
              <w:rPr>
                <w:rFonts w:ascii="Arial" w:eastAsia="Arial" w:hAnsi="Arial" w:cs="Arial"/>
                <w:spacing w:val="-7"/>
              </w:rPr>
            </w:pPr>
          </w:p>
          <w:p w14:paraId="1B5C87A6" w14:textId="77777777" w:rsidR="009320B3" w:rsidRDefault="009320B3" w:rsidP="004B22CF">
            <w:pPr>
              <w:jc w:val="both"/>
              <w:rPr>
                <w:rFonts w:ascii="Arial" w:hAnsi="Arial" w:cs="Arial"/>
              </w:rPr>
            </w:pPr>
            <w:r w:rsidRPr="00FC5CC2">
              <w:rPr>
                <w:rFonts w:ascii="Arial"/>
                <w:highlight w:val="yellow"/>
              </w:rPr>
              <w:t>***</w:t>
            </w:r>
            <w:r>
              <w:rPr>
                <w:rFonts w:ascii="Arial"/>
                <w:spacing w:val="-7"/>
              </w:rPr>
              <w:t xml:space="preserve"> </w:t>
            </w:r>
            <w:r>
              <w:rPr>
                <w:rFonts w:ascii="Arial"/>
              </w:rPr>
              <w:t>Museum</w:t>
            </w:r>
            <w:r>
              <w:rPr>
                <w:rFonts w:ascii="Arial"/>
                <w:spacing w:val="-8"/>
              </w:rPr>
              <w:t xml:space="preserve"> </w:t>
            </w:r>
            <w:r>
              <w:rPr>
                <w:rFonts w:ascii="Arial"/>
              </w:rPr>
              <w:t>has</w:t>
            </w:r>
            <w:r>
              <w:rPr>
                <w:rFonts w:ascii="Arial"/>
                <w:spacing w:val="-9"/>
              </w:rPr>
              <w:t xml:space="preserve"> </w:t>
            </w:r>
            <w:r>
              <w:rPr>
                <w:rFonts w:ascii="Arial"/>
              </w:rPr>
              <w:t>been</w:t>
            </w:r>
            <w:r>
              <w:rPr>
                <w:rFonts w:ascii="Arial"/>
                <w:spacing w:val="-8"/>
              </w:rPr>
              <w:t xml:space="preserve"> </w:t>
            </w:r>
            <w:r>
              <w:rPr>
                <w:rFonts w:ascii="Arial"/>
              </w:rPr>
              <w:t>consulted</w:t>
            </w:r>
            <w:r>
              <w:rPr>
                <w:rFonts w:ascii="Arial"/>
                <w:spacing w:val="-7"/>
              </w:rPr>
              <w:t xml:space="preserve"> </w:t>
            </w:r>
            <w:r>
              <w:rPr>
                <w:rFonts w:ascii="Arial"/>
              </w:rPr>
              <w:t>on</w:t>
            </w:r>
            <w:r>
              <w:rPr>
                <w:rFonts w:ascii="Arial"/>
                <w:spacing w:val="-9"/>
              </w:rPr>
              <w:t xml:space="preserve"> </w:t>
            </w:r>
            <w:r>
              <w:rPr>
                <w:rFonts w:ascii="Arial"/>
                <w:spacing w:val="-1"/>
              </w:rPr>
              <w:t>collection</w:t>
            </w:r>
            <w:r>
              <w:rPr>
                <w:rFonts w:ascii="Arial"/>
                <w:spacing w:val="-8"/>
              </w:rPr>
              <w:t xml:space="preserve"> </w:t>
            </w:r>
            <w:r>
              <w:rPr>
                <w:rFonts w:ascii="Arial"/>
                <w:spacing w:val="-1"/>
              </w:rPr>
              <w:t>and</w:t>
            </w:r>
            <w:r>
              <w:rPr>
                <w:rFonts w:ascii="Arial"/>
                <w:spacing w:val="-8"/>
              </w:rPr>
              <w:t xml:space="preserve"> </w:t>
            </w:r>
            <w:r>
              <w:rPr>
                <w:rFonts w:ascii="Arial"/>
              </w:rPr>
              <w:t>deposition</w:t>
            </w:r>
            <w:r>
              <w:rPr>
                <w:rFonts w:ascii="Arial"/>
                <w:spacing w:val="-8"/>
              </w:rPr>
              <w:t xml:space="preserve"> </w:t>
            </w:r>
            <w:r>
              <w:rPr>
                <w:rFonts w:ascii="Arial"/>
              </w:rPr>
              <w:t>guidelines,</w:t>
            </w:r>
            <w:r>
              <w:rPr>
                <w:rFonts w:ascii="Arial"/>
                <w:spacing w:val="-9"/>
              </w:rPr>
              <w:t xml:space="preserve"> </w:t>
            </w:r>
            <w:r>
              <w:rPr>
                <w:rFonts w:ascii="Arial"/>
              </w:rPr>
              <w:t>and</w:t>
            </w:r>
            <w:r>
              <w:rPr>
                <w:rFonts w:ascii="Arial"/>
                <w:spacing w:val="21"/>
                <w:w w:val="99"/>
              </w:rPr>
              <w:t xml:space="preserve"> </w:t>
            </w:r>
            <w:r>
              <w:rPr>
                <w:rFonts w:ascii="Arial"/>
              </w:rPr>
              <w:t>relevant</w:t>
            </w:r>
            <w:r>
              <w:rPr>
                <w:rFonts w:ascii="Arial"/>
                <w:spacing w:val="-7"/>
              </w:rPr>
              <w:t xml:space="preserve"> </w:t>
            </w:r>
            <w:r>
              <w:rPr>
                <w:rFonts w:ascii="Arial"/>
                <w:spacing w:val="-1"/>
              </w:rPr>
              <w:t>standards</w:t>
            </w:r>
            <w:r>
              <w:rPr>
                <w:rFonts w:ascii="Arial"/>
                <w:spacing w:val="-7"/>
              </w:rPr>
              <w:t xml:space="preserve"> </w:t>
            </w:r>
            <w:r>
              <w:rPr>
                <w:rFonts w:ascii="Arial"/>
              </w:rPr>
              <w:t>and</w:t>
            </w:r>
            <w:r>
              <w:rPr>
                <w:rFonts w:ascii="Arial"/>
                <w:spacing w:val="-7"/>
              </w:rPr>
              <w:t xml:space="preserve"> </w:t>
            </w:r>
            <w:r>
              <w:rPr>
                <w:rFonts w:ascii="Arial"/>
              </w:rPr>
              <w:t>guidelines</w:t>
            </w:r>
            <w:r>
              <w:rPr>
                <w:rFonts w:ascii="Arial"/>
                <w:spacing w:val="-8"/>
              </w:rPr>
              <w:t xml:space="preserve"> </w:t>
            </w:r>
            <w:r>
              <w:rPr>
                <w:rFonts w:ascii="Arial"/>
              </w:rPr>
              <w:t>consulted</w:t>
            </w:r>
            <w:r>
              <w:rPr>
                <w:rFonts w:ascii="Arial"/>
                <w:spacing w:val="-7"/>
              </w:rPr>
              <w:t xml:space="preserve"> </w:t>
            </w:r>
            <w:r>
              <w:rPr>
                <w:rFonts w:ascii="Arial"/>
              </w:rPr>
              <w:t>as</w:t>
            </w:r>
            <w:r>
              <w:rPr>
                <w:rFonts w:ascii="Arial"/>
                <w:spacing w:val="-8"/>
              </w:rPr>
              <w:t xml:space="preserve"> </w:t>
            </w:r>
            <w:r>
              <w:rPr>
                <w:rFonts w:ascii="Arial"/>
              </w:rPr>
              <w:t>detailed</w:t>
            </w:r>
            <w:r>
              <w:rPr>
                <w:rFonts w:ascii="Arial"/>
                <w:spacing w:val="-7"/>
              </w:rPr>
              <w:t xml:space="preserve"> </w:t>
            </w:r>
            <w:r>
              <w:rPr>
                <w:rFonts w:ascii="Arial"/>
              </w:rPr>
              <w:t>in</w:t>
            </w:r>
            <w:r>
              <w:rPr>
                <w:rFonts w:ascii="Arial"/>
                <w:spacing w:val="-8"/>
              </w:rPr>
              <w:t xml:space="preserve"> </w:t>
            </w:r>
            <w:r>
              <w:rPr>
                <w:rFonts w:ascii="Arial"/>
              </w:rPr>
              <w:t>the</w:t>
            </w:r>
            <w:r>
              <w:rPr>
                <w:rFonts w:ascii="Arial"/>
                <w:spacing w:val="-7"/>
              </w:rPr>
              <w:t xml:space="preserve"> </w:t>
            </w:r>
            <w:r>
              <w:rPr>
                <w:rFonts w:ascii="Arial"/>
              </w:rPr>
              <w:t>relevant</w:t>
            </w:r>
            <w:r>
              <w:rPr>
                <w:rFonts w:ascii="Arial"/>
                <w:spacing w:val="-8"/>
              </w:rPr>
              <w:t xml:space="preserve"> </w:t>
            </w:r>
            <w:r>
              <w:rPr>
                <w:rFonts w:ascii="Arial"/>
              </w:rPr>
              <w:t>sections</w:t>
            </w:r>
            <w:r>
              <w:rPr>
                <w:rFonts w:ascii="Arial"/>
                <w:spacing w:val="-7"/>
              </w:rPr>
              <w:t xml:space="preserve"> </w:t>
            </w:r>
            <w:r>
              <w:rPr>
                <w:rFonts w:ascii="Arial"/>
              </w:rPr>
              <w:t>below</w:t>
            </w:r>
            <w:r>
              <w:rPr>
                <w:rFonts w:ascii="Arial"/>
                <w:spacing w:val="-8"/>
              </w:rPr>
              <w:t xml:space="preserve"> </w:t>
            </w:r>
            <w:r>
              <w:rPr>
                <w:rFonts w:ascii="Arial"/>
              </w:rPr>
              <w:t>to</w:t>
            </w:r>
            <w:r>
              <w:rPr>
                <w:rFonts w:ascii="Arial"/>
                <w:spacing w:val="-7"/>
              </w:rPr>
              <w:t xml:space="preserve"> </w:t>
            </w:r>
            <w:r>
              <w:rPr>
                <w:rFonts w:ascii="Arial"/>
              </w:rPr>
              <w:t>inform</w:t>
            </w:r>
            <w:r>
              <w:rPr>
                <w:rFonts w:ascii="Arial"/>
                <w:spacing w:val="28"/>
                <w:w w:val="99"/>
              </w:rPr>
              <w:t xml:space="preserve"> </w:t>
            </w:r>
            <w:r>
              <w:rPr>
                <w:rFonts w:ascii="Arial"/>
              </w:rPr>
              <w:t>the</w:t>
            </w:r>
            <w:r>
              <w:rPr>
                <w:rFonts w:ascii="Arial"/>
                <w:spacing w:val="-9"/>
              </w:rPr>
              <w:t xml:space="preserve"> </w:t>
            </w:r>
            <w:r>
              <w:rPr>
                <w:rFonts w:ascii="Arial"/>
                <w:spacing w:val="-1"/>
              </w:rPr>
              <w:t>selection</w:t>
            </w:r>
            <w:r>
              <w:rPr>
                <w:rFonts w:ascii="Arial"/>
                <w:spacing w:val="-9"/>
              </w:rPr>
              <w:t xml:space="preserve"> </w:t>
            </w:r>
            <w:r>
              <w:rPr>
                <w:rFonts w:ascii="Arial"/>
              </w:rPr>
              <w:t>strategy.</w:t>
            </w:r>
            <w:r>
              <w:rPr>
                <w:rFonts w:ascii="Arial"/>
                <w:spacing w:val="-8"/>
              </w:rPr>
              <w:t xml:space="preserve"> </w:t>
            </w:r>
            <w:r>
              <w:rPr>
                <w:rFonts w:ascii="Arial"/>
              </w:rPr>
              <w:t>Consultation</w:t>
            </w:r>
            <w:r>
              <w:rPr>
                <w:rFonts w:ascii="Arial"/>
                <w:spacing w:val="-9"/>
              </w:rPr>
              <w:t xml:space="preserve"> </w:t>
            </w:r>
            <w:r>
              <w:rPr>
                <w:rFonts w:ascii="Arial"/>
              </w:rPr>
              <w:t>with</w:t>
            </w:r>
            <w:r>
              <w:rPr>
                <w:rFonts w:ascii="Arial"/>
                <w:spacing w:val="-9"/>
              </w:rPr>
              <w:t xml:space="preserve"> </w:t>
            </w:r>
            <w:r>
              <w:rPr>
                <w:rFonts w:ascii="Arial"/>
              </w:rPr>
              <w:t>the</w:t>
            </w:r>
            <w:r>
              <w:rPr>
                <w:rFonts w:ascii="Arial"/>
                <w:spacing w:val="-9"/>
              </w:rPr>
              <w:t xml:space="preserve"> </w:t>
            </w:r>
            <w:r>
              <w:rPr>
                <w:rFonts w:ascii="Arial"/>
              </w:rPr>
              <w:t>Museum</w:t>
            </w:r>
            <w:r>
              <w:rPr>
                <w:rFonts w:ascii="Arial"/>
                <w:spacing w:val="-9"/>
              </w:rPr>
              <w:t xml:space="preserve"> </w:t>
            </w:r>
            <w:r>
              <w:rPr>
                <w:rFonts w:ascii="Arial"/>
              </w:rPr>
              <w:t>regarding</w:t>
            </w:r>
            <w:r>
              <w:rPr>
                <w:rFonts w:ascii="Arial"/>
                <w:spacing w:val="-9"/>
              </w:rPr>
              <w:t xml:space="preserve"> </w:t>
            </w:r>
            <w:r>
              <w:rPr>
                <w:rFonts w:ascii="Arial"/>
              </w:rPr>
              <w:t>project</w:t>
            </w:r>
            <w:r>
              <w:rPr>
                <w:rFonts w:ascii="Arial"/>
                <w:spacing w:val="-9"/>
              </w:rPr>
              <w:t xml:space="preserve"> </w:t>
            </w:r>
            <w:r>
              <w:rPr>
                <w:rFonts w:ascii="Arial"/>
              </w:rPr>
              <w:t>specific</w:t>
            </w:r>
            <w:r>
              <w:rPr>
                <w:rFonts w:ascii="Arial"/>
                <w:spacing w:val="-9"/>
              </w:rPr>
              <w:t xml:space="preserve"> </w:t>
            </w:r>
            <w:r>
              <w:rPr>
                <w:rFonts w:ascii="Arial"/>
                <w:spacing w:val="-1"/>
              </w:rPr>
              <w:t>selection</w:t>
            </w:r>
            <w:r>
              <w:rPr>
                <w:rFonts w:ascii="Arial"/>
                <w:spacing w:val="36"/>
                <w:w w:val="99"/>
              </w:rPr>
              <w:t xml:space="preserve"> </w:t>
            </w:r>
            <w:r>
              <w:rPr>
                <w:rFonts w:ascii="Arial"/>
                <w:spacing w:val="-1"/>
              </w:rPr>
              <w:t>decisions,</w:t>
            </w:r>
            <w:r>
              <w:rPr>
                <w:rFonts w:ascii="Arial"/>
                <w:spacing w:val="-6"/>
              </w:rPr>
              <w:t xml:space="preserve"> </w:t>
            </w:r>
            <w:r>
              <w:rPr>
                <w:rFonts w:ascii="Arial"/>
              </w:rPr>
              <w:t>was</w:t>
            </w:r>
            <w:r>
              <w:rPr>
                <w:rFonts w:ascii="Arial"/>
                <w:spacing w:val="-7"/>
              </w:rPr>
              <w:t xml:space="preserve"> </w:t>
            </w:r>
            <w:r>
              <w:rPr>
                <w:rFonts w:ascii="Arial"/>
                <w:spacing w:val="-1"/>
              </w:rPr>
              <w:t>undertaken</w:t>
            </w:r>
            <w:r>
              <w:rPr>
                <w:rFonts w:ascii="Arial"/>
                <w:spacing w:val="-5"/>
              </w:rPr>
              <w:t xml:space="preserve"> </w:t>
            </w:r>
            <w:r>
              <w:rPr>
                <w:rFonts w:ascii="Arial"/>
              </w:rPr>
              <w:t>at</w:t>
            </w:r>
            <w:r>
              <w:rPr>
                <w:rFonts w:ascii="Arial"/>
                <w:spacing w:val="-7"/>
              </w:rPr>
              <w:t xml:space="preserve"> </w:t>
            </w:r>
            <w:r>
              <w:rPr>
                <w:rFonts w:ascii="Arial"/>
              </w:rPr>
              <w:t>project</w:t>
            </w:r>
            <w:r>
              <w:rPr>
                <w:rFonts w:ascii="Arial"/>
                <w:spacing w:val="-5"/>
              </w:rPr>
              <w:t xml:space="preserve"> </w:t>
            </w:r>
            <w:r>
              <w:rPr>
                <w:rFonts w:ascii="Arial"/>
              </w:rPr>
              <w:t>review</w:t>
            </w:r>
            <w:r>
              <w:rPr>
                <w:rFonts w:ascii="Arial"/>
                <w:spacing w:val="-7"/>
              </w:rPr>
              <w:t xml:space="preserve"> </w:t>
            </w:r>
            <w:r>
              <w:rPr>
                <w:rFonts w:ascii="Arial"/>
                <w:spacing w:val="-1"/>
              </w:rPr>
              <w:t>point</w:t>
            </w:r>
            <w:r>
              <w:rPr>
                <w:rFonts w:ascii="Arial"/>
                <w:spacing w:val="-6"/>
              </w:rPr>
              <w:t xml:space="preserve"> </w:t>
            </w:r>
            <w:r>
              <w:rPr>
                <w:rFonts w:ascii="Arial"/>
              </w:rPr>
              <w:t>prior</w:t>
            </w:r>
            <w:r>
              <w:rPr>
                <w:rFonts w:ascii="Arial"/>
                <w:spacing w:val="-7"/>
              </w:rPr>
              <w:t xml:space="preserve"> </w:t>
            </w:r>
            <w:r>
              <w:rPr>
                <w:rFonts w:ascii="Arial"/>
              </w:rPr>
              <w:t>to</w:t>
            </w:r>
            <w:r>
              <w:rPr>
                <w:rFonts w:ascii="Arial"/>
                <w:spacing w:val="-6"/>
              </w:rPr>
              <w:t xml:space="preserve"> </w:t>
            </w:r>
            <w:r>
              <w:rPr>
                <w:rFonts w:ascii="Arial"/>
              </w:rPr>
              <w:t>deposition</w:t>
            </w:r>
            <w:r>
              <w:rPr>
                <w:rFonts w:ascii="Arial"/>
                <w:spacing w:val="-6"/>
              </w:rPr>
              <w:t xml:space="preserve"> </w:t>
            </w:r>
            <w:r>
              <w:rPr>
                <w:rFonts w:ascii="Arial"/>
                <w:spacing w:val="-1"/>
              </w:rPr>
              <w:t>of</w:t>
            </w:r>
            <w:r>
              <w:rPr>
                <w:rFonts w:ascii="Arial"/>
                <w:spacing w:val="-6"/>
              </w:rPr>
              <w:t xml:space="preserve"> </w:t>
            </w:r>
            <w:r>
              <w:rPr>
                <w:rFonts w:ascii="Arial"/>
              </w:rPr>
              <w:t>the</w:t>
            </w:r>
            <w:r>
              <w:rPr>
                <w:rFonts w:ascii="Arial"/>
                <w:spacing w:val="-6"/>
              </w:rPr>
              <w:t xml:space="preserve"> </w:t>
            </w:r>
            <w:r>
              <w:rPr>
                <w:rFonts w:ascii="Arial"/>
              </w:rPr>
              <w:t>archive.</w:t>
            </w:r>
            <w:r>
              <w:rPr>
                <w:rFonts w:ascii="Arial"/>
                <w:spacing w:val="-7"/>
              </w:rPr>
              <w:t xml:space="preserve"> </w:t>
            </w:r>
            <w:r>
              <w:rPr>
                <w:rFonts w:ascii="Arial"/>
              </w:rPr>
              <w:t>This</w:t>
            </w:r>
            <w:r>
              <w:rPr>
                <w:rFonts w:ascii="Arial"/>
                <w:spacing w:val="-5"/>
              </w:rPr>
              <w:t xml:space="preserve"> </w:t>
            </w:r>
            <w:r>
              <w:rPr>
                <w:rFonts w:ascii="Arial"/>
              </w:rPr>
              <w:t>has</w:t>
            </w:r>
            <w:r>
              <w:rPr>
                <w:rFonts w:ascii="Arial"/>
                <w:spacing w:val="47"/>
                <w:w w:val="99"/>
              </w:rPr>
              <w:t xml:space="preserve"> </w:t>
            </w:r>
            <w:r>
              <w:rPr>
                <w:rFonts w:ascii="Arial"/>
              </w:rPr>
              <w:t>allowed</w:t>
            </w:r>
            <w:r>
              <w:rPr>
                <w:rFonts w:ascii="Arial"/>
                <w:spacing w:val="-6"/>
              </w:rPr>
              <w:t xml:space="preserve"> </w:t>
            </w:r>
            <w:r>
              <w:rPr>
                <w:rFonts w:ascii="Arial"/>
              </w:rPr>
              <w:t>for</w:t>
            </w:r>
            <w:r>
              <w:rPr>
                <w:rFonts w:ascii="Arial"/>
                <w:spacing w:val="-5"/>
              </w:rPr>
              <w:t xml:space="preserve"> </w:t>
            </w:r>
            <w:r>
              <w:rPr>
                <w:rFonts w:ascii="Arial"/>
              </w:rPr>
              <w:t>the</w:t>
            </w:r>
            <w:r>
              <w:rPr>
                <w:rFonts w:ascii="Arial"/>
                <w:spacing w:val="-4"/>
              </w:rPr>
              <w:t xml:space="preserve"> </w:t>
            </w:r>
            <w:r>
              <w:rPr>
                <w:rFonts w:ascii="Arial"/>
              </w:rPr>
              <w:t>final</w:t>
            </w:r>
            <w:r>
              <w:rPr>
                <w:rFonts w:ascii="Arial"/>
                <w:spacing w:val="-4"/>
              </w:rPr>
              <w:t xml:space="preserve"> </w:t>
            </w:r>
            <w:r>
              <w:rPr>
                <w:rFonts w:ascii="Arial"/>
                <w:spacing w:val="-1"/>
              </w:rPr>
              <w:t>selection</w:t>
            </w:r>
            <w:r>
              <w:rPr>
                <w:rFonts w:ascii="Arial"/>
                <w:spacing w:val="-6"/>
              </w:rPr>
              <w:t xml:space="preserve"> </w:t>
            </w:r>
            <w:r>
              <w:rPr>
                <w:rFonts w:ascii="Arial"/>
              </w:rPr>
              <w:t>to</w:t>
            </w:r>
            <w:r>
              <w:rPr>
                <w:rFonts w:ascii="Arial"/>
                <w:spacing w:val="-4"/>
              </w:rPr>
              <w:t xml:space="preserve"> </w:t>
            </w:r>
            <w:r>
              <w:rPr>
                <w:rFonts w:ascii="Arial"/>
              </w:rPr>
              <w:t>be</w:t>
            </w:r>
            <w:r>
              <w:rPr>
                <w:rFonts w:ascii="Arial"/>
                <w:spacing w:val="-5"/>
              </w:rPr>
              <w:t xml:space="preserve"> </w:t>
            </w:r>
            <w:r>
              <w:rPr>
                <w:rFonts w:ascii="Arial"/>
                <w:spacing w:val="-1"/>
              </w:rPr>
              <w:t>informed</w:t>
            </w:r>
            <w:r>
              <w:rPr>
                <w:rFonts w:ascii="Arial"/>
                <w:spacing w:val="-6"/>
              </w:rPr>
              <w:t xml:space="preserve"> </w:t>
            </w:r>
            <w:r>
              <w:rPr>
                <w:rFonts w:ascii="Arial"/>
              </w:rPr>
              <w:t>by</w:t>
            </w:r>
            <w:r>
              <w:rPr>
                <w:rFonts w:ascii="Arial"/>
                <w:spacing w:val="-4"/>
              </w:rPr>
              <w:t xml:space="preserve"> </w:t>
            </w:r>
            <w:r>
              <w:rPr>
                <w:rFonts w:ascii="Arial"/>
              </w:rPr>
              <w:t>the</w:t>
            </w:r>
            <w:r>
              <w:rPr>
                <w:rFonts w:ascii="Arial"/>
                <w:spacing w:val="-5"/>
              </w:rPr>
              <w:t xml:space="preserve"> </w:t>
            </w:r>
            <w:r>
              <w:rPr>
                <w:rFonts w:ascii="Arial"/>
              </w:rPr>
              <w:t>most</w:t>
            </w:r>
            <w:r>
              <w:rPr>
                <w:rFonts w:ascii="Arial"/>
                <w:spacing w:val="-5"/>
              </w:rPr>
              <w:t xml:space="preserve"> </w:t>
            </w:r>
            <w:r>
              <w:rPr>
                <w:rFonts w:ascii="Arial"/>
              </w:rPr>
              <w:t>complete</w:t>
            </w:r>
            <w:r>
              <w:rPr>
                <w:rFonts w:ascii="Arial"/>
                <w:spacing w:val="-5"/>
              </w:rPr>
              <w:t xml:space="preserve"> </w:t>
            </w:r>
            <w:r>
              <w:rPr>
                <w:rFonts w:ascii="Arial"/>
              </w:rPr>
              <w:t>results</w:t>
            </w:r>
            <w:r>
              <w:rPr>
                <w:rFonts w:ascii="Arial"/>
                <w:spacing w:val="-5"/>
              </w:rPr>
              <w:t xml:space="preserve"> </w:t>
            </w:r>
            <w:r>
              <w:rPr>
                <w:rFonts w:ascii="Arial"/>
                <w:spacing w:val="-1"/>
              </w:rPr>
              <w:t>of</w:t>
            </w:r>
            <w:r>
              <w:rPr>
                <w:rFonts w:ascii="Arial"/>
                <w:spacing w:val="-6"/>
              </w:rPr>
              <w:t xml:space="preserve"> </w:t>
            </w:r>
            <w:r>
              <w:rPr>
                <w:rFonts w:ascii="Arial"/>
              </w:rPr>
              <w:t>the</w:t>
            </w:r>
            <w:r>
              <w:rPr>
                <w:rFonts w:ascii="Arial"/>
                <w:spacing w:val="-5"/>
              </w:rPr>
              <w:t xml:space="preserve"> </w:t>
            </w:r>
            <w:r>
              <w:rPr>
                <w:rFonts w:ascii="Arial"/>
                <w:spacing w:val="-1"/>
              </w:rPr>
              <w:t>analysis</w:t>
            </w:r>
            <w:r>
              <w:rPr>
                <w:rFonts w:ascii="Arial"/>
                <w:spacing w:val="-5"/>
              </w:rPr>
              <w:t xml:space="preserve"> </w:t>
            </w:r>
            <w:r>
              <w:rPr>
                <w:rFonts w:ascii="Arial"/>
              </w:rPr>
              <w:t>of the</w:t>
            </w:r>
            <w:r>
              <w:rPr>
                <w:rFonts w:ascii="Arial"/>
                <w:spacing w:val="47"/>
                <w:w w:val="99"/>
              </w:rPr>
              <w:t xml:space="preserve"> </w:t>
            </w:r>
            <w:r>
              <w:rPr>
                <w:rFonts w:ascii="Arial"/>
              </w:rPr>
              <w:t>results</w:t>
            </w:r>
            <w:r>
              <w:rPr>
                <w:rFonts w:ascii="Arial"/>
                <w:spacing w:val="-7"/>
              </w:rPr>
              <w:t xml:space="preserve"> </w:t>
            </w:r>
            <w:r>
              <w:rPr>
                <w:rFonts w:ascii="Arial"/>
              </w:rPr>
              <w:t>of</w:t>
            </w:r>
            <w:r>
              <w:rPr>
                <w:rFonts w:ascii="Arial"/>
                <w:spacing w:val="-6"/>
              </w:rPr>
              <w:t xml:space="preserve"> </w:t>
            </w:r>
            <w:r>
              <w:rPr>
                <w:rFonts w:ascii="Arial"/>
                <w:spacing w:val="-1"/>
              </w:rPr>
              <w:t>the</w:t>
            </w:r>
            <w:r>
              <w:rPr>
                <w:rFonts w:ascii="Arial"/>
                <w:spacing w:val="-7"/>
              </w:rPr>
              <w:t xml:space="preserve"> </w:t>
            </w:r>
            <w:r>
              <w:rPr>
                <w:rFonts w:ascii="Arial"/>
              </w:rPr>
              <w:t>project.</w:t>
            </w:r>
          </w:p>
        </w:tc>
      </w:tr>
      <w:tr w:rsidR="009320B3" w14:paraId="260DFD04" w14:textId="77777777" w:rsidTr="004B22CF">
        <w:trPr>
          <w:gridAfter w:val="4"/>
          <w:wAfter w:w="242" w:type="dxa"/>
          <w:trHeight w:val="2399"/>
        </w:trPr>
        <w:tc>
          <w:tcPr>
            <w:tcW w:w="9437" w:type="dxa"/>
            <w:gridSpan w:val="6"/>
          </w:tcPr>
          <w:p w14:paraId="0F3958BD" w14:textId="77777777" w:rsidR="009320B3" w:rsidRDefault="009320B3" w:rsidP="004B22CF">
            <w:pPr>
              <w:jc w:val="both"/>
              <w:rPr>
                <w:rFonts w:ascii="Arial" w:hAnsi="Arial" w:cs="Arial"/>
              </w:rPr>
            </w:pPr>
          </w:p>
        </w:tc>
      </w:tr>
      <w:tr w:rsidR="009320B3" w14:paraId="606DB8FE" w14:textId="77777777" w:rsidTr="004B22CF">
        <w:tc>
          <w:tcPr>
            <w:tcW w:w="9679" w:type="dxa"/>
            <w:gridSpan w:val="10"/>
          </w:tcPr>
          <w:p w14:paraId="01B03855" w14:textId="7971EC4A" w:rsidR="009320B3" w:rsidRPr="00772123" w:rsidRDefault="009320B3" w:rsidP="004B22CF">
            <w:pPr>
              <w:spacing w:line="360" w:lineRule="auto"/>
              <w:jc w:val="center"/>
              <w:rPr>
                <w:rFonts w:ascii="Arial" w:hAnsi="Arial" w:cs="Arial"/>
                <w:b/>
                <w:bCs/>
                <w:sz w:val="28"/>
                <w:szCs w:val="28"/>
              </w:rPr>
            </w:pPr>
            <w:r w:rsidRPr="00772123">
              <w:rPr>
                <w:rFonts w:ascii="Arial" w:hAnsi="Arial" w:cs="Arial"/>
                <w:b/>
                <w:bCs/>
                <w:sz w:val="28"/>
                <w:szCs w:val="28"/>
              </w:rPr>
              <w:lastRenderedPageBreak/>
              <w:t>Artefactual Material</w:t>
            </w:r>
            <w:r w:rsidR="007F262F">
              <w:rPr>
                <w:rFonts w:ascii="Arial" w:hAnsi="Arial" w:cs="Arial"/>
                <w:b/>
                <w:bCs/>
                <w:sz w:val="28"/>
                <w:szCs w:val="28"/>
              </w:rPr>
              <w:t>: summary of materials retained and deselected</w:t>
            </w:r>
          </w:p>
        </w:tc>
      </w:tr>
      <w:tr w:rsidR="009320B3" w:rsidRPr="006E745F" w14:paraId="0D7456BE" w14:textId="77777777" w:rsidTr="004B22CF">
        <w:trPr>
          <w:gridAfter w:val="1"/>
          <w:wAfter w:w="17" w:type="dxa"/>
        </w:trPr>
        <w:tc>
          <w:tcPr>
            <w:tcW w:w="9662" w:type="dxa"/>
            <w:gridSpan w:val="9"/>
          </w:tcPr>
          <w:p w14:paraId="6C5ED73E" w14:textId="5AE52459" w:rsidR="009320B3" w:rsidRPr="006E745F" w:rsidRDefault="007F262F" w:rsidP="004B22CF">
            <w:pPr>
              <w:spacing w:line="360" w:lineRule="auto"/>
              <w:jc w:val="both"/>
              <w:rPr>
                <w:rFonts w:ascii="Arial" w:hAnsi="Arial" w:cs="Arial"/>
                <w:sz w:val="20"/>
                <w:szCs w:val="20"/>
              </w:rPr>
            </w:pPr>
            <w:r>
              <w:rPr>
                <w:rFonts w:ascii="Arial" w:hAnsi="Arial" w:cs="Arial"/>
                <w:b/>
                <w:bCs/>
                <w:sz w:val="20"/>
                <w:szCs w:val="20"/>
              </w:rPr>
              <w:t>The o</w:t>
            </w:r>
            <w:r w:rsidR="009320B3" w:rsidRPr="006E745F">
              <w:rPr>
                <w:rFonts w:ascii="Arial" w:hAnsi="Arial" w:cs="Arial"/>
                <w:b/>
                <w:bCs/>
                <w:sz w:val="20"/>
                <w:szCs w:val="20"/>
              </w:rPr>
              <w:t>n site collection</w:t>
            </w:r>
            <w:r>
              <w:rPr>
                <w:rFonts w:ascii="Arial" w:hAnsi="Arial" w:cs="Arial"/>
                <w:b/>
                <w:bCs/>
                <w:sz w:val="20"/>
                <w:szCs w:val="20"/>
              </w:rPr>
              <w:t xml:space="preserve"> strategy</w:t>
            </w:r>
            <w:r w:rsidR="009320B3" w:rsidRPr="006E745F">
              <w:rPr>
                <w:rFonts w:ascii="Arial" w:hAnsi="Arial" w:cs="Arial"/>
                <w:b/>
                <w:bCs/>
                <w:sz w:val="20"/>
                <w:szCs w:val="20"/>
              </w:rPr>
              <w:t xml:space="preserve"> is as set out in WSI (CA </w:t>
            </w:r>
            <w:r w:rsidR="009320B3" w:rsidRPr="00E943F7">
              <w:rPr>
                <w:rFonts w:ascii="Arial" w:hAnsi="Arial" w:cs="Arial"/>
                <w:b/>
                <w:bCs/>
                <w:sz w:val="20"/>
                <w:szCs w:val="20"/>
                <w:highlight w:val="yellow"/>
              </w:rPr>
              <w:t>Report ****)</w:t>
            </w:r>
          </w:p>
        </w:tc>
      </w:tr>
      <w:tr w:rsidR="009320B3" w:rsidRPr="006E745F" w14:paraId="3618E3A7" w14:textId="77777777" w:rsidTr="004B22CF">
        <w:trPr>
          <w:gridAfter w:val="2"/>
          <w:wAfter w:w="25" w:type="dxa"/>
        </w:trPr>
        <w:tc>
          <w:tcPr>
            <w:tcW w:w="9654" w:type="dxa"/>
            <w:gridSpan w:val="8"/>
          </w:tcPr>
          <w:p w14:paraId="43307C2F" w14:textId="23B05FAC" w:rsidR="009320B3" w:rsidRPr="00772123" w:rsidRDefault="009320B3" w:rsidP="004B22CF">
            <w:pPr>
              <w:spacing w:line="360" w:lineRule="auto"/>
              <w:jc w:val="both"/>
              <w:rPr>
                <w:rFonts w:ascii="Arial" w:hAnsi="Arial" w:cs="Arial"/>
                <w:b/>
                <w:bCs/>
                <w:sz w:val="20"/>
                <w:szCs w:val="20"/>
              </w:rPr>
            </w:pPr>
            <w:r w:rsidRPr="00772123">
              <w:rPr>
                <w:rFonts w:ascii="Arial" w:hAnsi="Arial" w:cs="Arial"/>
                <w:b/>
                <w:bCs/>
                <w:sz w:val="20"/>
                <w:szCs w:val="20"/>
              </w:rPr>
              <w:t>Selection for retention or deselection as follows</w:t>
            </w:r>
            <w:r w:rsidR="007F262F">
              <w:rPr>
                <w:rFonts w:ascii="Arial" w:hAnsi="Arial" w:cs="Arial"/>
                <w:b/>
                <w:bCs/>
                <w:sz w:val="20"/>
                <w:szCs w:val="20"/>
              </w:rPr>
              <w:t>:</w:t>
            </w:r>
          </w:p>
        </w:tc>
      </w:tr>
      <w:tr w:rsidR="009320B3" w:rsidRPr="006E745F" w14:paraId="5DB69332" w14:textId="77777777" w:rsidTr="004B22CF">
        <w:trPr>
          <w:gridAfter w:val="3"/>
          <w:wAfter w:w="33" w:type="dxa"/>
        </w:trPr>
        <w:tc>
          <w:tcPr>
            <w:tcW w:w="1791" w:type="dxa"/>
          </w:tcPr>
          <w:p w14:paraId="73E24991" w14:textId="77777777" w:rsidR="009320B3" w:rsidRPr="006E745F" w:rsidRDefault="009320B3" w:rsidP="004B22CF">
            <w:pPr>
              <w:spacing w:line="360" w:lineRule="auto"/>
              <w:jc w:val="both"/>
              <w:rPr>
                <w:rFonts w:ascii="Arial" w:hAnsi="Arial" w:cs="Arial"/>
                <w:sz w:val="20"/>
                <w:szCs w:val="20"/>
              </w:rPr>
            </w:pPr>
            <w:r w:rsidRPr="006E745F">
              <w:rPr>
                <w:rFonts w:ascii="Arial" w:hAnsi="Arial" w:cs="Arial"/>
                <w:b/>
                <w:bCs/>
                <w:sz w:val="20"/>
                <w:szCs w:val="20"/>
              </w:rPr>
              <w:t>Category</w:t>
            </w:r>
          </w:p>
        </w:tc>
        <w:tc>
          <w:tcPr>
            <w:tcW w:w="1242" w:type="dxa"/>
            <w:gridSpan w:val="3"/>
          </w:tcPr>
          <w:p w14:paraId="4B2D3FF4" w14:textId="77777777" w:rsidR="009320B3" w:rsidRPr="006E745F" w:rsidRDefault="009320B3" w:rsidP="004B22CF">
            <w:pPr>
              <w:spacing w:line="360" w:lineRule="auto"/>
              <w:jc w:val="both"/>
              <w:rPr>
                <w:rFonts w:ascii="Arial" w:hAnsi="Arial" w:cs="Arial"/>
                <w:b/>
                <w:bCs/>
                <w:sz w:val="20"/>
                <w:szCs w:val="20"/>
              </w:rPr>
            </w:pPr>
            <w:r w:rsidRPr="006E745F">
              <w:rPr>
                <w:rFonts w:ascii="Arial" w:hAnsi="Arial" w:cs="Arial"/>
                <w:b/>
                <w:bCs/>
                <w:sz w:val="20"/>
                <w:szCs w:val="20"/>
              </w:rPr>
              <w:t>Specialist</w:t>
            </w:r>
          </w:p>
        </w:tc>
        <w:tc>
          <w:tcPr>
            <w:tcW w:w="550" w:type="dxa"/>
          </w:tcPr>
          <w:p w14:paraId="21FB4C48" w14:textId="77777777" w:rsidR="009320B3" w:rsidRPr="006E745F" w:rsidRDefault="009320B3" w:rsidP="004B22CF">
            <w:pPr>
              <w:spacing w:line="360" w:lineRule="auto"/>
              <w:jc w:val="both"/>
              <w:rPr>
                <w:rFonts w:ascii="Arial" w:hAnsi="Arial" w:cs="Arial"/>
                <w:b/>
                <w:bCs/>
                <w:sz w:val="20"/>
                <w:szCs w:val="20"/>
              </w:rPr>
            </w:pPr>
            <w:r w:rsidRPr="006E745F">
              <w:rPr>
                <w:rFonts w:ascii="Arial" w:hAnsi="Arial" w:cs="Arial"/>
                <w:b/>
                <w:bCs/>
                <w:sz w:val="20"/>
                <w:szCs w:val="20"/>
              </w:rPr>
              <w:t>Qty</w:t>
            </w:r>
          </w:p>
        </w:tc>
        <w:tc>
          <w:tcPr>
            <w:tcW w:w="6063" w:type="dxa"/>
            <w:gridSpan w:val="2"/>
          </w:tcPr>
          <w:p w14:paraId="40AA3B6D" w14:textId="77777777" w:rsidR="009320B3" w:rsidRPr="006E745F" w:rsidRDefault="009320B3" w:rsidP="004B22CF">
            <w:pPr>
              <w:spacing w:line="360" w:lineRule="auto"/>
              <w:jc w:val="both"/>
              <w:rPr>
                <w:rFonts w:ascii="Arial" w:hAnsi="Arial" w:cs="Arial"/>
                <w:b/>
                <w:bCs/>
                <w:sz w:val="20"/>
                <w:szCs w:val="20"/>
              </w:rPr>
            </w:pPr>
            <w:r w:rsidRPr="006E745F">
              <w:rPr>
                <w:rFonts w:ascii="Arial" w:hAnsi="Arial" w:cs="Arial"/>
                <w:b/>
                <w:bCs/>
                <w:sz w:val="20"/>
                <w:szCs w:val="20"/>
              </w:rPr>
              <w:t>Selection summary</w:t>
            </w:r>
          </w:p>
        </w:tc>
      </w:tr>
      <w:tr w:rsidR="009320B3" w:rsidRPr="006E745F" w14:paraId="6FFBAEB9" w14:textId="77777777" w:rsidTr="004B22CF">
        <w:trPr>
          <w:gridAfter w:val="3"/>
          <w:wAfter w:w="33" w:type="dxa"/>
          <w:trHeight w:val="595"/>
        </w:trPr>
        <w:tc>
          <w:tcPr>
            <w:tcW w:w="1791" w:type="dxa"/>
          </w:tcPr>
          <w:p w14:paraId="4039D3C2" w14:textId="77777777" w:rsidR="009320B3" w:rsidRPr="006E745F" w:rsidRDefault="009320B3" w:rsidP="004B22CF">
            <w:pPr>
              <w:rPr>
                <w:rFonts w:ascii="Arial" w:hAnsi="Arial" w:cs="Arial"/>
                <w:sz w:val="20"/>
                <w:szCs w:val="20"/>
              </w:rPr>
            </w:pPr>
            <w:r w:rsidRPr="006E745F">
              <w:rPr>
                <w:rFonts w:ascii="Arial" w:hAnsi="Arial" w:cs="Arial"/>
                <w:spacing w:val="-1"/>
                <w:sz w:val="20"/>
                <w:szCs w:val="20"/>
              </w:rPr>
              <w:t>Pottery,</w:t>
            </w:r>
            <w:r w:rsidRPr="006E745F">
              <w:rPr>
                <w:rFonts w:ascii="Arial" w:hAnsi="Arial" w:cs="Arial"/>
                <w:spacing w:val="-13"/>
                <w:sz w:val="20"/>
                <w:szCs w:val="20"/>
              </w:rPr>
              <w:t xml:space="preserve"> </w:t>
            </w:r>
            <w:r w:rsidRPr="006E745F">
              <w:rPr>
                <w:rFonts w:ascii="Arial" w:hAnsi="Arial" w:cs="Arial"/>
                <w:sz w:val="20"/>
                <w:szCs w:val="20"/>
              </w:rPr>
              <w:t>early</w:t>
            </w:r>
            <w:r w:rsidRPr="006E745F">
              <w:rPr>
                <w:rFonts w:ascii="Arial" w:hAnsi="Arial" w:cs="Arial"/>
                <w:spacing w:val="27"/>
                <w:w w:val="99"/>
                <w:sz w:val="20"/>
                <w:szCs w:val="20"/>
              </w:rPr>
              <w:t xml:space="preserve"> </w:t>
            </w:r>
            <w:r w:rsidRPr="006E745F">
              <w:rPr>
                <w:rFonts w:ascii="Arial" w:hAnsi="Arial" w:cs="Arial"/>
                <w:spacing w:val="-1"/>
                <w:sz w:val="20"/>
                <w:szCs w:val="20"/>
              </w:rPr>
              <w:t>prehistoric</w:t>
            </w:r>
          </w:p>
        </w:tc>
        <w:tc>
          <w:tcPr>
            <w:tcW w:w="1242" w:type="dxa"/>
            <w:gridSpan w:val="3"/>
          </w:tcPr>
          <w:p w14:paraId="057D9737" w14:textId="77777777" w:rsidR="009320B3" w:rsidRPr="006E745F" w:rsidRDefault="009320B3" w:rsidP="004B22CF">
            <w:pPr>
              <w:spacing w:line="360" w:lineRule="auto"/>
              <w:jc w:val="both"/>
              <w:rPr>
                <w:rFonts w:ascii="Arial" w:hAnsi="Arial" w:cs="Arial"/>
                <w:sz w:val="20"/>
                <w:szCs w:val="20"/>
              </w:rPr>
            </w:pPr>
          </w:p>
        </w:tc>
        <w:tc>
          <w:tcPr>
            <w:tcW w:w="550" w:type="dxa"/>
          </w:tcPr>
          <w:p w14:paraId="3E1ED560" w14:textId="77777777" w:rsidR="009320B3" w:rsidRPr="006E745F" w:rsidRDefault="009320B3" w:rsidP="004B22CF">
            <w:pPr>
              <w:spacing w:line="360" w:lineRule="auto"/>
              <w:jc w:val="both"/>
              <w:rPr>
                <w:rFonts w:ascii="Arial" w:hAnsi="Arial" w:cs="Arial"/>
                <w:sz w:val="20"/>
                <w:szCs w:val="20"/>
              </w:rPr>
            </w:pPr>
          </w:p>
        </w:tc>
        <w:tc>
          <w:tcPr>
            <w:tcW w:w="6063" w:type="dxa"/>
            <w:gridSpan w:val="2"/>
          </w:tcPr>
          <w:p w14:paraId="3FEC86C9" w14:textId="77777777" w:rsidR="009320B3" w:rsidRPr="006E745F" w:rsidRDefault="009320B3" w:rsidP="004B22CF">
            <w:pPr>
              <w:spacing w:line="360" w:lineRule="auto"/>
              <w:jc w:val="both"/>
              <w:rPr>
                <w:rFonts w:ascii="Arial" w:hAnsi="Arial" w:cs="Arial"/>
                <w:sz w:val="20"/>
                <w:szCs w:val="20"/>
              </w:rPr>
            </w:pPr>
          </w:p>
        </w:tc>
      </w:tr>
      <w:tr w:rsidR="009320B3" w:rsidRPr="006E745F" w14:paraId="52A4C00E" w14:textId="77777777" w:rsidTr="004B22CF">
        <w:trPr>
          <w:gridAfter w:val="3"/>
          <w:wAfter w:w="33" w:type="dxa"/>
          <w:trHeight w:val="595"/>
        </w:trPr>
        <w:tc>
          <w:tcPr>
            <w:tcW w:w="1791" w:type="dxa"/>
          </w:tcPr>
          <w:p w14:paraId="256AEA04" w14:textId="77777777" w:rsidR="009320B3" w:rsidRPr="006E745F" w:rsidRDefault="009320B3" w:rsidP="004B22CF">
            <w:pPr>
              <w:rPr>
                <w:rFonts w:ascii="Arial" w:hAnsi="Arial" w:cs="Arial"/>
                <w:sz w:val="20"/>
                <w:szCs w:val="20"/>
              </w:rPr>
            </w:pPr>
            <w:r w:rsidRPr="006E745F">
              <w:rPr>
                <w:rFonts w:ascii="Arial" w:hAnsi="Arial" w:cs="Arial"/>
                <w:spacing w:val="-1"/>
                <w:sz w:val="20"/>
                <w:szCs w:val="20"/>
              </w:rPr>
              <w:t>Pottery,</w:t>
            </w:r>
            <w:r w:rsidRPr="006E745F">
              <w:rPr>
                <w:rFonts w:ascii="Arial" w:hAnsi="Arial" w:cs="Arial"/>
                <w:spacing w:val="-13"/>
                <w:sz w:val="20"/>
                <w:szCs w:val="20"/>
              </w:rPr>
              <w:t xml:space="preserve"> </w:t>
            </w:r>
            <w:r w:rsidRPr="006E745F">
              <w:rPr>
                <w:rFonts w:ascii="Arial" w:hAnsi="Arial" w:cs="Arial"/>
                <w:sz w:val="20"/>
                <w:szCs w:val="20"/>
              </w:rPr>
              <w:t>late</w:t>
            </w:r>
            <w:r w:rsidRPr="006E745F">
              <w:rPr>
                <w:rFonts w:ascii="Arial" w:hAnsi="Arial" w:cs="Arial"/>
                <w:spacing w:val="27"/>
                <w:w w:val="99"/>
                <w:sz w:val="20"/>
                <w:szCs w:val="20"/>
              </w:rPr>
              <w:t xml:space="preserve"> </w:t>
            </w:r>
            <w:r w:rsidRPr="006E745F">
              <w:rPr>
                <w:rFonts w:ascii="Arial" w:hAnsi="Arial" w:cs="Arial"/>
                <w:spacing w:val="-1"/>
                <w:sz w:val="20"/>
                <w:szCs w:val="20"/>
              </w:rPr>
              <w:t>prehistoric</w:t>
            </w:r>
          </w:p>
        </w:tc>
        <w:tc>
          <w:tcPr>
            <w:tcW w:w="1242" w:type="dxa"/>
            <w:gridSpan w:val="3"/>
          </w:tcPr>
          <w:p w14:paraId="11A06A35" w14:textId="77777777" w:rsidR="009320B3" w:rsidRPr="006E745F" w:rsidRDefault="009320B3" w:rsidP="004B22CF">
            <w:pPr>
              <w:spacing w:line="360" w:lineRule="auto"/>
              <w:jc w:val="both"/>
              <w:rPr>
                <w:rFonts w:ascii="Arial" w:hAnsi="Arial" w:cs="Arial"/>
                <w:sz w:val="20"/>
                <w:szCs w:val="20"/>
              </w:rPr>
            </w:pPr>
          </w:p>
        </w:tc>
        <w:tc>
          <w:tcPr>
            <w:tcW w:w="550" w:type="dxa"/>
          </w:tcPr>
          <w:p w14:paraId="5217230F" w14:textId="77777777" w:rsidR="009320B3" w:rsidRPr="006E745F" w:rsidRDefault="009320B3" w:rsidP="004B22CF">
            <w:pPr>
              <w:spacing w:line="360" w:lineRule="auto"/>
              <w:jc w:val="both"/>
              <w:rPr>
                <w:rFonts w:ascii="Arial" w:hAnsi="Arial" w:cs="Arial"/>
                <w:sz w:val="20"/>
                <w:szCs w:val="20"/>
              </w:rPr>
            </w:pPr>
          </w:p>
        </w:tc>
        <w:tc>
          <w:tcPr>
            <w:tcW w:w="6063" w:type="dxa"/>
            <w:gridSpan w:val="2"/>
          </w:tcPr>
          <w:p w14:paraId="5CA8CBF1" w14:textId="77777777" w:rsidR="009320B3" w:rsidRPr="006E745F" w:rsidRDefault="009320B3" w:rsidP="004B22CF">
            <w:pPr>
              <w:spacing w:line="360" w:lineRule="auto"/>
              <w:jc w:val="both"/>
              <w:rPr>
                <w:rFonts w:ascii="Arial" w:hAnsi="Arial" w:cs="Arial"/>
                <w:sz w:val="20"/>
                <w:szCs w:val="20"/>
              </w:rPr>
            </w:pPr>
          </w:p>
        </w:tc>
      </w:tr>
      <w:tr w:rsidR="009320B3" w:rsidRPr="006E745F" w14:paraId="2D4CD663" w14:textId="77777777" w:rsidTr="004B22CF">
        <w:trPr>
          <w:gridAfter w:val="3"/>
          <w:wAfter w:w="33" w:type="dxa"/>
          <w:trHeight w:val="481"/>
        </w:trPr>
        <w:tc>
          <w:tcPr>
            <w:tcW w:w="1791" w:type="dxa"/>
          </w:tcPr>
          <w:p w14:paraId="1568BB52" w14:textId="77777777" w:rsidR="009320B3" w:rsidRPr="006E745F" w:rsidRDefault="009320B3" w:rsidP="004B22CF">
            <w:pPr>
              <w:rPr>
                <w:rFonts w:ascii="Arial" w:hAnsi="Arial" w:cs="Arial"/>
                <w:sz w:val="20"/>
                <w:szCs w:val="20"/>
              </w:rPr>
            </w:pPr>
            <w:r w:rsidRPr="006E745F">
              <w:rPr>
                <w:rFonts w:ascii="Arial" w:hAnsi="Arial" w:cs="Arial"/>
                <w:spacing w:val="-1"/>
                <w:sz w:val="20"/>
                <w:szCs w:val="20"/>
              </w:rPr>
              <w:t>Pottery,</w:t>
            </w:r>
            <w:r w:rsidRPr="006E745F">
              <w:rPr>
                <w:rFonts w:ascii="Arial" w:hAnsi="Arial" w:cs="Arial"/>
                <w:spacing w:val="-13"/>
                <w:sz w:val="20"/>
                <w:szCs w:val="20"/>
              </w:rPr>
              <w:t xml:space="preserve"> </w:t>
            </w:r>
            <w:r w:rsidRPr="006E745F">
              <w:rPr>
                <w:rFonts w:ascii="Arial" w:hAnsi="Arial" w:cs="Arial"/>
                <w:sz w:val="20"/>
                <w:szCs w:val="20"/>
              </w:rPr>
              <w:t>Roman (coarse)</w:t>
            </w:r>
          </w:p>
        </w:tc>
        <w:tc>
          <w:tcPr>
            <w:tcW w:w="1242" w:type="dxa"/>
            <w:gridSpan w:val="3"/>
          </w:tcPr>
          <w:p w14:paraId="6DE6F148" w14:textId="77777777" w:rsidR="009320B3" w:rsidRPr="006E745F" w:rsidRDefault="009320B3" w:rsidP="004B22CF">
            <w:pPr>
              <w:spacing w:line="360" w:lineRule="auto"/>
              <w:jc w:val="both"/>
              <w:rPr>
                <w:rFonts w:ascii="Arial" w:hAnsi="Arial" w:cs="Arial"/>
                <w:sz w:val="20"/>
                <w:szCs w:val="20"/>
              </w:rPr>
            </w:pPr>
          </w:p>
        </w:tc>
        <w:tc>
          <w:tcPr>
            <w:tcW w:w="550" w:type="dxa"/>
          </w:tcPr>
          <w:p w14:paraId="4FC355B6" w14:textId="77777777" w:rsidR="009320B3" w:rsidRPr="006E745F" w:rsidRDefault="009320B3" w:rsidP="004B22CF">
            <w:pPr>
              <w:spacing w:line="360" w:lineRule="auto"/>
              <w:jc w:val="both"/>
              <w:rPr>
                <w:rFonts w:ascii="Arial" w:hAnsi="Arial" w:cs="Arial"/>
                <w:sz w:val="20"/>
                <w:szCs w:val="20"/>
              </w:rPr>
            </w:pPr>
          </w:p>
        </w:tc>
        <w:tc>
          <w:tcPr>
            <w:tcW w:w="6063" w:type="dxa"/>
            <w:gridSpan w:val="2"/>
          </w:tcPr>
          <w:p w14:paraId="13BBF904" w14:textId="77777777" w:rsidR="009320B3" w:rsidRPr="006E745F" w:rsidRDefault="009320B3" w:rsidP="004B22CF">
            <w:pPr>
              <w:spacing w:line="360" w:lineRule="auto"/>
              <w:jc w:val="both"/>
              <w:rPr>
                <w:rFonts w:ascii="Arial" w:hAnsi="Arial" w:cs="Arial"/>
                <w:sz w:val="20"/>
                <w:szCs w:val="20"/>
              </w:rPr>
            </w:pPr>
          </w:p>
        </w:tc>
      </w:tr>
      <w:tr w:rsidR="009320B3" w:rsidRPr="006E745F" w14:paraId="7B348A94" w14:textId="77777777" w:rsidTr="004B22CF">
        <w:trPr>
          <w:gridAfter w:val="3"/>
          <w:wAfter w:w="33" w:type="dxa"/>
        </w:trPr>
        <w:tc>
          <w:tcPr>
            <w:tcW w:w="1791" w:type="dxa"/>
          </w:tcPr>
          <w:p w14:paraId="77C955D3" w14:textId="77777777" w:rsidR="009320B3" w:rsidRPr="006E745F" w:rsidRDefault="009320B3" w:rsidP="004B22CF">
            <w:pPr>
              <w:rPr>
                <w:rFonts w:ascii="Arial" w:hAnsi="Arial" w:cs="Arial"/>
                <w:sz w:val="20"/>
                <w:szCs w:val="20"/>
              </w:rPr>
            </w:pPr>
            <w:r w:rsidRPr="006E745F">
              <w:rPr>
                <w:rFonts w:ascii="Arial" w:hAnsi="Arial" w:cs="Arial"/>
                <w:spacing w:val="-1"/>
                <w:sz w:val="20"/>
                <w:szCs w:val="20"/>
              </w:rPr>
              <w:t>Samian</w:t>
            </w:r>
          </w:p>
        </w:tc>
        <w:tc>
          <w:tcPr>
            <w:tcW w:w="1242" w:type="dxa"/>
            <w:gridSpan w:val="3"/>
          </w:tcPr>
          <w:p w14:paraId="01EE72E5" w14:textId="77777777" w:rsidR="009320B3" w:rsidRPr="006E745F" w:rsidRDefault="009320B3" w:rsidP="004B22CF">
            <w:pPr>
              <w:spacing w:line="360" w:lineRule="auto"/>
              <w:jc w:val="both"/>
              <w:rPr>
                <w:rFonts w:ascii="Arial" w:hAnsi="Arial" w:cs="Arial"/>
                <w:sz w:val="20"/>
                <w:szCs w:val="20"/>
              </w:rPr>
            </w:pPr>
          </w:p>
        </w:tc>
        <w:tc>
          <w:tcPr>
            <w:tcW w:w="550" w:type="dxa"/>
          </w:tcPr>
          <w:p w14:paraId="33BA7CC1" w14:textId="77777777" w:rsidR="009320B3" w:rsidRPr="006E745F" w:rsidRDefault="009320B3" w:rsidP="004B22CF">
            <w:pPr>
              <w:spacing w:line="360" w:lineRule="auto"/>
              <w:jc w:val="both"/>
              <w:rPr>
                <w:rFonts w:ascii="Arial" w:hAnsi="Arial" w:cs="Arial"/>
                <w:sz w:val="20"/>
                <w:szCs w:val="20"/>
              </w:rPr>
            </w:pPr>
          </w:p>
        </w:tc>
        <w:tc>
          <w:tcPr>
            <w:tcW w:w="6063" w:type="dxa"/>
            <w:gridSpan w:val="2"/>
          </w:tcPr>
          <w:p w14:paraId="1450CF7C" w14:textId="77777777" w:rsidR="009320B3" w:rsidRPr="006E745F" w:rsidRDefault="009320B3" w:rsidP="004B22CF">
            <w:pPr>
              <w:spacing w:line="360" w:lineRule="auto"/>
              <w:jc w:val="both"/>
              <w:rPr>
                <w:rFonts w:ascii="Arial" w:hAnsi="Arial" w:cs="Arial"/>
                <w:sz w:val="20"/>
                <w:szCs w:val="20"/>
              </w:rPr>
            </w:pPr>
          </w:p>
        </w:tc>
      </w:tr>
      <w:tr w:rsidR="009320B3" w:rsidRPr="006E745F" w14:paraId="4E539088" w14:textId="77777777" w:rsidTr="004B22CF">
        <w:trPr>
          <w:gridAfter w:val="3"/>
          <w:wAfter w:w="33" w:type="dxa"/>
        </w:trPr>
        <w:tc>
          <w:tcPr>
            <w:tcW w:w="1791" w:type="dxa"/>
          </w:tcPr>
          <w:p w14:paraId="29B55B5C" w14:textId="77777777" w:rsidR="009320B3" w:rsidRPr="006E745F" w:rsidRDefault="009320B3" w:rsidP="004B22CF">
            <w:pPr>
              <w:rPr>
                <w:rFonts w:ascii="Arial" w:hAnsi="Arial" w:cs="Arial"/>
                <w:sz w:val="20"/>
                <w:szCs w:val="20"/>
              </w:rPr>
            </w:pPr>
            <w:r w:rsidRPr="006E745F">
              <w:rPr>
                <w:rFonts w:ascii="Arial" w:hAnsi="Arial" w:cs="Arial"/>
                <w:spacing w:val="-1"/>
                <w:sz w:val="20"/>
                <w:szCs w:val="20"/>
              </w:rPr>
              <w:t>Pottery,</w:t>
            </w:r>
            <w:r w:rsidRPr="006E745F">
              <w:rPr>
                <w:rFonts w:ascii="Arial" w:hAnsi="Arial" w:cs="Arial"/>
                <w:spacing w:val="-13"/>
                <w:sz w:val="20"/>
                <w:szCs w:val="20"/>
              </w:rPr>
              <w:t xml:space="preserve"> post-Roman/medieval</w:t>
            </w:r>
          </w:p>
        </w:tc>
        <w:tc>
          <w:tcPr>
            <w:tcW w:w="1242" w:type="dxa"/>
            <w:gridSpan w:val="3"/>
          </w:tcPr>
          <w:p w14:paraId="2D7E9B2F" w14:textId="77777777" w:rsidR="009320B3" w:rsidRPr="006E745F" w:rsidRDefault="009320B3" w:rsidP="004B22CF">
            <w:pPr>
              <w:jc w:val="both"/>
              <w:rPr>
                <w:rFonts w:ascii="Arial" w:hAnsi="Arial" w:cs="Arial"/>
                <w:sz w:val="20"/>
                <w:szCs w:val="20"/>
              </w:rPr>
            </w:pPr>
          </w:p>
        </w:tc>
        <w:tc>
          <w:tcPr>
            <w:tcW w:w="550" w:type="dxa"/>
          </w:tcPr>
          <w:p w14:paraId="6D142DD7" w14:textId="77777777" w:rsidR="009320B3" w:rsidRPr="006E745F" w:rsidRDefault="009320B3" w:rsidP="004B22CF">
            <w:pPr>
              <w:jc w:val="both"/>
              <w:rPr>
                <w:rFonts w:ascii="Arial" w:hAnsi="Arial" w:cs="Arial"/>
                <w:sz w:val="20"/>
                <w:szCs w:val="20"/>
              </w:rPr>
            </w:pPr>
          </w:p>
        </w:tc>
        <w:tc>
          <w:tcPr>
            <w:tcW w:w="6063" w:type="dxa"/>
            <w:gridSpan w:val="2"/>
          </w:tcPr>
          <w:p w14:paraId="3A2F9428" w14:textId="77777777" w:rsidR="009320B3" w:rsidRPr="006E745F" w:rsidRDefault="009320B3" w:rsidP="004B22CF">
            <w:pPr>
              <w:jc w:val="both"/>
              <w:rPr>
                <w:rFonts w:ascii="Arial" w:hAnsi="Arial" w:cs="Arial"/>
                <w:sz w:val="20"/>
                <w:szCs w:val="20"/>
              </w:rPr>
            </w:pPr>
          </w:p>
        </w:tc>
      </w:tr>
      <w:tr w:rsidR="009320B3" w:rsidRPr="006E745F" w14:paraId="6E549BC6" w14:textId="77777777" w:rsidTr="004B22CF">
        <w:trPr>
          <w:gridAfter w:val="3"/>
          <w:wAfter w:w="33" w:type="dxa"/>
        </w:trPr>
        <w:tc>
          <w:tcPr>
            <w:tcW w:w="1791" w:type="dxa"/>
          </w:tcPr>
          <w:p w14:paraId="76DC8E9D" w14:textId="77777777" w:rsidR="009320B3" w:rsidRPr="006E745F" w:rsidRDefault="009320B3" w:rsidP="004B22CF">
            <w:pPr>
              <w:rPr>
                <w:rFonts w:ascii="Arial" w:hAnsi="Arial" w:cs="Arial"/>
                <w:sz w:val="20"/>
                <w:szCs w:val="20"/>
              </w:rPr>
            </w:pPr>
            <w:r w:rsidRPr="006E745F">
              <w:rPr>
                <w:rFonts w:ascii="Arial" w:hAnsi="Arial" w:cs="Arial"/>
                <w:spacing w:val="-1"/>
                <w:sz w:val="20"/>
                <w:szCs w:val="20"/>
              </w:rPr>
              <w:t>Pottery,</w:t>
            </w:r>
            <w:r w:rsidRPr="006E745F">
              <w:rPr>
                <w:rFonts w:ascii="Arial" w:hAnsi="Arial" w:cs="Arial"/>
                <w:spacing w:val="-13"/>
                <w:sz w:val="20"/>
                <w:szCs w:val="20"/>
              </w:rPr>
              <w:t xml:space="preserve"> post- medieval</w:t>
            </w:r>
            <w:r>
              <w:rPr>
                <w:rFonts w:ascii="Arial" w:hAnsi="Arial" w:cs="Arial"/>
                <w:spacing w:val="-13"/>
                <w:sz w:val="20"/>
                <w:szCs w:val="20"/>
              </w:rPr>
              <w:t>/modern</w:t>
            </w:r>
          </w:p>
        </w:tc>
        <w:tc>
          <w:tcPr>
            <w:tcW w:w="1242" w:type="dxa"/>
            <w:gridSpan w:val="3"/>
          </w:tcPr>
          <w:p w14:paraId="06581BBE" w14:textId="77777777" w:rsidR="009320B3" w:rsidRPr="006E745F" w:rsidRDefault="009320B3" w:rsidP="004B22CF">
            <w:pPr>
              <w:jc w:val="both"/>
              <w:rPr>
                <w:rFonts w:ascii="Arial" w:hAnsi="Arial" w:cs="Arial"/>
                <w:sz w:val="20"/>
                <w:szCs w:val="20"/>
              </w:rPr>
            </w:pPr>
          </w:p>
        </w:tc>
        <w:tc>
          <w:tcPr>
            <w:tcW w:w="550" w:type="dxa"/>
          </w:tcPr>
          <w:p w14:paraId="7D2D017D" w14:textId="77777777" w:rsidR="009320B3" w:rsidRPr="006E745F" w:rsidRDefault="009320B3" w:rsidP="004B22CF">
            <w:pPr>
              <w:jc w:val="both"/>
              <w:rPr>
                <w:rFonts w:ascii="Arial" w:hAnsi="Arial" w:cs="Arial"/>
                <w:sz w:val="20"/>
                <w:szCs w:val="20"/>
              </w:rPr>
            </w:pPr>
          </w:p>
        </w:tc>
        <w:tc>
          <w:tcPr>
            <w:tcW w:w="6063" w:type="dxa"/>
            <w:gridSpan w:val="2"/>
          </w:tcPr>
          <w:p w14:paraId="429F24D3" w14:textId="77777777" w:rsidR="009320B3" w:rsidRPr="006E745F" w:rsidRDefault="009320B3" w:rsidP="004B22CF">
            <w:pPr>
              <w:jc w:val="both"/>
              <w:rPr>
                <w:rFonts w:ascii="Arial" w:hAnsi="Arial" w:cs="Arial"/>
                <w:sz w:val="20"/>
                <w:szCs w:val="20"/>
              </w:rPr>
            </w:pPr>
          </w:p>
        </w:tc>
      </w:tr>
      <w:tr w:rsidR="009320B3" w:rsidRPr="006E745F" w14:paraId="4C887EF9" w14:textId="77777777" w:rsidTr="004B22CF">
        <w:trPr>
          <w:gridAfter w:val="3"/>
          <w:wAfter w:w="33" w:type="dxa"/>
        </w:trPr>
        <w:tc>
          <w:tcPr>
            <w:tcW w:w="1791" w:type="dxa"/>
          </w:tcPr>
          <w:p w14:paraId="3EE8F510" w14:textId="77777777" w:rsidR="009320B3" w:rsidRPr="006E745F" w:rsidRDefault="009320B3" w:rsidP="004B22CF">
            <w:pPr>
              <w:rPr>
                <w:rFonts w:ascii="Arial" w:hAnsi="Arial" w:cs="Arial"/>
                <w:sz w:val="20"/>
                <w:szCs w:val="20"/>
              </w:rPr>
            </w:pPr>
            <w:r>
              <w:rPr>
                <w:rFonts w:ascii="Arial" w:hAnsi="Arial" w:cs="Arial"/>
                <w:spacing w:val="-1"/>
                <w:sz w:val="20"/>
                <w:szCs w:val="20"/>
              </w:rPr>
              <w:t>CBM</w:t>
            </w:r>
          </w:p>
        </w:tc>
        <w:tc>
          <w:tcPr>
            <w:tcW w:w="1242" w:type="dxa"/>
            <w:gridSpan w:val="3"/>
          </w:tcPr>
          <w:p w14:paraId="0A0E43A7" w14:textId="77777777" w:rsidR="009320B3" w:rsidRPr="006E745F" w:rsidRDefault="009320B3" w:rsidP="004B22CF">
            <w:pPr>
              <w:jc w:val="both"/>
              <w:rPr>
                <w:rFonts w:ascii="Arial" w:hAnsi="Arial" w:cs="Arial"/>
                <w:sz w:val="20"/>
                <w:szCs w:val="20"/>
              </w:rPr>
            </w:pPr>
          </w:p>
        </w:tc>
        <w:tc>
          <w:tcPr>
            <w:tcW w:w="550" w:type="dxa"/>
          </w:tcPr>
          <w:p w14:paraId="6046132A" w14:textId="77777777" w:rsidR="009320B3" w:rsidRPr="006E745F" w:rsidRDefault="009320B3" w:rsidP="004B22CF">
            <w:pPr>
              <w:jc w:val="both"/>
              <w:rPr>
                <w:rFonts w:ascii="Arial" w:hAnsi="Arial" w:cs="Arial"/>
                <w:sz w:val="20"/>
                <w:szCs w:val="20"/>
              </w:rPr>
            </w:pPr>
          </w:p>
        </w:tc>
        <w:tc>
          <w:tcPr>
            <w:tcW w:w="6063" w:type="dxa"/>
            <w:gridSpan w:val="2"/>
          </w:tcPr>
          <w:p w14:paraId="7B5A269E" w14:textId="77777777" w:rsidR="009320B3" w:rsidRPr="006E745F" w:rsidRDefault="009320B3" w:rsidP="004B22CF">
            <w:pPr>
              <w:jc w:val="both"/>
              <w:rPr>
                <w:rFonts w:ascii="Arial" w:hAnsi="Arial" w:cs="Arial"/>
                <w:sz w:val="20"/>
                <w:szCs w:val="20"/>
              </w:rPr>
            </w:pPr>
          </w:p>
        </w:tc>
      </w:tr>
      <w:tr w:rsidR="009320B3" w:rsidRPr="006E745F" w14:paraId="49213D5D" w14:textId="77777777" w:rsidTr="004B22CF">
        <w:trPr>
          <w:gridAfter w:val="3"/>
          <w:wAfter w:w="33" w:type="dxa"/>
        </w:trPr>
        <w:tc>
          <w:tcPr>
            <w:tcW w:w="1791" w:type="dxa"/>
          </w:tcPr>
          <w:p w14:paraId="2B7BEECD" w14:textId="77777777" w:rsidR="009320B3" w:rsidRPr="006E745F" w:rsidRDefault="009320B3" w:rsidP="004B22CF">
            <w:pPr>
              <w:rPr>
                <w:rFonts w:ascii="Arial" w:hAnsi="Arial" w:cs="Arial"/>
                <w:sz w:val="20"/>
                <w:szCs w:val="20"/>
              </w:rPr>
            </w:pPr>
            <w:r>
              <w:rPr>
                <w:rFonts w:ascii="Arial" w:hAnsi="Arial" w:cs="Arial"/>
                <w:spacing w:val="-1"/>
                <w:sz w:val="20"/>
                <w:szCs w:val="20"/>
              </w:rPr>
              <w:t>Fired clay</w:t>
            </w:r>
          </w:p>
        </w:tc>
        <w:tc>
          <w:tcPr>
            <w:tcW w:w="1242" w:type="dxa"/>
            <w:gridSpan w:val="3"/>
          </w:tcPr>
          <w:p w14:paraId="4C84E7DE" w14:textId="77777777" w:rsidR="009320B3" w:rsidRPr="006E745F" w:rsidRDefault="009320B3" w:rsidP="004B22CF">
            <w:pPr>
              <w:jc w:val="both"/>
              <w:rPr>
                <w:rFonts w:ascii="Arial" w:hAnsi="Arial" w:cs="Arial"/>
                <w:sz w:val="20"/>
                <w:szCs w:val="20"/>
              </w:rPr>
            </w:pPr>
          </w:p>
        </w:tc>
        <w:tc>
          <w:tcPr>
            <w:tcW w:w="550" w:type="dxa"/>
          </w:tcPr>
          <w:p w14:paraId="21C00EBC" w14:textId="77777777" w:rsidR="009320B3" w:rsidRPr="006E745F" w:rsidRDefault="009320B3" w:rsidP="004B22CF">
            <w:pPr>
              <w:jc w:val="both"/>
              <w:rPr>
                <w:rFonts w:ascii="Arial" w:hAnsi="Arial" w:cs="Arial"/>
                <w:sz w:val="20"/>
                <w:szCs w:val="20"/>
              </w:rPr>
            </w:pPr>
          </w:p>
        </w:tc>
        <w:tc>
          <w:tcPr>
            <w:tcW w:w="6063" w:type="dxa"/>
            <w:gridSpan w:val="2"/>
          </w:tcPr>
          <w:p w14:paraId="60020907" w14:textId="77777777" w:rsidR="009320B3" w:rsidRPr="006E745F" w:rsidRDefault="009320B3" w:rsidP="004B22CF">
            <w:pPr>
              <w:jc w:val="both"/>
              <w:rPr>
                <w:rFonts w:ascii="Arial" w:hAnsi="Arial" w:cs="Arial"/>
                <w:sz w:val="20"/>
                <w:szCs w:val="20"/>
              </w:rPr>
            </w:pPr>
          </w:p>
        </w:tc>
      </w:tr>
      <w:tr w:rsidR="009320B3" w:rsidRPr="006E745F" w14:paraId="2B67D047" w14:textId="77777777" w:rsidTr="004B22CF">
        <w:trPr>
          <w:gridAfter w:val="3"/>
          <w:wAfter w:w="33" w:type="dxa"/>
        </w:trPr>
        <w:tc>
          <w:tcPr>
            <w:tcW w:w="1791" w:type="dxa"/>
          </w:tcPr>
          <w:p w14:paraId="1B3C013D" w14:textId="77777777" w:rsidR="009320B3" w:rsidRPr="006E745F" w:rsidRDefault="009320B3" w:rsidP="004B22CF">
            <w:pPr>
              <w:rPr>
                <w:rFonts w:ascii="Arial" w:hAnsi="Arial" w:cs="Arial"/>
                <w:sz w:val="20"/>
                <w:szCs w:val="20"/>
              </w:rPr>
            </w:pPr>
            <w:r>
              <w:rPr>
                <w:rFonts w:ascii="Arial" w:hAnsi="Arial" w:cs="Arial"/>
                <w:spacing w:val="-1"/>
                <w:sz w:val="20"/>
                <w:szCs w:val="20"/>
              </w:rPr>
              <w:t>Clay pipes (ctp)</w:t>
            </w:r>
          </w:p>
        </w:tc>
        <w:tc>
          <w:tcPr>
            <w:tcW w:w="1242" w:type="dxa"/>
            <w:gridSpan w:val="3"/>
          </w:tcPr>
          <w:p w14:paraId="68083C94" w14:textId="77777777" w:rsidR="009320B3" w:rsidRPr="006E745F" w:rsidRDefault="009320B3" w:rsidP="004B22CF">
            <w:pPr>
              <w:jc w:val="both"/>
              <w:rPr>
                <w:rFonts w:ascii="Arial" w:hAnsi="Arial" w:cs="Arial"/>
                <w:sz w:val="20"/>
                <w:szCs w:val="20"/>
              </w:rPr>
            </w:pPr>
          </w:p>
        </w:tc>
        <w:tc>
          <w:tcPr>
            <w:tcW w:w="550" w:type="dxa"/>
          </w:tcPr>
          <w:p w14:paraId="1F08D52E" w14:textId="77777777" w:rsidR="009320B3" w:rsidRPr="006E745F" w:rsidRDefault="009320B3" w:rsidP="004B22CF">
            <w:pPr>
              <w:jc w:val="both"/>
              <w:rPr>
                <w:rFonts w:ascii="Arial" w:hAnsi="Arial" w:cs="Arial"/>
                <w:sz w:val="20"/>
                <w:szCs w:val="20"/>
              </w:rPr>
            </w:pPr>
          </w:p>
        </w:tc>
        <w:tc>
          <w:tcPr>
            <w:tcW w:w="6063" w:type="dxa"/>
            <w:gridSpan w:val="2"/>
          </w:tcPr>
          <w:p w14:paraId="30E71044" w14:textId="77777777" w:rsidR="009320B3" w:rsidRPr="006E745F" w:rsidRDefault="009320B3" w:rsidP="004B22CF">
            <w:pPr>
              <w:jc w:val="both"/>
              <w:rPr>
                <w:rFonts w:ascii="Arial" w:hAnsi="Arial" w:cs="Arial"/>
                <w:sz w:val="20"/>
                <w:szCs w:val="20"/>
              </w:rPr>
            </w:pPr>
          </w:p>
        </w:tc>
      </w:tr>
      <w:tr w:rsidR="009320B3" w:rsidRPr="006E745F" w14:paraId="67BF8D81" w14:textId="77777777" w:rsidTr="004B22CF">
        <w:trPr>
          <w:gridAfter w:val="3"/>
          <w:wAfter w:w="33" w:type="dxa"/>
        </w:trPr>
        <w:tc>
          <w:tcPr>
            <w:tcW w:w="1791" w:type="dxa"/>
          </w:tcPr>
          <w:p w14:paraId="48AE09E3" w14:textId="77777777" w:rsidR="009320B3" w:rsidRPr="006E745F" w:rsidRDefault="009320B3" w:rsidP="004B22CF">
            <w:pPr>
              <w:rPr>
                <w:rFonts w:ascii="Arial" w:hAnsi="Arial" w:cs="Arial"/>
                <w:sz w:val="20"/>
                <w:szCs w:val="20"/>
              </w:rPr>
            </w:pPr>
            <w:r>
              <w:rPr>
                <w:rFonts w:ascii="Arial" w:hAnsi="Arial" w:cs="Arial"/>
                <w:spacing w:val="-1"/>
                <w:sz w:val="20"/>
                <w:szCs w:val="20"/>
              </w:rPr>
              <w:t>Glass, Roman</w:t>
            </w:r>
          </w:p>
        </w:tc>
        <w:tc>
          <w:tcPr>
            <w:tcW w:w="1242" w:type="dxa"/>
            <w:gridSpan w:val="3"/>
          </w:tcPr>
          <w:p w14:paraId="57BE17FD" w14:textId="77777777" w:rsidR="009320B3" w:rsidRPr="006E745F" w:rsidRDefault="009320B3" w:rsidP="004B22CF">
            <w:pPr>
              <w:jc w:val="both"/>
              <w:rPr>
                <w:rFonts w:ascii="Arial" w:hAnsi="Arial" w:cs="Arial"/>
                <w:sz w:val="20"/>
                <w:szCs w:val="20"/>
              </w:rPr>
            </w:pPr>
          </w:p>
        </w:tc>
        <w:tc>
          <w:tcPr>
            <w:tcW w:w="550" w:type="dxa"/>
          </w:tcPr>
          <w:p w14:paraId="32AB2C8A" w14:textId="77777777" w:rsidR="009320B3" w:rsidRPr="006E745F" w:rsidRDefault="009320B3" w:rsidP="004B22CF">
            <w:pPr>
              <w:jc w:val="both"/>
              <w:rPr>
                <w:rFonts w:ascii="Arial" w:hAnsi="Arial" w:cs="Arial"/>
                <w:sz w:val="20"/>
                <w:szCs w:val="20"/>
              </w:rPr>
            </w:pPr>
          </w:p>
        </w:tc>
        <w:tc>
          <w:tcPr>
            <w:tcW w:w="6063" w:type="dxa"/>
            <w:gridSpan w:val="2"/>
          </w:tcPr>
          <w:p w14:paraId="6BD865A0" w14:textId="77777777" w:rsidR="009320B3" w:rsidRPr="006E745F" w:rsidRDefault="009320B3" w:rsidP="004B22CF">
            <w:pPr>
              <w:jc w:val="both"/>
              <w:rPr>
                <w:rFonts w:ascii="Arial" w:hAnsi="Arial" w:cs="Arial"/>
                <w:sz w:val="20"/>
                <w:szCs w:val="20"/>
              </w:rPr>
            </w:pPr>
          </w:p>
        </w:tc>
      </w:tr>
      <w:tr w:rsidR="009320B3" w:rsidRPr="006E745F" w14:paraId="6A5C1460" w14:textId="77777777" w:rsidTr="004B22CF">
        <w:trPr>
          <w:gridAfter w:val="3"/>
          <w:wAfter w:w="33" w:type="dxa"/>
        </w:trPr>
        <w:tc>
          <w:tcPr>
            <w:tcW w:w="1791" w:type="dxa"/>
          </w:tcPr>
          <w:p w14:paraId="3AA47ABC" w14:textId="77777777" w:rsidR="009320B3" w:rsidRPr="006E745F" w:rsidRDefault="009320B3" w:rsidP="004B22CF">
            <w:pPr>
              <w:rPr>
                <w:rFonts w:ascii="Arial" w:hAnsi="Arial" w:cs="Arial"/>
                <w:sz w:val="20"/>
                <w:szCs w:val="20"/>
              </w:rPr>
            </w:pPr>
            <w:r>
              <w:rPr>
                <w:rFonts w:ascii="Arial" w:hAnsi="Arial" w:cs="Arial"/>
                <w:spacing w:val="-1"/>
                <w:sz w:val="20"/>
                <w:szCs w:val="20"/>
              </w:rPr>
              <w:t>Glass, post-Roman</w:t>
            </w:r>
          </w:p>
        </w:tc>
        <w:tc>
          <w:tcPr>
            <w:tcW w:w="1242" w:type="dxa"/>
            <w:gridSpan w:val="3"/>
          </w:tcPr>
          <w:p w14:paraId="53055536" w14:textId="77777777" w:rsidR="009320B3" w:rsidRPr="006E745F" w:rsidRDefault="009320B3" w:rsidP="004B22CF">
            <w:pPr>
              <w:jc w:val="both"/>
              <w:rPr>
                <w:rFonts w:ascii="Arial" w:hAnsi="Arial" w:cs="Arial"/>
                <w:sz w:val="20"/>
                <w:szCs w:val="20"/>
              </w:rPr>
            </w:pPr>
          </w:p>
        </w:tc>
        <w:tc>
          <w:tcPr>
            <w:tcW w:w="550" w:type="dxa"/>
          </w:tcPr>
          <w:p w14:paraId="0EA2ED6F" w14:textId="77777777" w:rsidR="009320B3" w:rsidRPr="006E745F" w:rsidRDefault="009320B3" w:rsidP="004B22CF">
            <w:pPr>
              <w:jc w:val="both"/>
              <w:rPr>
                <w:rFonts w:ascii="Arial" w:hAnsi="Arial" w:cs="Arial"/>
                <w:sz w:val="20"/>
                <w:szCs w:val="20"/>
              </w:rPr>
            </w:pPr>
          </w:p>
        </w:tc>
        <w:tc>
          <w:tcPr>
            <w:tcW w:w="6063" w:type="dxa"/>
            <w:gridSpan w:val="2"/>
          </w:tcPr>
          <w:p w14:paraId="1B7B759F" w14:textId="77777777" w:rsidR="009320B3" w:rsidRPr="006E745F" w:rsidRDefault="009320B3" w:rsidP="004B22CF">
            <w:pPr>
              <w:jc w:val="both"/>
              <w:rPr>
                <w:rFonts w:ascii="Arial" w:hAnsi="Arial" w:cs="Arial"/>
                <w:sz w:val="20"/>
                <w:szCs w:val="20"/>
              </w:rPr>
            </w:pPr>
          </w:p>
        </w:tc>
      </w:tr>
      <w:tr w:rsidR="009320B3" w:rsidRPr="006E745F" w14:paraId="51C8B852" w14:textId="77777777" w:rsidTr="004B22CF">
        <w:trPr>
          <w:gridAfter w:val="3"/>
          <w:wAfter w:w="33" w:type="dxa"/>
        </w:trPr>
        <w:tc>
          <w:tcPr>
            <w:tcW w:w="1791" w:type="dxa"/>
          </w:tcPr>
          <w:p w14:paraId="698688E1" w14:textId="77777777" w:rsidR="009320B3" w:rsidRPr="006E745F" w:rsidRDefault="009320B3" w:rsidP="004B22CF">
            <w:pPr>
              <w:rPr>
                <w:rFonts w:ascii="Arial" w:hAnsi="Arial" w:cs="Arial"/>
                <w:sz w:val="20"/>
                <w:szCs w:val="20"/>
              </w:rPr>
            </w:pPr>
            <w:r>
              <w:rPr>
                <w:rFonts w:ascii="Arial" w:hAnsi="Arial" w:cs="Arial"/>
                <w:sz w:val="20"/>
                <w:szCs w:val="20"/>
              </w:rPr>
              <w:t>Coins</w:t>
            </w:r>
          </w:p>
        </w:tc>
        <w:tc>
          <w:tcPr>
            <w:tcW w:w="1242" w:type="dxa"/>
            <w:gridSpan w:val="3"/>
          </w:tcPr>
          <w:p w14:paraId="693E100E" w14:textId="77777777" w:rsidR="009320B3" w:rsidRPr="006E745F" w:rsidRDefault="009320B3" w:rsidP="004B22CF">
            <w:pPr>
              <w:jc w:val="both"/>
              <w:rPr>
                <w:rFonts w:ascii="Arial" w:hAnsi="Arial" w:cs="Arial"/>
                <w:sz w:val="20"/>
                <w:szCs w:val="20"/>
              </w:rPr>
            </w:pPr>
          </w:p>
        </w:tc>
        <w:tc>
          <w:tcPr>
            <w:tcW w:w="550" w:type="dxa"/>
          </w:tcPr>
          <w:p w14:paraId="0CFACDA5" w14:textId="77777777" w:rsidR="009320B3" w:rsidRPr="006E745F" w:rsidRDefault="009320B3" w:rsidP="004B22CF">
            <w:pPr>
              <w:jc w:val="both"/>
              <w:rPr>
                <w:rFonts w:ascii="Arial" w:hAnsi="Arial" w:cs="Arial"/>
                <w:sz w:val="20"/>
                <w:szCs w:val="20"/>
              </w:rPr>
            </w:pPr>
          </w:p>
        </w:tc>
        <w:tc>
          <w:tcPr>
            <w:tcW w:w="6063" w:type="dxa"/>
            <w:gridSpan w:val="2"/>
          </w:tcPr>
          <w:p w14:paraId="0CAFDD48" w14:textId="77777777" w:rsidR="009320B3" w:rsidRPr="006E745F" w:rsidRDefault="009320B3" w:rsidP="004B22CF">
            <w:pPr>
              <w:jc w:val="both"/>
              <w:rPr>
                <w:rFonts w:ascii="Arial" w:hAnsi="Arial" w:cs="Arial"/>
                <w:sz w:val="20"/>
                <w:szCs w:val="20"/>
              </w:rPr>
            </w:pPr>
          </w:p>
        </w:tc>
      </w:tr>
      <w:tr w:rsidR="009320B3" w:rsidRPr="006E745F" w14:paraId="25EAE5DA" w14:textId="77777777" w:rsidTr="004B22CF">
        <w:trPr>
          <w:gridAfter w:val="3"/>
          <w:wAfter w:w="33" w:type="dxa"/>
        </w:trPr>
        <w:tc>
          <w:tcPr>
            <w:tcW w:w="1791" w:type="dxa"/>
          </w:tcPr>
          <w:p w14:paraId="1C53FF3A" w14:textId="77777777" w:rsidR="009320B3" w:rsidRPr="006E745F" w:rsidRDefault="009320B3" w:rsidP="004B22CF">
            <w:pPr>
              <w:rPr>
                <w:rFonts w:ascii="Arial" w:hAnsi="Arial" w:cs="Arial"/>
                <w:sz w:val="20"/>
                <w:szCs w:val="20"/>
              </w:rPr>
            </w:pPr>
            <w:r>
              <w:rPr>
                <w:rFonts w:ascii="Arial" w:hAnsi="Arial" w:cs="Arial"/>
                <w:spacing w:val="-1"/>
                <w:sz w:val="20"/>
                <w:szCs w:val="20"/>
              </w:rPr>
              <w:t xml:space="preserve">Other metal </w:t>
            </w:r>
          </w:p>
        </w:tc>
        <w:tc>
          <w:tcPr>
            <w:tcW w:w="1242" w:type="dxa"/>
            <w:gridSpan w:val="3"/>
          </w:tcPr>
          <w:p w14:paraId="5D731AF3" w14:textId="77777777" w:rsidR="009320B3" w:rsidRPr="006E745F" w:rsidRDefault="009320B3" w:rsidP="004B22CF">
            <w:pPr>
              <w:jc w:val="both"/>
              <w:rPr>
                <w:rFonts w:ascii="Arial" w:hAnsi="Arial" w:cs="Arial"/>
                <w:sz w:val="20"/>
                <w:szCs w:val="20"/>
              </w:rPr>
            </w:pPr>
          </w:p>
        </w:tc>
        <w:tc>
          <w:tcPr>
            <w:tcW w:w="550" w:type="dxa"/>
          </w:tcPr>
          <w:p w14:paraId="23DDD60A" w14:textId="77777777" w:rsidR="009320B3" w:rsidRPr="006E745F" w:rsidRDefault="009320B3" w:rsidP="004B22CF">
            <w:pPr>
              <w:jc w:val="both"/>
              <w:rPr>
                <w:rFonts w:ascii="Arial" w:hAnsi="Arial" w:cs="Arial"/>
                <w:sz w:val="20"/>
                <w:szCs w:val="20"/>
              </w:rPr>
            </w:pPr>
          </w:p>
        </w:tc>
        <w:tc>
          <w:tcPr>
            <w:tcW w:w="6063" w:type="dxa"/>
            <w:gridSpan w:val="2"/>
          </w:tcPr>
          <w:p w14:paraId="1068F77B" w14:textId="77777777" w:rsidR="009320B3" w:rsidRPr="006E745F" w:rsidRDefault="009320B3" w:rsidP="004B22CF">
            <w:pPr>
              <w:jc w:val="both"/>
              <w:rPr>
                <w:rFonts w:ascii="Arial" w:hAnsi="Arial" w:cs="Arial"/>
                <w:sz w:val="20"/>
                <w:szCs w:val="20"/>
              </w:rPr>
            </w:pPr>
          </w:p>
        </w:tc>
      </w:tr>
      <w:tr w:rsidR="009320B3" w:rsidRPr="006E745F" w14:paraId="7B69211B" w14:textId="77777777" w:rsidTr="004B22CF">
        <w:trPr>
          <w:gridAfter w:val="3"/>
          <w:wAfter w:w="33" w:type="dxa"/>
        </w:trPr>
        <w:tc>
          <w:tcPr>
            <w:tcW w:w="1791" w:type="dxa"/>
          </w:tcPr>
          <w:p w14:paraId="3F80B091" w14:textId="77777777" w:rsidR="009320B3" w:rsidRPr="006E745F" w:rsidRDefault="009320B3" w:rsidP="004B22CF">
            <w:pPr>
              <w:rPr>
                <w:rFonts w:ascii="Arial" w:hAnsi="Arial" w:cs="Arial"/>
                <w:sz w:val="20"/>
                <w:szCs w:val="20"/>
              </w:rPr>
            </w:pPr>
            <w:r>
              <w:rPr>
                <w:rFonts w:ascii="Arial" w:hAnsi="Arial" w:cs="Arial"/>
                <w:spacing w:val="-1"/>
                <w:sz w:val="20"/>
                <w:szCs w:val="20"/>
              </w:rPr>
              <w:t>Worked bone</w:t>
            </w:r>
          </w:p>
        </w:tc>
        <w:tc>
          <w:tcPr>
            <w:tcW w:w="1242" w:type="dxa"/>
            <w:gridSpan w:val="3"/>
          </w:tcPr>
          <w:p w14:paraId="47027262" w14:textId="77777777" w:rsidR="009320B3" w:rsidRPr="006E745F" w:rsidRDefault="009320B3" w:rsidP="004B22CF">
            <w:pPr>
              <w:jc w:val="both"/>
              <w:rPr>
                <w:rFonts w:ascii="Arial" w:hAnsi="Arial" w:cs="Arial"/>
                <w:sz w:val="20"/>
                <w:szCs w:val="20"/>
              </w:rPr>
            </w:pPr>
          </w:p>
        </w:tc>
        <w:tc>
          <w:tcPr>
            <w:tcW w:w="550" w:type="dxa"/>
          </w:tcPr>
          <w:p w14:paraId="43EAECEC" w14:textId="77777777" w:rsidR="009320B3" w:rsidRPr="006E745F" w:rsidRDefault="009320B3" w:rsidP="004B22CF">
            <w:pPr>
              <w:jc w:val="both"/>
              <w:rPr>
                <w:rFonts w:ascii="Arial" w:hAnsi="Arial" w:cs="Arial"/>
                <w:sz w:val="20"/>
                <w:szCs w:val="20"/>
              </w:rPr>
            </w:pPr>
          </w:p>
        </w:tc>
        <w:tc>
          <w:tcPr>
            <w:tcW w:w="6063" w:type="dxa"/>
            <w:gridSpan w:val="2"/>
          </w:tcPr>
          <w:p w14:paraId="268FF2FA" w14:textId="77777777" w:rsidR="009320B3" w:rsidRPr="006E745F" w:rsidRDefault="009320B3" w:rsidP="004B22CF">
            <w:pPr>
              <w:jc w:val="both"/>
              <w:rPr>
                <w:rFonts w:ascii="Arial" w:hAnsi="Arial" w:cs="Arial"/>
                <w:sz w:val="20"/>
                <w:szCs w:val="20"/>
              </w:rPr>
            </w:pPr>
          </w:p>
        </w:tc>
      </w:tr>
      <w:tr w:rsidR="009320B3" w:rsidRPr="006E745F" w14:paraId="3FCE9092" w14:textId="77777777" w:rsidTr="004B22CF">
        <w:trPr>
          <w:gridAfter w:val="3"/>
          <w:wAfter w:w="33" w:type="dxa"/>
        </w:trPr>
        <w:tc>
          <w:tcPr>
            <w:tcW w:w="1791" w:type="dxa"/>
          </w:tcPr>
          <w:p w14:paraId="0B28032C" w14:textId="77777777" w:rsidR="009320B3" w:rsidRPr="006E745F" w:rsidRDefault="009320B3" w:rsidP="004B22CF">
            <w:pPr>
              <w:rPr>
                <w:rFonts w:ascii="Arial" w:hAnsi="Arial" w:cs="Arial"/>
                <w:sz w:val="20"/>
                <w:szCs w:val="20"/>
              </w:rPr>
            </w:pPr>
            <w:r>
              <w:rPr>
                <w:rFonts w:ascii="Arial" w:hAnsi="Arial" w:cs="Arial"/>
                <w:spacing w:val="-1"/>
                <w:sz w:val="20"/>
                <w:szCs w:val="20"/>
              </w:rPr>
              <w:t>Worked stone</w:t>
            </w:r>
          </w:p>
        </w:tc>
        <w:tc>
          <w:tcPr>
            <w:tcW w:w="1242" w:type="dxa"/>
            <w:gridSpan w:val="3"/>
          </w:tcPr>
          <w:p w14:paraId="190E53ED" w14:textId="77777777" w:rsidR="009320B3" w:rsidRPr="006E745F" w:rsidRDefault="009320B3" w:rsidP="004B22CF">
            <w:pPr>
              <w:jc w:val="both"/>
              <w:rPr>
                <w:rFonts w:ascii="Arial" w:hAnsi="Arial" w:cs="Arial"/>
                <w:sz w:val="20"/>
                <w:szCs w:val="20"/>
              </w:rPr>
            </w:pPr>
          </w:p>
        </w:tc>
        <w:tc>
          <w:tcPr>
            <w:tcW w:w="550" w:type="dxa"/>
          </w:tcPr>
          <w:p w14:paraId="55B673A1" w14:textId="77777777" w:rsidR="009320B3" w:rsidRPr="006E745F" w:rsidRDefault="009320B3" w:rsidP="004B22CF">
            <w:pPr>
              <w:jc w:val="both"/>
              <w:rPr>
                <w:rFonts w:ascii="Arial" w:hAnsi="Arial" w:cs="Arial"/>
                <w:sz w:val="20"/>
                <w:szCs w:val="20"/>
              </w:rPr>
            </w:pPr>
          </w:p>
        </w:tc>
        <w:tc>
          <w:tcPr>
            <w:tcW w:w="6063" w:type="dxa"/>
            <w:gridSpan w:val="2"/>
          </w:tcPr>
          <w:p w14:paraId="537EBABC" w14:textId="77777777" w:rsidR="009320B3" w:rsidRPr="006E745F" w:rsidRDefault="009320B3" w:rsidP="004B22CF">
            <w:pPr>
              <w:jc w:val="both"/>
              <w:rPr>
                <w:rFonts w:ascii="Arial" w:hAnsi="Arial" w:cs="Arial"/>
                <w:sz w:val="20"/>
                <w:szCs w:val="20"/>
              </w:rPr>
            </w:pPr>
          </w:p>
        </w:tc>
      </w:tr>
      <w:tr w:rsidR="009320B3" w:rsidRPr="006E745F" w14:paraId="61CA1BDB" w14:textId="77777777" w:rsidTr="004B22CF">
        <w:trPr>
          <w:gridAfter w:val="3"/>
          <w:wAfter w:w="33" w:type="dxa"/>
        </w:trPr>
        <w:tc>
          <w:tcPr>
            <w:tcW w:w="1791" w:type="dxa"/>
          </w:tcPr>
          <w:p w14:paraId="728CF572" w14:textId="77777777" w:rsidR="009320B3" w:rsidRPr="006E745F" w:rsidRDefault="009320B3" w:rsidP="004B22CF">
            <w:pPr>
              <w:rPr>
                <w:rFonts w:ascii="Arial" w:hAnsi="Arial" w:cs="Arial"/>
                <w:sz w:val="20"/>
                <w:szCs w:val="20"/>
              </w:rPr>
            </w:pPr>
            <w:r>
              <w:rPr>
                <w:rFonts w:ascii="Arial" w:hAnsi="Arial" w:cs="Arial"/>
                <w:spacing w:val="-1"/>
                <w:sz w:val="20"/>
                <w:szCs w:val="20"/>
              </w:rPr>
              <w:t>Architectural stone</w:t>
            </w:r>
          </w:p>
        </w:tc>
        <w:tc>
          <w:tcPr>
            <w:tcW w:w="1242" w:type="dxa"/>
            <w:gridSpan w:val="3"/>
          </w:tcPr>
          <w:p w14:paraId="24B11066" w14:textId="77777777" w:rsidR="009320B3" w:rsidRPr="006E745F" w:rsidRDefault="009320B3" w:rsidP="004B22CF">
            <w:pPr>
              <w:jc w:val="both"/>
              <w:rPr>
                <w:rFonts w:ascii="Arial" w:hAnsi="Arial" w:cs="Arial"/>
                <w:sz w:val="20"/>
                <w:szCs w:val="20"/>
              </w:rPr>
            </w:pPr>
          </w:p>
        </w:tc>
        <w:tc>
          <w:tcPr>
            <w:tcW w:w="550" w:type="dxa"/>
          </w:tcPr>
          <w:p w14:paraId="37CEE7CE" w14:textId="77777777" w:rsidR="009320B3" w:rsidRPr="006E745F" w:rsidRDefault="009320B3" w:rsidP="004B22CF">
            <w:pPr>
              <w:jc w:val="both"/>
              <w:rPr>
                <w:rFonts w:ascii="Arial" w:hAnsi="Arial" w:cs="Arial"/>
                <w:sz w:val="20"/>
                <w:szCs w:val="20"/>
              </w:rPr>
            </w:pPr>
          </w:p>
        </w:tc>
        <w:tc>
          <w:tcPr>
            <w:tcW w:w="6063" w:type="dxa"/>
            <w:gridSpan w:val="2"/>
          </w:tcPr>
          <w:p w14:paraId="179FA002" w14:textId="77777777" w:rsidR="009320B3" w:rsidRPr="006E745F" w:rsidRDefault="009320B3" w:rsidP="004B22CF">
            <w:pPr>
              <w:jc w:val="both"/>
              <w:rPr>
                <w:rFonts w:ascii="Arial" w:hAnsi="Arial" w:cs="Arial"/>
                <w:sz w:val="20"/>
                <w:szCs w:val="20"/>
              </w:rPr>
            </w:pPr>
          </w:p>
        </w:tc>
      </w:tr>
      <w:tr w:rsidR="009320B3" w:rsidRPr="006E745F" w14:paraId="054ECC93" w14:textId="77777777" w:rsidTr="004B22CF">
        <w:trPr>
          <w:gridAfter w:val="3"/>
          <w:wAfter w:w="33" w:type="dxa"/>
        </w:trPr>
        <w:tc>
          <w:tcPr>
            <w:tcW w:w="1791" w:type="dxa"/>
          </w:tcPr>
          <w:p w14:paraId="219B8411" w14:textId="77777777" w:rsidR="009320B3" w:rsidRPr="006E745F" w:rsidRDefault="009320B3" w:rsidP="004B22CF">
            <w:pPr>
              <w:rPr>
                <w:rFonts w:ascii="Arial" w:hAnsi="Arial" w:cs="Arial"/>
                <w:sz w:val="20"/>
                <w:szCs w:val="20"/>
              </w:rPr>
            </w:pPr>
            <w:r>
              <w:rPr>
                <w:rFonts w:ascii="Arial" w:hAnsi="Arial" w:cs="Arial"/>
                <w:spacing w:val="-1"/>
                <w:sz w:val="20"/>
                <w:szCs w:val="20"/>
              </w:rPr>
              <w:t>Lithics (worked)</w:t>
            </w:r>
          </w:p>
        </w:tc>
        <w:tc>
          <w:tcPr>
            <w:tcW w:w="1242" w:type="dxa"/>
            <w:gridSpan w:val="3"/>
          </w:tcPr>
          <w:p w14:paraId="66263C0B" w14:textId="77777777" w:rsidR="009320B3" w:rsidRPr="006E745F" w:rsidRDefault="009320B3" w:rsidP="004B22CF">
            <w:pPr>
              <w:jc w:val="both"/>
              <w:rPr>
                <w:rFonts w:ascii="Arial" w:hAnsi="Arial" w:cs="Arial"/>
                <w:sz w:val="20"/>
                <w:szCs w:val="20"/>
              </w:rPr>
            </w:pPr>
          </w:p>
        </w:tc>
        <w:tc>
          <w:tcPr>
            <w:tcW w:w="550" w:type="dxa"/>
          </w:tcPr>
          <w:p w14:paraId="63DA50DA" w14:textId="77777777" w:rsidR="009320B3" w:rsidRPr="006E745F" w:rsidRDefault="009320B3" w:rsidP="004B22CF">
            <w:pPr>
              <w:jc w:val="both"/>
              <w:rPr>
                <w:rFonts w:ascii="Arial" w:hAnsi="Arial" w:cs="Arial"/>
                <w:sz w:val="20"/>
                <w:szCs w:val="20"/>
              </w:rPr>
            </w:pPr>
          </w:p>
        </w:tc>
        <w:tc>
          <w:tcPr>
            <w:tcW w:w="6063" w:type="dxa"/>
            <w:gridSpan w:val="2"/>
          </w:tcPr>
          <w:p w14:paraId="495CB9C0" w14:textId="77777777" w:rsidR="009320B3" w:rsidRPr="006E745F" w:rsidRDefault="009320B3" w:rsidP="004B22CF">
            <w:pPr>
              <w:jc w:val="both"/>
              <w:rPr>
                <w:rFonts w:ascii="Arial" w:hAnsi="Arial" w:cs="Arial"/>
                <w:sz w:val="20"/>
                <w:szCs w:val="20"/>
              </w:rPr>
            </w:pPr>
          </w:p>
        </w:tc>
      </w:tr>
      <w:tr w:rsidR="009320B3" w:rsidRPr="006E745F" w14:paraId="3E59B1CF" w14:textId="77777777" w:rsidTr="004B22CF">
        <w:trPr>
          <w:gridAfter w:val="3"/>
          <w:wAfter w:w="33" w:type="dxa"/>
        </w:trPr>
        <w:tc>
          <w:tcPr>
            <w:tcW w:w="1791" w:type="dxa"/>
          </w:tcPr>
          <w:p w14:paraId="3B0AE45E" w14:textId="77777777" w:rsidR="009320B3" w:rsidRPr="006E745F" w:rsidRDefault="009320B3" w:rsidP="004B22CF">
            <w:pPr>
              <w:rPr>
                <w:rFonts w:ascii="Arial" w:hAnsi="Arial" w:cs="Arial"/>
                <w:sz w:val="20"/>
                <w:szCs w:val="20"/>
              </w:rPr>
            </w:pPr>
            <w:r>
              <w:rPr>
                <w:rFonts w:ascii="Arial" w:hAnsi="Arial" w:cs="Arial"/>
                <w:sz w:val="20"/>
                <w:szCs w:val="20"/>
              </w:rPr>
              <w:t>Burnt stone/flint</w:t>
            </w:r>
          </w:p>
        </w:tc>
        <w:tc>
          <w:tcPr>
            <w:tcW w:w="1242" w:type="dxa"/>
            <w:gridSpan w:val="3"/>
          </w:tcPr>
          <w:p w14:paraId="2BE7B022" w14:textId="77777777" w:rsidR="009320B3" w:rsidRPr="006E745F" w:rsidRDefault="009320B3" w:rsidP="004B22CF">
            <w:pPr>
              <w:spacing w:line="360" w:lineRule="auto"/>
              <w:jc w:val="both"/>
              <w:rPr>
                <w:rFonts w:ascii="Arial" w:hAnsi="Arial" w:cs="Arial"/>
                <w:sz w:val="20"/>
                <w:szCs w:val="20"/>
              </w:rPr>
            </w:pPr>
          </w:p>
        </w:tc>
        <w:tc>
          <w:tcPr>
            <w:tcW w:w="550" w:type="dxa"/>
          </w:tcPr>
          <w:p w14:paraId="725CD4DA" w14:textId="77777777" w:rsidR="009320B3" w:rsidRPr="006E745F" w:rsidRDefault="009320B3" w:rsidP="004B22CF">
            <w:pPr>
              <w:spacing w:line="360" w:lineRule="auto"/>
              <w:jc w:val="both"/>
              <w:rPr>
                <w:rFonts w:ascii="Arial" w:hAnsi="Arial" w:cs="Arial"/>
                <w:sz w:val="20"/>
                <w:szCs w:val="20"/>
              </w:rPr>
            </w:pPr>
          </w:p>
        </w:tc>
        <w:tc>
          <w:tcPr>
            <w:tcW w:w="6063" w:type="dxa"/>
            <w:gridSpan w:val="2"/>
          </w:tcPr>
          <w:p w14:paraId="6E5E9A7D" w14:textId="77777777" w:rsidR="009320B3" w:rsidRPr="006E745F" w:rsidRDefault="009320B3" w:rsidP="004B22CF">
            <w:pPr>
              <w:spacing w:line="360" w:lineRule="auto"/>
              <w:jc w:val="both"/>
              <w:rPr>
                <w:rFonts w:ascii="Arial" w:hAnsi="Arial" w:cs="Arial"/>
                <w:sz w:val="20"/>
                <w:szCs w:val="20"/>
              </w:rPr>
            </w:pPr>
          </w:p>
        </w:tc>
      </w:tr>
      <w:tr w:rsidR="009320B3" w:rsidRPr="006E745F" w14:paraId="2C96757C" w14:textId="77777777" w:rsidTr="004B22CF">
        <w:trPr>
          <w:gridAfter w:val="3"/>
          <w:wAfter w:w="33" w:type="dxa"/>
        </w:trPr>
        <w:tc>
          <w:tcPr>
            <w:tcW w:w="1791" w:type="dxa"/>
          </w:tcPr>
          <w:p w14:paraId="12072A8B" w14:textId="77777777" w:rsidR="009320B3" w:rsidRPr="006E745F" w:rsidRDefault="009320B3" w:rsidP="004B22CF">
            <w:pPr>
              <w:jc w:val="both"/>
              <w:rPr>
                <w:rFonts w:ascii="Arial" w:hAnsi="Arial" w:cs="Arial"/>
                <w:sz w:val="20"/>
                <w:szCs w:val="20"/>
              </w:rPr>
            </w:pPr>
            <w:r>
              <w:rPr>
                <w:rFonts w:ascii="Arial" w:hAnsi="Arial" w:cs="Arial"/>
                <w:sz w:val="20"/>
                <w:szCs w:val="20"/>
              </w:rPr>
              <w:t>Plaster, Roman</w:t>
            </w:r>
          </w:p>
        </w:tc>
        <w:tc>
          <w:tcPr>
            <w:tcW w:w="1242" w:type="dxa"/>
            <w:gridSpan w:val="3"/>
          </w:tcPr>
          <w:p w14:paraId="37F7CFE4" w14:textId="77777777" w:rsidR="009320B3" w:rsidRPr="006E745F" w:rsidRDefault="009320B3" w:rsidP="004B22CF">
            <w:pPr>
              <w:spacing w:line="360" w:lineRule="auto"/>
              <w:jc w:val="both"/>
              <w:rPr>
                <w:rFonts w:ascii="Arial" w:hAnsi="Arial" w:cs="Arial"/>
                <w:sz w:val="20"/>
                <w:szCs w:val="20"/>
              </w:rPr>
            </w:pPr>
          </w:p>
        </w:tc>
        <w:tc>
          <w:tcPr>
            <w:tcW w:w="550" w:type="dxa"/>
          </w:tcPr>
          <w:p w14:paraId="38EF3CEA" w14:textId="77777777" w:rsidR="009320B3" w:rsidRPr="006E745F" w:rsidRDefault="009320B3" w:rsidP="004B22CF">
            <w:pPr>
              <w:spacing w:line="360" w:lineRule="auto"/>
              <w:jc w:val="both"/>
              <w:rPr>
                <w:rFonts w:ascii="Arial" w:hAnsi="Arial" w:cs="Arial"/>
                <w:sz w:val="20"/>
                <w:szCs w:val="20"/>
              </w:rPr>
            </w:pPr>
          </w:p>
        </w:tc>
        <w:tc>
          <w:tcPr>
            <w:tcW w:w="6063" w:type="dxa"/>
            <w:gridSpan w:val="2"/>
          </w:tcPr>
          <w:p w14:paraId="4D00A3BD" w14:textId="77777777" w:rsidR="009320B3" w:rsidRPr="006E745F" w:rsidRDefault="009320B3" w:rsidP="004B22CF">
            <w:pPr>
              <w:spacing w:line="360" w:lineRule="auto"/>
              <w:jc w:val="both"/>
              <w:rPr>
                <w:rFonts w:ascii="Arial" w:hAnsi="Arial" w:cs="Arial"/>
                <w:sz w:val="20"/>
                <w:szCs w:val="20"/>
              </w:rPr>
            </w:pPr>
          </w:p>
        </w:tc>
      </w:tr>
      <w:tr w:rsidR="009320B3" w:rsidRPr="006E745F" w14:paraId="1686CC0E" w14:textId="77777777" w:rsidTr="004B22CF">
        <w:trPr>
          <w:gridAfter w:val="3"/>
          <w:wAfter w:w="33" w:type="dxa"/>
        </w:trPr>
        <w:tc>
          <w:tcPr>
            <w:tcW w:w="1791" w:type="dxa"/>
          </w:tcPr>
          <w:p w14:paraId="2325D823" w14:textId="77777777" w:rsidR="009320B3" w:rsidRPr="006E745F" w:rsidRDefault="009320B3" w:rsidP="004B22CF">
            <w:pPr>
              <w:rPr>
                <w:rFonts w:ascii="Arial" w:hAnsi="Arial" w:cs="Arial"/>
                <w:sz w:val="20"/>
                <w:szCs w:val="20"/>
              </w:rPr>
            </w:pPr>
            <w:r>
              <w:rPr>
                <w:rFonts w:ascii="Arial" w:hAnsi="Arial" w:cs="Arial"/>
                <w:sz w:val="20"/>
                <w:szCs w:val="20"/>
              </w:rPr>
              <w:t>Plaster, post-Roman</w:t>
            </w:r>
          </w:p>
        </w:tc>
        <w:tc>
          <w:tcPr>
            <w:tcW w:w="1242" w:type="dxa"/>
            <w:gridSpan w:val="3"/>
          </w:tcPr>
          <w:p w14:paraId="7DE17221" w14:textId="77777777" w:rsidR="009320B3" w:rsidRPr="006E745F" w:rsidRDefault="009320B3" w:rsidP="004B22CF">
            <w:pPr>
              <w:spacing w:line="360" w:lineRule="auto"/>
              <w:jc w:val="both"/>
              <w:rPr>
                <w:rFonts w:ascii="Arial" w:hAnsi="Arial" w:cs="Arial"/>
                <w:sz w:val="20"/>
                <w:szCs w:val="20"/>
              </w:rPr>
            </w:pPr>
          </w:p>
        </w:tc>
        <w:tc>
          <w:tcPr>
            <w:tcW w:w="550" w:type="dxa"/>
          </w:tcPr>
          <w:p w14:paraId="4CE45DC3" w14:textId="77777777" w:rsidR="009320B3" w:rsidRPr="006E745F" w:rsidRDefault="009320B3" w:rsidP="004B22CF">
            <w:pPr>
              <w:spacing w:line="360" w:lineRule="auto"/>
              <w:jc w:val="both"/>
              <w:rPr>
                <w:rFonts w:ascii="Arial" w:hAnsi="Arial" w:cs="Arial"/>
                <w:sz w:val="20"/>
                <w:szCs w:val="20"/>
              </w:rPr>
            </w:pPr>
          </w:p>
        </w:tc>
        <w:tc>
          <w:tcPr>
            <w:tcW w:w="6063" w:type="dxa"/>
            <w:gridSpan w:val="2"/>
          </w:tcPr>
          <w:p w14:paraId="6FEDF2C1" w14:textId="77777777" w:rsidR="009320B3" w:rsidRPr="006E745F" w:rsidRDefault="009320B3" w:rsidP="004B22CF">
            <w:pPr>
              <w:spacing w:line="360" w:lineRule="auto"/>
              <w:jc w:val="both"/>
              <w:rPr>
                <w:rFonts w:ascii="Arial" w:hAnsi="Arial" w:cs="Arial"/>
                <w:sz w:val="20"/>
                <w:szCs w:val="20"/>
              </w:rPr>
            </w:pPr>
          </w:p>
        </w:tc>
      </w:tr>
      <w:tr w:rsidR="009320B3" w:rsidRPr="006E745F" w14:paraId="03E676D0" w14:textId="77777777" w:rsidTr="004B22CF">
        <w:trPr>
          <w:gridAfter w:val="3"/>
          <w:wAfter w:w="33" w:type="dxa"/>
        </w:trPr>
        <w:tc>
          <w:tcPr>
            <w:tcW w:w="1791" w:type="dxa"/>
          </w:tcPr>
          <w:p w14:paraId="4C4EE4F7" w14:textId="77777777" w:rsidR="009320B3" w:rsidRDefault="009320B3" w:rsidP="004B22CF">
            <w:pPr>
              <w:rPr>
                <w:rFonts w:ascii="Arial" w:hAnsi="Arial" w:cs="Arial"/>
                <w:sz w:val="20"/>
                <w:szCs w:val="20"/>
              </w:rPr>
            </w:pPr>
            <w:r>
              <w:rPr>
                <w:rFonts w:ascii="Arial" w:hAnsi="Arial" w:cs="Arial"/>
                <w:sz w:val="20"/>
                <w:szCs w:val="20"/>
              </w:rPr>
              <w:t>Metallurgical</w:t>
            </w:r>
          </w:p>
          <w:p w14:paraId="09B2B432" w14:textId="636DF79B" w:rsidR="009320B3" w:rsidRPr="006E745F" w:rsidRDefault="001D737B" w:rsidP="004B22CF">
            <w:pPr>
              <w:rPr>
                <w:rFonts w:ascii="Arial" w:hAnsi="Arial" w:cs="Arial"/>
                <w:sz w:val="20"/>
                <w:szCs w:val="20"/>
              </w:rPr>
            </w:pPr>
            <w:r>
              <w:rPr>
                <w:rFonts w:ascii="Arial" w:hAnsi="Arial" w:cs="Arial"/>
                <w:sz w:val="20"/>
                <w:szCs w:val="20"/>
              </w:rPr>
              <w:t>W</w:t>
            </w:r>
            <w:r w:rsidR="009320B3">
              <w:rPr>
                <w:rFonts w:ascii="Arial" w:hAnsi="Arial" w:cs="Arial"/>
                <w:sz w:val="20"/>
                <w:szCs w:val="20"/>
              </w:rPr>
              <w:t>aste</w:t>
            </w:r>
          </w:p>
        </w:tc>
        <w:tc>
          <w:tcPr>
            <w:tcW w:w="1242" w:type="dxa"/>
            <w:gridSpan w:val="3"/>
          </w:tcPr>
          <w:p w14:paraId="27B79B30" w14:textId="77777777" w:rsidR="009320B3" w:rsidRPr="006E745F" w:rsidRDefault="009320B3" w:rsidP="004B22CF">
            <w:pPr>
              <w:spacing w:line="360" w:lineRule="auto"/>
              <w:jc w:val="both"/>
              <w:rPr>
                <w:rFonts w:ascii="Arial" w:hAnsi="Arial" w:cs="Arial"/>
                <w:sz w:val="20"/>
                <w:szCs w:val="20"/>
              </w:rPr>
            </w:pPr>
          </w:p>
        </w:tc>
        <w:tc>
          <w:tcPr>
            <w:tcW w:w="550" w:type="dxa"/>
          </w:tcPr>
          <w:p w14:paraId="49C93CAE" w14:textId="77777777" w:rsidR="009320B3" w:rsidRPr="006E745F" w:rsidRDefault="009320B3" w:rsidP="004B22CF">
            <w:pPr>
              <w:spacing w:line="360" w:lineRule="auto"/>
              <w:jc w:val="both"/>
              <w:rPr>
                <w:rFonts w:ascii="Arial" w:hAnsi="Arial" w:cs="Arial"/>
                <w:sz w:val="20"/>
                <w:szCs w:val="20"/>
              </w:rPr>
            </w:pPr>
          </w:p>
        </w:tc>
        <w:tc>
          <w:tcPr>
            <w:tcW w:w="6063" w:type="dxa"/>
            <w:gridSpan w:val="2"/>
          </w:tcPr>
          <w:p w14:paraId="4829BA8C" w14:textId="77777777" w:rsidR="009320B3" w:rsidRPr="006E745F" w:rsidRDefault="009320B3" w:rsidP="004B22CF">
            <w:pPr>
              <w:spacing w:line="360" w:lineRule="auto"/>
              <w:jc w:val="both"/>
              <w:rPr>
                <w:rFonts w:ascii="Arial" w:hAnsi="Arial" w:cs="Arial"/>
                <w:sz w:val="20"/>
                <w:szCs w:val="20"/>
              </w:rPr>
            </w:pPr>
          </w:p>
        </w:tc>
      </w:tr>
      <w:tr w:rsidR="009320B3" w:rsidRPr="006E745F" w14:paraId="3BA0AD9B" w14:textId="77777777" w:rsidTr="004B22CF">
        <w:trPr>
          <w:gridAfter w:val="3"/>
          <w:wAfter w:w="33" w:type="dxa"/>
          <w:trHeight w:val="760"/>
        </w:trPr>
        <w:tc>
          <w:tcPr>
            <w:tcW w:w="1791" w:type="dxa"/>
          </w:tcPr>
          <w:p w14:paraId="3B68B6E5" w14:textId="77777777" w:rsidR="009320B3" w:rsidRPr="006E745F" w:rsidRDefault="009320B3" w:rsidP="004B22CF">
            <w:pPr>
              <w:jc w:val="both"/>
              <w:rPr>
                <w:rFonts w:ascii="Arial" w:hAnsi="Arial" w:cs="Arial"/>
                <w:sz w:val="20"/>
                <w:szCs w:val="20"/>
              </w:rPr>
            </w:pPr>
            <w:r>
              <w:rPr>
                <w:rFonts w:ascii="Arial" w:hAnsi="Arial" w:cs="Arial"/>
                <w:sz w:val="20"/>
                <w:szCs w:val="20"/>
              </w:rPr>
              <w:t>Other (specify)</w:t>
            </w:r>
          </w:p>
        </w:tc>
        <w:tc>
          <w:tcPr>
            <w:tcW w:w="1242" w:type="dxa"/>
            <w:gridSpan w:val="3"/>
          </w:tcPr>
          <w:p w14:paraId="3B3D44E9" w14:textId="77777777" w:rsidR="009320B3" w:rsidRPr="006E745F" w:rsidRDefault="009320B3" w:rsidP="004B22CF">
            <w:pPr>
              <w:spacing w:line="360" w:lineRule="auto"/>
              <w:jc w:val="both"/>
              <w:rPr>
                <w:rFonts w:ascii="Arial" w:hAnsi="Arial" w:cs="Arial"/>
                <w:sz w:val="20"/>
                <w:szCs w:val="20"/>
              </w:rPr>
            </w:pPr>
          </w:p>
        </w:tc>
        <w:tc>
          <w:tcPr>
            <w:tcW w:w="550" w:type="dxa"/>
          </w:tcPr>
          <w:p w14:paraId="388970B1" w14:textId="77777777" w:rsidR="009320B3" w:rsidRPr="006E745F" w:rsidRDefault="009320B3" w:rsidP="004B22CF">
            <w:pPr>
              <w:spacing w:line="360" w:lineRule="auto"/>
              <w:jc w:val="both"/>
              <w:rPr>
                <w:rFonts w:ascii="Arial" w:hAnsi="Arial" w:cs="Arial"/>
                <w:sz w:val="20"/>
                <w:szCs w:val="20"/>
              </w:rPr>
            </w:pPr>
          </w:p>
        </w:tc>
        <w:tc>
          <w:tcPr>
            <w:tcW w:w="6063" w:type="dxa"/>
            <w:gridSpan w:val="2"/>
          </w:tcPr>
          <w:p w14:paraId="0BB50C2C" w14:textId="77777777" w:rsidR="009320B3" w:rsidRPr="006E745F" w:rsidRDefault="009320B3" w:rsidP="004B22CF">
            <w:pPr>
              <w:spacing w:line="360" w:lineRule="auto"/>
              <w:jc w:val="both"/>
              <w:rPr>
                <w:rFonts w:ascii="Arial" w:hAnsi="Arial" w:cs="Arial"/>
                <w:sz w:val="20"/>
                <w:szCs w:val="20"/>
              </w:rPr>
            </w:pPr>
          </w:p>
        </w:tc>
      </w:tr>
      <w:tr w:rsidR="009320B3" w:rsidRPr="00772123" w14:paraId="5432118E" w14:textId="77777777" w:rsidTr="004B22CF">
        <w:trPr>
          <w:gridAfter w:val="2"/>
          <w:wAfter w:w="25" w:type="dxa"/>
        </w:trPr>
        <w:tc>
          <w:tcPr>
            <w:tcW w:w="9654" w:type="dxa"/>
            <w:gridSpan w:val="8"/>
          </w:tcPr>
          <w:p w14:paraId="1E30E0F0" w14:textId="77777777" w:rsidR="009320B3" w:rsidRPr="00772123" w:rsidRDefault="009320B3" w:rsidP="004B22CF">
            <w:pPr>
              <w:spacing w:line="360" w:lineRule="auto"/>
              <w:jc w:val="both"/>
              <w:rPr>
                <w:rFonts w:ascii="Arial" w:hAnsi="Arial" w:cs="Arial"/>
                <w:b/>
                <w:bCs/>
                <w:sz w:val="20"/>
                <w:szCs w:val="20"/>
              </w:rPr>
            </w:pPr>
            <w:r w:rsidRPr="00772123">
              <w:rPr>
                <w:rFonts w:ascii="Arial" w:hAnsi="Arial" w:cs="Arial"/>
                <w:b/>
                <w:bCs/>
                <w:sz w:val="20"/>
                <w:szCs w:val="20"/>
              </w:rPr>
              <w:t>Uncollected (recorded on site)</w:t>
            </w:r>
            <w:r>
              <w:rPr>
                <w:rFonts w:ascii="Arial" w:hAnsi="Arial" w:cs="Arial"/>
                <w:b/>
                <w:bCs/>
                <w:sz w:val="20"/>
                <w:szCs w:val="20"/>
              </w:rPr>
              <w:t xml:space="preserve">: </w:t>
            </w:r>
            <w:r w:rsidRPr="007D3841">
              <w:rPr>
                <w:rFonts w:ascii="Arial" w:hAnsi="Arial" w:cs="Arial"/>
                <w:sz w:val="20"/>
                <w:szCs w:val="20"/>
              </w:rPr>
              <w:t xml:space="preserve">material </w:t>
            </w:r>
            <w:r>
              <w:rPr>
                <w:rFonts w:ascii="Arial" w:hAnsi="Arial" w:cs="Arial"/>
                <w:sz w:val="20"/>
                <w:szCs w:val="20"/>
              </w:rPr>
              <w:t>recorded to the appropriate level on site but not retained:</w:t>
            </w:r>
          </w:p>
        </w:tc>
      </w:tr>
      <w:tr w:rsidR="009320B3" w:rsidRPr="006E745F" w14:paraId="7B86CF6E" w14:textId="77777777" w:rsidTr="004B22CF">
        <w:trPr>
          <w:gridAfter w:val="3"/>
          <w:wAfter w:w="33" w:type="dxa"/>
        </w:trPr>
        <w:tc>
          <w:tcPr>
            <w:tcW w:w="1791" w:type="dxa"/>
          </w:tcPr>
          <w:p w14:paraId="1FD86189" w14:textId="77777777" w:rsidR="009320B3" w:rsidRPr="006E745F" w:rsidRDefault="009320B3" w:rsidP="004B22CF">
            <w:pPr>
              <w:jc w:val="both"/>
              <w:rPr>
                <w:rFonts w:ascii="Arial" w:hAnsi="Arial" w:cs="Arial"/>
                <w:sz w:val="20"/>
                <w:szCs w:val="20"/>
              </w:rPr>
            </w:pPr>
            <w:r w:rsidRPr="006E745F">
              <w:rPr>
                <w:rFonts w:ascii="Arial" w:hAnsi="Arial" w:cs="Arial"/>
                <w:b/>
                <w:bCs/>
                <w:sz w:val="20"/>
                <w:szCs w:val="20"/>
              </w:rPr>
              <w:t>Category</w:t>
            </w:r>
          </w:p>
        </w:tc>
        <w:tc>
          <w:tcPr>
            <w:tcW w:w="1179" w:type="dxa"/>
            <w:gridSpan w:val="2"/>
          </w:tcPr>
          <w:p w14:paraId="4B227C4B" w14:textId="77777777" w:rsidR="009320B3" w:rsidRPr="006E745F" w:rsidRDefault="009320B3" w:rsidP="004B22CF">
            <w:pPr>
              <w:spacing w:line="360" w:lineRule="auto"/>
              <w:jc w:val="both"/>
              <w:rPr>
                <w:rFonts w:ascii="Arial" w:hAnsi="Arial" w:cs="Arial"/>
                <w:sz w:val="20"/>
                <w:szCs w:val="20"/>
              </w:rPr>
            </w:pPr>
            <w:r w:rsidRPr="006E745F">
              <w:rPr>
                <w:rFonts w:ascii="Arial" w:hAnsi="Arial" w:cs="Arial"/>
                <w:b/>
                <w:bCs/>
                <w:sz w:val="20"/>
                <w:szCs w:val="20"/>
              </w:rPr>
              <w:t>Specialist</w:t>
            </w:r>
          </w:p>
        </w:tc>
        <w:tc>
          <w:tcPr>
            <w:tcW w:w="6676" w:type="dxa"/>
            <w:gridSpan w:val="4"/>
          </w:tcPr>
          <w:p w14:paraId="05071394" w14:textId="77777777" w:rsidR="009320B3" w:rsidRPr="007D3841" w:rsidRDefault="009320B3" w:rsidP="004B22CF">
            <w:pPr>
              <w:spacing w:line="360" w:lineRule="auto"/>
              <w:jc w:val="both"/>
              <w:rPr>
                <w:rFonts w:ascii="Arial" w:hAnsi="Arial" w:cs="Arial"/>
                <w:b/>
                <w:bCs/>
                <w:sz w:val="20"/>
                <w:szCs w:val="20"/>
              </w:rPr>
            </w:pPr>
            <w:r w:rsidRPr="007D3841">
              <w:rPr>
                <w:rFonts w:ascii="Arial" w:hAnsi="Arial" w:cs="Arial"/>
                <w:b/>
                <w:bCs/>
                <w:sz w:val="20"/>
                <w:szCs w:val="20"/>
              </w:rPr>
              <w:t>Comments</w:t>
            </w:r>
            <w:r>
              <w:rPr>
                <w:rFonts w:ascii="Arial" w:hAnsi="Arial" w:cs="Arial"/>
                <w:b/>
                <w:bCs/>
                <w:sz w:val="20"/>
                <w:szCs w:val="20"/>
              </w:rPr>
              <w:t xml:space="preserve"> </w:t>
            </w:r>
          </w:p>
        </w:tc>
      </w:tr>
      <w:tr w:rsidR="009320B3" w:rsidRPr="006E745F" w14:paraId="038F3265" w14:textId="77777777" w:rsidTr="004B22CF">
        <w:trPr>
          <w:gridAfter w:val="3"/>
          <w:wAfter w:w="33" w:type="dxa"/>
          <w:trHeight w:val="694"/>
        </w:trPr>
        <w:tc>
          <w:tcPr>
            <w:tcW w:w="1791" w:type="dxa"/>
          </w:tcPr>
          <w:p w14:paraId="7DD0B7C7" w14:textId="77777777" w:rsidR="009320B3" w:rsidRPr="006E745F" w:rsidRDefault="009320B3" w:rsidP="004B22CF">
            <w:pPr>
              <w:jc w:val="both"/>
              <w:rPr>
                <w:rFonts w:ascii="Arial" w:hAnsi="Arial" w:cs="Arial"/>
                <w:sz w:val="20"/>
                <w:szCs w:val="20"/>
              </w:rPr>
            </w:pPr>
            <w:r>
              <w:rPr>
                <w:rFonts w:ascii="Arial" w:hAnsi="Arial" w:cs="Arial"/>
                <w:sz w:val="20"/>
                <w:szCs w:val="20"/>
              </w:rPr>
              <w:t>(specify)</w:t>
            </w:r>
          </w:p>
        </w:tc>
        <w:tc>
          <w:tcPr>
            <w:tcW w:w="1179" w:type="dxa"/>
            <w:gridSpan w:val="2"/>
          </w:tcPr>
          <w:p w14:paraId="4B274135" w14:textId="77777777" w:rsidR="009320B3" w:rsidRPr="006E745F" w:rsidRDefault="009320B3" w:rsidP="004B22CF">
            <w:pPr>
              <w:spacing w:line="360" w:lineRule="auto"/>
              <w:jc w:val="both"/>
              <w:rPr>
                <w:rFonts w:ascii="Arial" w:hAnsi="Arial" w:cs="Arial"/>
                <w:sz w:val="20"/>
                <w:szCs w:val="20"/>
              </w:rPr>
            </w:pPr>
          </w:p>
        </w:tc>
        <w:tc>
          <w:tcPr>
            <w:tcW w:w="6676" w:type="dxa"/>
            <w:gridSpan w:val="4"/>
          </w:tcPr>
          <w:p w14:paraId="3BFD6818" w14:textId="77777777" w:rsidR="009320B3" w:rsidRPr="006E745F" w:rsidRDefault="009320B3" w:rsidP="004B22CF">
            <w:pPr>
              <w:spacing w:line="360" w:lineRule="auto"/>
              <w:jc w:val="both"/>
              <w:rPr>
                <w:rFonts w:ascii="Arial" w:hAnsi="Arial" w:cs="Arial"/>
                <w:sz w:val="20"/>
                <w:szCs w:val="20"/>
              </w:rPr>
            </w:pPr>
          </w:p>
        </w:tc>
      </w:tr>
      <w:tr w:rsidR="009320B3" w:rsidRPr="006E745F" w14:paraId="673B0411" w14:textId="77777777" w:rsidTr="004B22CF">
        <w:trPr>
          <w:gridAfter w:val="2"/>
          <w:wAfter w:w="25" w:type="dxa"/>
        </w:trPr>
        <w:tc>
          <w:tcPr>
            <w:tcW w:w="9654" w:type="dxa"/>
            <w:gridSpan w:val="8"/>
          </w:tcPr>
          <w:p w14:paraId="278CFFB8" w14:textId="583EDBAB" w:rsidR="009320B3" w:rsidRPr="007D3841" w:rsidRDefault="009320B3" w:rsidP="004B22CF">
            <w:pPr>
              <w:jc w:val="both"/>
              <w:rPr>
                <w:rFonts w:ascii="Arial" w:hAnsi="Arial" w:cs="Arial"/>
                <w:b/>
                <w:bCs/>
                <w:sz w:val="20"/>
                <w:szCs w:val="20"/>
              </w:rPr>
            </w:pPr>
            <w:r w:rsidRPr="007D3841">
              <w:rPr>
                <w:rFonts w:ascii="Arial" w:hAnsi="Arial" w:cs="Arial"/>
                <w:b/>
                <w:bCs/>
                <w:sz w:val="20"/>
                <w:szCs w:val="20"/>
              </w:rPr>
              <w:t>Deselected</w:t>
            </w:r>
            <w:r>
              <w:rPr>
                <w:rFonts w:ascii="Arial" w:hAnsi="Arial" w:cs="Arial"/>
                <w:b/>
                <w:bCs/>
                <w:sz w:val="20"/>
                <w:szCs w:val="20"/>
              </w:rPr>
              <w:t xml:space="preserve">: </w:t>
            </w:r>
            <w:r w:rsidRPr="007D3841">
              <w:rPr>
                <w:rFonts w:ascii="Arial" w:hAnsi="Arial" w:cs="Arial"/>
                <w:sz w:val="20"/>
                <w:szCs w:val="20"/>
              </w:rPr>
              <w:t xml:space="preserve">material </w:t>
            </w:r>
            <w:r>
              <w:rPr>
                <w:rFonts w:ascii="Arial" w:hAnsi="Arial" w:cs="Arial"/>
                <w:sz w:val="20"/>
                <w:szCs w:val="20"/>
              </w:rPr>
              <w:t>has been assessed, recorded to appropriate standards and deemed not meriting long-term curation. Due consideration has been given to retention as handling material or of interest to the local community. Where agreed material will be returned to the landowner or disposed of responsibly.</w:t>
            </w:r>
          </w:p>
        </w:tc>
      </w:tr>
      <w:tr w:rsidR="009320B3" w:rsidRPr="006E745F" w14:paraId="5CD91F60" w14:textId="77777777" w:rsidTr="004B22CF">
        <w:trPr>
          <w:gridAfter w:val="3"/>
          <w:wAfter w:w="33" w:type="dxa"/>
        </w:trPr>
        <w:tc>
          <w:tcPr>
            <w:tcW w:w="1791" w:type="dxa"/>
          </w:tcPr>
          <w:p w14:paraId="5E17F24A" w14:textId="77777777" w:rsidR="009320B3" w:rsidRPr="006E745F" w:rsidRDefault="009320B3" w:rsidP="004B22CF">
            <w:pPr>
              <w:jc w:val="both"/>
              <w:rPr>
                <w:rFonts w:ascii="Arial" w:hAnsi="Arial" w:cs="Arial"/>
                <w:sz w:val="20"/>
                <w:szCs w:val="20"/>
              </w:rPr>
            </w:pPr>
            <w:r w:rsidRPr="006E745F">
              <w:rPr>
                <w:rFonts w:ascii="Arial" w:hAnsi="Arial" w:cs="Arial"/>
                <w:b/>
                <w:bCs/>
                <w:sz w:val="20"/>
                <w:szCs w:val="20"/>
              </w:rPr>
              <w:t>Category</w:t>
            </w:r>
          </w:p>
        </w:tc>
        <w:tc>
          <w:tcPr>
            <w:tcW w:w="1179" w:type="dxa"/>
            <w:gridSpan w:val="2"/>
          </w:tcPr>
          <w:p w14:paraId="57B6F339" w14:textId="77777777" w:rsidR="009320B3" w:rsidRPr="006E745F" w:rsidRDefault="009320B3" w:rsidP="004B22CF">
            <w:pPr>
              <w:spacing w:line="360" w:lineRule="auto"/>
              <w:jc w:val="both"/>
              <w:rPr>
                <w:rFonts w:ascii="Arial" w:hAnsi="Arial" w:cs="Arial"/>
                <w:sz w:val="20"/>
                <w:szCs w:val="20"/>
              </w:rPr>
            </w:pPr>
            <w:r w:rsidRPr="006E745F">
              <w:rPr>
                <w:rFonts w:ascii="Arial" w:hAnsi="Arial" w:cs="Arial"/>
                <w:b/>
                <w:bCs/>
                <w:sz w:val="20"/>
                <w:szCs w:val="20"/>
              </w:rPr>
              <w:t>Specialist</w:t>
            </w:r>
          </w:p>
        </w:tc>
        <w:tc>
          <w:tcPr>
            <w:tcW w:w="6676" w:type="dxa"/>
            <w:gridSpan w:val="4"/>
          </w:tcPr>
          <w:p w14:paraId="209DB297" w14:textId="77777777" w:rsidR="009320B3" w:rsidRPr="007D3841" w:rsidRDefault="009320B3" w:rsidP="004B22CF">
            <w:pPr>
              <w:spacing w:line="360" w:lineRule="auto"/>
              <w:jc w:val="both"/>
              <w:rPr>
                <w:rFonts w:ascii="Arial" w:hAnsi="Arial" w:cs="Arial"/>
                <w:b/>
                <w:bCs/>
                <w:sz w:val="20"/>
                <w:szCs w:val="20"/>
              </w:rPr>
            </w:pPr>
            <w:r w:rsidRPr="007D3841">
              <w:rPr>
                <w:rFonts w:ascii="Arial" w:hAnsi="Arial" w:cs="Arial"/>
                <w:b/>
                <w:bCs/>
                <w:sz w:val="20"/>
                <w:szCs w:val="20"/>
              </w:rPr>
              <w:t>Comments</w:t>
            </w:r>
            <w:r>
              <w:rPr>
                <w:rFonts w:ascii="Arial" w:hAnsi="Arial" w:cs="Arial"/>
                <w:b/>
                <w:bCs/>
                <w:sz w:val="20"/>
                <w:szCs w:val="20"/>
              </w:rPr>
              <w:t xml:space="preserve"> </w:t>
            </w:r>
          </w:p>
        </w:tc>
      </w:tr>
      <w:tr w:rsidR="009320B3" w:rsidRPr="006E745F" w14:paraId="140326D3" w14:textId="77777777" w:rsidTr="004B22CF">
        <w:trPr>
          <w:gridAfter w:val="3"/>
          <w:wAfter w:w="33" w:type="dxa"/>
          <w:trHeight w:val="1343"/>
        </w:trPr>
        <w:tc>
          <w:tcPr>
            <w:tcW w:w="1791" w:type="dxa"/>
          </w:tcPr>
          <w:p w14:paraId="10957B85" w14:textId="77777777" w:rsidR="009320B3" w:rsidRPr="006E745F" w:rsidRDefault="009320B3" w:rsidP="004B22CF">
            <w:pPr>
              <w:jc w:val="both"/>
              <w:rPr>
                <w:rFonts w:ascii="Arial" w:hAnsi="Arial" w:cs="Arial"/>
                <w:sz w:val="20"/>
                <w:szCs w:val="20"/>
              </w:rPr>
            </w:pPr>
            <w:r>
              <w:rPr>
                <w:rFonts w:ascii="Arial" w:hAnsi="Arial" w:cs="Arial"/>
                <w:sz w:val="20"/>
                <w:szCs w:val="20"/>
              </w:rPr>
              <w:t>(specify)</w:t>
            </w:r>
          </w:p>
        </w:tc>
        <w:tc>
          <w:tcPr>
            <w:tcW w:w="1179" w:type="dxa"/>
            <w:gridSpan w:val="2"/>
          </w:tcPr>
          <w:p w14:paraId="51B06865" w14:textId="77777777" w:rsidR="009320B3" w:rsidRPr="006E745F" w:rsidRDefault="009320B3" w:rsidP="004B22CF">
            <w:pPr>
              <w:spacing w:line="360" w:lineRule="auto"/>
              <w:jc w:val="both"/>
              <w:rPr>
                <w:rFonts w:ascii="Arial" w:hAnsi="Arial" w:cs="Arial"/>
                <w:sz w:val="20"/>
                <w:szCs w:val="20"/>
              </w:rPr>
            </w:pPr>
          </w:p>
        </w:tc>
        <w:tc>
          <w:tcPr>
            <w:tcW w:w="6676" w:type="dxa"/>
            <w:gridSpan w:val="4"/>
          </w:tcPr>
          <w:p w14:paraId="77A1C4AD" w14:textId="77777777" w:rsidR="009320B3" w:rsidRPr="006E745F" w:rsidRDefault="009320B3" w:rsidP="004B22CF">
            <w:pPr>
              <w:spacing w:line="360" w:lineRule="auto"/>
              <w:jc w:val="both"/>
              <w:rPr>
                <w:rFonts w:ascii="Arial" w:hAnsi="Arial" w:cs="Arial"/>
                <w:sz w:val="20"/>
                <w:szCs w:val="20"/>
              </w:rPr>
            </w:pPr>
          </w:p>
        </w:tc>
      </w:tr>
    </w:tbl>
    <w:p w14:paraId="4EEFC9B8" w14:textId="77777777" w:rsidR="00DA26E2" w:rsidRDefault="00BA1E0A" w:rsidP="00BA1E0A">
      <w:pPr>
        <w:spacing w:after="0" w:line="360" w:lineRule="auto"/>
        <w:jc w:val="both"/>
        <w:rPr>
          <w:rFonts w:ascii="Arial" w:hAnsi="Arial" w:cs="Arial"/>
        </w:rPr>
      </w:pPr>
      <w:r w:rsidRPr="00F81997">
        <w:rPr>
          <w:rFonts w:ascii="Arial" w:hAnsi="Arial" w:cs="Arial"/>
          <w:b/>
          <w:bCs/>
        </w:rPr>
        <w:lastRenderedPageBreak/>
        <w:t>Appendix i</w:t>
      </w:r>
      <w:r>
        <w:rPr>
          <w:rFonts w:ascii="Arial" w:hAnsi="Arial" w:cs="Arial"/>
          <w:b/>
          <w:bCs/>
        </w:rPr>
        <w:t>ii</w:t>
      </w:r>
      <w:r>
        <w:rPr>
          <w:rFonts w:ascii="Arial" w:hAnsi="Arial" w:cs="Arial"/>
        </w:rPr>
        <w:t xml:space="preserve">: </w:t>
      </w:r>
      <w:r w:rsidR="007B7E89">
        <w:rPr>
          <w:rFonts w:ascii="Arial" w:hAnsi="Arial" w:cs="Arial"/>
        </w:rPr>
        <w:t xml:space="preserve">CA Office Territories </w:t>
      </w:r>
      <w:r w:rsidR="00DA26E2">
        <w:rPr>
          <w:rFonts w:ascii="Arial" w:hAnsi="Arial" w:cs="Arial"/>
        </w:rPr>
        <w:t xml:space="preserve">and </w:t>
      </w:r>
      <w:r>
        <w:rPr>
          <w:rFonts w:ascii="Arial" w:hAnsi="Arial" w:cs="Arial"/>
        </w:rPr>
        <w:t xml:space="preserve">List of </w:t>
      </w:r>
      <w:r w:rsidR="00E318F4">
        <w:rPr>
          <w:rFonts w:ascii="Arial" w:hAnsi="Arial" w:cs="Arial"/>
        </w:rPr>
        <w:t>Museum collection areas</w:t>
      </w:r>
    </w:p>
    <w:p w14:paraId="2562BCBE" w14:textId="77777777" w:rsidR="00DA26E2" w:rsidRDefault="00DA26E2" w:rsidP="00BA1E0A">
      <w:pPr>
        <w:spacing w:after="0" w:line="360" w:lineRule="auto"/>
        <w:jc w:val="both"/>
        <w:rPr>
          <w:rFonts w:ascii="Arial" w:hAnsi="Arial" w:cs="Arial"/>
        </w:rPr>
      </w:pPr>
    </w:p>
    <w:tbl>
      <w:tblPr>
        <w:tblStyle w:val="TableGrid"/>
        <w:tblW w:w="0" w:type="auto"/>
        <w:tblLook w:val="04A0" w:firstRow="1" w:lastRow="0" w:firstColumn="1" w:lastColumn="0" w:noHBand="0" w:noVBand="1"/>
      </w:tblPr>
      <w:tblGrid>
        <w:gridCol w:w="1537"/>
        <w:gridCol w:w="7389"/>
      </w:tblGrid>
      <w:tr w:rsidR="00DA26E2" w:rsidRPr="00811E03" w14:paraId="560FF1FF" w14:textId="77777777" w:rsidTr="00B3622C">
        <w:tc>
          <w:tcPr>
            <w:tcW w:w="1537" w:type="dxa"/>
          </w:tcPr>
          <w:p w14:paraId="45D35285" w14:textId="77777777" w:rsidR="00DA26E2" w:rsidRPr="00DD6F09" w:rsidRDefault="00DA26E2" w:rsidP="00B3622C">
            <w:pPr>
              <w:jc w:val="both"/>
              <w:rPr>
                <w:rFonts w:ascii="Arial" w:hAnsi="Arial" w:cs="Arial"/>
                <w:b/>
                <w:bCs/>
                <w:sz w:val="18"/>
                <w:szCs w:val="18"/>
              </w:rPr>
            </w:pPr>
            <w:r w:rsidRPr="00DD6F09">
              <w:rPr>
                <w:rFonts w:ascii="Arial" w:hAnsi="Arial" w:cs="Arial"/>
                <w:b/>
                <w:bCs/>
                <w:sz w:val="18"/>
                <w:szCs w:val="18"/>
              </w:rPr>
              <w:t>CA Office</w:t>
            </w:r>
          </w:p>
        </w:tc>
        <w:tc>
          <w:tcPr>
            <w:tcW w:w="7389" w:type="dxa"/>
          </w:tcPr>
          <w:p w14:paraId="5711845E" w14:textId="77777777" w:rsidR="00DA26E2" w:rsidRPr="00DD6F09" w:rsidRDefault="00DA26E2" w:rsidP="00B3622C">
            <w:pPr>
              <w:jc w:val="both"/>
              <w:rPr>
                <w:rFonts w:ascii="Arial" w:hAnsi="Arial" w:cs="Arial"/>
                <w:b/>
                <w:bCs/>
                <w:sz w:val="18"/>
                <w:szCs w:val="18"/>
              </w:rPr>
            </w:pPr>
            <w:r>
              <w:rPr>
                <w:rFonts w:ascii="Arial" w:hAnsi="Arial" w:cs="Arial"/>
                <w:b/>
                <w:bCs/>
                <w:sz w:val="18"/>
                <w:szCs w:val="18"/>
              </w:rPr>
              <w:t>Territories</w:t>
            </w:r>
          </w:p>
        </w:tc>
      </w:tr>
      <w:tr w:rsidR="00DA26E2" w:rsidRPr="00811E03" w14:paraId="55A58D40" w14:textId="77777777" w:rsidTr="00B3622C">
        <w:tc>
          <w:tcPr>
            <w:tcW w:w="1537" w:type="dxa"/>
          </w:tcPr>
          <w:p w14:paraId="3CC3BA66" w14:textId="77777777" w:rsidR="00DA26E2" w:rsidRPr="00DD6F09" w:rsidRDefault="00DA26E2" w:rsidP="00B3622C">
            <w:pPr>
              <w:jc w:val="both"/>
              <w:rPr>
                <w:rFonts w:ascii="Arial" w:hAnsi="Arial" w:cs="Arial"/>
                <w:sz w:val="18"/>
                <w:szCs w:val="18"/>
              </w:rPr>
            </w:pPr>
            <w:r w:rsidRPr="00DD6F09">
              <w:rPr>
                <w:rFonts w:ascii="Arial" w:hAnsi="Arial" w:cs="Arial"/>
                <w:b/>
                <w:bCs/>
                <w:sz w:val="18"/>
                <w:szCs w:val="18"/>
              </w:rPr>
              <w:t>Cirencester</w:t>
            </w:r>
          </w:p>
        </w:tc>
        <w:tc>
          <w:tcPr>
            <w:tcW w:w="7389" w:type="dxa"/>
          </w:tcPr>
          <w:p w14:paraId="3BD2B113" w14:textId="77777777" w:rsidR="00DA26E2" w:rsidRDefault="00DA26E2" w:rsidP="00B3622C">
            <w:pPr>
              <w:jc w:val="both"/>
              <w:rPr>
                <w:rFonts w:ascii="Arial" w:hAnsi="Arial" w:cs="Arial"/>
                <w:sz w:val="18"/>
                <w:szCs w:val="18"/>
              </w:rPr>
            </w:pPr>
            <w:r>
              <w:rPr>
                <w:rFonts w:ascii="Arial" w:hAnsi="Arial" w:cs="Arial"/>
                <w:sz w:val="18"/>
                <w:szCs w:val="18"/>
              </w:rPr>
              <w:t>Gloucestershire, South Gloucestershire, Wiltshire (north, including Swindon), Oxfordshire,</w:t>
            </w:r>
          </w:p>
          <w:p w14:paraId="1CDFED76" w14:textId="77777777" w:rsidR="00DA26E2" w:rsidRPr="00DD6F09" w:rsidRDefault="00DA26E2" w:rsidP="00B3622C">
            <w:pPr>
              <w:jc w:val="both"/>
              <w:rPr>
                <w:rFonts w:ascii="Arial" w:hAnsi="Arial" w:cs="Arial"/>
                <w:sz w:val="18"/>
                <w:szCs w:val="18"/>
              </w:rPr>
            </w:pPr>
            <w:r>
              <w:rPr>
                <w:rFonts w:ascii="Arial" w:hAnsi="Arial" w:cs="Arial"/>
                <w:sz w:val="18"/>
                <w:szCs w:val="18"/>
              </w:rPr>
              <w:t>Bristol, BaNES, Somerset (north), Devon, Cornwall,  Herefordshire, Worcestershire, Warwickshire (south), Shropshire, Staffordshire, Cheshire, Lancashire, Cumbria; Wales</w:t>
            </w:r>
          </w:p>
        </w:tc>
      </w:tr>
      <w:tr w:rsidR="00DA26E2" w:rsidRPr="00811E03" w14:paraId="288C44C8" w14:textId="77777777" w:rsidTr="00B3622C">
        <w:tc>
          <w:tcPr>
            <w:tcW w:w="1537" w:type="dxa"/>
          </w:tcPr>
          <w:p w14:paraId="4B28B1BB" w14:textId="77777777" w:rsidR="00DA26E2" w:rsidRPr="00DD6F09" w:rsidRDefault="00DA26E2" w:rsidP="00B3622C">
            <w:pPr>
              <w:jc w:val="both"/>
              <w:rPr>
                <w:rFonts w:ascii="Arial" w:hAnsi="Arial" w:cs="Arial"/>
                <w:sz w:val="18"/>
                <w:szCs w:val="18"/>
              </w:rPr>
            </w:pPr>
            <w:r w:rsidRPr="00811E03">
              <w:rPr>
                <w:rFonts w:ascii="Arial" w:hAnsi="Arial" w:cs="Arial"/>
                <w:b/>
                <w:bCs/>
                <w:sz w:val="18"/>
                <w:szCs w:val="18"/>
              </w:rPr>
              <w:t>Milton Keynes</w:t>
            </w:r>
          </w:p>
        </w:tc>
        <w:tc>
          <w:tcPr>
            <w:tcW w:w="7389" w:type="dxa"/>
          </w:tcPr>
          <w:p w14:paraId="733738D5" w14:textId="77777777" w:rsidR="00DA26E2" w:rsidRPr="00DD6F09" w:rsidRDefault="00DA26E2" w:rsidP="00B3622C">
            <w:pPr>
              <w:jc w:val="both"/>
              <w:rPr>
                <w:rFonts w:ascii="Arial" w:hAnsi="Arial" w:cs="Arial"/>
                <w:sz w:val="18"/>
                <w:szCs w:val="18"/>
              </w:rPr>
            </w:pPr>
            <w:r>
              <w:rPr>
                <w:rFonts w:ascii="Arial" w:hAnsi="Arial" w:cs="Arial"/>
                <w:sz w:val="18"/>
                <w:szCs w:val="18"/>
              </w:rPr>
              <w:t>Buckinghamshire (including Milton Keynes), Hertfordshire, Cambridgeshire (including Peterborough), Bedfordshire, London (north), Northamptonshire, Warwickshire (north), Oxfordshire (east), Rutland, Leicestershire, Lincolnshire, Nottinghamshire, Derbyshire, Yorkshire, Durham, Northumberland</w:t>
            </w:r>
          </w:p>
        </w:tc>
      </w:tr>
      <w:tr w:rsidR="00DA26E2" w:rsidRPr="00811E03" w14:paraId="089162A6" w14:textId="77777777" w:rsidTr="00B3622C">
        <w:tc>
          <w:tcPr>
            <w:tcW w:w="1537" w:type="dxa"/>
          </w:tcPr>
          <w:p w14:paraId="28377ACF" w14:textId="77777777" w:rsidR="00DA26E2" w:rsidRPr="00DD6F09" w:rsidRDefault="00DA26E2" w:rsidP="00B3622C">
            <w:pPr>
              <w:jc w:val="both"/>
              <w:rPr>
                <w:rFonts w:ascii="Arial" w:hAnsi="Arial" w:cs="Arial"/>
                <w:sz w:val="18"/>
                <w:szCs w:val="18"/>
              </w:rPr>
            </w:pPr>
            <w:r>
              <w:rPr>
                <w:rFonts w:ascii="Arial" w:hAnsi="Arial" w:cs="Arial"/>
                <w:b/>
                <w:bCs/>
                <w:sz w:val="18"/>
                <w:szCs w:val="18"/>
              </w:rPr>
              <w:t>Andover</w:t>
            </w:r>
          </w:p>
        </w:tc>
        <w:tc>
          <w:tcPr>
            <w:tcW w:w="7389" w:type="dxa"/>
          </w:tcPr>
          <w:p w14:paraId="736F1BFB" w14:textId="77777777" w:rsidR="00DA26E2" w:rsidRPr="00DD6F09" w:rsidRDefault="00DA26E2" w:rsidP="00B3622C">
            <w:pPr>
              <w:jc w:val="both"/>
              <w:rPr>
                <w:rFonts w:ascii="Arial" w:hAnsi="Arial" w:cs="Arial"/>
                <w:sz w:val="18"/>
                <w:szCs w:val="18"/>
              </w:rPr>
            </w:pPr>
            <w:r>
              <w:rPr>
                <w:rFonts w:ascii="Arial" w:hAnsi="Arial" w:cs="Arial"/>
                <w:sz w:val="18"/>
                <w:szCs w:val="18"/>
              </w:rPr>
              <w:t>Wiltshire (south), Dorset, Hampshire, Surrey, West Sussex, East Sussex, Kent, Oxfordshire (south), West and East Berkshire, London (south)</w:t>
            </w:r>
          </w:p>
        </w:tc>
      </w:tr>
      <w:tr w:rsidR="00DA26E2" w:rsidRPr="00811E03" w14:paraId="58D06110" w14:textId="77777777" w:rsidTr="00B3622C">
        <w:tc>
          <w:tcPr>
            <w:tcW w:w="1537" w:type="dxa"/>
          </w:tcPr>
          <w:p w14:paraId="4C823486" w14:textId="77777777" w:rsidR="00DA26E2" w:rsidRPr="00DD6F09" w:rsidRDefault="00DA26E2" w:rsidP="00B3622C">
            <w:pPr>
              <w:jc w:val="both"/>
              <w:rPr>
                <w:rFonts w:ascii="Arial" w:hAnsi="Arial" w:cs="Arial"/>
                <w:sz w:val="18"/>
                <w:szCs w:val="18"/>
              </w:rPr>
            </w:pPr>
            <w:r>
              <w:rPr>
                <w:rFonts w:ascii="Arial" w:hAnsi="Arial" w:cs="Arial"/>
                <w:b/>
                <w:bCs/>
                <w:sz w:val="18"/>
                <w:szCs w:val="18"/>
              </w:rPr>
              <w:t>Suffolk</w:t>
            </w:r>
          </w:p>
        </w:tc>
        <w:tc>
          <w:tcPr>
            <w:tcW w:w="7389" w:type="dxa"/>
          </w:tcPr>
          <w:p w14:paraId="3A25D7B0" w14:textId="77777777" w:rsidR="00DA26E2" w:rsidRPr="00DD6F09" w:rsidRDefault="00DA26E2" w:rsidP="00B3622C">
            <w:pPr>
              <w:jc w:val="both"/>
              <w:rPr>
                <w:rFonts w:ascii="Arial" w:hAnsi="Arial" w:cs="Arial"/>
                <w:sz w:val="18"/>
                <w:szCs w:val="18"/>
              </w:rPr>
            </w:pPr>
            <w:r>
              <w:rPr>
                <w:rFonts w:ascii="Arial" w:hAnsi="Arial" w:cs="Arial"/>
                <w:sz w:val="18"/>
                <w:szCs w:val="18"/>
              </w:rPr>
              <w:t>Suffolk, Norfolk, Essex, Cambridgeshire (east)</w:t>
            </w:r>
          </w:p>
        </w:tc>
      </w:tr>
    </w:tbl>
    <w:p w14:paraId="73C41E82" w14:textId="77777777" w:rsidR="00DA26E2" w:rsidRDefault="00DA26E2" w:rsidP="00BA1E0A">
      <w:pPr>
        <w:spacing w:after="0" w:line="360" w:lineRule="auto"/>
        <w:jc w:val="both"/>
        <w:rPr>
          <w:rFonts w:ascii="Arial" w:hAnsi="Arial" w:cs="Arial"/>
        </w:rPr>
      </w:pPr>
    </w:p>
    <w:p w14:paraId="2E5E5AF2" w14:textId="601A8098" w:rsidR="00BA1E0A" w:rsidRDefault="00BA1E0A" w:rsidP="00BA1E0A">
      <w:pPr>
        <w:spacing w:after="0" w:line="360" w:lineRule="auto"/>
        <w:jc w:val="both"/>
        <w:rPr>
          <w:rFonts w:ascii="Arial" w:hAnsi="Arial" w:cs="Arial"/>
        </w:rPr>
      </w:pPr>
      <w:r>
        <w:rPr>
          <w:rFonts w:ascii="Arial" w:hAnsi="Arial" w:cs="Arial"/>
        </w:rPr>
        <w:t>.</w:t>
      </w:r>
    </w:p>
    <w:tbl>
      <w:tblPr>
        <w:tblW w:w="7763"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09"/>
        <w:gridCol w:w="2754"/>
      </w:tblGrid>
      <w:tr w:rsidR="00BA1E0A" w:rsidRPr="00BA1E0A" w14:paraId="4E045710" w14:textId="77777777" w:rsidTr="00BA1E0A">
        <w:trPr>
          <w:trHeight w:val="288"/>
        </w:trPr>
        <w:tc>
          <w:tcPr>
            <w:tcW w:w="5009" w:type="dxa"/>
            <w:shd w:val="clear" w:color="000000" w:fill="C0C0C0"/>
            <w:noWrap/>
            <w:vAlign w:val="bottom"/>
            <w:hideMark/>
          </w:tcPr>
          <w:p w14:paraId="1DF71353" w14:textId="77777777" w:rsidR="00BA1E0A" w:rsidRPr="00BA1E0A" w:rsidRDefault="00BA1E0A" w:rsidP="00B3622C">
            <w:pPr>
              <w:spacing w:after="0" w:line="240" w:lineRule="auto"/>
              <w:jc w:val="center"/>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Museum Area</w:t>
            </w:r>
          </w:p>
        </w:tc>
        <w:tc>
          <w:tcPr>
            <w:tcW w:w="2754" w:type="dxa"/>
            <w:shd w:val="clear" w:color="auto" w:fill="auto"/>
            <w:noWrap/>
            <w:vAlign w:val="bottom"/>
            <w:hideMark/>
          </w:tcPr>
          <w:p w14:paraId="2AAD1B7D" w14:textId="70AF2034" w:rsidR="00BA1E0A" w:rsidRPr="00BA1E0A" w:rsidRDefault="00BA1E0A" w:rsidP="00B3622C">
            <w:pPr>
              <w:spacing w:after="0" w:line="240" w:lineRule="auto"/>
              <w:jc w:val="center"/>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Office</w:t>
            </w:r>
          </w:p>
        </w:tc>
      </w:tr>
      <w:tr w:rsidR="00BA1E0A" w:rsidRPr="00BA1E0A" w14:paraId="26DE0D2A" w14:textId="77777777" w:rsidTr="00BA1E0A">
        <w:trPr>
          <w:trHeight w:val="288"/>
        </w:trPr>
        <w:tc>
          <w:tcPr>
            <w:tcW w:w="5009" w:type="dxa"/>
            <w:shd w:val="clear" w:color="000000" w:fill="FFFF00"/>
            <w:vAlign w:val="bottom"/>
            <w:hideMark/>
          </w:tcPr>
          <w:p w14:paraId="178CD3B0"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Barnstaple &amp; North Devon</w:t>
            </w:r>
          </w:p>
        </w:tc>
        <w:tc>
          <w:tcPr>
            <w:tcW w:w="2754" w:type="dxa"/>
            <w:shd w:val="clear" w:color="auto" w:fill="auto"/>
            <w:noWrap/>
            <w:vAlign w:val="bottom"/>
            <w:hideMark/>
          </w:tcPr>
          <w:p w14:paraId="10A1B65F" w14:textId="52C5D19F"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Cirencester</w:t>
            </w:r>
          </w:p>
        </w:tc>
      </w:tr>
      <w:tr w:rsidR="00BA1E0A" w:rsidRPr="00BA1E0A" w14:paraId="52B0B74F" w14:textId="77777777" w:rsidTr="00BA1E0A">
        <w:trPr>
          <w:trHeight w:val="288"/>
        </w:trPr>
        <w:tc>
          <w:tcPr>
            <w:tcW w:w="5009" w:type="dxa"/>
            <w:shd w:val="clear" w:color="000000" w:fill="E49EDD"/>
            <w:vAlign w:val="bottom"/>
            <w:hideMark/>
          </w:tcPr>
          <w:p w14:paraId="2FABD602"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Bassetlaw Museum</w:t>
            </w:r>
          </w:p>
        </w:tc>
        <w:tc>
          <w:tcPr>
            <w:tcW w:w="2754" w:type="dxa"/>
            <w:shd w:val="clear" w:color="auto" w:fill="auto"/>
            <w:noWrap/>
            <w:vAlign w:val="bottom"/>
            <w:hideMark/>
          </w:tcPr>
          <w:p w14:paraId="6E3DC4B8"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67B31E24" w14:textId="77777777" w:rsidTr="00BA1E0A">
        <w:trPr>
          <w:trHeight w:val="288"/>
        </w:trPr>
        <w:tc>
          <w:tcPr>
            <w:tcW w:w="5009" w:type="dxa"/>
            <w:shd w:val="clear" w:color="000000" w:fill="E49EDD"/>
            <w:vAlign w:val="bottom"/>
            <w:hideMark/>
          </w:tcPr>
          <w:p w14:paraId="60754443"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Birmingham</w:t>
            </w:r>
          </w:p>
        </w:tc>
        <w:tc>
          <w:tcPr>
            <w:tcW w:w="2754" w:type="dxa"/>
            <w:shd w:val="clear" w:color="auto" w:fill="auto"/>
            <w:noWrap/>
            <w:vAlign w:val="bottom"/>
            <w:hideMark/>
          </w:tcPr>
          <w:p w14:paraId="0DC8B421"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2B6CDAE4" w14:textId="77777777" w:rsidTr="00BA1E0A">
        <w:trPr>
          <w:trHeight w:val="288"/>
        </w:trPr>
        <w:tc>
          <w:tcPr>
            <w:tcW w:w="5009" w:type="dxa"/>
            <w:shd w:val="clear" w:color="000000" w:fill="FFFF00"/>
            <w:vAlign w:val="bottom"/>
            <w:hideMark/>
          </w:tcPr>
          <w:p w14:paraId="5D984835"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Bristol Museum &amp; Art Gallery</w:t>
            </w:r>
          </w:p>
        </w:tc>
        <w:tc>
          <w:tcPr>
            <w:tcW w:w="2754" w:type="dxa"/>
            <w:shd w:val="clear" w:color="auto" w:fill="auto"/>
            <w:noWrap/>
            <w:vAlign w:val="bottom"/>
            <w:hideMark/>
          </w:tcPr>
          <w:p w14:paraId="36170022" w14:textId="615E10A2"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Cirencester</w:t>
            </w:r>
          </w:p>
        </w:tc>
      </w:tr>
      <w:tr w:rsidR="00BA1E0A" w:rsidRPr="00BA1E0A" w14:paraId="3531CF7F" w14:textId="77777777" w:rsidTr="00BA1E0A">
        <w:trPr>
          <w:trHeight w:val="288"/>
        </w:trPr>
        <w:tc>
          <w:tcPr>
            <w:tcW w:w="5009" w:type="dxa"/>
            <w:shd w:val="clear" w:color="000000" w:fill="E49EDD"/>
            <w:vAlign w:val="bottom"/>
            <w:hideMark/>
          </w:tcPr>
          <w:p w14:paraId="0A161BB2"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Buckighamshire (Discover Bucks Museum)</w:t>
            </w:r>
          </w:p>
        </w:tc>
        <w:tc>
          <w:tcPr>
            <w:tcW w:w="2754" w:type="dxa"/>
            <w:shd w:val="clear" w:color="auto" w:fill="auto"/>
            <w:noWrap/>
            <w:vAlign w:val="bottom"/>
            <w:hideMark/>
          </w:tcPr>
          <w:p w14:paraId="0D313E5B"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477E0EFF" w14:textId="77777777" w:rsidTr="00BA1E0A">
        <w:trPr>
          <w:trHeight w:val="288"/>
        </w:trPr>
        <w:tc>
          <w:tcPr>
            <w:tcW w:w="5009" w:type="dxa"/>
            <w:shd w:val="clear" w:color="000000" w:fill="A6C9EC"/>
            <w:vAlign w:val="bottom"/>
            <w:hideMark/>
          </w:tcPr>
          <w:p w14:paraId="52F21BF1"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Cambridge</w:t>
            </w:r>
          </w:p>
        </w:tc>
        <w:tc>
          <w:tcPr>
            <w:tcW w:w="2754" w:type="dxa"/>
            <w:shd w:val="clear" w:color="auto" w:fill="auto"/>
            <w:noWrap/>
            <w:vAlign w:val="bottom"/>
            <w:hideMark/>
          </w:tcPr>
          <w:p w14:paraId="2D26E077"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Suffolk</w:t>
            </w:r>
          </w:p>
        </w:tc>
      </w:tr>
      <w:tr w:rsidR="00BA1E0A" w:rsidRPr="00BA1E0A" w14:paraId="77F346BF" w14:textId="77777777" w:rsidTr="00BA1E0A">
        <w:trPr>
          <w:trHeight w:val="288"/>
        </w:trPr>
        <w:tc>
          <w:tcPr>
            <w:tcW w:w="5009" w:type="dxa"/>
            <w:shd w:val="clear" w:color="000000" w:fill="A6C9EC"/>
            <w:vAlign w:val="bottom"/>
            <w:hideMark/>
          </w:tcPr>
          <w:p w14:paraId="4A121757"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Chelmsford Museum</w:t>
            </w:r>
          </w:p>
        </w:tc>
        <w:tc>
          <w:tcPr>
            <w:tcW w:w="2754" w:type="dxa"/>
            <w:shd w:val="clear" w:color="auto" w:fill="auto"/>
            <w:noWrap/>
            <w:vAlign w:val="bottom"/>
            <w:hideMark/>
          </w:tcPr>
          <w:p w14:paraId="3316421E"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Suffolk</w:t>
            </w:r>
          </w:p>
        </w:tc>
      </w:tr>
      <w:tr w:rsidR="00BA1E0A" w:rsidRPr="00BA1E0A" w14:paraId="44AC2097" w14:textId="77777777" w:rsidTr="00BA1E0A">
        <w:trPr>
          <w:trHeight w:val="288"/>
        </w:trPr>
        <w:tc>
          <w:tcPr>
            <w:tcW w:w="5009" w:type="dxa"/>
            <w:shd w:val="clear" w:color="000000" w:fill="FFFF00"/>
            <w:vAlign w:val="bottom"/>
            <w:hideMark/>
          </w:tcPr>
          <w:p w14:paraId="4AEE0306"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Chippenham</w:t>
            </w:r>
          </w:p>
        </w:tc>
        <w:tc>
          <w:tcPr>
            <w:tcW w:w="2754" w:type="dxa"/>
            <w:shd w:val="clear" w:color="auto" w:fill="auto"/>
            <w:noWrap/>
            <w:vAlign w:val="bottom"/>
            <w:hideMark/>
          </w:tcPr>
          <w:p w14:paraId="27F6DDEA" w14:textId="50227B8F"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Cirencester</w:t>
            </w:r>
          </w:p>
        </w:tc>
      </w:tr>
      <w:tr w:rsidR="00BA1E0A" w:rsidRPr="00BA1E0A" w14:paraId="4E4A42BA" w14:textId="77777777" w:rsidTr="00BA1E0A">
        <w:trPr>
          <w:trHeight w:val="288"/>
        </w:trPr>
        <w:tc>
          <w:tcPr>
            <w:tcW w:w="5009" w:type="dxa"/>
            <w:shd w:val="clear" w:color="000000" w:fill="A6C9EC"/>
            <w:vAlign w:val="bottom"/>
            <w:hideMark/>
          </w:tcPr>
          <w:p w14:paraId="1A6B1EBE"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Colchester &amp; Ipswich</w:t>
            </w:r>
          </w:p>
        </w:tc>
        <w:tc>
          <w:tcPr>
            <w:tcW w:w="2754" w:type="dxa"/>
            <w:shd w:val="clear" w:color="auto" w:fill="auto"/>
            <w:noWrap/>
            <w:vAlign w:val="bottom"/>
            <w:hideMark/>
          </w:tcPr>
          <w:p w14:paraId="1A87295B"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Suffolk</w:t>
            </w:r>
          </w:p>
        </w:tc>
      </w:tr>
      <w:tr w:rsidR="00BA1E0A" w:rsidRPr="00BA1E0A" w14:paraId="16AC80BF" w14:textId="77777777" w:rsidTr="00BA1E0A">
        <w:trPr>
          <w:trHeight w:val="288"/>
        </w:trPr>
        <w:tc>
          <w:tcPr>
            <w:tcW w:w="5009" w:type="dxa"/>
            <w:shd w:val="clear" w:color="000000" w:fill="FFFF00"/>
            <w:vAlign w:val="bottom"/>
            <w:hideMark/>
          </w:tcPr>
          <w:p w14:paraId="11EEBC07"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Corinium</w:t>
            </w:r>
          </w:p>
        </w:tc>
        <w:tc>
          <w:tcPr>
            <w:tcW w:w="2754" w:type="dxa"/>
            <w:shd w:val="clear" w:color="auto" w:fill="auto"/>
            <w:noWrap/>
            <w:vAlign w:val="bottom"/>
            <w:hideMark/>
          </w:tcPr>
          <w:p w14:paraId="0EB025F2" w14:textId="30330A44"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Cirencester</w:t>
            </w:r>
          </w:p>
        </w:tc>
      </w:tr>
      <w:tr w:rsidR="00BA1E0A" w:rsidRPr="00BA1E0A" w14:paraId="6367379A" w14:textId="77777777" w:rsidTr="00BA1E0A">
        <w:trPr>
          <w:trHeight w:val="288"/>
        </w:trPr>
        <w:tc>
          <w:tcPr>
            <w:tcW w:w="5009" w:type="dxa"/>
            <w:shd w:val="clear" w:color="000000" w:fill="E49EDD"/>
            <w:vAlign w:val="bottom"/>
            <w:hideMark/>
          </w:tcPr>
          <w:p w14:paraId="72D3CBF7"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Derby Museum and Art Gallery</w:t>
            </w:r>
          </w:p>
        </w:tc>
        <w:tc>
          <w:tcPr>
            <w:tcW w:w="2754" w:type="dxa"/>
            <w:shd w:val="clear" w:color="auto" w:fill="auto"/>
            <w:noWrap/>
            <w:vAlign w:val="bottom"/>
            <w:hideMark/>
          </w:tcPr>
          <w:p w14:paraId="4244C5DB"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2B5F0C9E" w14:textId="77777777" w:rsidTr="00BA1E0A">
        <w:trPr>
          <w:trHeight w:val="288"/>
        </w:trPr>
        <w:tc>
          <w:tcPr>
            <w:tcW w:w="5009" w:type="dxa"/>
            <w:shd w:val="clear" w:color="000000" w:fill="E49EDD"/>
            <w:vAlign w:val="bottom"/>
            <w:hideMark/>
          </w:tcPr>
          <w:p w14:paraId="09CCEF02"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Dudley Museum</w:t>
            </w:r>
          </w:p>
        </w:tc>
        <w:tc>
          <w:tcPr>
            <w:tcW w:w="2754" w:type="dxa"/>
            <w:shd w:val="clear" w:color="auto" w:fill="auto"/>
            <w:noWrap/>
            <w:vAlign w:val="bottom"/>
            <w:hideMark/>
          </w:tcPr>
          <w:p w14:paraId="15F9CDF6"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25C8C479" w14:textId="77777777" w:rsidTr="00BA1E0A">
        <w:trPr>
          <w:trHeight w:val="288"/>
        </w:trPr>
        <w:tc>
          <w:tcPr>
            <w:tcW w:w="5009" w:type="dxa"/>
            <w:shd w:val="clear" w:color="000000" w:fill="C1F0C8"/>
            <w:vAlign w:val="bottom"/>
            <w:hideMark/>
          </w:tcPr>
          <w:p w14:paraId="7873D05A"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East Grinstead Museum</w:t>
            </w:r>
          </w:p>
        </w:tc>
        <w:tc>
          <w:tcPr>
            <w:tcW w:w="2754" w:type="dxa"/>
            <w:shd w:val="clear" w:color="auto" w:fill="auto"/>
            <w:noWrap/>
            <w:vAlign w:val="bottom"/>
            <w:hideMark/>
          </w:tcPr>
          <w:p w14:paraId="0E0D0D6D"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Andover</w:t>
            </w:r>
          </w:p>
        </w:tc>
      </w:tr>
      <w:tr w:rsidR="00BA1E0A" w:rsidRPr="00BA1E0A" w14:paraId="2DEAE476" w14:textId="77777777" w:rsidTr="00BA1E0A">
        <w:trPr>
          <w:trHeight w:val="288"/>
        </w:trPr>
        <w:tc>
          <w:tcPr>
            <w:tcW w:w="5009" w:type="dxa"/>
            <w:shd w:val="clear" w:color="000000" w:fill="FFFF00"/>
            <w:vAlign w:val="bottom"/>
            <w:hideMark/>
          </w:tcPr>
          <w:p w14:paraId="22262070"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EH</w:t>
            </w:r>
          </w:p>
        </w:tc>
        <w:tc>
          <w:tcPr>
            <w:tcW w:w="2754" w:type="dxa"/>
            <w:shd w:val="clear" w:color="auto" w:fill="auto"/>
            <w:noWrap/>
            <w:vAlign w:val="bottom"/>
            <w:hideMark/>
          </w:tcPr>
          <w:p w14:paraId="2BB7314B" w14:textId="582C7C4A"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Cirencester</w:t>
            </w:r>
          </w:p>
        </w:tc>
      </w:tr>
      <w:tr w:rsidR="00BA1E0A" w:rsidRPr="00BA1E0A" w14:paraId="5494710B" w14:textId="77777777" w:rsidTr="00BA1E0A">
        <w:trPr>
          <w:trHeight w:val="288"/>
        </w:trPr>
        <w:tc>
          <w:tcPr>
            <w:tcW w:w="5009" w:type="dxa"/>
            <w:shd w:val="clear" w:color="000000" w:fill="FFFF00"/>
            <w:vAlign w:val="bottom"/>
            <w:hideMark/>
          </w:tcPr>
          <w:p w14:paraId="274B5105"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Exeter</w:t>
            </w:r>
          </w:p>
        </w:tc>
        <w:tc>
          <w:tcPr>
            <w:tcW w:w="2754" w:type="dxa"/>
            <w:shd w:val="clear" w:color="auto" w:fill="auto"/>
            <w:noWrap/>
            <w:vAlign w:val="bottom"/>
            <w:hideMark/>
          </w:tcPr>
          <w:p w14:paraId="0F6FF19B" w14:textId="1AE7E95C"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Cirencester</w:t>
            </w:r>
          </w:p>
        </w:tc>
      </w:tr>
      <w:tr w:rsidR="00BA1E0A" w:rsidRPr="00BA1E0A" w14:paraId="6FEAEF2A" w14:textId="77777777" w:rsidTr="00BA1E0A">
        <w:trPr>
          <w:trHeight w:val="288"/>
        </w:trPr>
        <w:tc>
          <w:tcPr>
            <w:tcW w:w="5009" w:type="dxa"/>
            <w:shd w:val="clear" w:color="000000" w:fill="FFFF00"/>
            <w:vAlign w:val="bottom"/>
            <w:hideMark/>
          </w:tcPr>
          <w:p w14:paraId="5DC19381"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Flintshire Museum Service</w:t>
            </w:r>
          </w:p>
        </w:tc>
        <w:tc>
          <w:tcPr>
            <w:tcW w:w="2754" w:type="dxa"/>
            <w:shd w:val="clear" w:color="auto" w:fill="auto"/>
            <w:noWrap/>
            <w:vAlign w:val="bottom"/>
            <w:hideMark/>
          </w:tcPr>
          <w:p w14:paraId="664493E7" w14:textId="1153FA9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Cirencester</w:t>
            </w:r>
          </w:p>
        </w:tc>
      </w:tr>
      <w:tr w:rsidR="00BA1E0A" w:rsidRPr="00BA1E0A" w14:paraId="07FCA1AB" w14:textId="77777777" w:rsidTr="00BA1E0A">
        <w:trPr>
          <w:trHeight w:val="288"/>
        </w:trPr>
        <w:tc>
          <w:tcPr>
            <w:tcW w:w="5009" w:type="dxa"/>
            <w:shd w:val="clear" w:color="000000" w:fill="FFFF00"/>
            <w:vAlign w:val="bottom"/>
            <w:hideMark/>
          </w:tcPr>
          <w:p w14:paraId="22E60DD4"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Hampshire Cultural Trust</w:t>
            </w:r>
          </w:p>
        </w:tc>
        <w:tc>
          <w:tcPr>
            <w:tcW w:w="2754" w:type="dxa"/>
            <w:shd w:val="clear" w:color="auto" w:fill="auto"/>
            <w:noWrap/>
            <w:vAlign w:val="bottom"/>
            <w:hideMark/>
          </w:tcPr>
          <w:p w14:paraId="6EAD4352" w14:textId="57BFC75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Cirencester</w:t>
            </w:r>
          </w:p>
        </w:tc>
      </w:tr>
      <w:tr w:rsidR="00BA1E0A" w:rsidRPr="00BA1E0A" w14:paraId="12EBA264" w14:textId="77777777" w:rsidTr="00BA1E0A">
        <w:trPr>
          <w:trHeight w:val="288"/>
        </w:trPr>
        <w:tc>
          <w:tcPr>
            <w:tcW w:w="5009" w:type="dxa"/>
            <w:shd w:val="clear" w:color="000000" w:fill="E49EDD"/>
            <w:vAlign w:val="bottom"/>
            <w:hideMark/>
          </w:tcPr>
          <w:p w14:paraId="01D2E0C9"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Herbert Art Gallery &amp; Museum</w:t>
            </w:r>
          </w:p>
        </w:tc>
        <w:tc>
          <w:tcPr>
            <w:tcW w:w="2754" w:type="dxa"/>
            <w:shd w:val="clear" w:color="auto" w:fill="auto"/>
            <w:noWrap/>
            <w:vAlign w:val="bottom"/>
            <w:hideMark/>
          </w:tcPr>
          <w:p w14:paraId="12063353"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546EDF06" w14:textId="77777777" w:rsidTr="00BA1E0A">
        <w:trPr>
          <w:trHeight w:val="288"/>
        </w:trPr>
        <w:tc>
          <w:tcPr>
            <w:tcW w:w="5009" w:type="dxa"/>
            <w:shd w:val="clear" w:color="000000" w:fill="E49EDD"/>
            <w:vAlign w:val="bottom"/>
            <w:hideMark/>
          </w:tcPr>
          <w:p w14:paraId="74C19963"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Hereford Museum Resouce &amp; Learning Centre</w:t>
            </w:r>
          </w:p>
        </w:tc>
        <w:tc>
          <w:tcPr>
            <w:tcW w:w="2754" w:type="dxa"/>
            <w:shd w:val="clear" w:color="auto" w:fill="auto"/>
            <w:noWrap/>
            <w:vAlign w:val="bottom"/>
            <w:hideMark/>
          </w:tcPr>
          <w:p w14:paraId="42265A9C"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676ECDA9" w14:textId="77777777" w:rsidTr="00BA1E0A">
        <w:trPr>
          <w:trHeight w:val="288"/>
        </w:trPr>
        <w:tc>
          <w:tcPr>
            <w:tcW w:w="5009" w:type="dxa"/>
            <w:shd w:val="clear" w:color="000000" w:fill="E49EDD"/>
            <w:vAlign w:val="bottom"/>
            <w:hideMark/>
          </w:tcPr>
          <w:p w14:paraId="3C6EC68A"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Higgins Art Gallery &amp; Museum, Bedford</w:t>
            </w:r>
          </w:p>
        </w:tc>
        <w:tc>
          <w:tcPr>
            <w:tcW w:w="2754" w:type="dxa"/>
            <w:shd w:val="clear" w:color="auto" w:fill="auto"/>
            <w:noWrap/>
            <w:vAlign w:val="bottom"/>
            <w:hideMark/>
          </w:tcPr>
          <w:p w14:paraId="00C3826A"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46024173" w14:textId="77777777" w:rsidTr="00BA1E0A">
        <w:trPr>
          <w:trHeight w:val="288"/>
        </w:trPr>
        <w:tc>
          <w:tcPr>
            <w:tcW w:w="5009" w:type="dxa"/>
            <w:shd w:val="clear" w:color="000000" w:fill="C1F0C8"/>
            <w:vAlign w:val="bottom"/>
            <w:hideMark/>
          </w:tcPr>
          <w:p w14:paraId="20D4AC3B"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Isle of Wight Heritage Service</w:t>
            </w:r>
          </w:p>
        </w:tc>
        <w:tc>
          <w:tcPr>
            <w:tcW w:w="2754" w:type="dxa"/>
            <w:shd w:val="clear" w:color="auto" w:fill="auto"/>
            <w:noWrap/>
            <w:vAlign w:val="bottom"/>
            <w:hideMark/>
          </w:tcPr>
          <w:p w14:paraId="19E01E97"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Andover</w:t>
            </w:r>
          </w:p>
        </w:tc>
      </w:tr>
      <w:tr w:rsidR="00BA1E0A" w:rsidRPr="00BA1E0A" w14:paraId="3B2B8A86" w14:textId="77777777" w:rsidTr="00BA1E0A">
        <w:trPr>
          <w:trHeight w:val="288"/>
        </w:trPr>
        <w:tc>
          <w:tcPr>
            <w:tcW w:w="5009" w:type="dxa"/>
            <w:shd w:val="clear" w:color="000000" w:fill="E49EDD"/>
            <w:vAlign w:val="bottom"/>
            <w:hideMark/>
          </w:tcPr>
          <w:p w14:paraId="5F95B443"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Lancashire County Museums</w:t>
            </w:r>
          </w:p>
        </w:tc>
        <w:tc>
          <w:tcPr>
            <w:tcW w:w="2754" w:type="dxa"/>
            <w:shd w:val="clear" w:color="auto" w:fill="auto"/>
            <w:noWrap/>
            <w:vAlign w:val="bottom"/>
            <w:hideMark/>
          </w:tcPr>
          <w:p w14:paraId="0D31663B"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084C1939" w14:textId="77777777" w:rsidTr="00BA1E0A">
        <w:trPr>
          <w:trHeight w:val="288"/>
        </w:trPr>
        <w:tc>
          <w:tcPr>
            <w:tcW w:w="5009" w:type="dxa"/>
            <w:shd w:val="clear" w:color="000000" w:fill="E49EDD"/>
            <w:vAlign w:val="bottom"/>
            <w:hideMark/>
          </w:tcPr>
          <w:p w14:paraId="106E0D26"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Leicestershire Museum Service</w:t>
            </w:r>
          </w:p>
        </w:tc>
        <w:tc>
          <w:tcPr>
            <w:tcW w:w="2754" w:type="dxa"/>
            <w:shd w:val="clear" w:color="auto" w:fill="auto"/>
            <w:noWrap/>
            <w:vAlign w:val="bottom"/>
            <w:hideMark/>
          </w:tcPr>
          <w:p w14:paraId="68FB35CE"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2CCF2958" w14:textId="77777777" w:rsidTr="00BA1E0A">
        <w:trPr>
          <w:trHeight w:val="288"/>
        </w:trPr>
        <w:tc>
          <w:tcPr>
            <w:tcW w:w="5009" w:type="dxa"/>
            <w:shd w:val="clear" w:color="000000" w:fill="A6C9EC"/>
            <w:vAlign w:val="bottom"/>
            <w:hideMark/>
          </w:tcPr>
          <w:p w14:paraId="6A705D12"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Lincolnshire (The Collection)</w:t>
            </w:r>
          </w:p>
        </w:tc>
        <w:tc>
          <w:tcPr>
            <w:tcW w:w="2754" w:type="dxa"/>
            <w:shd w:val="clear" w:color="auto" w:fill="auto"/>
            <w:noWrap/>
            <w:vAlign w:val="bottom"/>
            <w:hideMark/>
          </w:tcPr>
          <w:p w14:paraId="73AF72AC"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Suffolk</w:t>
            </w:r>
          </w:p>
        </w:tc>
      </w:tr>
      <w:tr w:rsidR="00BA1E0A" w:rsidRPr="00BA1E0A" w14:paraId="2062650F" w14:textId="77777777" w:rsidTr="00BA1E0A">
        <w:trPr>
          <w:trHeight w:val="288"/>
        </w:trPr>
        <w:tc>
          <w:tcPr>
            <w:tcW w:w="5009" w:type="dxa"/>
            <w:shd w:val="clear" w:color="000000" w:fill="C1F0C8"/>
            <w:vAlign w:val="bottom"/>
            <w:hideMark/>
          </w:tcPr>
          <w:p w14:paraId="2271EE5C"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Littlehampton Museum</w:t>
            </w:r>
          </w:p>
        </w:tc>
        <w:tc>
          <w:tcPr>
            <w:tcW w:w="2754" w:type="dxa"/>
            <w:shd w:val="clear" w:color="auto" w:fill="auto"/>
            <w:noWrap/>
            <w:vAlign w:val="bottom"/>
            <w:hideMark/>
          </w:tcPr>
          <w:p w14:paraId="07D20DA7"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Andover</w:t>
            </w:r>
          </w:p>
        </w:tc>
      </w:tr>
      <w:tr w:rsidR="00BA1E0A" w:rsidRPr="00BA1E0A" w14:paraId="19827D48" w14:textId="77777777" w:rsidTr="00BA1E0A">
        <w:trPr>
          <w:trHeight w:val="288"/>
        </w:trPr>
        <w:tc>
          <w:tcPr>
            <w:tcW w:w="5009" w:type="dxa"/>
            <w:shd w:val="clear" w:color="000000" w:fill="FFFF00"/>
            <w:vAlign w:val="bottom"/>
            <w:hideMark/>
          </w:tcPr>
          <w:p w14:paraId="79CBBC6C"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London (Museum of)</w:t>
            </w:r>
          </w:p>
        </w:tc>
        <w:tc>
          <w:tcPr>
            <w:tcW w:w="2754" w:type="dxa"/>
            <w:shd w:val="clear" w:color="auto" w:fill="auto"/>
            <w:noWrap/>
            <w:vAlign w:val="bottom"/>
            <w:hideMark/>
          </w:tcPr>
          <w:p w14:paraId="1808827C" w14:textId="41D7C484"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Cirencester</w:t>
            </w:r>
          </w:p>
        </w:tc>
      </w:tr>
      <w:tr w:rsidR="00BA1E0A" w:rsidRPr="00BA1E0A" w14:paraId="41468A06" w14:textId="77777777" w:rsidTr="00BA1E0A">
        <w:trPr>
          <w:trHeight w:val="288"/>
        </w:trPr>
        <w:tc>
          <w:tcPr>
            <w:tcW w:w="5009" w:type="dxa"/>
            <w:shd w:val="clear" w:color="000000" w:fill="E49EDD"/>
            <w:vAlign w:val="bottom"/>
            <w:hideMark/>
          </w:tcPr>
          <w:p w14:paraId="3E0CE968"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Luton Cultural Services Trust</w:t>
            </w:r>
          </w:p>
        </w:tc>
        <w:tc>
          <w:tcPr>
            <w:tcW w:w="2754" w:type="dxa"/>
            <w:shd w:val="clear" w:color="auto" w:fill="auto"/>
            <w:noWrap/>
            <w:vAlign w:val="bottom"/>
            <w:hideMark/>
          </w:tcPr>
          <w:p w14:paraId="106301BE"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23901C86" w14:textId="77777777" w:rsidTr="00BA1E0A">
        <w:trPr>
          <w:trHeight w:val="288"/>
        </w:trPr>
        <w:tc>
          <w:tcPr>
            <w:tcW w:w="5009" w:type="dxa"/>
            <w:shd w:val="clear" w:color="000000" w:fill="E49EDD"/>
            <w:vAlign w:val="bottom"/>
            <w:hideMark/>
          </w:tcPr>
          <w:p w14:paraId="4A29E444"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Malton Museum</w:t>
            </w:r>
          </w:p>
        </w:tc>
        <w:tc>
          <w:tcPr>
            <w:tcW w:w="2754" w:type="dxa"/>
            <w:shd w:val="clear" w:color="auto" w:fill="auto"/>
            <w:noWrap/>
            <w:vAlign w:val="bottom"/>
            <w:hideMark/>
          </w:tcPr>
          <w:p w14:paraId="4426E79C"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287FB6D4" w14:textId="77777777" w:rsidTr="00BA1E0A">
        <w:trPr>
          <w:trHeight w:val="288"/>
        </w:trPr>
        <w:tc>
          <w:tcPr>
            <w:tcW w:w="5009" w:type="dxa"/>
            <w:shd w:val="clear" w:color="000000" w:fill="E49EDD"/>
            <w:vAlign w:val="bottom"/>
            <w:hideMark/>
          </w:tcPr>
          <w:p w14:paraId="6AA2F3C7"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 Museum</w:t>
            </w:r>
          </w:p>
        </w:tc>
        <w:tc>
          <w:tcPr>
            <w:tcW w:w="2754" w:type="dxa"/>
            <w:shd w:val="clear" w:color="auto" w:fill="auto"/>
            <w:noWrap/>
            <w:vAlign w:val="bottom"/>
            <w:hideMark/>
          </w:tcPr>
          <w:p w14:paraId="086F14DA"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72B60F80" w14:textId="77777777" w:rsidTr="00BA1E0A">
        <w:trPr>
          <w:trHeight w:val="288"/>
        </w:trPr>
        <w:tc>
          <w:tcPr>
            <w:tcW w:w="5009" w:type="dxa"/>
            <w:shd w:val="clear" w:color="000000" w:fill="FFFF00"/>
            <w:vAlign w:val="bottom"/>
            <w:hideMark/>
          </w:tcPr>
          <w:p w14:paraId="4695AF5E"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Monmouthshire Museum</w:t>
            </w:r>
          </w:p>
        </w:tc>
        <w:tc>
          <w:tcPr>
            <w:tcW w:w="2754" w:type="dxa"/>
            <w:shd w:val="clear" w:color="auto" w:fill="auto"/>
            <w:noWrap/>
            <w:vAlign w:val="bottom"/>
            <w:hideMark/>
          </w:tcPr>
          <w:p w14:paraId="77758682" w14:textId="059BBA5B"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Cirencester</w:t>
            </w:r>
          </w:p>
        </w:tc>
      </w:tr>
      <w:tr w:rsidR="00BA1E0A" w:rsidRPr="00BA1E0A" w14:paraId="2AE8DE5B" w14:textId="77777777" w:rsidTr="00BA1E0A">
        <w:trPr>
          <w:trHeight w:val="288"/>
        </w:trPr>
        <w:tc>
          <w:tcPr>
            <w:tcW w:w="5009" w:type="dxa"/>
            <w:shd w:val="clear" w:color="000000" w:fill="E49EDD"/>
            <w:vAlign w:val="bottom"/>
            <w:hideMark/>
          </w:tcPr>
          <w:p w14:paraId="4D7D9F74"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Much Hadham Forge Museum</w:t>
            </w:r>
          </w:p>
        </w:tc>
        <w:tc>
          <w:tcPr>
            <w:tcW w:w="2754" w:type="dxa"/>
            <w:shd w:val="clear" w:color="auto" w:fill="auto"/>
            <w:noWrap/>
            <w:vAlign w:val="bottom"/>
            <w:hideMark/>
          </w:tcPr>
          <w:p w14:paraId="675B0C04"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0467D8D3" w14:textId="77777777" w:rsidTr="00BA1E0A">
        <w:trPr>
          <w:trHeight w:val="288"/>
        </w:trPr>
        <w:tc>
          <w:tcPr>
            <w:tcW w:w="5009" w:type="dxa"/>
            <w:shd w:val="clear" w:color="000000" w:fill="FFFF00"/>
            <w:vAlign w:val="bottom"/>
            <w:hideMark/>
          </w:tcPr>
          <w:p w14:paraId="42A707EC"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National Museum of Wales</w:t>
            </w:r>
          </w:p>
        </w:tc>
        <w:tc>
          <w:tcPr>
            <w:tcW w:w="2754" w:type="dxa"/>
            <w:shd w:val="clear" w:color="auto" w:fill="auto"/>
            <w:noWrap/>
            <w:vAlign w:val="bottom"/>
            <w:hideMark/>
          </w:tcPr>
          <w:p w14:paraId="1CE7D1C9" w14:textId="032754C5"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Cirencester</w:t>
            </w:r>
          </w:p>
        </w:tc>
      </w:tr>
      <w:tr w:rsidR="00BA1E0A" w:rsidRPr="00BA1E0A" w14:paraId="1E3E159E" w14:textId="77777777" w:rsidTr="00BA1E0A">
        <w:trPr>
          <w:trHeight w:val="288"/>
        </w:trPr>
        <w:tc>
          <w:tcPr>
            <w:tcW w:w="5009" w:type="dxa"/>
            <w:shd w:val="clear" w:color="000000" w:fill="E49EDD"/>
            <w:vAlign w:val="bottom"/>
            <w:hideMark/>
          </w:tcPr>
          <w:p w14:paraId="1EF5D119"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lastRenderedPageBreak/>
              <w:t>Newark and Sherwood Museum Service</w:t>
            </w:r>
          </w:p>
        </w:tc>
        <w:tc>
          <w:tcPr>
            <w:tcW w:w="2754" w:type="dxa"/>
            <w:shd w:val="clear" w:color="auto" w:fill="auto"/>
            <w:noWrap/>
            <w:vAlign w:val="bottom"/>
            <w:hideMark/>
          </w:tcPr>
          <w:p w14:paraId="576379A2"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17EC9FDB" w14:textId="77777777" w:rsidTr="00BA1E0A">
        <w:trPr>
          <w:trHeight w:val="288"/>
        </w:trPr>
        <w:tc>
          <w:tcPr>
            <w:tcW w:w="5009" w:type="dxa"/>
            <w:shd w:val="clear" w:color="000000" w:fill="FFFF00"/>
            <w:vAlign w:val="bottom"/>
            <w:hideMark/>
          </w:tcPr>
          <w:p w14:paraId="4ED0191A"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Newport Museum</w:t>
            </w:r>
          </w:p>
        </w:tc>
        <w:tc>
          <w:tcPr>
            <w:tcW w:w="2754" w:type="dxa"/>
            <w:shd w:val="clear" w:color="auto" w:fill="auto"/>
            <w:noWrap/>
            <w:vAlign w:val="bottom"/>
            <w:hideMark/>
          </w:tcPr>
          <w:p w14:paraId="205FD7F5" w14:textId="6F668226"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Cirencester</w:t>
            </w:r>
          </w:p>
        </w:tc>
      </w:tr>
      <w:tr w:rsidR="00BA1E0A" w:rsidRPr="00BA1E0A" w14:paraId="67633673" w14:textId="77777777" w:rsidTr="00BA1E0A">
        <w:trPr>
          <w:trHeight w:val="288"/>
        </w:trPr>
        <w:tc>
          <w:tcPr>
            <w:tcW w:w="5009" w:type="dxa"/>
            <w:shd w:val="clear" w:color="000000" w:fill="A6C9EC"/>
            <w:vAlign w:val="bottom"/>
            <w:hideMark/>
          </w:tcPr>
          <w:p w14:paraId="6BBD63D5"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Norfolk</w:t>
            </w:r>
          </w:p>
        </w:tc>
        <w:tc>
          <w:tcPr>
            <w:tcW w:w="2754" w:type="dxa"/>
            <w:shd w:val="clear" w:color="auto" w:fill="auto"/>
            <w:noWrap/>
            <w:vAlign w:val="bottom"/>
            <w:hideMark/>
          </w:tcPr>
          <w:p w14:paraId="5BABC2F6"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Suffolk</w:t>
            </w:r>
          </w:p>
        </w:tc>
      </w:tr>
      <w:tr w:rsidR="00BA1E0A" w:rsidRPr="00BA1E0A" w14:paraId="4B1B87D4" w14:textId="77777777" w:rsidTr="00BA1E0A">
        <w:trPr>
          <w:trHeight w:val="288"/>
        </w:trPr>
        <w:tc>
          <w:tcPr>
            <w:tcW w:w="5009" w:type="dxa"/>
            <w:shd w:val="clear" w:color="000000" w:fill="E49EDD"/>
            <w:vAlign w:val="bottom"/>
            <w:hideMark/>
          </w:tcPr>
          <w:p w14:paraId="642CC6DF"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North Hertfordshire</w:t>
            </w:r>
          </w:p>
        </w:tc>
        <w:tc>
          <w:tcPr>
            <w:tcW w:w="2754" w:type="dxa"/>
            <w:shd w:val="clear" w:color="auto" w:fill="auto"/>
            <w:noWrap/>
            <w:vAlign w:val="bottom"/>
            <w:hideMark/>
          </w:tcPr>
          <w:p w14:paraId="24D644D6"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50B3713C" w14:textId="77777777" w:rsidTr="00BA1E0A">
        <w:trPr>
          <w:trHeight w:val="288"/>
        </w:trPr>
        <w:tc>
          <w:tcPr>
            <w:tcW w:w="5009" w:type="dxa"/>
            <w:shd w:val="clear" w:color="000000" w:fill="A6C9EC"/>
            <w:vAlign w:val="bottom"/>
            <w:hideMark/>
          </w:tcPr>
          <w:p w14:paraId="7A36B1CB"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North Lincolnshire Museum Service</w:t>
            </w:r>
          </w:p>
        </w:tc>
        <w:tc>
          <w:tcPr>
            <w:tcW w:w="2754" w:type="dxa"/>
            <w:shd w:val="clear" w:color="auto" w:fill="auto"/>
            <w:noWrap/>
            <w:vAlign w:val="bottom"/>
            <w:hideMark/>
          </w:tcPr>
          <w:p w14:paraId="1F4FBA86"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Suffolk</w:t>
            </w:r>
          </w:p>
        </w:tc>
      </w:tr>
      <w:tr w:rsidR="00BA1E0A" w:rsidRPr="00BA1E0A" w14:paraId="2EE5BCD6" w14:textId="77777777" w:rsidTr="00BA1E0A">
        <w:trPr>
          <w:trHeight w:val="288"/>
        </w:trPr>
        <w:tc>
          <w:tcPr>
            <w:tcW w:w="5009" w:type="dxa"/>
            <w:shd w:val="clear" w:color="000000" w:fill="E49EDD"/>
            <w:vAlign w:val="bottom"/>
            <w:hideMark/>
          </w:tcPr>
          <w:p w14:paraId="0F0BDA60"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Northamptonshire Arch Resource Centre</w:t>
            </w:r>
          </w:p>
        </w:tc>
        <w:tc>
          <w:tcPr>
            <w:tcW w:w="2754" w:type="dxa"/>
            <w:shd w:val="clear" w:color="auto" w:fill="auto"/>
            <w:noWrap/>
            <w:vAlign w:val="bottom"/>
            <w:hideMark/>
          </w:tcPr>
          <w:p w14:paraId="54C5449A"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125685BA" w14:textId="77777777" w:rsidTr="00BA1E0A">
        <w:trPr>
          <w:trHeight w:val="288"/>
        </w:trPr>
        <w:tc>
          <w:tcPr>
            <w:tcW w:w="5009" w:type="dxa"/>
            <w:shd w:val="clear" w:color="000000" w:fill="FFFF00"/>
            <w:vAlign w:val="bottom"/>
            <w:hideMark/>
          </w:tcPr>
          <w:p w14:paraId="3E8A1F01"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Oxfordshire Museum Service</w:t>
            </w:r>
          </w:p>
        </w:tc>
        <w:tc>
          <w:tcPr>
            <w:tcW w:w="2754" w:type="dxa"/>
            <w:shd w:val="clear" w:color="auto" w:fill="auto"/>
            <w:noWrap/>
            <w:vAlign w:val="bottom"/>
            <w:hideMark/>
          </w:tcPr>
          <w:p w14:paraId="53D44B38" w14:textId="5655ECF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Cirencester</w:t>
            </w:r>
          </w:p>
        </w:tc>
      </w:tr>
      <w:tr w:rsidR="00BA1E0A" w:rsidRPr="00BA1E0A" w14:paraId="1D631CA3" w14:textId="77777777" w:rsidTr="00BA1E0A">
        <w:trPr>
          <w:trHeight w:val="288"/>
        </w:trPr>
        <w:tc>
          <w:tcPr>
            <w:tcW w:w="5009" w:type="dxa"/>
            <w:shd w:val="clear" w:color="000000" w:fill="E49EDD"/>
            <w:vAlign w:val="bottom"/>
            <w:hideMark/>
          </w:tcPr>
          <w:p w14:paraId="1C54F701"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Peterborough</w:t>
            </w:r>
          </w:p>
        </w:tc>
        <w:tc>
          <w:tcPr>
            <w:tcW w:w="2754" w:type="dxa"/>
            <w:shd w:val="clear" w:color="auto" w:fill="auto"/>
            <w:noWrap/>
            <w:vAlign w:val="bottom"/>
            <w:hideMark/>
          </w:tcPr>
          <w:p w14:paraId="0294B151"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0C167BD2" w14:textId="77777777" w:rsidTr="00BA1E0A">
        <w:trPr>
          <w:trHeight w:val="288"/>
        </w:trPr>
        <w:tc>
          <w:tcPr>
            <w:tcW w:w="5009" w:type="dxa"/>
            <w:shd w:val="clear" w:color="000000" w:fill="FFFF00"/>
            <w:vAlign w:val="bottom"/>
            <w:hideMark/>
          </w:tcPr>
          <w:p w14:paraId="7E4E5322"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Plymouth Museum &amp; Art Gallery (The Box)</w:t>
            </w:r>
          </w:p>
        </w:tc>
        <w:tc>
          <w:tcPr>
            <w:tcW w:w="2754" w:type="dxa"/>
            <w:shd w:val="clear" w:color="auto" w:fill="auto"/>
            <w:noWrap/>
            <w:vAlign w:val="bottom"/>
            <w:hideMark/>
          </w:tcPr>
          <w:p w14:paraId="1DD83FDB" w14:textId="2FB1E85C"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Cirencester</w:t>
            </w:r>
          </w:p>
        </w:tc>
      </w:tr>
      <w:tr w:rsidR="00BA1E0A" w:rsidRPr="00BA1E0A" w14:paraId="2602014F" w14:textId="77777777" w:rsidTr="00BA1E0A">
        <w:trPr>
          <w:trHeight w:val="288"/>
        </w:trPr>
        <w:tc>
          <w:tcPr>
            <w:tcW w:w="5009" w:type="dxa"/>
            <w:shd w:val="clear" w:color="000000" w:fill="FFFF00"/>
            <w:vAlign w:val="bottom"/>
            <w:hideMark/>
          </w:tcPr>
          <w:p w14:paraId="5598D0CC"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Pontypridd Museum and Tourist Information Centre</w:t>
            </w:r>
          </w:p>
        </w:tc>
        <w:tc>
          <w:tcPr>
            <w:tcW w:w="2754" w:type="dxa"/>
            <w:shd w:val="clear" w:color="auto" w:fill="auto"/>
            <w:noWrap/>
            <w:vAlign w:val="bottom"/>
            <w:hideMark/>
          </w:tcPr>
          <w:p w14:paraId="628F1413" w14:textId="4832BA70"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Cirencester</w:t>
            </w:r>
          </w:p>
        </w:tc>
      </w:tr>
      <w:tr w:rsidR="00BA1E0A" w:rsidRPr="00BA1E0A" w14:paraId="349DA9E7" w14:textId="77777777" w:rsidTr="00BA1E0A">
        <w:trPr>
          <w:trHeight w:val="288"/>
        </w:trPr>
        <w:tc>
          <w:tcPr>
            <w:tcW w:w="5009" w:type="dxa"/>
            <w:shd w:val="clear" w:color="000000" w:fill="C1F0C8"/>
            <w:vAlign w:val="bottom"/>
            <w:hideMark/>
          </w:tcPr>
          <w:p w14:paraId="35F8F676"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Poole Museums</w:t>
            </w:r>
          </w:p>
        </w:tc>
        <w:tc>
          <w:tcPr>
            <w:tcW w:w="2754" w:type="dxa"/>
            <w:shd w:val="clear" w:color="auto" w:fill="auto"/>
            <w:noWrap/>
            <w:vAlign w:val="bottom"/>
            <w:hideMark/>
          </w:tcPr>
          <w:p w14:paraId="2B13E0A3"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Andover</w:t>
            </w:r>
          </w:p>
        </w:tc>
      </w:tr>
      <w:tr w:rsidR="00BA1E0A" w:rsidRPr="00BA1E0A" w14:paraId="5DA25694" w14:textId="77777777" w:rsidTr="00BA1E0A">
        <w:trPr>
          <w:trHeight w:val="288"/>
        </w:trPr>
        <w:tc>
          <w:tcPr>
            <w:tcW w:w="5009" w:type="dxa"/>
            <w:shd w:val="clear" w:color="000000" w:fill="C1F0C8"/>
            <w:vAlign w:val="bottom"/>
            <w:hideMark/>
          </w:tcPr>
          <w:p w14:paraId="1F8BD0D8"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Portsmouth Museums Service - no arch</w:t>
            </w:r>
          </w:p>
        </w:tc>
        <w:tc>
          <w:tcPr>
            <w:tcW w:w="2754" w:type="dxa"/>
            <w:shd w:val="clear" w:color="auto" w:fill="auto"/>
            <w:noWrap/>
            <w:vAlign w:val="bottom"/>
            <w:hideMark/>
          </w:tcPr>
          <w:p w14:paraId="51D7C4B6"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Andover</w:t>
            </w:r>
          </w:p>
        </w:tc>
      </w:tr>
      <w:tr w:rsidR="00BA1E0A" w:rsidRPr="00BA1E0A" w14:paraId="1E4E3E7C" w14:textId="77777777" w:rsidTr="00BA1E0A">
        <w:trPr>
          <w:trHeight w:val="288"/>
        </w:trPr>
        <w:tc>
          <w:tcPr>
            <w:tcW w:w="5009" w:type="dxa"/>
            <w:shd w:val="clear" w:color="000000" w:fill="FFFF00"/>
            <w:vAlign w:val="bottom"/>
            <w:hideMark/>
          </w:tcPr>
          <w:p w14:paraId="37E04B26"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Potteries</w:t>
            </w:r>
          </w:p>
        </w:tc>
        <w:tc>
          <w:tcPr>
            <w:tcW w:w="2754" w:type="dxa"/>
            <w:shd w:val="clear" w:color="auto" w:fill="auto"/>
            <w:noWrap/>
            <w:vAlign w:val="bottom"/>
            <w:hideMark/>
          </w:tcPr>
          <w:p w14:paraId="32AFD369" w14:textId="449E0AA3"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Cirencester</w:t>
            </w:r>
          </w:p>
        </w:tc>
      </w:tr>
      <w:tr w:rsidR="00BA1E0A" w:rsidRPr="00BA1E0A" w14:paraId="63039093" w14:textId="77777777" w:rsidTr="00BA1E0A">
        <w:trPr>
          <w:trHeight w:val="288"/>
        </w:trPr>
        <w:tc>
          <w:tcPr>
            <w:tcW w:w="5009" w:type="dxa"/>
            <w:shd w:val="clear" w:color="000000" w:fill="E49EDD"/>
            <w:vAlign w:val="bottom"/>
            <w:hideMark/>
          </w:tcPr>
          <w:p w14:paraId="3ABFDEA2"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Potters Bar Museum</w:t>
            </w:r>
          </w:p>
        </w:tc>
        <w:tc>
          <w:tcPr>
            <w:tcW w:w="2754" w:type="dxa"/>
            <w:shd w:val="clear" w:color="auto" w:fill="auto"/>
            <w:noWrap/>
            <w:vAlign w:val="bottom"/>
            <w:hideMark/>
          </w:tcPr>
          <w:p w14:paraId="6DCCC08B"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4F8EBFF2" w14:textId="77777777" w:rsidTr="00BA1E0A">
        <w:trPr>
          <w:trHeight w:val="288"/>
        </w:trPr>
        <w:tc>
          <w:tcPr>
            <w:tcW w:w="5009" w:type="dxa"/>
            <w:shd w:val="clear" w:color="000000" w:fill="FFFF00"/>
            <w:vAlign w:val="bottom"/>
            <w:hideMark/>
          </w:tcPr>
          <w:p w14:paraId="1ACE4FD1"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RCAHMW</w:t>
            </w:r>
          </w:p>
        </w:tc>
        <w:tc>
          <w:tcPr>
            <w:tcW w:w="2754" w:type="dxa"/>
            <w:shd w:val="clear" w:color="auto" w:fill="auto"/>
            <w:noWrap/>
            <w:vAlign w:val="bottom"/>
            <w:hideMark/>
          </w:tcPr>
          <w:p w14:paraId="77D8B46D" w14:textId="034273C5"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Cirencester</w:t>
            </w:r>
          </w:p>
        </w:tc>
      </w:tr>
      <w:tr w:rsidR="00BA1E0A" w:rsidRPr="00BA1E0A" w14:paraId="21CE1F20" w14:textId="77777777" w:rsidTr="00BA1E0A">
        <w:trPr>
          <w:trHeight w:val="288"/>
        </w:trPr>
        <w:tc>
          <w:tcPr>
            <w:tcW w:w="5009" w:type="dxa"/>
            <w:shd w:val="clear" w:color="000000" w:fill="E49EDD"/>
            <w:vAlign w:val="bottom"/>
            <w:hideMark/>
          </w:tcPr>
          <w:p w14:paraId="3266749E"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Reading Museum - no arch</w:t>
            </w:r>
          </w:p>
        </w:tc>
        <w:tc>
          <w:tcPr>
            <w:tcW w:w="2754" w:type="dxa"/>
            <w:shd w:val="clear" w:color="auto" w:fill="auto"/>
            <w:noWrap/>
            <w:vAlign w:val="bottom"/>
            <w:hideMark/>
          </w:tcPr>
          <w:p w14:paraId="1F9492BD"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00468CEB" w14:textId="77777777" w:rsidTr="00BA1E0A">
        <w:trPr>
          <w:trHeight w:val="288"/>
        </w:trPr>
        <w:tc>
          <w:tcPr>
            <w:tcW w:w="5009" w:type="dxa"/>
            <w:shd w:val="clear" w:color="000000" w:fill="FFFF00"/>
            <w:vAlign w:val="bottom"/>
            <w:hideMark/>
          </w:tcPr>
          <w:p w14:paraId="7B8CC685"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Roman Baths Museum</w:t>
            </w:r>
          </w:p>
        </w:tc>
        <w:tc>
          <w:tcPr>
            <w:tcW w:w="2754" w:type="dxa"/>
            <w:shd w:val="clear" w:color="auto" w:fill="auto"/>
            <w:noWrap/>
            <w:vAlign w:val="bottom"/>
            <w:hideMark/>
          </w:tcPr>
          <w:p w14:paraId="62A8C97C" w14:textId="2AC5E276"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Cirencester</w:t>
            </w:r>
          </w:p>
        </w:tc>
      </w:tr>
      <w:tr w:rsidR="00BA1E0A" w:rsidRPr="00BA1E0A" w14:paraId="57C08925" w14:textId="77777777" w:rsidTr="00BA1E0A">
        <w:trPr>
          <w:trHeight w:val="288"/>
        </w:trPr>
        <w:tc>
          <w:tcPr>
            <w:tcW w:w="5009" w:type="dxa"/>
            <w:shd w:val="clear" w:color="000000" w:fill="E49EDD"/>
            <w:vAlign w:val="bottom"/>
            <w:hideMark/>
          </w:tcPr>
          <w:p w14:paraId="2D98B1F1"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Rugby Art Gallery and Museum</w:t>
            </w:r>
          </w:p>
        </w:tc>
        <w:tc>
          <w:tcPr>
            <w:tcW w:w="2754" w:type="dxa"/>
            <w:shd w:val="clear" w:color="auto" w:fill="auto"/>
            <w:noWrap/>
            <w:vAlign w:val="bottom"/>
            <w:hideMark/>
          </w:tcPr>
          <w:p w14:paraId="55EF4896"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181AA3F0" w14:textId="77777777" w:rsidTr="00BA1E0A">
        <w:trPr>
          <w:trHeight w:val="288"/>
        </w:trPr>
        <w:tc>
          <w:tcPr>
            <w:tcW w:w="5009" w:type="dxa"/>
            <w:shd w:val="clear" w:color="000000" w:fill="E49EDD"/>
            <w:vAlign w:val="bottom"/>
            <w:hideMark/>
          </w:tcPr>
          <w:p w14:paraId="105A2470"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Rutland</w:t>
            </w:r>
          </w:p>
        </w:tc>
        <w:tc>
          <w:tcPr>
            <w:tcW w:w="2754" w:type="dxa"/>
            <w:shd w:val="clear" w:color="auto" w:fill="auto"/>
            <w:noWrap/>
            <w:vAlign w:val="bottom"/>
            <w:hideMark/>
          </w:tcPr>
          <w:p w14:paraId="6D34A7EA"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1BF000DA" w14:textId="77777777" w:rsidTr="00BA1E0A">
        <w:trPr>
          <w:trHeight w:val="288"/>
        </w:trPr>
        <w:tc>
          <w:tcPr>
            <w:tcW w:w="5009" w:type="dxa"/>
            <w:shd w:val="clear" w:color="000000" w:fill="A6C9EC"/>
            <w:vAlign w:val="bottom"/>
            <w:hideMark/>
          </w:tcPr>
          <w:p w14:paraId="510FDF44"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Saffron Walden Museum</w:t>
            </w:r>
          </w:p>
        </w:tc>
        <w:tc>
          <w:tcPr>
            <w:tcW w:w="2754" w:type="dxa"/>
            <w:shd w:val="clear" w:color="auto" w:fill="auto"/>
            <w:noWrap/>
            <w:vAlign w:val="bottom"/>
            <w:hideMark/>
          </w:tcPr>
          <w:p w14:paraId="68F50C91"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Suffolk</w:t>
            </w:r>
          </w:p>
        </w:tc>
      </w:tr>
      <w:tr w:rsidR="00BA1E0A" w:rsidRPr="00BA1E0A" w14:paraId="118C5A62" w14:textId="77777777" w:rsidTr="00BA1E0A">
        <w:trPr>
          <w:trHeight w:val="288"/>
        </w:trPr>
        <w:tc>
          <w:tcPr>
            <w:tcW w:w="5009" w:type="dxa"/>
            <w:shd w:val="clear" w:color="000000" w:fill="C1F0C8"/>
            <w:vAlign w:val="bottom"/>
            <w:hideMark/>
          </w:tcPr>
          <w:p w14:paraId="615D6D6E"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Salisbury Museum</w:t>
            </w:r>
          </w:p>
        </w:tc>
        <w:tc>
          <w:tcPr>
            <w:tcW w:w="2754" w:type="dxa"/>
            <w:shd w:val="clear" w:color="auto" w:fill="auto"/>
            <w:noWrap/>
            <w:vAlign w:val="bottom"/>
            <w:hideMark/>
          </w:tcPr>
          <w:p w14:paraId="583C04AE"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Andover</w:t>
            </w:r>
          </w:p>
        </w:tc>
      </w:tr>
      <w:tr w:rsidR="00BA1E0A" w:rsidRPr="00BA1E0A" w14:paraId="4DEC66CF" w14:textId="77777777" w:rsidTr="00BA1E0A">
        <w:trPr>
          <w:trHeight w:val="288"/>
        </w:trPr>
        <w:tc>
          <w:tcPr>
            <w:tcW w:w="5009" w:type="dxa"/>
            <w:shd w:val="clear" w:color="000000" w:fill="E49EDD"/>
            <w:vAlign w:val="bottom"/>
            <w:hideMark/>
          </w:tcPr>
          <w:p w14:paraId="50742CE7"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Scarborough Museums Trust</w:t>
            </w:r>
          </w:p>
        </w:tc>
        <w:tc>
          <w:tcPr>
            <w:tcW w:w="2754" w:type="dxa"/>
            <w:shd w:val="clear" w:color="auto" w:fill="auto"/>
            <w:noWrap/>
            <w:vAlign w:val="bottom"/>
            <w:hideMark/>
          </w:tcPr>
          <w:p w14:paraId="13EB88D1"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6EED44C4" w14:textId="77777777" w:rsidTr="00BA1E0A">
        <w:trPr>
          <w:trHeight w:val="288"/>
        </w:trPr>
        <w:tc>
          <w:tcPr>
            <w:tcW w:w="5009" w:type="dxa"/>
            <w:shd w:val="clear" w:color="000000" w:fill="FFFF00"/>
            <w:vAlign w:val="bottom"/>
            <w:hideMark/>
          </w:tcPr>
          <w:p w14:paraId="0130E57A"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Scolton Manor Museum</w:t>
            </w:r>
          </w:p>
        </w:tc>
        <w:tc>
          <w:tcPr>
            <w:tcW w:w="2754" w:type="dxa"/>
            <w:shd w:val="clear" w:color="auto" w:fill="auto"/>
            <w:noWrap/>
            <w:vAlign w:val="bottom"/>
            <w:hideMark/>
          </w:tcPr>
          <w:p w14:paraId="4BE0175E" w14:textId="487CAD5E"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Cirencester</w:t>
            </w:r>
          </w:p>
        </w:tc>
      </w:tr>
      <w:tr w:rsidR="00BA1E0A" w:rsidRPr="00BA1E0A" w14:paraId="6443A2FB" w14:textId="77777777" w:rsidTr="00BA1E0A">
        <w:trPr>
          <w:trHeight w:val="288"/>
        </w:trPr>
        <w:tc>
          <w:tcPr>
            <w:tcW w:w="5009" w:type="dxa"/>
            <w:shd w:val="clear" w:color="000000" w:fill="E49EDD"/>
            <w:vAlign w:val="bottom"/>
            <w:hideMark/>
          </w:tcPr>
          <w:p w14:paraId="1F7413C8"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Sheffield (Museums Sheffield)</w:t>
            </w:r>
          </w:p>
        </w:tc>
        <w:tc>
          <w:tcPr>
            <w:tcW w:w="2754" w:type="dxa"/>
            <w:shd w:val="clear" w:color="auto" w:fill="auto"/>
            <w:noWrap/>
            <w:vAlign w:val="bottom"/>
            <w:hideMark/>
          </w:tcPr>
          <w:p w14:paraId="4327ADCE"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3CC19AD2" w14:textId="77777777" w:rsidTr="00BA1E0A">
        <w:trPr>
          <w:trHeight w:val="288"/>
        </w:trPr>
        <w:tc>
          <w:tcPr>
            <w:tcW w:w="5009" w:type="dxa"/>
            <w:shd w:val="clear" w:color="000000" w:fill="FFFF00"/>
            <w:vAlign w:val="bottom"/>
            <w:hideMark/>
          </w:tcPr>
          <w:p w14:paraId="11D06DA6"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Shropshire Museum Service</w:t>
            </w:r>
          </w:p>
        </w:tc>
        <w:tc>
          <w:tcPr>
            <w:tcW w:w="2754" w:type="dxa"/>
            <w:shd w:val="clear" w:color="auto" w:fill="auto"/>
            <w:noWrap/>
            <w:vAlign w:val="bottom"/>
            <w:hideMark/>
          </w:tcPr>
          <w:p w14:paraId="040B3374" w14:textId="79C51E1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Cirencester</w:t>
            </w:r>
          </w:p>
        </w:tc>
      </w:tr>
      <w:tr w:rsidR="00BA1E0A" w:rsidRPr="00BA1E0A" w14:paraId="776335D1" w14:textId="77777777" w:rsidTr="00BA1E0A">
        <w:trPr>
          <w:trHeight w:val="288"/>
        </w:trPr>
        <w:tc>
          <w:tcPr>
            <w:tcW w:w="5009" w:type="dxa"/>
            <w:shd w:val="clear" w:color="000000" w:fill="E49EDD"/>
            <w:vAlign w:val="bottom"/>
            <w:hideMark/>
          </w:tcPr>
          <w:p w14:paraId="6A5D2E2C"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Solihull Heritage and Local Studies</w:t>
            </w:r>
          </w:p>
        </w:tc>
        <w:tc>
          <w:tcPr>
            <w:tcW w:w="2754" w:type="dxa"/>
            <w:shd w:val="clear" w:color="auto" w:fill="auto"/>
            <w:noWrap/>
            <w:vAlign w:val="bottom"/>
            <w:hideMark/>
          </w:tcPr>
          <w:p w14:paraId="13C13D8E"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26228FD7" w14:textId="77777777" w:rsidTr="00BA1E0A">
        <w:trPr>
          <w:trHeight w:val="288"/>
        </w:trPr>
        <w:tc>
          <w:tcPr>
            <w:tcW w:w="5009" w:type="dxa"/>
            <w:shd w:val="clear" w:color="000000" w:fill="FFFF00"/>
            <w:vAlign w:val="bottom"/>
            <w:hideMark/>
          </w:tcPr>
          <w:p w14:paraId="34148CD6"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South West Heritage Trust</w:t>
            </w:r>
          </w:p>
        </w:tc>
        <w:tc>
          <w:tcPr>
            <w:tcW w:w="2754" w:type="dxa"/>
            <w:shd w:val="clear" w:color="auto" w:fill="auto"/>
            <w:noWrap/>
            <w:vAlign w:val="bottom"/>
            <w:hideMark/>
          </w:tcPr>
          <w:p w14:paraId="136BB59A" w14:textId="660376EB"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Cirencester</w:t>
            </w:r>
          </w:p>
        </w:tc>
      </w:tr>
      <w:tr w:rsidR="00BA1E0A" w:rsidRPr="00BA1E0A" w14:paraId="56F549C8" w14:textId="77777777" w:rsidTr="00BA1E0A">
        <w:trPr>
          <w:trHeight w:val="288"/>
        </w:trPr>
        <w:tc>
          <w:tcPr>
            <w:tcW w:w="5009" w:type="dxa"/>
            <w:shd w:val="clear" w:color="000000" w:fill="C1F0C8"/>
            <w:vAlign w:val="bottom"/>
            <w:hideMark/>
          </w:tcPr>
          <w:p w14:paraId="16F4FC1B"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Southampton</w:t>
            </w:r>
          </w:p>
        </w:tc>
        <w:tc>
          <w:tcPr>
            <w:tcW w:w="2754" w:type="dxa"/>
            <w:shd w:val="clear" w:color="auto" w:fill="auto"/>
            <w:noWrap/>
            <w:vAlign w:val="bottom"/>
            <w:hideMark/>
          </w:tcPr>
          <w:p w14:paraId="4F7858D9"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Andover</w:t>
            </w:r>
          </w:p>
        </w:tc>
      </w:tr>
      <w:tr w:rsidR="00BA1E0A" w:rsidRPr="00BA1E0A" w14:paraId="7D2C6A15" w14:textId="77777777" w:rsidTr="00BA1E0A">
        <w:trPr>
          <w:trHeight w:val="288"/>
        </w:trPr>
        <w:tc>
          <w:tcPr>
            <w:tcW w:w="5009" w:type="dxa"/>
            <w:shd w:val="clear" w:color="000000" w:fill="A6C9EC"/>
            <w:vAlign w:val="bottom"/>
            <w:hideMark/>
          </w:tcPr>
          <w:p w14:paraId="1B1C6C67"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Southend Museum Service</w:t>
            </w:r>
          </w:p>
        </w:tc>
        <w:tc>
          <w:tcPr>
            <w:tcW w:w="2754" w:type="dxa"/>
            <w:shd w:val="clear" w:color="auto" w:fill="auto"/>
            <w:noWrap/>
            <w:vAlign w:val="bottom"/>
            <w:hideMark/>
          </w:tcPr>
          <w:p w14:paraId="2C7770BA"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Suffolk</w:t>
            </w:r>
          </w:p>
        </w:tc>
      </w:tr>
      <w:tr w:rsidR="00BA1E0A" w:rsidRPr="00BA1E0A" w14:paraId="65A20458" w14:textId="77777777" w:rsidTr="00BA1E0A">
        <w:trPr>
          <w:trHeight w:val="288"/>
        </w:trPr>
        <w:tc>
          <w:tcPr>
            <w:tcW w:w="5009" w:type="dxa"/>
            <w:shd w:val="clear" w:color="000000" w:fill="E49EDD"/>
            <w:vAlign w:val="bottom"/>
            <w:hideMark/>
          </w:tcPr>
          <w:p w14:paraId="2BEE91A7"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St. Albans (Verulamium Museum)</w:t>
            </w:r>
          </w:p>
        </w:tc>
        <w:tc>
          <w:tcPr>
            <w:tcW w:w="2754" w:type="dxa"/>
            <w:shd w:val="clear" w:color="auto" w:fill="auto"/>
            <w:noWrap/>
            <w:vAlign w:val="bottom"/>
            <w:hideMark/>
          </w:tcPr>
          <w:p w14:paraId="7A568E67"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2144100B" w14:textId="77777777" w:rsidTr="00BA1E0A">
        <w:trPr>
          <w:trHeight w:val="288"/>
        </w:trPr>
        <w:tc>
          <w:tcPr>
            <w:tcW w:w="5009" w:type="dxa"/>
            <w:shd w:val="clear" w:color="000000" w:fill="E49EDD"/>
            <w:vAlign w:val="bottom"/>
            <w:hideMark/>
          </w:tcPr>
          <w:p w14:paraId="138D98C9"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Stevenage Museum</w:t>
            </w:r>
          </w:p>
        </w:tc>
        <w:tc>
          <w:tcPr>
            <w:tcW w:w="2754" w:type="dxa"/>
            <w:shd w:val="clear" w:color="auto" w:fill="auto"/>
            <w:noWrap/>
            <w:vAlign w:val="bottom"/>
            <w:hideMark/>
          </w:tcPr>
          <w:p w14:paraId="3A2B1150"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413D87F6" w14:textId="77777777" w:rsidTr="00BA1E0A">
        <w:trPr>
          <w:trHeight w:val="288"/>
        </w:trPr>
        <w:tc>
          <w:tcPr>
            <w:tcW w:w="5009" w:type="dxa"/>
            <w:shd w:val="clear" w:color="000000" w:fill="A6C9EC"/>
            <w:vAlign w:val="bottom"/>
            <w:hideMark/>
          </w:tcPr>
          <w:p w14:paraId="4B2831A3"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Suffolk</w:t>
            </w:r>
          </w:p>
        </w:tc>
        <w:tc>
          <w:tcPr>
            <w:tcW w:w="2754" w:type="dxa"/>
            <w:shd w:val="clear" w:color="auto" w:fill="auto"/>
            <w:noWrap/>
            <w:vAlign w:val="bottom"/>
            <w:hideMark/>
          </w:tcPr>
          <w:p w14:paraId="60052A88"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Suffolk</w:t>
            </w:r>
          </w:p>
        </w:tc>
      </w:tr>
      <w:tr w:rsidR="00BA1E0A" w:rsidRPr="00BA1E0A" w14:paraId="2CC7B2D4" w14:textId="77777777" w:rsidTr="00BA1E0A">
        <w:trPr>
          <w:trHeight w:val="288"/>
        </w:trPr>
        <w:tc>
          <w:tcPr>
            <w:tcW w:w="5009" w:type="dxa"/>
            <w:shd w:val="clear" w:color="000000" w:fill="FFFF00"/>
            <w:vAlign w:val="bottom"/>
            <w:hideMark/>
          </w:tcPr>
          <w:p w14:paraId="7095B910"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Swindon Museum &amp; Art Gallery</w:t>
            </w:r>
          </w:p>
        </w:tc>
        <w:tc>
          <w:tcPr>
            <w:tcW w:w="2754" w:type="dxa"/>
            <w:shd w:val="clear" w:color="auto" w:fill="auto"/>
            <w:noWrap/>
            <w:vAlign w:val="bottom"/>
            <w:hideMark/>
          </w:tcPr>
          <w:p w14:paraId="3AE98CB4" w14:textId="51EBF980"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Cirencester</w:t>
            </w:r>
          </w:p>
        </w:tc>
      </w:tr>
      <w:tr w:rsidR="00BA1E0A" w:rsidRPr="00BA1E0A" w14:paraId="06E9C97D" w14:textId="77777777" w:rsidTr="00BA1E0A">
        <w:trPr>
          <w:trHeight w:val="288"/>
        </w:trPr>
        <w:tc>
          <w:tcPr>
            <w:tcW w:w="5009" w:type="dxa"/>
            <w:shd w:val="clear" w:color="000000" w:fill="E49EDD"/>
            <w:vAlign w:val="bottom"/>
            <w:hideMark/>
          </w:tcPr>
          <w:p w14:paraId="042435E7"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Tees Archaeology</w:t>
            </w:r>
          </w:p>
        </w:tc>
        <w:tc>
          <w:tcPr>
            <w:tcW w:w="2754" w:type="dxa"/>
            <w:shd w:val="clear" w:color="auto" w:fill="auto"/>
            <w:noWrap/>
            <w:vAlign w:val="bottom"/>
            <w:hideMark/>
          </w:tcPr>
          <w:p w14:paraId="7C348BF2"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6B3E1C6B" w14:textId="77777777" w:rsidTr="00BA1E0A">
        <w:trPr>
          <w:trHeight w:val="288"/>
        </w:trPr>
        <w:tc>
          <w:tcPr>
            <w:tcW w:w="5009" w:type="dxa"/>
            <w:shd w:val="clear" w:color="000000" w:fill="FFFF00"/>
            <w:vAlign w:val="bottom"/>
            <w:hideMark/>
          </w:tcPr>
          <w:p w14:paraId="51E37C94"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Tewkesbury</w:t>
            </w:r>
          </w:p>
        </w:tc>
        <w:tc>
          <w:tcPr>
            <w:tcW w:w="2754" w:type="dxa"/>
            <w:shd w:val="clear" w:color="auto" w:fill="auto"/>
            <w:noWrap/>
            <w:vAlign w:val="bottom"/>
            <w:hideMark/>
          </w:tcPr>
          <w:p w14:paraId="1F2F0E23" w14:textId="078F5E34"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Cirencester</w:t>
            </w:r>
          </w:p>
        </w:tc>
      </w:tr>
      <w:tr w:rsidR="00BA1E0A" w:rsidRPr="00BA1E0A" w14:paraId="6BA9434D" w14:textId="77777777" w:rsidTr="00BA1E0A">
        <w:trPr>
          <w:trHeight w:val="288"/>
        </w:trPr>
        <w:tc>
          <w:tcPr>
            <w:tcW w:w="5009" w:type="dxa"/>
            <w:shd w:val="clear" w:color="000000" w:fill="E49EDD"/>
            <w:vAlign w:val="bottom"/>
            <w:hideMark/>
          </w:tcPr>
          <w:p w14:paraId="48D52E8E"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The Core Library, Solihull</w:t>
            </w:r>
          </w:p>
        </w:tc>
        <w:tc>
          <w:tcPr>
            <w:tcW w:w="2754" w:type="dxa"/>
            <w:shd w:val="clear" w:color="auto" w:fill="auto"/>
            <w:noWrap/>
            <w:vAlign w:val="bottom"/>
            <w:hideMark/>
          </w:tcPr>
          <w:p w14:paraId="3567D6D4"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28E42E9B" w14:textId="77777777" w:rsidTr="00BA1E0A">
        <w:trPr>
          <w:trHeight w:val="288"/>
        </w:trPr>
        <w:tc>
          <w:tcPr>
            <w:tcW w:w="5009" w:type="dxa"/>
            <w:shd w:val="clear" w:color="000000" w:fill="FFFF00"/>
            <w:vAlign w:val="bottom"/>
            <w:hideMark/>
          </w:tcPr>
          <w:p w14:paraId="5787DB54"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The Wilson: Cheltenham Art Gallery &amp; Museum</w:t>
            </w:r>
          </w:p>
        </w:tc>
        <w:tc>
          <w:tcPr>
            <w:tcW w:w="2754" w:type="dxa"/>
            <w:shd w:val="clear" w:color="auto" w:fill="auto"/>
            <w:noWrap/>
            <w:vAlign w:val="bottom"/>
            <w:hideMark/>
          </w:tcPr>
          <w:p w14:paraId="11F6172F" w14:textId="65DE5FD4"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Cirencester</w:t>
            </w:r>
          </w:p>
        </w:tc>
      </w:tr>
      <w:tr w:rsidR="00BA1E0A" w:rsidRPr="00BA1E0A" w14:paraId="2092EC55" w14:textId="77777777" w:rsidTr="00BA1E0A">
        <w:trPr>
          <w:trHeight w:val="288"/>
        </w:trPr>
        <w:tc>
          <w:tcPr>
            <w:tcW w:w="5009" w:type="dxa"/>
            <w:shd w:val="clear" w:color="000000" w:fill="E49EDD"/>
            <w:vAlign w:val="bottom"/>
            <w:hideMark/>
          </w:tcPr>
          <w:p w14:paraId="54DCC38E"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Three Rivers Museum</w:t>
            </w:r>
          </w:p>
        </w:tc>
        <w:tc>
          <w:tcPr>
            <w:tcW w:w="2754" w:type="dxa"/>
            <w:shd w:val="clear" w:color="auto" w:fill="auto"/>
            <w:noWrap/>
            <w:vAlign w:val="bottom"/>
            <w:hideMark/>
          </w:tcPr>
          <w:p w14:paraId="3446F0DC"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3AE4026B" w14:textId="77777777" w:rsidTr="00BA1E0A">
        <w:trPr>
          <w:trHeight w:val="288"/>
        </w:trPr>
        <w:tc>
          <w:tcPr>
            <w:tcW w:w="5009" w:type="dxa"/>
            <w:shd w:val="clear" w:color="000000" w:fill="FFFF00"/>
            <w:vAlign w:val="bottom"/>
            <w:hideMark/>
          </w:tcPr>
          <w:p w14:paraId="3F814C80"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Torquay Museum</w:t>
            </w:r>
          </w:p>
        </w:tc>
        <w:tc>
          <w:tcPr>
            <w:tcW w:w="2754" w:type="dxa"/>
            <w:shd w:val="clear" w:color="auto" w:fill="auto"/>
            <w:noWrap/>
            <w:vAlign w:val="bottom"/>
            <w:hideMark/>
          </w:tcPr>
          <w:p w14:paraId="5E609940" w14:textId="24672B2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Cirencester</w:t>
            </w:r>
          </w:p>
        </w:tc>
      </w:tr>
      <w:tr w:rsidR="00BA1E0A" w:rsidRPr="00BA1E0A" w14:paraId="18BCF81E" w14:textId="77777777" w:rsidTr="00BA1E0A">
        <w:trPr>
          <w:trHeight w:val="288"/>
        </w:trPr>
        <w:tc>
          <w:tcPr>
            <w:tcW w:w="5009" w:type="dxa"/>
            <w:shd w:val="clear" w:color="000000" w:fill="E49EDD"/>
            <w:vAlign w:val="bottom"/>
            <w:hideMark/>
          </w:tcPr>
          <w:p w14:paraId="583D985D"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U York Museums Trust</w:t>
            </w:r>
          </w:p>
        </w:tc>
        <w:tc>
          <w:tcPr>
            <w:tcW w:w="2754" w:type="dxa"/>
            <w:shd w:val="clear" w:color="auto" w:fill="auto"/>
            <w:noWrap/>
            <w:vAlign w:val="bottom"/>
            <w:hideMark/>
          </w:tcPr>
          <w:p w14:paraId="4E0B0B4A"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200488ED" w14:textId="77777777" w:rsidTr="00BA1E0A">
        <w:trPr>
          <w:trHeight w:val="288"/>
        </w:trPr>
        <w:tc>
          <w:tcPr>
            <w:tcW w:w="5009" w:type="dxa"/>
            <w:shd w:val="clear" w:color="000000" w:fill="E49EDD"/>
            <w:vAlign w:val="bottom"/>
            <w:hideMark/>
          </w:tcPr>
          <w:p w14:paraId="24874F65"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Walsall Archives</w:t>
            </w:r>
          </w:p>
        </w:tc>
        <w:tc>
          <w:tcPr>
            <w:tcW w:w="2754" w:type="dxa"/>
            <w:shd w:val="clear" w:color="auto" w:fill="auto"/>
            <w:noWrap/>
            <w:vAlign w:val="bottom"/>
            <w:hideMark/>
          </w:tcPr>
          <w:p w14:paraId="75FDADE1"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693DD29C" w14:textId="77777777" w:rsidTr="00BA1E0A">
        <w:trPr>
          <w:trHeight w:val="288"/>
        </w:trPr>
        <w:tc>
          <w:tcPr>
            <w:tcW w:w="5009" w:type="dxa"/>
            <w:shd w:val="clear" w:color="000000" w:fill="E49EDD"/>
            <w:vAlign w:val="bottom"/>
            <w:hideMark/>
          </w:tcPr>
          <w:p w14:paraId="6905AD0F"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Warwickshire</w:t>
            </w:r>
          </w:p>
        </w:tc>
        <w:tc>
          <w:tcPr>
            <w:tcW w:w="2754" w:type="dxa"/>
            <w:shd w:val="clear" w:color="auto" w:fill="auto"/>
            <w:noWrap/>
            <w:vAlign w:val="bottom"/>
            <w:hideMark/>
          </w:tcPr>
          <w:p w14:paraId="19CD04CC"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6991AF40" w14:textId="77777777" w:rsidTr="00BA1E0A">
        <w:trPr>
          <w:trHeight w:val="288"/>
        </w:trPr>
        <w:tc>
          <w:tcPr>
            <w:tcW w:w="5009" w:type="dxa"/>
            <w:shd w:val="clear" w:color="000000" w:fill="E49EDD"/>
            <w:vAlign w:val="bottom"/>
            <w:hideMark/>
          </w:tcPr>
          <w:p w14:paraId="03C595F9"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Watford Museum - no arch</w:t>
            </w:r>
          </w:p>
        </w:tc>
        <w:tc>
          <w:tcPr>
            <w:tcW w:w="2754" w:type="dxa"/>
            <w:shd w:val="clear" w:color="auto" w:fill="auto"/>
            <w:noWrap/>
            <w:vAlign w:val="bottom"/>
            <w:hideMark/>
          </w:tcPr>
          <w:p w14:paraId="4E172921"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21A4BB7C" w14:textId="77777777" w:rsidTr="00BA1E0A">
        <w:trPr>
          <w:trHeight w:val="288"/>
        </w:trPr>
        <w:tc>
          <w:tcPr>
            <w:tcW w:w="5009" w:type="dxa"/>
            <w:shd w:val="clear" w:color="000000" w:fill="E49EDD"/>
            <w:vAlign w:val="bottom"/>
            <w:hideMark/>
          </w:tcPr>
          <w:p w14:paraId="14FD2968"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Welwyn Hatfield: Mill Green Museum - no arch</w:t>
            </w:r>
          </w:p>
        </w:tc>
        <w:tc>
          <w:tcPr>
            <w:tcW w:w="2754" w:type="dxa"/>
            <w:shd w:val="clear" w:color="auto" w:fill="auto"/>
            <w:noWrap/>
            <w:vAlign w:val="bottom"/>
            <w:hideMark/>
          </w:tcPr>
          <w:p w14:paraId="4F2A379F"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1029C9B5" w14:textId="77777777" w:rsidTr="00BA1E0A">
        <w:trPr>
          <w:trHeight w:val="288"/>
        </w:trPr>
        <w:tc>
          <w:tcPr>
            <w:tcW w:w="5009" w:type="dxa"/>
            <w:shd w:val="clear" w:color="000000" w:fill="C1F0C8"/>
            <w:vAlign w:val="bottom"/>
            <w:hideMark/>
          </w:tcPr>
          <w:p w14:paraId="47B94D07"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West Berkshire</w:t>
            </w:r>
          </w:p>
        </w:tc>
        <w:tc>
          <w:tcPr>
            <w:tcW w:w="2754" w:type="dxa"/>
            <w:shd w:val="clear" w:color="auto" w:fill="auto"/>
            <w:noWrap/>
            <w:vAlign w:val="bottom"/>
            <w:hideMark/>
          </w:tcPr>
          <w:p w14:paraId="2ACCDC3D"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Andover</w:t>
            </w:r>
          </w:p>
        </w:tc>
      </w:tr>
      <w:tr w:rsidR="00BA1E0A" w:rsidRPr="00BA1E0A" w14:paraId="3653C635" w14:textId="77777777" w:rsidTr="00BA1E0A">
        <w:trPr>
          <w:trHeight w:val="288"/>
        </w:trPr>
        <w:tc>
          <w:tcPr>
            <w:tcW w:w="5009" w:type="dxa"/>
            <w:shd w:val="clear" w:color="000000" w:fill="E49EDD"/>
            <w:vAlign w:val="bottom"/>
            <w:hideMark/>
          </w:tcPr>
          <w:p w14:paraId="2E2BEB6A"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West Cheshire Museums - no arch</w:t>
            </w:r>
          </w:p>
        </w:tc>
        <w:tc>
          <w:tcPr>
            <w:tcW w:w="2754" w:type="dxa"/>
            <w:shd w:val="clear" w:color="auto" w:fill="auto"/>
            <w:noWrap/>
            <w:vAlign w:val="bottom"/>
            <w:hideMark/>
          </w:tcPr>
          <w:p w14:paraId="65F2FFFF"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281B5FAD" w14:textId="77777777" w:rsidTr="00BA1E0A">
        <w:trPr>
          <w:trHeight w:val="288"/>
        </w:trPr>
        <w:tc>
          <w:tcPr>
            <w:tcW w:w="5009" w:type="dxa"/>
            <w:shd w:val="clear" w:color="000000" w:fill="E49EDD"/>
            <w:vAlign w:val="bottom"/>
            <w:hideMark/>
          </w:tcPr>
          <w:p w14:paraId="46E7C0A9"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lastRenderedPageBreak/>
              <w:t>Weston Park Museum, Derbyshire</w:t>
            </w:r>
          </w:p>
        </w:tc>
        <w:tc>
          <w:tcPr>
            <w:tcW w:w="2754" w:type="dxa"/>
            <w:shd w:val="clear" w:color="auto" w:fill="auto"/>
            <w:noWrap/>
            <w:vAlign w:val="bottom"/>
            <w:hideMark/>
          </w:tcPr>
          <w:p w14:paraId="43D6F254"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247855C7" w14:textId="77777777" w:rsidTr="00BA1E0A">
        <w:trPr>
          <w:trHeight w:val="288"/>
        </w:trPr>
        <w:tc>
          <w:tcPr>
            <w:tcW w:w="5009" w:type="dxa"/>
            <w:shd w:val="clear" w:color="000000" w:fill="FFFF00"/>
            <w:vAlign w:val="bottom"/>
            <w:hideMark/>
          </w:tcPr>
          <w:p w14:paraId="3D323D8C"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Wiltshire Museum</w:t>
            </w:r>
          </w:p>
        </w:tc>
        <w:tc>
          <w:tcPr>
            <w:tcW w:w="2754" w:type="dxa"/>
            <w:shd w:val="clear" w:color="auto" w:fill="auto"/>
            <w:noWrap/>
            <w:vAlign w:val="bottom"/>
            <w:hideMark/>
          </w:tcPr>
          <w:p w14:paraId="4B700B8F" w14:textId="09040DEF"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Cirencester</w:t>
            </w:r>
          </w:p>
        </w:tc>
      </w:tr>
      <w:tr w:rsidR="00BA1E0A" w:rsidRPr="00BA1E0A" w14:paraId="67F11619" w14:textId="77777777" w:rsidTr="00BA1E0A">
        <w:trPr>
          <w:trHeight w:val="288"/>
        </w:trPr>
        <w:tc>
          <w:tcPr>
            <w:tcW w:w="5009" w:type="dxa"/>
            <w:shd w:val="clear" w:color="000000" w:fill="C1F0C8"/>
            <w:vAlign w:val="bottom"/>
            <w:hideMark/>
          </w:tcPr>
          <w:p w14:paraId="377F6B31"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Winchester</w:t>
            </w:r>
          </w:p>
        </w:tc>
        <w:tc>
          <w:tcPr>
            <w:tcW w:w="2754" w:type="dxa"/>
            <w:shd w:val="clear" w:color="auto" w:fill="auto"/>
            <w:noWrap/>
            <w:vAlign w:val="bottom"/>
            <w:hideMark/>
          </w:tcPr>
          <w:p w14:paraId="2E3FFD9C"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Andover</w:t>
            </w:r>
          </w:p>
        </w:tc>
      </w:tr>
      <w:tr w:rsidR="00BA1E0A" w:rsidRPr="00BA1E0A" w14:paraId="5C3E30DD" w14:textId="77777777" w:rsidTr="00BA1E0A">
        <w:trPr>
          <w:trHeight w:val="288"/>
        </w:trPr>
        <w:tc>
          <w:tcPr>
            <w:tcW w:w="5009" w:type="dxa"/>
            <w:shd w:val="clear" w:color="000000" w:fill="FFFF00"/>
            <w:vAlign w:val="bottom"/>
            <w:hideMark/>
          </w:tcPr>
          <w:p w14:paraId="26E9A16A"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Worcestershire Museum Service</w:t>
            </w:r>
          </w:p>
        </w:tc>
        <w:tc>
          <w:tcPr>
            <w:tcW w:w="2754" w:type="dxa"/>
            <w:shd w:val="clear" w:color="auto" w:fill="auto"/>
            <w:noWrap/>
            <w:vAlign w:val="bottom"/>
            <w:hideMark/>
          </w:tcPr>
          <w:p w14:paraId="6BE21B4C" w14:textId="7231BA7F"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Cirencester</w:t>
            </w:r>
          </w:p>
        </w:tc>
      </w:tr>
      <w:tr w:rsidR="00BA1E0A" w:rsidRPr="00BA1E0A" w14:paraId="750CFE47" w14:textId="77777777" w:rsidTr="00BA1E0A">
        <w:trPr>
          <w:trHeight w:val="288"/>
        </w:trPr>
        <w:tc>
          <w:tcPr>
            <w:tcW w:w="5009" w:type="dxa"/>
            <w:shd w:val="clear" w:color="000000" w:fill="A6C9EC"/>
            <w:vAlign w:val="bottom"/>
            <w:hideMark/>
          </w:tcPr>
          <w:p w14:paraId="58E56AAC"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xxx museum not collecting (Braintree Museum)</w:t>
            </w:r>
          </w:p>
        </w:tc>
        <w:tc>
          <w:tcPr>
            <w:tcW w:w="2754" w:type="dxa"/>
            <w:shd w:val="clear" w:color="auto" w:fill="auto"/>
            <w:noWrap/>
            <w:vAlign w:val="bottom"/>
            <w:hideMark/>
          </w:tcPr>
          <w:p w14:paraId="743A20E6"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Suffolk</w:t>
            </w:r>
          </w:p>
        </w:tc>
      </w:tr>
      <w:tr w:rsidR="00BA1E0A" w:rsidRPr="00BA1E0A" w14:paraId="13D30737" w14:textId="77777777" w:rsidTr="00BA1E0A">
        <w:trPr>
          <w:trHeight w:val="288"/>
        </w:trPr>
        <w:tc>
          <w:tcPr>
            <w:tcW w:w="5009" w:type="dxa"/>
            <w:shd w:val="clear" w:color="000000" w:fill="C1F0C8"/>
            <w:vAlign w:val="bottom"/>
            <w:hideMark/>
          </w:tcPr>
          <w:p w14:paraId="0E83EB33"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xxx museum not collecting (Canterbury)</w:t>
            </w:r>
          </w:p>
        </w:tc>
        <w:tc>
          <w:tcPr>
            <w:tcW w:w="2754" w:type="dxa"/>
            <w:shd w:val="clear" w:color="auto" w:fill="auto"/>
            <w:noWrap/>
            <w:vAlign w:val="bottom"/>
            <w:hideMark/>
          </w:tcPr>
          <w:p w14:paraId="75E2AB50"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Andover</w:t>
            </w:r>
          </w:p>
        </w:tc>
      </w:tr>
      <w:tr w:rsidR="00BA1E0A" w:rsidRPr="00BA1E0A" w14:paraId="6136B3BB" w14:textId="77777777" w:rsidTr="00BA1E0A">
        <w:trPr>
          <w:trHeight w:val="288"/>
        </w:trPr>
        <w:tc>
          <w:tcPr>
            <w:tcW w:w="5009" w:type="dxa"/>
            <w:shd w:val="clear" w:color="000000" w:fill="FFFF00"/>
            <w:vAlign w:val="bottom"/>
            <w:hideMark/>
          </w:tcPr>
          <w:p w14:paraId="21C872DE"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xxx museum not collecting (Cornish Record Office)</w:t>
            </w:r>
          </w:p>
        </w:tc>
        <w:tc>
          <w:tcPr>
            <w:tcW w:w="2754" w:type="dxa"/>
            <w:shd w:val="clear" w:color="auto" w:fill="auto"/>
            <w:noWrap/>
            <w:vAlign w:val="bottom"/>
            <w:hideMark/>
          </w:tcPr>
          <w:p w14:paraId="21EB76BB" w14:textId="5D1E83C8"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Cirencester</w:t>
            </w:r>
          </w:p>
        </w:tc>
      </w:tr>
      <w:tr w:rsidR="00BA1E0A" w:rsidRPr="00BA1E0A" w14:paraId="78C1A54B" w14:textId="77777777" w:rsidTr="00BA1E0A">
        <w:trPr>
          <w:trHeight w:val="288"/>
        </w:trPr>
        <w:tc>
          <w:tcPr>
            <w:tcW w:w="5009" w:type="dxa"/>
            <w:shd w:val="clear" w:color="000000" w:fill="FFFF00"/>
            <w:vAlign w:val="bottom"/>
            <w:hideMark/>
          </w:tcPr>
          <w:p w14:paraId="0A99F7EF"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xxx museum not collecting (Cornwall)</w:t>
            </w:r>
          </w:p>
        </w:tc>
        <w:tc>
          <w:tcPr>
            <w:tcW w:w="2754" w:type="dxa"/>
            <w:shd w:val="clear" w:color="auto" w:fill="auto"/>
            <w:noWrap/>
            <w:vAlign w:val="bottom"/>
            <w:hideMark/>
          </w:tcPr>
          <w:p w14:paraId="4FC94DFC" w14:textId="36CDB011"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Cirencester</w:t>
            </w:r>
          </w:p>
        </w:tc>
      </w:tr>
      <w:tr w:rsidR="00BA1E0A" w:rsidRPr="00BA1E0A" w14:paraId="1760BBC2" w14:textId="77777777" w:rsidTr="00BA1E0A">
        <w:trPr>
          <w:trHeight w:val="288"/>
        </w:trPr>
        <w:tc>
          <w:tcPr>
            <w:tcW w:w="5009" w:type="dxa"/>
            <w:shd w:val="clear" w:color="000000" w:fill="E49EDD"/>
            <w:vAlign w:val="bottom"/>
            <w:hideMark/>
          </w:tcPr>
          <w:p w14:paraId="37EF2BE7"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xxx museum not collecting (Coventry)</w:t>
            </w:r>
          </w:p>
        </w:tc>
        <w:tc>
          <w:tcPr>
            <w:tcW w:w="2754" w:type="dxa"/>
            <w:shd w:val="clear" w:color="auto" w:fill="auto"/>
            <w:noWrap/>
            <w:vAlign w:val="bottom"/>
            <w:hideMark/>
          </w:tcPr>
          <w:p w14:paraId="6D7407EB"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7A1C5E2B" w14:textId="77777777" w:rsidTr="00BA1E0A">
        <w:trPr>
          <w:trHeight w:val="288"/>
        </w:trPr>
        <w:tc>
          <w:tcPr>
            <w:tcW w:w="5009" w:type="dxa"/>
            <w:shd w:val="clear" w:color="000000" w:fill="E49EDD"/>
            <w:vAlign w:val="bottom"/>
            <w:hideMark/>
          </w:tcPr>
          <w:p w14:paraId="750FBED7"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xxx museum not collecting (Dacorum Heritage)</w:t>
            </w:r>
          </w:p>
        </w:tc>
        <w:tc>
          <w:tcPr>
            <w:tcW w:w="2754" w:type="dxa"/>
            <w:shd w:val="clear" w:color="auto" w:fill="auto"/>
            <w:noWrap/>
            <w:vAlign w:val="bottom"/>
            <w:hideMark/>
          </w:tcPr>
          <w:p w14:paraId="7819353D"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013E14B7" w14:textId="77777777" w:rsidTr="00BA1E0A">
        <w:trPr>
          <w:trHeight w:val="288"/>
        </w:trPr>
        <w:tc>
          <w:tcPr>
            <w:tcW w:w="5009" w:type="dxa"/>
            <w:shd w:val="clear" w:color="000000" w:fill="C1F0C8"/>
            <w:vAlign w:val="bottom"/>
            <w:hideMark/>
          </w:tcPr>
          <w:p w14:paraId="2D557EF3"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xxx museum not collecting (Dartford)</w:t>
            </w:r>
          </w:p>
        </w:tc>
        <w:tc>
          <w:tcPr>
            <w:tcW w:w="2754" w:type="dxa"/>
            <w:shd w:val="clear" w:color="auto" w:fill="auto"/>
            <w:noWrap/>
            <w:vAlign w:val="bottom"/>
            <w:hideMark/>
          </w:tcPr>
          <w:p w14:paraId="43F3F656"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Andover</w:t>
            </w:r>
          </w:p>
        </w:tc>
      </w:tr>
      <w:tr w:rsidR="00BA1E0A" w:rsidRPr="00BA1E0A" w14:paraId="1784953E" w14:textId="77777777" w:rsidTr="00BA1E0A">
        <w:trPr>
          <w:trHeight w:val="288"/>
        </w:trPr>
        <w:tc>
          <w:tcPr>
            <w:tcW w:w="5009" w:type="dxa"/>
            <w:shd w:val="clear" w:color="000000" w:fill="FFFF00"/>
            <w:vAlign w:val="bottom"/>
            <w:hideMark/>
          </w:tcPr>
          <w:p w14:paraId="45AD714B"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xxx museum not collecting (Dean Heritage Centre)</w:t>
            </w:r>
          </w:p>
        </w:tc>
        <w:tc>
          <w:tcPr>
            <w:tcW w:w="2754" w:type="dxa"/>
            <w:shd w:val="clear" w:color="auto" w:fill="auto"/>
            <w:noWrap/>
            <w:vAlign w:val="bottom"/>
            <w:hideMark/>
          </w:tcPr>
          <w:p w14:paraId="29E028A9" w14:textId="69BD3A32"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Cirencester</w:t>
            </w:r>
          </w:p>
        </w:tc>
      </w:tr>
      <w:tr w:rsidR="00BA1E0A" w:rsidRPr="00BA1E0A" w14:paraId="2985DF31" w14:textId="77777777" w:rsidTr="00BA1E0A">
        <w:trPr>
          <w:trHeight w:val="288"/>
        </w:trPr>
        <w:tc>
          <w:tcPr>
            <w:tcW w:w="5009" w:type="dxa"/>
            <w:shd w:val="clear" w:color="000000" w:fill="C1F0C8"/>
            <w:vAlign w:val="bottom"/>
            <w:hideMark/>
          </w:tcPr>
          <w:p w14:paraId="545E27B1"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xxx museum not collecting (Dorset County Museum)</w:t>
            </w:r>
          </w:p>
        </w:tc>
        <w:tc>
          <w:tcPr>
            <w:tcW w:w="2754" w:type="dxa"/>
            <w:shd w:val="clear" w:color="auto" w:fill="auto"/>
            <w:noWrap/>
            <w:vAlign w:val="bottom"/>
            <w:hideMark/>
          </w:tcPr>
          <w:p w14:paraId="3B2585AC"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Andover</w:t>
            </w:r>
          </w:p>
        </w:tc>
      </w:tr>
      <w:tr w:rsidR="00BA1E0A" w:rsidRPr="00BA1E0A" w14:paraId="7798F926" w14:textId="77777777" w:rsidTr="00BA1E0A">
        <w:trPr>
          <w:trHeight w:val="288"/>
        </w:trPr>
        <w:tc>
          <w:tcPr>
            <w:tcW w:w="5009" w:type="dxa"/>
            <w:shd w:val="clear" w:color="000000" w:fill="C1F0C8"/>
            <w:vAlign w:val="bottom"/>
            <w:hideMark/>
          </w:tcPr>
          <w:p w14:paraId="0FD02E20"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xxx museum not collecting (Guildford Museum)</w:t>
            </w:r>
          </w:p>
        </w:tc>
        <w:tc>
          <w:tcPr>
            <w:tcW w:w="2754" w:type="dxa"/>
            <w:shd w:val="clear" w:color="auto" w:fill="auto"/>
            <w:noWrap/>
            <w:vAlign w:val="bottom"/>
            <w:hideMark/>
          </w:tcPr>
          <w:p w14:paraId="40863480"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Andover</w:t>
            </w:r>
          </w:p>
        </w:tc>
      </w:tr>
      <w:tr w:rsidR="00BA1E0A" w:rsidRPr="00BA1E0A" w14:paraId="387F43D8" w14:textId="77777777" w:rsidTr="00BA1E0A">
        <w:trPr>
          <w:trHeight w:val="288"/>
        </w:trPr>
        <w:tc>
          <w:tcPr>
            <w:tcW w:w="5009" w:type="dxa"/>
            <w:shd w:val="clear" w:color="000000" w:fill="E49EDD"/>
            <w:vAlign w:val="bottom"/>
            <w:hideMark/>
          </w:tcPr>
          <w:p w14:paraId="429B212A"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xxx museum not collecting (Harrogate Museum)</w:t>
            </w:r>
          </w:p>
        </w:tc>
        <w:tc>
          <w:tcPr>
            <w:tcW w:w="2754" w:type="dxa"/>
            <w:shd w:val="clear" w:color="auto" w:fill="auto"/>
            <w:noWrap/>
            <w:vAlign w:val="bottom"/>
            <w:hideMark/>
          </w:tcPr>
          <w:p w14:paraId="5454138F"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7478FE85" w14:textId="77777777" w:rsidTr="00BA1E0A">
        <w:trPr>
          <w:trHeight w:val="288"/>
        </w:trPr>
        <w:tc>
          <w:tcPr>
            <w:tcW w:w="5009" w:type="dxa"/>
            <w:shd w:val="clear" w:color="000000" w:fill="E49EDD"/>
            <w:vAlign w:val="bottom"/>
            <w:hideMark/>
          </w:tcPr>
          <w:p w14:paraId="055A88B8"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xxx museum not collecting (Herbert, Coventry)</w:t>
            </w:r>
          </w:p>
        </w:tc>
        <w:tc>
          <w:tcPr>
            <w:tcW w:w="2754" w:type="dxa"/>
            <w:shd w:val="clear" w:color="auto" w:fill="auto"/>
            <w:noWrap/>
            <w:vAlign w:val="bottom"/>
            <w:hideMark/>
          </w:tcPr>
          <w:p w14:paraId="7D3BA6C0"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5544EF23" w14:textId="77777777" w:rsidTr="00BA1E0A">
        <w:trPr>
          <w:trHeight w:val="288"/>
        </w:trPr>
        <w:tc>
          <w:tcPr>
            <w:tcW w:w="5009" w:type="dxa"/>
            <w:shd w:val="clear" w:color="000000" w:fill="E49EDD"/>
            <w:vAlign w:val="bottom"/>
            <w:hideMark/>
          </w:tcPr>
          <w:p w14:paraId="60C92E5F"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xxx museum not collecting (Hertsmere: Bushey)</w:t>
            </w:r>
          </w:p>
        </w:tc>
        <w:tc>
          <w:tcPr>
            <w:tcW w:w="2754" w:type="dxa"/>
            <w:shd w:val="clear" w:color="auto" w:fill="auto"/>
            <w:noWrap/>
            <w:vAlign w:val="bottom"/>
            <w:hideMark/>
          </w:tcPr>
          <w:p w14:paraId="2104EEAC"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0778A92E" w14:textId="77777777" w:rsidTr="00BA1E0A">
        <w:trPr>
          <w:trHeight w:val="288"/>
        </w:trPr>
        <w:tc>
          <w:tcPr>
            <w:tcW w:w="5009" w:type="dxa"/>
            <w:shd w:val="clear" w:color="000000" w:fill="C1F0C8"/>
            <w:vAlign w:val="bottom"/>
            <w:hideMark/>
          </w:tcPr>
          <w:p w14:paraId="5096E376"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xxx museum not collecting (Horsham)</w:t>
            </w:r>
          </w:p>
        </w:tc>
        <w:tc>
          <w:tcPr>
            <w:tcW w:w="2754" w:type="dxa"/>
            <w:shd w:val="clear" w:color="auto" w:fill="auto"/>
            <w:noWrap/>
            <w:vAlign w:val="bottom"/>
            <w:hideMark/>
          </w:tcPr>
          <w:p w14:paraId="47A1063A"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Andover</w:t>
            </w:r>
          </w:p>
        </w:tc>
      </w:tr>
      <w:tr w:rsidR="00BA1E0A" w:rsidRPr="00BA1E0A" w14:paraId="6B701591" w14:textId="77777777" w:rsidTr="00BA1E0A">
        <w:trPr>
          <w:trHeight w:val="288"/>
        </w:trPr>
        <w:tc>
          <w:tcPr>
            <w:tcW w:w="5009" w:type="dxa"/>
            <w:shd w:val="clear" w:color="000000" w:fill="E49EDD"/>
            <w:vAlign w:val="bottom"/>
            <w:hideMark/>
          </w:tcPr>
          <w:p w14:paraId="3AFEEF7A"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xxx museum not collecting (Kirklees Museum)</w:t>
            </w:r>
          </w:p>
        </w:tc>
        <w:tc>
          <w:tcPr>
            <w:tcW w:w="2754" w:type="dxa"/>
            <w:shd w:val="clear" w:color="auto" w:fill="auto"/>
            <w:noWrap/>
            <w:vAlign w:val="bottom"/>
            <w:hideMark/>
          </w:tcPr>
          <w:p w14:paraId="6135E3C6"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42E4A66F" w14:textId="77777777" w:rsidTr="00BA1E0A">
        <w:trPr>
          <w:trHeight w:val="288"/>
        </w:trPr>
        <w:tc>
          <w:tcPr>
            <w:tcW w:w="5009" w:type="dxa"/>
            <w:shd w:val="clear" w:color="000000" w:fill="C1F0C8"/>
            <w:vAlign w:val="bottom"/>
            <w:hideMark/>
          </w:tcPr>
          <w:p w14:paraId="45F8586E"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xxx museum not collecting (Lightbox, Woking)</w:t>
            </w:r>
          </w:p>
        </w:tc>
        <w:tc>
          <w:tcPr>
            <w:tcW w:w="2754" w:type="dxa"/>
            <w:shd w:val="clear" w:color="auto" w:fill="auto"/>
            <w:noWrap/>
            <w:vAlign w:val="bottom"/>
            <w:hideMark/>
          </w:tcPr>
          <w:p w14:paraId="63655E6F"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Andover</w:t>
            </w:r>
          </w:p>
        </w:tc>
      </w:tr>
      <w:tr w:rsidR="00BA1E0A" w:rsidRPr="00BA1E0A" w14:paraId="1FF111FB" w14:textId="77777777" w:rsidTr="00BA1E0A">
        <w:trPr>
          <w:trHeight w:val="288"/>
        </w:trPr>
        <w:tc>
          <w:tcPr>
            <w:tcW w:w="5009" w:type="dxa"/>
            <w:shd w:val="clear" w:color="000000" w:fill="C1F0C8"/>
            <w:vAlign w:val="bottom"/>
            <w:hideMark/>
          </w:tcPr>
          <w:p w14:paraId="58D1CF8F"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xxx museum not collecting (Medway)</w:t>
            </w:r>
          </w:p>
        </w:tc>
        <w:tc>
          <w:tcPr>
            <w:tcW w:w="2754" w:type="dxa"/>
            <w:shd w:val="clear" w:color="auto" w:fill="auto"/>
            <w:noWrap/>
            <w:vAlign w:val="bottom"/>
            <w:hideMark/>
          </w:tcPr>
          <w:p w14:paraId="0414759F"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Andover</w:t>
            </w:r>
          </w:p>
        </w:tc>
      </w:tr>
      <w:tr w:rsidR="00BA1E0A" w:rsidRPr="00BA1E0A" w14:paraId="1759C73B" w14:textId="77777777" w:rsidTr="00BA1E0A">
        <w:trPr>
          <w:trHeight w:val="288"/>
        </w:trPr>
        <w:tc>
          <w:tcPr>
            <w:tcW w:w="5009" w:type="dxa"/>
            <w:shd w:val="clear" w:color="000000" w:fill="FFFF00"/>
            <w:vAlign w:val="bottom"/>
            <w:hideMark/>
          </w:tcPr>
          <w:p w14:paraId="7E4B8D04"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xxx museum not collecting (Museum of Gloucester)</w:t>
            </w:r>
          </w:p>
        </w:tc>
        <w:tc>
          <w:tcPr>
            <w:tcW w:w="2754" w:type="dxa"/>
            <w:shd w:val="clear" w:color="auto" w:fill="auto"/>
            <w:noWrap/>
            <w:vAlign w:val="bottom"/>
            <w:hideMark/>
          </w:tcPr>
          <w:p w14:paraId="336DD38E" w14:textId="76DCAEE9"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Cirencester</w:t>
            </w:r>
          </w:p>
        </w:tc>
      </w:tr>
      <w:tr w:rsidR="00BA1E0A" w:rsidRPr="00BA1E0A" w14:paraId="08954A7D" w14:textId="77777777" w:rsidTr="00BA1E0A">
        <w:trPr>
          <w:trHeight w:val="288"/>
        </w:trPr>
        <w:tc>
          <w:tcPr>
            <w:tcW w:w="5009" w:type="dxa"/>
            <w:shd w:val="clear" w:color="000000" w:fill="C1F0C8"/>
            <w:vAlign w:val="bottom"/>
            <w:hideMark/>
          </w:tcPr>
          <w:p w14:paraId="6A3CD156"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xxx museum not collecting (Reigate Priory)</w:t>
            </w:r>
          </w:p>
        </w:tc>
        <w:tc>
          <w:tcPr>
            <w:tcW w:w="2754" w:type="dxa"/>
            <w:shd w:val="clear" w:color="auto" w:fill="auto"/>
            <w:noWrap/>
            <w:vAlign w:val="bottom"/>
            <w:hideMark/>
          </w:tcPr>
          <w:p w14:paraId="3A37C535"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Andover</w:t>
            </w:r>
          </w:p>
        </w:tc>
      </w:tr>
      <w:tr w:rsidR="00BA1E0A" w:rsidRPr="00BA1E0A" w14:paraId="31C5286C" w14:textId="77777777" w:rsidTr="00BA1E0A">
        <w:trPr>
          <w:trHeight w:val="288"/>
        </w:trPr>
        <w:tc>
          <w:tcPr>
            <w:tcW w:w="5009" w:type="dxa"/>
            <w:shd w:val="clear" w:color="000000" w:fill="FFFF00"/>
            <w:vAlign w:val="bottom"/>
            <w:hideMark/>
          </w:tcPr>
          <w:p w14:paraId="625754C8"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xxx museum not collecting (Stroud)</w:t>
            </w:r>
          </w:p>
        </w:tc>
        <w:tc>
          <w:tcPr>
            <w:tcW w:w="2754" w:type="dxa"/>
            <w:shd w:val="clear" w:color="auto" w:fill="auto"/>
            <w:noWrap/>
            <w:vAlign w:val="bottom"/>
            <w:hideMark/>
          </w:tcPr>
          <w:p w14:paraId="4B5C5F69" w14:textId="289C0722"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Cirencester</w:t>
            </w:r>
          </w:p>
        </w:tc>
      </w:tr>
      <w:tr w:rsidR="00BA1E0A" w:rsidRPr="00BA1E0A" w14:paraId="59A8225E" w14:textId="77777777" w:rsidTr="00BA1E0A">
        <w:trPr>
          <w:trHeight w:val="288"/>
        </w:trPr>
        <w:tc>
          <w:tcPr>
            <w:tcW w:w="5009" w:type="dxa"/>
            <w:shd w:val="clear" w:color="000000" w:fill="E49EDD"/>
            <w:vAlign w:val="bottom"/>
            <w:hideMark/>
          </w:tcPr>
          <w:p w14:paraId="73AC7293"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xxx museum not collecting (Surrey Heath)</w:t>
            </w:r>
          </w:p>
        </w:tc>
        <w:tc>
          <w:tcPr>
            <w:tcW w:w="2754" w:type="dxa"/>
            <w:shd w:val="clear" w:color="auto" w:fill="auto"/>
            <w:noWrap/>
            <w:vAlign w:val="bottom"/>
            <w:hideMark/>
          </w:tcPr>
          <w:p w14:paraId="39B46C36"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r w:rsidR="00BA1E0A" w:rsidRPr="00BA1E0A" w14:paraId="054A28E1" w14:textId="77777777" w:rsidTr="00BA1E0A">
        <w:trPr>
          <w:trHeight w:val="288"/>
        </w:trPr>
        <w:tc>
          <w:tcPr>
            <w:tcW w:w="5009" w:type="dxa"/>
            <w:shd w:val="clear" w:color="000000" w:fill="A6C9EC"/>
            <w:vAlign w:val="bottom"/>
            <w:hideMark/>
          </w:tcPr>
          <w:p w14:paraId="223B4651"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xxx museum not collecting (Thurrock Museum)</w:t>
            </w:r>
          </w:p>
        </w:tc>
        <w:tc>
          <w:tcPr>
            <w:tcW w:w="2754" w:type="dxa"/>
            <w:shd w:val="clear" w:color="auto" w:fill="auto"/>
            <w:noWrap/>
            <w:vAlign w:val="bottom"/>
            <w:hideMark/>
          </w:tcPr>
          <w:p w14:paraId="570566EB"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Suffolk</w:t>
            </w:r>
          </w:p>
        </w:tc>
      </w:tr>
      <w:tr w:rsidR="00BA1E0A" w:rsidRPr="00BA1E0A" w14:paraId="43F871D0" w14:textId="77777777" w:rsidTr="00BA1E0A">
        <w:trPr>
          <w:trHeight w:val="288"/>
        </w:trPr>
        <w:tc>
          <w:tcPr>
            <w:tcW w:w="5009" w:type="dxa"/>
            <w:shd w:val="clear" w:color="000000" w:fill="C1F0C8"/>
            <w:vAlign w:val="bottom"/>
            <w:hideMark/>
          </w:tcPr>
          <w:p w14:paraId="090EFB9C"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xxx museum not collecting (Towner Eastbourne)</w:t>
            </w:r>
          </w:p>
        </w:tc>
        <w:tc>
          <w:tcPr>
            <w:tcW w:w="2754" w:type="dxa"/>
            <w:shd w:val="clear" w:color="auto" w:fill="auto"/>
            <w:noWrap/>
            <w:vAlign w:val="bottom"/>
            <w:hideMark/>
          </w:tcPr>
          <w:p w14:paraId="1ED7482C"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Andover</w:t>
            </w:r>
          </w:p>
        </w:tc>
      </w:tr>
      <w:tr w:rsidR="00BA1E0A" w:rsidRPr="00BA1E0A" w14:paraId="2DEEC872" w14:textId="77777777" w:rsidTr="00BA1E0A">
        <w:trPr>
          <w:trHeight w:val="288"/>
        </w:trPr>
        <w:tc>
          <w:tcPr>
            <w:tcW w:w="5009" w:type="dxa"/>
            <w:shd w:val="clear" w:color="000000" w:fill="E49EDD"/>
            <w:vAlign w:val="bottom"/>
            <w:hideMark/>
          </w:tcPr>
          <w:p w14:paraId="2D330A63"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xxx museum not collecting (Tunbridge Wells)</w:t>
            </w:r>
          </w:p>
        </w:tc>
        <w:tc>
          <w:tcPr>
            <w:tcW w:w="2754" w:type="dxa"/>
            <w:shd w:val="clear" w:color="auto" w:fill="auto"/>
            <w:noWrap/>
            <w:vAlign w:val="bottom"/>
            <w:hideMark/>
          </w:tcPr>
          <w:p w14:paraId="1A2238EE" w14:textId="77777777" w:rsidR="00BA1E0A" w:rsidRPr="00BA1E0A" w:rsidRDefault="00BA1E0A" w:rsidP="00B3622C">
            <w:pPr>
              <w:spacing w:after="0" w:line="240" w:lineRule="auto"/>
              <w:rPr>
                <w:rFonts w:ascii="Arial" w:eastAsia="Times New Roman" w:hAnsi="Arial" w:cs="Arial"/>
                <w:color w:val="000000"/>
                <w:sz w:val="18"/>
                <w:szCs w:val="18"/>
                <w:lang w:eastAsia="en-GB"/>
              </w:rPr>
            </w:pPr>
            <w:r w:rsidRPr="00BA1E0A">
              <w:rPr>
                <w:rFonts w:ascii="Arial" w:eastAsia="Times New Roman" w:hAnsi="Arial" w:cs="Arial"/>
                <w:color w:val="000000"/>
                <w:sz w:val="18"/>
                <w:szCs w:val="18"/>
                <w:lang w:eastAsia="en-GB"/>
              </w:rPr>
              <w:t>Milton Keynes</w:t>
            </w:r>
          </w:p>
        </w:tc>
      </w:tr>
    </w:tbl>
    <w:p w14:paraId="449B8982" w14:textId="77777777" w:rsidR="00BA1E0A" w:rsidRDefault="00BA1E0A" w:rsidP="00DB50F0">
      <w:pPr>
        <w:spacing w:after="0" w:line="360" w:lineRule="auto"/>
        <w:ind w:left="720" w:hanging="720"/>
        <w:jc w:val="both"/>
        <w:rPr>
          <w:rFonts w:ascii="Arial" w:hAnsi="Arial" w:cs="Arial"/>
          <w:b/>
          <w:bCs/>
        </w:rPr>
      </w:pPr>
    </w:p>
    <w:p w14:paraId="0CCB8F12" w14:textId="77777777" w:rsidR="00BA1E0A" w:rsidRDefault="00BA1E0A" w:rsidP="00DB50F0">
      <w:pPr>
        <w:spacing w:after="0" w:line="360" w:lineRule="auto"/>
        <w:ind w:left="720" w:hanging="720"/>
        <w:jc w:val="both"/>
        <w:rPr>
          <w:rFonts w:ascii="Arial" w:hAnsi="Arial" w:cs="Arial"/>
          <w:b/>
          <w:bCs/>
        </w:rPr>
      </w:pPr>
    </w:p>
    <w:p w14:paraId="3E5ADE2F" w14:textId="77777777" w:rsidR="00BA1E0A" w:rsidRDefault="00BA1E0A" w:rsidP="00DB50F0">
      <w:pPr>
        <w:spacing w:after="0" w:line="360" w:lineRule="auto"/>
        <w:ind w:left="720" w:hanging="720"/>
        <w:jc w:val="both"/>
        <w:rPr>
          <w:rFonts w:ascii="Arial" w:hAnsi="Arial" w:cs="Arial"/>
          <w:b/>
          <w:bCs/>
        </w:rPr>
      </w:pPr>
    </w:p>
    <w:p w14:paraId="14ADAB98" w14:textId="77777777" w:rsidR="00BA1E0A" w:rsidRDefault="00BA1E0A" w:rsidP="00DB50F0">
      <w:pPr>
        <w:spacing w:after="0" w:line="360" w:lineRule="auto"/>
        <w:ind w:left="720" w:hanging="720"/>
        <w:jc w:val="both"/>
        <w:rPr>
          <w:rFonts w:ascii="Arial" w:hAnsi="Arial" w:cs="Arial"/>
          <w:b/>
          <w:bCs/>
        </w:rPr>
      </w:pPr>
    </w:p>
    <w:p w14:paraId="064AE158" w14:textId="77777777" w:rsidR="00BA1E0A" w:rsidRDefault="00BA1E0A">
      <w:pPr>
        <w:rPr>
          <w:rFonts w:ascii="Arial" w:hAnsi="Arial" w:cs="Arial"/>
          <w:b/>
          <w:bCs/>
        </w:rPr>
      </w:pPr>
      <w:r>
        <w:rPr>
          <w:rFonts w:ascii="Arial" w:hAnsi="Arial" w:cs="Arial"/>
          <w:b/>
          <w:bCs/>
        </w:rPr>
        <w:br w:type="page"/>
      </w:r>
    </w:p>
    <w:p w14:paraId="25B6C11E" w14:textId="77777777" w:rsidR="00BA1E0A" w:rsidRDefault="00BA1E0A" w:rsidP="00DB50F0">
      <w:pPr>
        <w:spacing w:after="0" w:line="360" w:lineRule="auto"/>
        <w:ind w:left="720" w:hanging="720"/>
        <w:jc w:val="both"/>
        <w:rPr>
          <w:rFonts w:ascii="Arial" w:hAnsi="Arial" w:cs="Arial"/>
          <w:b/>
          <w:bCs/>
        </w:rPr>
      </w:pPr>
    </w:p>
    <w:p w14:paraId="5A361996" w14:textId="77777777" w:rsidR="00BA1E0A" w:rsidRDefault="00BA1E0A" w:rsidP="00DB50F0">
      <w:pPr>
        <w:spacing w:after="0" w:line="360" w:lineRule="auto"/>
        <w:ind w:left="720" w:hanging="720"/>
        <w:jc w:val="both"/>
        <w:rPr>
          <w:rFonts w:ascii="Arial" w:hAnsi="Arial" w:cs="Arial"/>
          <w:b/>
          <w:bCs/>
        </w:rPr>
      </w:pPr>
    </w:p>
    <w:p w14:paraId="53D4D5B4" w14:textId="0D21869E" w:rsidR="00DB50F0" w:rsidRPr="00FA6613" w:rsidRDefault="00DB50F0" w:rsidP="00DB50F0">
      <w:pPr>
        <w:spacing w:after="0" w:line="360" w:lineRule="auto"/>
        <w:ind w:left="720" w:hanging="720"/>
        <w:jc w:val="both"/>
        <w:rPr>
          <w:rFonts w:ascii="Arial" w:hAnsi="Arial" w:cs="Arial"/>
          <w:b/>
          <w:bCs/>
        </w:rPr>
      </w:pPr>
      <w:r w:rsidRPr="00FA6613">
        <w:rPr>
          <w:rFonts w:ascii="Arial" w:hAnsi="Arial" w:cs="Arial"/>
          <w:b/>
          <w:bCs/>
        </w:rPr>
        <w:t>References</w:t>
      </w:r>
    </w:p>
    <w:p w14:paraId="400D8F2D" w14:textId="77777777" w:rsidR="00DB50F0" w:rsidRDefault="00DB50F0" w:rsidP="00DB50F0">
      <w:pPr>
        <w:spacing w:after="0" w:line="360" w:lineRule="auto"/>
        <w:ind w:left="720" w:hanging="720"/>
        <w:jc w:val="both"/>
        <w:rPr>
          <w:rFonts w:ascii="Arial" w:hAnsi="Arial" w:cs="Arial"/>
        </w:rPr>
      </w:pPr>
    </w:p>
    <w:p w14:paraId="27327D37" w14:textId="6F9C85B0" w:rsidR="008918F7" w:rsidRDefault="008918F7" w:rsidP="00DB50F0">
      <w:pPr>
        <w:spacing w:after="0" w:line="360" w:lineRule="auto"/>
        <w:ind w:left="720" w:hanging="720"/>
        <w:jc w:val="both"/>
        <w:rPr>
          <w:rFonts w:ascii="Arial" w:hAnsi="Arial" w:cs="Arial"/>
        </w:rPr>
      </w:pPr>
      <w:r w:rsidRPr="00921215">
        <w:rPr>
          <w:rFonts w:ascii="Arial" w:hAnsi="Arial" w:cs="Arial"/>
        </w:rPr>
        <w:t>ACBMG</w:t>
      </w:r>
      <w:r w:rsidR="009863DE">
        <w:rPr>
          <w:rFonts w:ascii="Arial" w:hAnsi="Arial" w:cs="Arial"/>
        </w:rPr>
        <w:t xml:space="preserve"> (</w:t>
      </w:r>
      <w:r w:rsidR="001A5CCA">
        <w:rPr>
          <w:rFonts w:ascii="Arial" w:hAnsi="Arial" w:cs="Arial"/>
        </w:rPr>
        <w:t xml:space="preserve">Archaeological Ceramic Buildings Materials Group) </w:t>
      </w:r>
      <w:r w:rsidR="009863DE">
        <w:rPr>
          <w:rFonts w:ascii="Arial" w:hAnsi="Arial" w:cs="Arial"/>
        </w:rPr>
        <w:t>2002</w:t>
      </w:r>
      <w:r w:rsidR="003E7036">
        <w:rPr>
          <w:rFonts w:ascii="Arial" w:hAnsi="Arial" w:cs="Arial"/>
        </w:rPr>
        <w:t xml:space="preserve"> </w:t>
      </w:r>
      <w:r w:rsidR="00C212A7">
        <w:rPr>
          <w:rFonts w:ascii="Arial" w:hAnsi="Arial" w:cs="Arial"/>
        </w:rPr>
        <w:t>‘</w:t>
      </w:r>
      <w:r w:rsidR="003E7036">
        <w:rPr>
          <w:rFonts w:ascii="Arial" w:hAnsi="Arial" w:cs="Arial"/>
        </w:rPr>
        <w:t xml:space="preserve">Ceramic Building Material: Minimum Standards for Recovery, </w:t>
      </w:r>
      <w:r w:rsidR="00C614FA">
        <w:rPr>
          <w:rFonts w:ascii="Arial" w:hAnsi="Arial" w:cs="Arial"/>
        </w:rPr>
        <w:t>Curation, Analysis and Publication</w:t>
      </w:r>
      <w:r w:rsidR="00C212A7">
        <w:rPr>
          <w:rFonts w:ascii="Arial" w:hAnsi="Arial" w:cs="Arial"/>
        </w:rPr>
        <w:t>’</w:t>
      </w:r>
      <w:r w:rsidR="00C614FA">
        <w:rPr>
          <w:rFonts w:ascii="Arial" w:hAnsi="Arial" w:cs="Arial"/>
        </w:rPr>
        <w:t xml:space="preserve">, </w:t>
      </w:r>
      <w:hyperlink r:id="rId13" w:history="1">
        <w:r w:rsidR="00921215" w:rsidRPr="00BE4244">
          <w:rPr>
            <w:rStyle w:val="Hyperlink"/>
            <w:rFonts w:ascii="Arial" w:hAnsi="Arial" w:cs="Arial"/>
          </w:rPr>
          <w:t>https://www.archaeologicalceramics.com/uploads/1/1/9/3/11935072/ceramic_building_materialguidelines.pdf</w:t>
        </w:r>
      </w:hyperlink>
      <w:r w:rsidR="002B1F42">
        <w:rPr>
          <w:rFonts w:ascii="Arial" w:hAnsi="Arial" w:cs="Arial"/>
        </w:rPr>
        <w:t xml:space="preserve"> (accessed November</w:t>
      </w:r>
      <w:r w:rsidR="003558F9">
        <w:rPr>
          <w:rFonts w:ascii="Arial" w:hAnsi="Arial" w:cs="Arial"/>
        </w:rPr>
        <w:t xml:space="preserve"> 2024)</w:t>
      </w:r>
    </w:p>
    <w:p w14:paraId="61AB9B4A" w14:textId="77777777" w:rsidR="008918F7" w:rsidRDefault="008918F7" w:rsidP="00DB50F0">
      <w:pPr>
        <w:spacing w:after="0" w:line="360" w:lineRule="auto"/>
        <w:ind w:left="720" w:hanging="720"/>
        <w:jc w:val="both"/>
        <w:rPr>
          <w:rFonts w:ascii="Arial" w:hAnsi="Arial" w:cs="Arial"/>
        </w:rPr>
      </w:pPr>
    </w:p>
    <w:p w14:paraId="7CBA067A" w14:textId="56FA76C7" w:rsidR="008F3EF9" w:rsidRPr="00DB50F0" w:rsidRDefault="008F3EF9" w:rsidP="00DB50F0">
      <w:pPr>
        <w:spacing w:after="0" w:line="360" w:lineRule="auto"/>
        <w:ind w:left="720" w:hanging="720"/>
        <w:jc w:val="both"/>
        <w:rPr>
          <w:rFonts w:ascii="Arial" w:hAnsi="Arial" w:cs="Arial"/>
        </w:rPr>
      </w:pPr>
      <w:r w:rsidRPr="00DB50F0">
        <w:rPr>
          <w:rFonts w:ascii="Arial" w:hAnsi="Arial" w:cs="Arial"/>
        </w:rPr>
        <w:t xml:space="preserve">Brown, D. 2007. Archaeological Archives: A guide to best practice in creation, compilation, transfer and curation. Archaeological Archives Forum. English Heritage </w:t>
      </w:r>
    </w:p>
    <w:p w14:paraId="72ECA260" w14:textId="0157C7E0" w:rsidR="00677288" w:rsidRPr="00DB50F0" w:rsidRDefault="00677288" w:rsidP="00DB50F0">
      <w:pPr>
        <w:spacing w:after="0" w:line="360" w:lineRule="auto"/>
        <w:ind w:left="720" w:hanging="720"/>
        <w:jc w:val="both"/>
        <w:rPr>
          <w:rFonts w:ascii="Arial" w:hAnsi="Arial" w:cs="Arial"/>
        </w:rPr>
      </w:pPr>
    </w:p>
    <w:p w14:paraId="3552B031" w14:textId="5CB8106A" w:rsidR="00677288" w:rsidRDefault="00677288" w:rsidP="00DB50F0">
      <w:pPr>
        <w:pStyle w:val="14Appendixparagraphtext"/>
        <w:ind w:left="794" w:hanging="794"/>
        <w:contextualSpacing/>
        <w:rPr>
          <w:sz w:val="22"/>
          <w:lang w:eastAsia="en-US"/>
        </w:rPr>
      </w:pPr>
      <w:r>
        <w:rPr>
          <w:sz w:val="22"/>
          <w:lang w:eastAsia="en-US"/>
        </w:rPr>
        <w:t xml:space="preserve">Barclay, A., Booth, P., Knight, D., Evans, J., Brown, D. H. and Wood, I. 2016 </w:t>
      </w:r>
      <w:r>
        <w:rPr>
          <w:i/>
          <w:sz w:val="22"/>
          <w:lang w:eastAsia="en-US"/>
        </w:rPr>
        <w:t xml:space="preserve">A </w:t>
      </w:r>
      <w:r w:rsidR="00504D1B">
        <w:rPr>
          <w:i/>
          <w:sz w:val="22"/>
          <w:lang w:eastAsia="en-US"/>
        </w:rPr>
        <w:t>S</w:t>
      </w:r>
      <w:r>
        <w:rPr>
          <w:i/>
          <w:sz w:val="22"/>
          <w:lang w:eastAsia="en-US"/>
        </w:rPr>
        <w:t xml:space="preserve">tandard for </w:t>
      </w:r>
      <w:r w:rsidR="00504D1B">
        <w:rPr>
          <w:i/>
          <w:sz w:val="22"/>
          <w:lang w:eastAsia="en-US"/>
        </w:rPr>
        <w:t>P</w:t>
      </w:r>
      <w:r>
        <w:rPr>
          <w:i/>
          <w:sz w:val="22"/>
          <w:lang w:eastAsia="en-US"/>
        </w:rPr>
        <w:t xml:space="preserve">ottery </w:t>
      </w:r>
      <w:r w:rsidR="00504D1B">
        <w:rPr>
          <w:i/>
          <w:sz w:val="22"/>
          <w:lang w:eastAsia="en-US"/>
        </w:rPr>
        <w:t>S</w:t>
      </w:r>
      <w:r>
        <w:rPr>
          <w:i/>
          <w:sz w:val="22"/>
          <w:lang w:eastAsia="en-US"/>
        </w:rPr>
        <w:t xml:space="preserve">tudies in </w:t>
      </w:r>
      <w:r w:rsidR="00504D1B">
        <w:rPr>
          <w:i/>
          <w:sz w:val="22"/>
          <w:lang w:eastAsia="en-US"/>
        </w:rPr>
        <w:t>A</w:t>
      </w:r>
      <w:r>
        <w:rPr>
          <w:i/>
          <w:sz w:val="22"/>
          <w:lang w:eastAsia="en-US"/>
        </w:rPr>
        <w:t>rchaeology</w:t>
      </w:r>
      <w:r>
        <w:rPr>
          <w:sz w:val="22"/>
          <w:lang w:eastAsia="en-US"/>
        </w:rPr>
        <w:t xml:space="preserve">  Prehistoric Ceramics Research Group, Study Group for Roman Pottery, Medieval Pottery Research Group</w:t>
      </w:r>
    </w:p>
    <w:p w14:paraId="3845A943" w14:textId="07901345" w:rsidR="00C64301" w:rsidRDefault="00C64301" w:rsidP="008D3883">
      <w:pPr>
        <w:spacing w:after="0" w:line="360" w:lineRule="auto"/>
        <w:ind w:left="720" w:hanging="720"/>
        <w:rPr>
          <w:rFonts w:ascii="Arial" w:hAnsi="Arial" w:cs="Arial"/>
        </w:rPr>
      </w:pPr>
      <w:r w:rsidRPr="00C64301">
        <w:rPr>
          <w:rFonts w:ascii="Arial" w:hAnsi="Arial" w:cs="Arial"/>
          <w14:ligatures w14:val="standardContextual"/>
        </w:rPr>
        <w:t xml:space="preserve">CIfA </w:t>
      </w:r>
      <w:r w:rsidR="005065E6" w:rsidRPr="0072750E">
        <w:rPr>
          <w:rFonts w:ascii="Arial" w:hAnsi="Arial" w:cs="Arial"/>
        </w:rPr>
        <w:t xml:space="preserve">(Chartered Institute for Archaeologists) </w:t>
      </w:r>
      <w:r w:rsidRPr="00C64301">
        <w:rPr>
          <w:rFonts w:ascii="Arial" w:hAnsi="Arial" w:cs="Arial"/>
          <w14:ligatures w14:val="standardContextual"/>
        </w:rPr>
        <w:t>2017 ‘</w:t>
      </w:r>
      <w:r w:rsidRPr="00C64301">
        <w:rPr>
          <w:rFonts w:ascii="Arial" w:hAnsi="Arial" w:cs="Arial"/>
        </w:rPr>
        <w:t xml:space="preserve">Archaeological archives’, </w:t>
      </w:r>
      <w:r w:rsidRPr="00C64301">
        <w:rPr>
          <w:rStyle w:val="Emphasis"/>
          <w:rFonts w:ascii="Arial" w:hAnsi="Arial" w:cs="Arial"/>
        </w:rPr>
        <w:t>21</w:t>
      </w:r>
      <w:r w:rsidRPr="00C64301">
        <w:rPr>
          <w:rStyle w:val="Emphasis"/>
          <w:rFonts w:ascii="Arial" w:hAnsi="Arial" w:cs="Arial"/>
          <w:vertAlign w:val="superscript"/>
        </w:rPr>
        <w:t>st</w:t>
      </w:r>
      <w:r w:rsidRPr="00C64301">
        <w:rPr>
          <w:rStyle w:val="Emphasis"/>
          <w:rFonts w:ascii="Arial" w:hAnsi="Arial" w:cs="Arial"/>
        </w:rPr>
        <w:t xml:space="preserve"> century Challenges in Archaeology, London, Historic England (workshop, </w:t>
      </w:r>
      <w:hyperlink r:id="rId14" w:history="1">
        <w:r w:rsidR="00133FA5" w:rsidRPr="00BE4244">
          <w:rPr>
            <w:rStyle w:val="Hyperlink"/>
            <w:rFonts w:ascii="Arial" w:hAnsi="Arial" w:cs="Arial"/>
          </w:rPr>
          <w:t>http://www.archaeologists.net/sites/default/files/news/draft%20notes%20and%20proposal.pdf</w:t>
        </w:r>
      </w:hyperlink>
      <w:r w:rsidR="00C212A7">
        <w:rPr>
          <w:rFonts w:ascii="Arial" w:hAnsi="Arial" w:cs="Arial"/>
        </w:rPr>
        <w:t xml:space="preserve"> (accessed November 2024)</w:t>
      </w:r>
    </w:p>
    <w:p w14:paraId="1B80C64B" w14:textId="77777777" w:rsidR="00133FA5" w:rsidRDefault="00133FA5" w:rsidP="008D3883">
      <w:pPr>
        <w:spacing w:after="0" w:line="360" w:lineRule="auto"/>
        <w:ind w:left="720" w:hanging="720"/>
        <w:rPr>
          <w:rFonts w:ascii="Arial" w:hAnsi="Arial" w:cs="Arial"/>
        </w:rPr>
      </w:pPr>
    </w:p>
    <w:p w14:paraId="344B3F2C" w14:textId="1D84A6F7" w:rsidR="00133FA5" w:rsidRPr="00C64301" w:rsidRDefault="00133FA5" w:rsidP="008D3883">
      <w:pPr>
        <w:spacing w:after="0" w:line="360" w:lineRule="auto"/>
        <w:ind w:left="720" w:hanging="720"/>
        <w:rPr>
          <w:rFonts w:ascii="Arial" w:hAnsi="Arial" w:cs="Arial"/>
          <w:i/>
          <w:iCs/>
          <w14:ligatures w14:val="standardContextual"/>
        </w:rPr>
      </w:pPr>
      <w:r w:rsidRPr="00C64301">
        <w:rPr>
          <w:rFonts w:ascii="Arial" w:hAnsi="Arial" w:cs="Arial"/>
          <w14:ligatures w14:val="standardContextual"/>
        </w:rPr>
        <w:t xml:space="preserve">CIfA </w:t>
      </w:r>
      <w:r w:rsidRPr="0072750E">
        <w:rPr>
          <w:rFonts w:ascii="Arial" w:hAnsi="Arial" w:cs="Arial"/>
        </w:rPr>
        <w:t xml:space="preserve">(Chartered Institute for Archaeologists) </w:t>
      </w:r>
      <w:r w:rsidRPr="00C64301">
        <w:rPr>
          <w:rFonts w:ascii="Arial" w:hAnsi="Arial" w:cs="Arial"/>
          <w14:ligatures w14:val="standardContextual"/>
        </w:rPr>
        <w:t>201</w:t>
      </w:r>
      <w:r>
        <w:rPr>
          <w:rFonts w:ascii="Arial" w:hAnsi="Arial" w:cs="Arial"/>
          <w14:ligatures w14:val="standardContextual"/>
        </w:rPr>
        <w:t>9</w:t>
      </w:r>
      <w:r w:rsidRPr="00C64301">
        <w:rPr>
          <w:rFonts w:ascii="Arial" w:hAnsi="Arial" w:cs="Arial"/>
          <w14:ligatures w14:val="standardContextual"/>
        </w:rPr>
        <w:t xml:space="preserve"> ‘</w:t>
      </w:r>
      <w:r>
        <w:rPr>
          <w:rFonts w:ascii="Arial" w:hAnsi="Arial" w:cs="Arial"/>
          <w14:ligatures w14:val="standardContextual"/>
        </w:rPr>
        <w:t xml:space="preserve">Toolkit for </w:t>
      </w:r>
      <w:r w:rsidR="005745B5">
        <w:rPr>
          <w:rFonts w:ascii="Arial" w:hAnsi="Arial" w:cs="Arial"/>
          <w14:ligatures w14:val="standardContextual"/>
        </w:rPr>
        <w:t xml:space="preserve">Selecting </w:t>
      </w:r>
      <w:r w:rsidRPr="00C64301">
        <w:rPr>
          <w:rFonts w:ascii="Arial" w:hAnsi="Arial" w:cs="Arial"/>
        </w:rPr>
        <w:t xml:space="preserve">Archaeological </w:t>
      </w:r>
      <w:r w:rsidR="005745B5">
        <w:rPr>
          <w:rFonts w:ascii="Arial" w:hAnsi="Arial" w:cs="Arial"/>
        </w:rPr>
        <w:t>A</w:t>
      </w:r>
      <w:r w:rsidRPr="00C64301">
        <w:rPr>
          <w:rFonts w:ascii="Arial" w:hAnsi="Arial" w:cs="Arial"/>
        </w:rPr>
        <w:t>rchives’</w:t>
      </w:r>
      <w:r w:rsidR="005745B5">
        <w:rPr>
          <w:rFonts w:ascii="Arial" w:hAnsi="Arial" w:cs="Arial"/>
        </w:rPr>
        <w:t xml:space="preserve"> </w:t>
      </w:r>
      <w:hyperlink r:id="rId15" w:history="1">
        <w:r w:rsidR="00C212A7" w:rsidRPr="00BE4244">
          <w:rPr>
            <w:rStyle w:val="Hyperlink"/>
            <w:rFonts w:ascii="Arial" w:hAnsi="Arial" w:cs="Arial"/>
            <w:i/>
            <w:iCs/>
            <w14:ligatures w14:val="standardContextual"/>
          </w:rPr>
          <w:t>https://www.archaeologists.net/work/toolkits/archives</w:t>
        </w:r>
      </w:hyperlink>
      <w:r w:rsidR="00C212A7">
        <w:rPr>
          <w:rFonts w:ascii="Arial" w:hAnsi="Arial" w:cs="Arial"/>
          <w:i/>
          <w:iCs/>
          <w14:ligatures w14:val="standardContextual"/>
        </w:rPr>
        <w:t xml:space="preserve"> </w:t>
      </w:r>
      <w:r w:rsidR="00C212A7">
        <w:rPr>
          <w:rFonts w:ascii="Arial" w:hAnsi="Arial" w:cs="Arial"/>
        </w:rPr>
        <w:t>(accessed November 2024)</w:t>
      </w:r>
    </w:p>
    <w:p w14:paraId="637B4A13" w14:textId="77777777" w:rsidR="00C64301" w:rsidRDefault="00C64301" w:rsidP="00C64301">
      <w:pPr>
        <w:spacing w:after="0" w:line="360" w:lineRule="auto"/>
        <w:jc w:val="both"/>
        <w:rPr>
          <w:rFonts w:ascii="Arial" w:hAnsi="Arial" w:cs="Arial"/>
          <w14:ligatures w14:val="standardContextual"/>
        </w:rPr>
      </w:pPr>
    </w:p>
    <w:p w14:paraId="651B4BC8" w14:textId="4BF08ED3" w:rsidR="00744E8F" w:rsidRPr="00C64301" w:rsidRDefault="00744E8F" w:rsidP="00744E8F">
      <w:pPr>
        <w:spacing w:after="0" w:line="360" w:lineRule="auto"/>
        <w:ind w:left="720" w:hanging="720"/>
        <w:jc w:val="both"/>
        <w:rPr>
          <w:rFonts w:ascii="Arial" w:hAnsi="Arial" w:cs="Arial"/>
          <w:i/>
          <w:iCs/>
          <w14:ligatures w14:val="standardContextual"/>
        </w:rPr>
      </w:pPr>
      <w:r w:rsidRPr="00C64301">
        <w:rPr>
          <w:rFonts w:ascii="Arial" w:hAnsi="Arial" w:cs="Arial"/>
          <w14:ligatures w14:val="standardContextual"/>
        </w:rPr>
        <w:t xml:space="preserve">CIfA </w:t>
      </w:r>
      <w:r w:rsidRPr="0072750E">
        <w:rPr>
          <w:rFonts w:ascii="Arial" w:hAnsi="Arial" w:cs="Arial"/>
        </w:rPr>
        <w:t xml:space="preserve">(Chartered Institute for Archaeologists) </w:t>
      </w:r>
      <w:r w:rsidRPr="00C64301">
        <w:rPr>
          <w:rFonts w:ascii="Arial" w:hAnsi="Arial" w:cs="Arial"/>
          <w14:ligatures w14:val="standardContextual"/>
        </w:rPr>
        <w:t>20</w:t>
      </w:r>
      <w:r>
        <w:rPr>
          <w:rFonts w:ascii="Arial" w:hAnsi="Arial" w:cs="Arial"/>
          <w14:ligatures w14:val="standardContextual"/>
        </w:rPr>
        <w:t>21</w:t>
      </w:r>
      <w:r w:rsidRPr="00C64301">
        <w:rPr>
          <w:rFonts w:ascii="Arial" w:hAnsi="Arial" w:cs="Arial"/>
          <w14:ligatures w14:val="standardContextual"/>
        </w:rPr>
        <w:t xml:space="preserve"> ‘</w:t>
      </w:r>
      <w:r>
        <w:rPr>
          <w:rFonts w:ascii="Arial" w:hAnsi="Arial" w:cs="Arial"/>
          <w14:ligatures w14:val="standardContextual"/>
        </w:rPr>
        <w:t>Toolkit for Specialist Reporting</w:t>
      </w:r>
      <w:r w:rsidRPr="00C64301">
        <w:rPr>
          <w:rFonts w:ascii="Arial" w:hAnsi="Arial" w:cs="Arial"/>
        </w:rPr>
        <w:t>’</w:t>
      </w:r>
      <w:r>
        <w:rPr>
          <w:rFonts w:ascii="Arial" w:hAnsi="Arial" w:cs="Arial"/>
        </w:rPr>
        <w:t xml:space="preserve"> </w:t>
      </w:r>
      <w:hyperlink r:id="rId16" w:history="1">
        <w:r w:rsidRPr="00BE4244">
          <w:rPr>
            <w:rStyle w:val="Hyperlink"/>
            <w:rFonts w:ascii="Arial" w:hAnsi="Arial" w:cs="Arial"/>
            <w14:ligatures w14:val="standardContextual"/>
          </w:rPr>
          <w:t>https://www.archaeologists.net/work/toolkits/specialist-reporting</w:t>
        </w:r>
      </w:hyperlink>
      <w:r>
        <w:rPr>
          <w:rFonts w:ascii="Arial" w:hAnsi="Arial" w:cs="Arial"/>
          <w14:ligatures w14:val="standardContextual"/>
        </w:rPr>
        <w:t xml:space="preserve"> </w:t>
      </w:r>
      <w:r>
        <w:rPr>
          <w:rFonts w:ascii="Arial" w:hAnsi="Arial" w:cs="Arial"/>
        </w:rPr>
        <w:t>(accessed November 2024)</w:t>
      </w:r>
    </w:p>
    <w:p w14:paraId="07B2DAF5" w14:textId="77777777" w:rsidR="00744E8F" w:rsidRDefault="00744E8F" w:rsidP="00C64301">
      <w:pPr>
        <w:spacing w:after="0" w:line="360" w:lineRule="auto"/>
        <w:jc w:val="both"/>
        <w:rPr>
          <w:rFonts w:ascii="Arial" w:hAnsi="Arial" w:cs="Arial"/>
          <w14:ligatures w14:val="standardContextual"/>
        </w:rPr>
      </w:pPr>
    </w:p>
    <w:p w14:paraId="6472650B" w14:textId="5AE81F6F" w:rsidR="00C5188E" w:rsidRPr="00C64301" w:rsidRDefault="00C5188E" w:rsidP="00C5188E">
      <w:pPr>
        <w:spacing w:after="0" w:line="360" w:lineRule="auto"/>
        <w:ind w:left="720" w:hanging="720"/>
        <w:jc w:val="both"/>
        <w:rPr>
          <w:rFonts w:ascii="Arial" w:hAnsi="Arial" w:cs="Arial"/>
        </w:rPr>
      </w:pPr>
      <w:r w:rsidRPr="00C64301">
        <w:rPr>
          <w:rFonts w:ascii="Arial" w:hAnsi="Arial" w:cs="Arial"/>
        </w:rPr>
        <w:t xml:space="preserve">EH </w:t>
      </w:r>
      <w:r>
        <w:rPr>
          <w:rFonts w:ascii="Arial" w:hAnsi="Arial" w:cs="Arial"/>
        </w:rPr>
        <w:t>(English</w:t>
      </w:r>
      <w:r w:rsidRPr="00C5188E">
        <w:rPr>
          <w:rFonts w:ascii="Arial" w:hAnsi="Arial" w:cs="Arial"/>
        </w:rPr>
        <w:t xml:space="preserve"> </w:t>
      </w:r>
      <w:r>
        <w:rPr>
          <w:rFonts w:ascii="Arial" w:hAnsi="Arial" w:cs="Arial"/>
        </w:rPr>
        <w:t xml:space="preserve">Heritage) </w:t>
      </w:r>
      <w:r w:rsidRPr="00C64301">
        <w:rPr>
          <w:rFonts w:ascii="Arial" w:hAnsi="Arial" w:cs="Arial"/>
        </w:rPr>
        <w:t>20</w:t>
      </w:r>
      <w:r>
        <w:rPr>
          <w:rFonts w:ascii="Arial" w:hAnsi="Arial" w:cs="Arial"/>
        </w:rPr>
        <w:t>06 Guidelines on the X-radiograp</w:t>
      </w:r>
      <w:r w:rsidR="003B2B62">
        <w:rPr>
          <w:rFonts w:ascii="Arial" w:hAnsi="Arial" w:cs="Arial"/>
        </w:rPr>
        <w:t>h</w:t>
      </w:r>
      <w:r>
        <w:rPr>
          <w:rFonts w:ascii="Arial" w:hAnsi="Arial" w:cs="Arial"/>
        </w:rPr>
        <w:t>y of Archaeological metalwork</w:t>
      </w:r>
      <w:r w:rsidR="008A31F9">
        <w:rPr>
          <w:rFonts w:ascii="Arial" w:hAnsi="Arial" w:cs="Arial"/>
        </w:rPr>
        <w:t xml:space="preserve"> </w:t>
      </w:r>
      <w:r w:rsidRPr="00C64301">
        <w:rPr>
          <w:rFonts w:ascii="Arial" w:hAnsi="Arial" w:cs="Arial"/>
        </w:rPr>
        <w:t xml:space="preserve">London, </w:t>
      </w:r>
      <w:r w:rsidR="008A31F9">
        <w:rPr>
          <w:rFonts w:ascii="Arial" w:hAnsi="Arial" w:cs="Arial"/>
        </w:rPr>
        <w:t>English</w:t>
      </w:r>
      <w:r w:rsidR="008A31F9" w:rsidRPr="00C5188E">
        <w:rPr>
          <w:rFonts w:ascii="Arial" w:hAnsi="Arial" w:cs="Arial"/>
        </w:rPr>
        <w:t xml:space="preserve"> </w:t>
      </w:r>
      <w:r w:rsidR="008A31F9">
        <w:rPr>
          <w:rFonts w:ascii="Arial" w:hAnsi="Arial" w:cs="Arial"/>
        </w:rPr>
        <w:t>Heritage</w:t>
      </w:r>
      <w:r w:rsidR="003B2B62">
        <w:rPr>
          <w:rFonts w:ascii="Arial" w:hAnsi="Arial" w:cs="Arial"/>
        </w:rPr>
        <w:t xml:space="preserve"> Publishing</w:t>
      </w:r>
    </w:p>
    <w:p w14:paraId="091CF8F1" w14:textId="77777777" w:rsidR="00C5188E" w:rsidRDefault="00C5188E" w:rsidP="00C64301">
      <w:pPr>
        <w:spacing w:after="0" w:line="360" w:lineRule="auto"/>
        <w:jc w:val="both"/>
        <w:rPr>
          <w:rFonts w:ascii="Arial" w:hAnsi="Arial" w:cs="Arial"/>
          <w14:ligatures w14:val="standardContextual"/>
        </w:rPr>
      </w:pPr>
    </w:p>
    <w:p w14:paraId="4E671A8D" w14:textId="77777777" w:rsidR="00C5188E" w:rsidRPr="00C64301" w:rsidRDefault="00C5188E" w:rsidP="00C64301">
      <w:pPr>
        <w:spacing w:after="0" w:line="360" w:lineRule="auto"/>
        <w:jc w:val="both"/>
        <w:rPr>
          <w:rFonts w:ascii="Arial" w:hAnsi="Arial" w:cs="Arial"/>
          <w14:ligatures w14:val="standardContextual"/>
        </w:rPr>
      </w:pPr>
    </w:p>
    <w:p w14:paraId="0BD5B9D6" w14:textId="5BEBDFCB" w:rsidR="00C64301" w:rsidRPr="00C64301" w:rsidRDefault="00C64301" w:rsidP="00C64301">
      <w:pPr>
        <w:spacing w:after="0" w:line="360" w:lineRule="auto"/>
        <w:ind w:left="720" w:hanging="720"/>
        <w:jc w:val="both"/>
        <w:rPr>
          <w:rFonts w:ascii="Arial" w:hAnsi="Arial" w:cs="Arial"/>
        </w:rPr>
      </w:pPr>
      <w:r w:rsidRPr="00C64301">
        <w:rPr>
          <w:rFonts w:ascii="Arial" w:hAnsi="Arial" w:cs="Arial"/>
        </w:rPr>
        <w:t xml:space="preserve">HE </w:t>
      </w:r>
      <w:r>
        <w:rPr>
          <w:rFonts w:ascii="Arial" w:hAnsi="Arial" w:cs="Arial"/>
        </w:rPr>
        <w:t xml:space="preserve">(Historic England) </w:t>
      </w:r>
      <w:r w:rsidRPr="00C64301">
        <w:rPr>
          <w:rFonts w:ascii="Arial" w:hAnsi="Arial" w:cs="Arial"/>
        </w:rPr>
        <w:t xml:space="preserve">2013 </w:t>
      </w:r>
      <w:r w:rsidRPr="008D3883">
        <w:rPr>
          <w:rFonts w:ascii="Arial" w:hAnsi="Arial" w:cs="Arial"/>
          <w:i/>
          <w:iCs/>
        </w:rPr>
        <w:t>Archaeological and historic pottery production sites: guidelines for best practice</w:t>
      </w:r>
      <w:r w:rsidR="005065E6">
        <w:rPr>
          <w:rFonts w:ascii="Arial" w:hAnsi="Arial" w:cs="Arial"/>
        </w:rPr>
        <w:t xml:space="preserve"> </w:t>
      </w:r>
      <w:r w:rsidRPr="00C64301">
        <w:rPr>
          <w:rFonts w:ascii="Arial" w:hAnsi="Arial" w:cs="Arial"/>
        </w:rPr>
        <w:t xml:space="preserve"> London, Historic England</w:t>
      </w:r>
    </w:p>
    <w:p w14:paraId="2146EEAE" w14:textId="77777777" w:rsidR="00C64301" w:rsidRPr="00C64301" w:rsidRDefault="00C64301" w:rsidP="00C64301">
      <w:pPr>
        <w:spacing w:after="0" w:line="360" w:lineRule="auto"/>
        <w:jc w:val="both"/>
        <w:rPr>
          <w:rFonts w:ascii="Arial" w:hAnsi="Arial" w:cs="Arial"/>
        </w:rPr>
      </w:pPr>
    </w:p>
    <w:p w14:paraId="393F5BEF" w14:textId="02F54524" w:rsidR="00C64301" w:rsidRPr="00C64301" w:rsidRDefault="00C64301" w:rsidP="00C64301">
      <w:pPr>
        <w:spacing w:after="0" w:line="360" w:lineRule="auto"/>
        <w:ind w:left="720" w:hanging="720"/>
        <w:jc w:val="both"/>
        <w:rPr>
          <w:rFonts w:ascii="Arial" w:hAnsi="Arial" w:cs="Arial"/>
        </w:rPr>
      </w:pPr>
      <w:r w:rsidRPr="00C64301">
        <w:rPr>
          <w:rStyle w:val="cf01"/>
          <w:rFonts w:ascii="Arial" w:hAnsi="Arial" w:cs="Arial"/>
          <w:sz w:val="22"/>
          <w:szCs w:val="22"/>
        </w:rPr>
        <w:lastRenderedPageBreak/>
        <w:t xml:space="preserve">MPRG </w:t>
      </w:r>
      <w:r>
        <w:rPr>
          <w:rStyle w:val="cf01"/>
          <w:rFonts w:ascii="Arial" w:hAnsi="Arial" w:cs="Arial"/>
          <w:sz w:val="22"/>
          <w:szCs w:val="22"/>
        </w:rPr>
        <w:t>(</w:t>
      </w:r>
      <w:r w:rsidRPr="00C64301">
        <w:rPr>
          <w:rStyle w:val="cf01"/>
          <w:rFonts w:ascii="Arial" w:hAnsi="Arial" w:cs="Arial"/>
          <w:sz w:val="22"/>
          <w:szCs w:val="22"/>
        </w:rPr>
        <w:t>Medieval Pottery Research Group</w:t>
      </w:r>
      <w:r>
        <w:rPr>
          <w:rStyle w:val="cf01"/>
          <w:rFonts w:ascii="Arial" w:hAnsi="Arial" w:cs="Arial"/>
          <w:sz w:val="22"/>
          <w:szCs w:val="22"/>
        </w:rPr>
        <w:t>)</w:t>
      </w:r>
      <w:r w:rsidR="00153625">
        <w:rPr>
          <w:rStyle w:val="cf01"/>
          <w:rFonts w:ascii="Arial" w:hAnsi="Arial" w:cs="Arial"/>
          <w:sz w:val="22"/>
          <w:szCs w:val="22"/>
        </w:rPr>
        <w:t xml:space="preserve"> </w:t>
      </w:r>
      <w:r w:rsidRPr="00C64301">
        <w:rPr>
          <w:rStyle w:val="cf01"/>
          <w:rFonts w:ascii="Arial" w:hAnsi="Arial" w:cs="Arial"/>
          <w:sz w:val="22"/>
          <w:szCs w:val="22"/>
        </w:rPr>
        <w:t xml:space="preserve">2001 </w:t>
      </w:r>
      <w:r w:rsidRPr="00C64301">
        <w:rPr>
          <w:rStyle w:val="cf01"/>
          <w:rFonts w:ascii="Arial" w:hAnsi="Arial" w:cs="Arial"/>
          <w:i/>
          <w:iCs/>
          <w:sz w:val="22"/>
          <w:szCs w:val="22"/>
        </w:rPr>
        <w:t>Minimum standards for the processing, recording, analysis and publication of post-Roman ceramics</w:t>
      </w:r>
      <w:r w:rsidR="00153625">
        <w:rPr>
          <w:rStyle w:val="cf01"/>
          <w:rFonts w:ascii="Arial" w:hAnsi="Arial" w:cs="Arial"/>
          <w:sz w:val="22"/>
          <w:szCs w:val="22"/>
        </w:rPr>
        <w:t xml:space="preserve"> </w:t>
      </w:r>
      <w:r w:rsidRPr="00C64301">
        <w:rPr>
          <w:rStyle w:val="cf01"/>
          <w:rFonts w:ascii="Arial" w:hAnsi="Arial" w:cs="Arial"/>
          <w:sz w:val="22"/>
          <w:szCs w:val="22"/>
        </w:rPr>
        <w:t xml:space="preserve"> London, Medieval Pottery Research Group Occasional Paper </w:t>
      </w:r>
      <w:r w:rsidRPr="008D3883">
        <w:rPr>
          <w:rStyle w:val="cf01"/>
          <w:rFonts w:ascii="Arial" w:hAnsi="Arial" w:cs="Arial"/>
          <w:b/>
          <w:bCs/>
          <w:sz w:val="22"/>
          <w:szCs w:val="22"/>
        </w:rPr>
        <w:t>2</w:t>
      </w:r>
    </w:p>
    <w:p w14:paraId="4EB6A7AE" w14:textId="77777777" w:rsidR="00C64301" w:rsidRPr="00C64301" w:rsidRDefault="00C64301" w:rsidP="00C64301">
      <w:pPr>
        <w:spacing w:after="0" w:line="360" w:lineRule="auto"/>
        <w:jc w:val="both"/>
        <w:rPr>
          <w:rFonts w:ascii="Arial" w:hAnsi="Arial" w:cs="Arial"/>
        </w:rPr>
      </w:pPr>
    </w:p>
    <w:p w14:paraId="39F1073F" w14:textId="5578A61D" w:rsidR="00C64301" w:rsidRDefault="00C64301" w:rsidP="00C64301">
      <w:pPr>
        <w:pStyle w:val="14Appendixparagraphtext"/>
        <w:ind w:left="709" w:hanging="709"/>
        <w:contextualSpacing/>
        <w:rPr>
          <w:bCs/>
          <w:sz w:val="22"/>
        </w:rPr>
      </w:pPr>
      <w:r>
        <w:rPr>
          <w:sz w:val="22"/>
        </w:rPr>
        <w:t>PCRG (</w:t>
      </w:r>
      <w:r w:rsidRPr="003E0CF6">
        <w:rPr>
          <w:iCs/>
          <w:sz w:val="22"/>
        </w:rPr>
        <w:t xml:space="preserve">Prehistoric </w:t>
      </w:r>
      <w:r>
        <w:rPr>
          <w:iCs/>
          <w:sz w:val="22"/>
        </w:rPr>
        <w:t>C</w:t>
      </w:r>
      <w:r w:rsidRPr="003E0CF6">
        <w:rPr>
          <w:iCs/>
          <w:sz w:val="22"/>
        </w:rPr>
        <w:t xml:space="preserve">eramics </w:t>
      </w:r>
      <w:r>
        <w:rPr>
          <w:iCs/>
          <w:sz w:val="22"/>
        </w:rPr>
        <w:t>R</w:t>
      </w:r>
      <w:r w:rsidRPr="003E0CF6">
        <w:rPr>
          <w:iCs/>
          <w:sz w:val="22"/>
        </w:rPr>
        <w:t xml:space="preserve">esearch </w:t>
      </w:r>
      <w:r>
        <w:rPr>
          <w:iCs/>
          <w:sz w:val="22"/>
        </w:rPr>
        <w:t>G</w:t>
      </w:r>
      <w:r w:rsidRPr="003E0CF6">
        <w:rPr>
          <w:iCs/>
          <w:sz w:val="22"/>
        </w:rPr>
        <w:t>roup)</w:t>
      </w:r>
      <w:r>
        <w:rPr>
          <w:sz w:val="22"/>
        </w:rPr>
        <w:t xml:space="preserve"> 2010 </w:t>
      </w:r>
      <w:r w:rsidRPr="003E0CF6">
        <w:rPr>
          <w:i/>
          <w:sz w:val="22"/>
        </w:rPr>
        <w:t>Prehistoric ceramics research group guidelines</w:t>
      </w:r>
      <w:r>
        <w:rPr>
          <w:b/>
          <w:sz w:val="22"/>
        </w:rPr>
        <w:t xml:space="preserve"> </w:t>
      </w:r>
      <w:r w:rsidR="00153625">
        <w:rPr>
          <w:b/>
          <w:sz w:val="22"/>
        </w:rPr>
        <w:t xml:space="preserve"> </w:t>
      </w:r>
      <w:r>
        <w:rPr>
          <w:bCs/>
          <w:sz w:val="22"/>
        </w:rPr>
        <w:t>Salisbury, Prehistoric Ceramics Research Group</w:t>
      </w:r>
      <w:r w:rsidR="00153625">
        <w:rPr>
          <w:bCs/>
          <w:sz w:val="22"/>
        </w:rPr>
        <w:t xml:space="preserve"> </w:t>
      </w:r>
      <w:r w:rsidR="00153625" w:rsidRPr="007C4FC9">
        <w:rPr>
          <w:iCs/>
          <w:sz w:val="22"/>
        </w:rPr>
        <w:t xml:space="preserve">Occasional Papers </w:t>
      </w:r>
      <w:r w:rsidR="00153625" w:rsidRPr="007C4FC9">
        <w:rPr>
          <w:b/>
          <w:iCs/>
          <w:sz w:val="22"/>
        </w:rPr>
        <w:t>1</w:t>
      </w:r>
      <w:r w:rsidR="00153625" w:rsidRPr="007C4FC9">
        <w:rPr>
          <w:iCs/>
          <w:sz w:val="22"/>
        </w:rPr>
        <w:t xml:space="preserve"> and </w:t>
      </w:r>
      <w:r w:rsidR="00153625" w:rsidRPr="007C4FC9">
        <w:rPr>
          <w:b/>
          <w:iCs/>
          <w:sz w:val="22"/>
        </w:rPr>
        <w:t>2</w:t>
      </w:r>
    </w:p>
    <w:p w14:paraId="6EAFCA7C" w14:textId="05E9563B" w:rsidR="00C64301" w:rsidRDefault="00C64301" w:rsidP="00C64301">
      <w:pPr>
        <w:spacing w:after="0" w:line="360" w:lineRule="auto"/>
        <w:ind w:left="720" w:hanging="720"/>
        <w:jc w:val="both"/>
        <w:rPr>
          <w:rFonts w:ascii="Arial" w:eastAsia="Times New Roman" w:hAnsi="Arial" w:cs="Arial"/>
          <w:kern w:val="36"/>
          <w:lang w:eastAsia="en-GB"/>
        </w:rPr>
      </w:pPr>
      <w:r w:rsidRPr="003E0CF6">
        <w:rPr>
          <w:rFonts w:ascii="Arial" w:eastAsia="Times New Roman" w:hAnsi="Arial" w:cs="Arial"/>
          <w:kern w:val="36"/>
          <w:lang w:eastAsia="en-GB"/>
        </w:rPr>
        <w:t>SGRP</w:t>
      </w:r>
      <w:r>
        <w:rPr>
          <w:rFonts w:ascii="Arial" w:eastAsia="Times New Roman" w:hAnsi="Arial" w:cs="Arial"/>
          <w:kern w:val="36"/>
          <w:lang w:eastAsia="en-GB"/>
        </w:rPr>
        <w:t xml:space="preserve"> (</w:t>
      </w:r>
      <w:r w:rsidRPr="003E0CF6">
        <w:rPr>
          <w:rFonts w:ascii="Arial" w:eastAsia="Times New Roman" w:hAnsi="Arial" w:cs="Arial"/>
          <w:kern w:val="36"/>
          <w:lang w:eastAsia="en-GB"/>
        </w:rPr>
        <w:t xml:space="preserve">Study </w:t>
      </w:r>
      <w:r w:rsidR="00FE198B">
        <w:rPr>
          <w:rFonts w:ascii="Arial" w:eastAsia="Times New Roman" w:hAnsi="Arial" w:cs="Arial"/>
          <w:kern w:val="36"/>
          <w:lang w:eastAsia="en-GB"/>
        </w:rPr>
        <w:t>Group for</w:t>
      </w:r>
      <w:r w:rsidRPr="003E0CF6">
        <w:rPr>
          <w:rFonts w:ascii="Arial" w:eastAsia="Times New Roman" w:hAnsi="Arial" w:cs="Arial"/>
          <w:kern w:val="36"/>
          <w:lang w:eastAsia="en-GB"/>
        </w:rPr>
        <w:t xml:space="preserve"> Roman Pottery) </w:t>
      </w:r>
      <w:r>
        <w:rPr>
          <w:rFonts w:ascii="Arial" w:eastAsia="Times New Roman" w:hAnsi="Arial" w:cs="Arial"/>
          <w:kern w:val="36"/>
          <w:lang w:eastAsia="en-GB"/>
        </w:rPr>
        <w:t xml:space="preserve">2011 </w:t>
      </w:r>
      <w:r w:rsidRPr="003E0CF6">
        <w:rPr>
          <w:rFonts w:ascii="Arial" w:eastAsia="Times New Roman" w:hAnsi="Arial" w:cs="Arial"/>
          <w:i/>
          <w:iCs/>
          <w:kern w:val="36"/>
          <w:lang w:eastAsia="en-GB"/>
        </w:rPr>
        <w:t>Research Strategy and Updated Agenda For the Study of Roman Pottery in Britain</w:t>
      </w:r>
      <w:r w:rsidRPr="003E0CF6">
        <w:rPr>
          <w:rFonts w:ascii="Arial" w:eastAsia="Times New Roman" w:hAnsi="Arial" w:cs="Arial"/>
          <w:kern w:val="36"/>
          <w:lang w:eastAsia="en-GB"/>
        </w:rPr>
        <w:t xml:space="preserve"> </w:t>
      </w:r>
      <w:r w:rsidR="00FE198B">
        <w:rPr>
          <w:rFonts w:ascii="Arial" w:eastAsia="Times New Roman" w:hAnsi="Arial" w:cs="Arial"/>
          <w:kern w:val="36"/>
          <w:lang w:eastAsia="en-GB"/>
        </w:rPr>
        <w:t xml:space="preserve"> </w:t>
      </w:r>
      <w:r w:rsidRPr="003E0CF6">
        <w:rPr>
          <w:rFonts w:ascii="Arial" w:eastAsia="Times New Roman" w:hAnsi="Arial" w:cs="Arial"/>
          <w:kern w:val="36"/>
          <w:lang w:eastAsia="en-GB"/>
        </w:rPr>
        <w:t xml:space="preserve">Study </w:t>
      </w:r>
      <w:r w:rsidR="00FE198B">
        <w:rPr>
          <w:rFonts w:ascii="Arial" w:eastAsia="Times New Roman" w:hAnsi="Arial" w:cs="Arial"/>
          <w:kern w:val="36"/>
          <w:lang w:eastAsia="en-GB"/>
        </w:rPr>
        <w:t>Group for</w:t>
      </w:r>
      <w:r w:rsidRPr="003E0CF6">
        <w:rPr>
          <w:rFonts w:ascii="Arial" w:eastAsia="Times New Roman" w:hAnsi="Arial" w:cs="Arial"/>
          <w:kern w:val="36"/>
          <w:lang w:eastAsia="en-GB"/>
        </w:rPr>
        <w:t xml:space="preserve"> Roman Pottery</w:t>
      </w:r>
      <w:r>
        <w:rPr>
          <w:rFonts w:ascii="Arial" w:eastAsia="Times New Roman" w:hAnsi="Arial" w:cs="Arial"/>
          <w:kern w:val="36"/>
          <w:lang w:eastAsia="en-GB"/>
        </w:rPr>
        <w:t xml:space="preserve"> Occasional Paper</w:t>
      </w:r>
      <w:r w:rsidR="00FE198B">
        <w:rPr>
          <w:rFonts w:ascii="Arial" w:eastAsia="Times New Roman" w:hAnsi="Arial" w:cs="Arial"/>
          <w:kern w:val="36"/>
          <w:lang w:eastAsia="en-GB"/>
        </w:rPr>
        <w:t xml:space="preserve"> </w:t>
      </w:r>
      <w:r w:rsidR="00FE198B" w:rsidRPr="008D3883">
        <w:rPr>
          <w:rFonts w:ascii="Arial" w:eastAsia="Times New Roman" w:hAnsi="Arial" w:cs="Arial"/>
          <w:b/>
          <w:bCs/>
          <w:kern w:val="36"/>
          <w:lang w:eastAsia="en-GB"/>
        </w:rPr>
        <w:t>1</w:t>
      </w:r>
    </w:p>
    <w:p w14:paraId="504B9F78" w14:textId="77777777" w:rsidR="00C64301" w:rsidRPr="00C64301" w:rsidRDefault="00C64301" w:rsidP="00C64301">
      <w:pPr>
        <w:spacing w:after="0" w:line="360" w:lineRule="auto"/>
        <w:jc w:val="both"/>
        <w:rPr>
          <w:rFonts w:ascii="Arial" w:hAnsi="Arial" w:cs="Arial"/>
        </w:rPr>
      </w:pPr>
    </w:p>
    <w:p w14:paraId="732D9F50" w14:textId="7FB58F7F" w:rsidR="00C64301" w:rsidRDefault="00067972" w:rsidP="003E0CF6">
      <w:pPr>
        <w:spacing w:after="0" w:line="360" w:lineRule="auto"/>
        <w:ind w:left="720" w:hanging="720"/>
        <w:jc w:val="both"/>
        <w:rPr>
          <w:rFonts w:ascii="Arial" w:hAnsi="Arial" w:cs="Arial"/>
        </w:rPr>
      </w:pPr>
      <w:r>
        <w:rPr>
          <w:rFonts w:ascii="Arial" w:hAnsi="Arial" w:cs="Arial"/>
        </w:rPr>
        <w:t>SMG (</w:t>
      </w:r>
      <w:r w:rsidR="00E322C7">
        <w:rPr>
          <w:rFonts w:ascii="Arial" w:hAnsi="Arial" w:cs="Arial"/>
        </w:rPr>
        <w:t>Sussex Museums Group</w:t>
      </w:r>
      <w:r>
        <w:rPr>
          <w:rFonts w:ascii="Arial" w:hAnsi="Arial" w:cs="Arial"/>
        </w:rPr>
        <w:t>)</w:t>
      </w:r>
      <w:r w:rsidR="00E322C7">
        <w:rPr>
          <w:rFonts w:ascii="Arial" w:hAnsi="Arial" w:cs="Arial"/>
        </w:rPr>
        <w:t xml:space="preserve"> 2015 </w:t>
      </w:r>
      <w:r w:rsidR="00FE198B">
        <w:rPr>
          <w:rFonts w:ascii="Arial" w:hAnsi="Arial" w:cs="Arial"/>
        </w:rPr>
        <w:t>‘</w:t>
      </w:r>
      <w:r w:rsidR="00E322C7" w:rsidRPr="00E322C7">
        <w:rPr>
          <w:rFonts w:ascii="Arial" w:hAnsi="Arial" w:cs="Arial"/>
        </w:rPr>
        <w:t>Selection, Retention and Disposal Guidelines</w:t>
      </w:r>
      <w:r w:rsidR="00FE198B">
        <w:rPr>
          <w:rFonts w:ascii="Arial" w:hAnsi="Arial" w:cs="Arial"/>
        </w:rPr>
        <w:t>’</w:t>
      </w:r>
      <w:r>
        <w:rPr>
          <w:rFonts w:ascii="Arial" w:hAnsi="Arial" w:cs="Arial"/>
        </w:rPr>
        <w:t>,</w:t>
      </w:r>
      <w:r w:rsidR="00E322C7">
        <w:rPr>
          <w:rFonts w:ascii="Arial" w:hAnsi="Arial" w:cs="Arial"/>
        </w:rPr>
        <w:t xml:space="preserve"> </w:t>
      </w:r>
      <w:hyperlink r:id="rId17" w:history="1">
        <w:r w:rsidR="00C212A7" w:rsidRPr="00BE4244">
          <w:rPr>
            <w:rStyle w:val="Hyperlink"/>
            <w:rFonts w:ascii="Arial" w:hAnsi="Arial" w:cs="Arial"/>
          </w:rPr>
          <w:t>https://www.archaeologists.net/sites/default/files/7b.%20Sussex%20Museums%20Selection%20%26%20Retention%20Guidelines.pdf</w:t>
        </w:r>
      </w:hyperlink>
      <w:r w:rsidR="00F564F0">
        <w:rPr>
          <w:rFonts w:ascii="Arial" w:hAnsi="Arial" w:cs="Arial"/>
        </w:rPr>
        <w:t xml:space="preserve"> </w:t>
      </w:r>
      <w:r w:rsidR="00E322C7" w:rsidRPr="00E322C7">
        <w:rPr>
          <w:rFonts w:ascii="Arial" w:hAnsi="Arial" w:cs="Arial"/>
        </w:rPr>
        <w:t xml:space="preserve"> </w:t>
      </w:r>
      <w:r w:rsidR="00FE198B">
        <w:rPr>
          <w:rFonts w:ascii="Arial" w:hAnsi="Arial" w:cs="Arial"/>
        </w:rPr>
        <w:t>(</w:t>
      </w:r>
      <w:r w:rsidR="00E322C7">
        <w:rPr>
          <w:rFonts w:ascii="Arial" w:hAnsi="Arial" w:cs="Arial"/>
        </w:rPr>
        <w:t xml:space="preserve">accessed </w:t>
      </w:r>
      <w:r w:rsidR="00F564F0">
        <w:rPr>
          <w:rFonts w:ascii="Arial" w:hAnsi="Arial" w:cs="Arial"/>
        </w:rPr>
        <w:t>6</w:t>
      </w:r>
      <w:r>
        <w:rPr>
          <w:rFonts w:ascii="Arial" w:hAnsi="Arial" w:cs="Arial"/>
        </w:rPr>
        <w:t xml:space="preserve"> June</w:t>
      </w:r>
      <w:r w:rsidR="00F564F0">
        <w:rPr>
          <w:rFonts w:ascii="Arial" w:hAnsi="Arial" w:cs="Arial"/>
        </w:rPr>
        <w:t xml:space="preserve"> 2023</w:t>
      </w:r>
      <w:r w:rsidR="00FE198B">
        <w:rPr>
          <w:rFonts w:ascii="Arial" w:hAnsi="Arial" w:cs="Arial"/>
        </w:rPr>
        <w:t>)</w:t>
      </w:r>
    </w:p>
    <w:p w14:paraId="7360CF9C" w14:textId="77777777" w:rsidR="008D3883" w:rsidRDefault="008D3883" w:rsidP="003E0CF6">
      <w:pPr>
        <w:spacing w:after="0" w:line="360" w:lineRule="auto"/>
        <w:ind w:left="720" w:hanging="720"/>
        <w:jc w:val="both"/>
        <w:rPr>
          <w:rFonts w:ascii="Arial" w:hAnsi="Arial" w:cs="Arial"/>
        </w:rPr>
      </w:pPr>
    </w:p>
    <w:p w14:paraId="5D7DD580" w14:textId="3F74813E" w:rsidR="008D3883" w:rsidRDefault="008D3883">
      <w:pPr>
        <w:rPr>
          <w:rFonts w:ascii="Arial" w:hAnsi="Arial" w:cs="Arial"/>
        </w:rPr>
      </w:pPr>
      <w:r>
        <w:rPr>
          <w:rFonts w:ascii="Arial" w:hAnsi="Arial" w:cs="Arial"/>
        </w:rPr>
        <w:br w:type="page"/>
      </w:r>
    </w:p>
    <w:sectPr w:rsidR="008D3883">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1" w:author="Alistair Barclay" w:date="2025-03-21T11:06:00Z" w:initials="AB">
    <w:p w14:paraId="07CFFE6F" w14:textId="77777777" w:rsidR="003413BF" w:rsidRDefault="003413BF" w:rsidP="003413BF">
      <w:pPr>
        <w:pStyle w:val="CommentText"/>
      </w:pPr>
      <w:r>
        <w:rPr>
          <w:rStyle w:val="CommentReference"/>
        </w:rPr>
        <w:annotationRef/>
      </w:r>
      <w:r>
        <w:rPr>
          <w:lang w:val="en-US"/>
        </w:rPr>
        <w:t>Now do we cover this off - is it in our WSI template?</w:t>
      </w:r>
    </w:p>
  </w:comment>
  <w:comment w:id="2" w:author="Alistair Barclay" w:date="2025-03-21T11:15:00Z" w:initials="AB">
    <w:p w14:paraId="3FE0EAB2" w14:textId="77777777" w:rsidR="001D737B" w:rsidRDefault="001D737B" w:rsidP="001D737B">
      <w:pPr>
        <w:pStyle w:val="CommentText"/>
      </w:pPr>
      <w:r>
        <w:rPr>
          <w:rStyle w:val="CommentReference"/>
        </w:rPr>
        <w:annotationRef/>
      </w:r>
      <w:r>
        <w:rPr>
          <w:lang w:val="en-US"/>
        </w:rPr>
        <w:t>This is also true for types of Neolithic pottery</w:t>
      </w:r>
    </w:p>
  </w:comment>
  <w:comment w:id="3" w:author="Ed McSloy" w:date="2025-03-27T10:22:00Z" w:initials="EM">
    <w:p w14:paraId="6D987134" w14:textId="77777777" w:rsidR="00C511A0" w:rsidRDefault="00C511A0" w:rsidP="00C511A0">
      <w:pPr>
        <w:pStyle w:val="CommentText"/>
      </w:pPr>
      <w:r>
        <w:rPr>
          <w:rStyle w:val="CommentReference"/>
        </w:rPr>
        <w:annotationRef/>
      </w:r>
      <w:r>
        <w:t>OK - amended above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07CFFE6F" w15:done="1"/>
  <w15:commentEx w15:paraId="3FE0EAB2" w15:done="1"/>
  <w15:commentEx w15:paraId="6D987134" w15:paraIdParent="3FE0EAB2"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4A9DAAF6" w16cex:dateUtc="2025-03-21T11:06:00Z"/>
  <w16cex:commentExtensible w16cex:durableId="129D5E1D" w16cex:dateUtc="2025-03-21T11:15:00Z"/>
  <w16cex:commentExtensible w16cex:durableId="0A883FB4" w16cex:dateUtc="2025-03-27T10:2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07CFFE6F" w16cid:durableId="4A9DAAF6"/>
  <w16cid:commentId w16cid:paraId="3FE0EAB2" w16cid:durableId="129D5E1D"/>
  <w16cid:commentId w16cid:paraId="6D987134" w16cid:durableId="0A883FB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009C27" w14:textId="77777777" w:rsidR="00457645" w:rsidRDefault="00457645" w:rsidP="00A63DD5">
      <w:pPr>
        <w:spacing w:after="0" w:line="240" w:lineRule="auto"/>
      </w:pPr>
      <w:r>
        <w:separator/>
      </w:r>
    </w:p>
  </w:endnote>
  <w:endnote w:type="continuationSeparator" w:id="0">
    <w:p w14:paraId="4F1488E8" w14:textId="77777777" w:rsidR="00457645" w:rsidRDefault="00457645" w:rsidP="00A63D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5C0D45" w14:textId="77777777" w:rsidR="00D14D66" w:rsidRDefault="00D14D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5928599"/>
      <w:docPartObj>
        <w:docPartGallery w:val="Page Numbers (Bottom of Page)"/>
        <w:docPartUnique/>
      </w:docPartObj>
    </w:sdtPr>
    <w:sdtEndPr>
      <w:rPr>
        <w:noProof/>
      </w:rPr>
    </w:sdtEndPr>
    <w:sdtContent>
      <w:p w14:paraId="42FD48EE" w14:textId="62BA6836" w:rsidR="00EC3EBA" w:rsidRDefault="00EC3EB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3C305E" w14:textId="2602582C" w:rsidR="00A63DD5" w:rsidRPr="00D14D66" w:rsidRDefault="00A63DD5">
    <w:pPr>
      <w:pStyle w:val="Footer"/>
      <w:rPr>
        <w:lang w:val="fr-FR"/>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9D6A3E" w14:textId="77777777" w:rsidR="00D14D66" w:rsidRDefault="00D14D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9F34FD" w14:textId="77777777" w:rsidR="00457645" w:rsidRDefault="00457645" w:rsidP="00A63DD5">
      <w:pPr>
        <w:spacing w:after="0" w:line="240" w:lineRule="auto"/>
      </w:pPr>
      <w:r>
        <w:separator/>
      </w:r>
    </w:p>
  </w:footnote>
  <w:footnote w:type="continuationSeparator" w:id="0">
    <w:p w14:paraId="2D47839B" w14:textId="77777777" w:rsidR="00457645" w:rsidRDefault="00457645" w:rsidP="00A63D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6B3821" w14:textId="77777777" w:rsidR="006A7D17" w:rsidRDefault="006A7D17">
    <w:pPr>
      <w:pStyle w:val="Header"/>
    </w:pPr>
    <w:r>
      <w:rPr>
        <w:noProof/>
      </w:rPr>
      <mc:AlternateContent>
        <mc:Choice Requires="wps">
          <w:drawing>
            <wp:anchor distT="0" distB="0" distL="114300" distR="114300" simplePos="0" relativeHeight="251660288" behindDoc="1" locked="0" layoutInCell="0" allowOverlap="1" wp14:anchorId="0A20D0F9" wp14:editId="27FD9F2C">
              <wp:simplePos x="0" y="0"/>
              <wp:positionH relativeFrom="margin">
                <wp:align>center</wp:align>
              </wp:positionH>
              <wp:positionV relativeFrom="margin">
                <wp:align>center</wp:align>
              </wp:positionV>
              <wp:extent cx="5772150" cy="2308860"/>
              <wp:effectExtent l="0" t="1562100" r="0" b="1263015"/>
              <wp:wrapNone/>
              <wp:docPr id="28" name="WordArt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rot="18900000">
                        <a:off x="0" y="0"/>
                        <a:ext cx="5772150" cy="2308860"/>
                      </a:xfrm>
                      <a:prstGeom prst="rect">
                        <a:avLst/>
                      </a:prstGeom>
                      <a:extLst>
                        <a:ext uri="{91240B29-F687-4F45-9708-019B960494DF}">
                          <a14:hiddenLine xmlns:a14="http://schemas.microsoft.com/office/drawing/2010/main" w="9525">
                            <a:solidFill>
                              <a:srgbClr val="000000"/>
                            </a:solidFill>
                            <a:round/>
                            <a:headEnd/>
                            <a:tailEnd/>
                          </a14:hiddenLine>
                        </a:ext>
                      </a:extLst>
                    </wps:spPr>
                    <wps:txbx>
                      <w:txbxContent>
                        <w:p w14:paraId="51E07907" w14:textId="77777777" w:rsidR="006A7D17" w:rsidRDefault="006A7D17" w:rsidP="007A1CB0">
                          <w:pPr>
                            <w:spacing w:after="0"/>
                            <w:jc w:val="center"/>
                          </w:pPr>
                          <w:r>
                            <w:rPr>
                              <w:rFonts w:ascii="Arial" w:hAnsi="Arial" w:cs="Arial"/>
                              <w:color w:val="C0C0C0"/>
                              <w:sz w:val="2"/>
                              <w:szCs w:val="2"/>
                              <w14:textFill>
                                <w14:solidFill>
                                  <w14:srgbClr w14:val="C0C0C0">
                                    <w14:alpha w14:val="50000"/>
                                  </w14:srgbClr>
                                </w14:solidFill>
                              </w14:textFill>
                            </w:rPr>
                            <w:t>DRAFT</w:t>
                          </w:r>
                        </w:p>
                      </w:txbxContent>
                    </wps:txbx>
                    <wps:bodyPr wrap="square" numCol="1" fromWordArt="1">
                      <a:prstTxWarp prst="textPlain">
                        <a:avLst>
                          <a:gd name="adj" fmla="val 50000"/>
                        </a:avLst>
                      </a:prstTxWarp>
                      <a:spAutoFit/>
                    </wps:bodyPr>
                  </wps:wsp>
                </a:graphicData>
              </a:graphic>
              <wp14:sizeRelH relativeFrom="page">
                <wp14:pctWidth>0</wp14:pctWidth>
              </wp14:sizeRelH>
              <wp14:sizeRelV relativeFrom="page">
                <wp14:pctHeight>0</wp14:pctHeight>
              </wp14:sizeRelV>
            </wp:anchor>
          </w:drawing>
        </mc:Choice>
        <mc:Fallback>
          <w:pict>
            <v:shapetype w14:anchorId="0A20D0F9" id="_x0000_t202" coordsize="21600,21600" o:spt="202" path="m,l,21600r21600,l21600,xe">
              <v:stroke joinstyle="miter"/>
              <v:path gradientshapeok="t" o:connecttype="rect"/>
            </v:shapetype>
            <v:shape id="WordArt 30" o:spid="_x0000_s1026" type="#_x0000_t202" style="position:absolute;margin-left:0;margin-top:0;width:454.5pt;height:181.8pt;rotation:-45;z-index:-251656192;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" o:allowincell="f" filled="f" stroked="f">
              <v:stroke joinstyle="round"/>
              <o:lock v:ext="edit" shapetype="t"/>
              <v:textbox style="mso-fit-shape-to-text:t">
                <w:txbxContent>
                  <w:p w14:paraId="51E07907" w14:textId="77777777" w:rsidR="006A7D17" w:rsidRDefault="006A7D17" w:rsidP="007A1CB0">
                    <w:pPr>
                      <w:spacing w:after="0"/>
                      <w:jc w:val="center"/>
                    </w:pPr>
                    <w:r>
                      <w:rPr>
                        <w:rFonts w:ascii="Arial" w:hAnsi="Arial" w:cs="Arial"/>
                        <w:color w:val="C0C0C0"/>
                        <w:sz w:val="2"/>
                        <w:szCs w:val="2"/>
                        <w14:textFill>
                          <w14:solidFill>
                            <w14:srgbClr w14:val="C0C0C0">
                              <w14:alpha w14:val="50000"/>
                            </w14:srgbClr>
                          </w14:solidFill>
                        </w14:textFill>
                      </w:rPr>
                      <w:t>DRAFT</w:t>
                    </w:r>
                  </w:p>
                </w:txbxContent>
              </v:textbox>
              <w10:wrap anchorx="margin"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DDD936" w14:textId="77777777" w:rsidR="006A7D17" w:rsidRDefault="006A7D17">
    <w:pPr>
      <w:pStyle w:val="Header"/>
    </w:pPr>
    <w:r>
      <w:rPr>
        <w:noProof/>
      </w:rPr>
      <mc:AlternateContent>
        <mc:Choice Requires="wps">
          <w:drawing>
            <wp:anchor distT="0" distB="0" distL="114300" distR="114300" simplePos="0" relativeHeight="251659264" behindDoc="1" locked="0" layoutInCell="0" allowOverlap="1" wp14:anchorId="47D03619" wp14:editId="19B83221">
              <wp:simplePos x="0" y="0"/>
              <wp:positionH relativeFrom="margin">
                <wp:align>center</wp:align>
              </wp:positionH>
              <wp:positionV relativeFrom="margin">
                <wp:align>center</wp:align>
              </wp:positionV>
              <wp:extent cx="5772150" cy="2308860"/>
              <wp:effectExtent l="0" t="1562100" r="0" b="1263015"/>
              <wp:wrapNone/>
              <wp:docPr id="27" name="WordArt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rot="18900000">
                        <a:off x="0" y="0"/>
                        <a:ext cx="5772150" cy="2308860"/>
                      </a:xfrm>
                      <a:prstGeom prst="rect">
                        <a:avLst/>
                      </a:prstGeom>
                      <a:extLst>
                        <a:ext uri="{91240B29-F687-4F45-9708-019B960494DF}">
                          <a14:hiddenLine xmlns:a14="http://schemas.microsoft.com/office/drawing/2010/main" w="9525">
                            <a:solidFill>
                              <a:srgbClr val="000000"/>
                            </a:solidFill>
                            <a:round/>
                            <a:headEnd/>
                            <a:tailEnd/>
                          </a14:hiddenLine>
                        </a:ext>
                      </a:extLst>
                    </wps:spPr>
                    <wps:txbx>
                      <w:txbxContent>
                        <w:p w14:paraId="474DA261" w14:textId="77777777" w:rsidR="006A7D17" w:rsidRDefault="006A7D17" w:rsidP="007A1CB0">
                          <w:pPr>
                            <w:spacing w:after="0"/>
                            <w:jc w:val="center"/>
                          </w:pPr>
                          <w:r>
                            <w:rPr>
                              <w:rFonts w:ascii="Arial" w:hAnsi="Arial" w:cs="Arial"/>
                              <w:color w:val="C0C0C0"/>
                              <w:sz w:val="2"/>
                              <w:szCs w:val="2"/>
                              <w14:textFill>
                                <w14:solidFill>
                                  <w14:srgbClr w14:val="C0C0C0">
                                    <w14:alpha w14:val="50000"/>
                                  </w14:srgbClr>
                                </w14:solidFill>
                              </w14:textFill>
                            </w:rPr>
                            <w:t>DRAFT</w:t>
                          </w:r>
                        </w:p>
                      </w:txbxContent>
                    </wps:txbx>
                    <wps:bodyPr wrap="square" numCol="1" fromWordArt="1">
                      <a:prstTxWarp prst="textPlain">
                        <a:avLst>
                          <a:gd name="adj" fmla="val 50000"/>
                        </a:avLst>
                      </a:prstTxWarp>
                      <a:spAutoFit/>
                    </wps:bodyPr>
                  </wps:wsp>
                </a:graphicData>
              </a:graphic>
              <wp14:sizeRelH relativeFrom="page">
                <wp14:pctWidth>0</wp14:pctWidth>
              </wp14:sizeRelH>
              <wp14:sizeRelV relativeFrom="page">
                <wp14:pctHeight>0</wp14:pctHeight>
              </wp14:sizeRelV>
            </wp:anchor>
          </w:drawing>
        </mc:Choice>
        <mc:Fallback>
          <w:pict>
            <v:shapetype w14:anchorId="47D03619" id="_x0000_t202" coordsize="21600,21600" o:spt="202" path="m,l,21600r21600,l21600,xe">
              <v:stroke joinstyle="miter"/>
              <v:path gradientshapeok="t" o:connecttype="rect"/>
            </v:shapetype>
            <v:shape id="WordArt 29" o:spid="_x0000_s1027" type="#_x0000_t202" style="position:absolute;margin-left:0;margin-top:0;width:454.5pt;height:181.8pt;rotation:-45;z-index:-251657216;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" o:allowincell="f" filled="f" stroked="f">
              <v:stroke joinstyle="round"/>
              <o:lock v:ext="edit" shapetype="t"/>
              <v:textbox style="mso-fit-shape-to-text:t">
                <w:txbxContent>
                  <w:p w14:paraId="474DA261" w14:textId="77777777" w:rsidR="006A7D17" w:rsidRDefault="006A7D17" w:rsidP="007A1CB0">
                    <w:pPr>
                      <w:spacing w:after="0"/>
                      <w:jc w:val="center"/>
                    </w:pPr>
                    <w:r>
                      <w:rPr>
                        <w:rFonts w:ascii="Arial" w:hAnsi="Arial" w:cs="Arial"/>
                        <w:color w:val="C0C0C0"/>
                        <w:sz w:val="2"/>
                        <w:szCs w:val="2"/>
                        <w14:textFill>
                          <w14:solidFill>
                            <w14:srgbClr w14:val="C0C0C0">
                              <w14:alpha w14:val="50000"/>
                            </w14:srgbClr>
                          </w14:solidFill>
                        </w14:textFill>
                      </w:rPr>
                      <w:t>DRAFT</w:t>
                    </w:r>
                  </w:p>
                </w:txbxContent>
              </v:textbox>
              <w10:wrap anchorx="margin" anchory="margin"/>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5C3E7A" w14:textId="77777777" w:rsidR="00D14D66" w:rsidRDefault="00D14D6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55BF67" w14:textId="77777777" w:rsidR="00D14D66" w:rsidRDefault="00D14D6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C9BB6B" w14:textId="77777777" w:rsidR="00D14D66" w:rsidRDefault="00D14D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61540"/>
    <w:multiLevelType w:val="hybridMultilevel"/>
    <w:tmpl w:val="FD24E9D0"/>
    <w:lvl w:ilvl="0" w:tplc="8FA8CDAC">
      <w:start w:val="1"/>
      <w:numFmt w:val="decimal"/>
      <w:lvlText w:val="%1)"/>
      <w:lvlJc w:val="left"/>
      <w:pPr>
        <w:ind w:left="720" w:hanging="360"/>
      </w:pPr>
      <w:rPr>
        <w:rFonts w:hint="default"/>
        <w:b w:val="0"/>
        <w:bCs w:val="0"/>
        <w:sz w:val="20"/>
        <w:szCs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1D3757"/>
    <w:multiLevelType w:val="hybridMultilevel"/>
    <w:tmpl w:val="93DE1C7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36A0F69"/>
    <w:multiLevelType w:val="hybridMultilevel"/>
    <w:tmpl w:val="276816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086073"/>
    <w:multiLevelType w:val="hybridMultilevel"/>
    <w:tmpl w:val="73FAD79A"/>
    <w:lvl w:ilvl="0" w:tplc="08090011">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C17B6C"/>
    <w:multiLevelType w:val="hybridMultilevel"/>
    <w:tmpl w:val="71DC863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B6425A"/>
    <w:multiLevelType w:val="hybridMultilevel"/>
    <w:tmpl w:val="86BC5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DC7EBC"/>
    <w:multiLevelType w:val="hybridMultilevel"/>
    <w:tmpl w:val="93DE1C7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331278C3"/>
    <w:multiLevelType w:val="hybridMultilevel"/>
    <w:tmpl w:val="416E77FA"/>
    <w:lvl w:ilvl="0" w:tplc="08090011">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F14F72"/>
    <w:multiLevelType w:val="hybridMultilevel"/>
    <w:tmpl w:val="0BE48D0C"/>
    <w:lvl w:ilvl="0" w:tplc="08090001">
      <w:start w:val="1"/>
      <w:numFmt w:val="bullet"/>
      <w:lvlText w:val=""/>
      <w:lvlJc w:val="left"/>
      <w:pPr>
        <w:ind w:left="420" w:hanging="360"/>
      </w:pPr>
      <w:rPr>
        <w:rFonts w:ascii="Symbol" w:hAnsi="Symbol" w:hint="default"/>
      </w:rPr>
    </w:lvl>
    <w:lvl w:ilvl="1" w:tplc="FFFFFFFF" w:tentative="1">
      <w:start w:val="1"/>
      <w:numFmt w:val="lowerLetter"/>
      <w:lvlText w:val="%2."/>
      <w:lvlJc w:val="left"/>
      <w:pPr>
        <w:ind w:left="1140" w:hanging="360"/>
      </w:pPr>
    </w:lvl>
    <w:lvl w:ilvl="2" w:tplc="FFFFFFFF" w:tentative="1">
      <w:start w:val="1"/>
      <w:numFmt w:val="lowerRoman"/>
      <w:lvlText w:val="%3."/>
      <w:lvlJc w:val="right"/>
      <w:pPr>
        <w:ind w:left="1860" w:hanging="180"/>
      </w:pPr>
    </w:lvl>
    <w:lvl w:ilvl="3" w:tplc="FFFFFFFF" w:tentative="1">
      <w:start w:val="1"/>
      <w:numFmt w:val="decimal"/>
      <w:lvlText w:val="%4."/>
      <w:lvlJc w:val="left"/>
      <w:pPr>
        <w:ind w:left="2580" w:hanging="360"/>
      </w:pPr>
    </w:lvl>
    <w:lvl w:ilvl="4" w:tplc="FFFFFFFF" w:tentative="1">
      <w:start w:val="1"/>
      <w:numFmt w:val="lowerLetter"/>
      <w:lvlText w:val="%5."/>
      <w:lvlJc w:val="left"/>
      <w:pPr>
        <w:ind w:left="3300" w:hanging="360"/>
      </w:pPr>
    </w:lvl>
    <w:lvl w:ilvl="5" w:tplc="FFFFFFFF" w:tentative="1">
      <w:start w:val="1"/>
      <w:numFmt w:val="lowerRoman"/>
      <w:lvlText w:val="%6."/>
      <w:lvlJc w:val="right"/>
      <w:pPr>
        <w:ind w:left="4020" w:hanging="180"/>
      </w:pPr>
    </w:lvl>
    <w:lvl w:ilvl="6" w:tplc="FFFFFFFF" w:tentative="1">
      <w:start w:val="1"/>
      <w:numFmt w:val="decimal"/>
      <w:lvlText w:val="%7."/>
      <w:lvlJc w:val="left"/>
      <w:pPr>
        <w:ind w:left="4740" w:hanging="360"/>
      </w:pPr>
    </w:lvl>
    <w:lvl w:ilvl="7" w:tplc="FFFFFFFF" w:tentative="1">
      <w:start w:val="1"/>
      <w:numFmt w:val="lowerLetter"/>
      <w:lvlText w:val="%8."/>
      <w:lvlJc w:val="left"/>
      <w:pPr>
        <w:ind w:left="5460" w:hanging="360"/>
      </w:pPr>
    </w:lvl>
    <w:lvl w:ilvl="8" w:tplc="FFFFFFFF" w:tentative="1">
      <w:start w:val="1"/>
      <w:numFmt w:val="lowerRoman"/>
      <w:lvlText w:val="%9."/>
      <w:lvlJc w:val="right"/>
      <w:pPr>
        <w:ind w:left="6180" w:hanging="180"/>
      </w:pPr>
    </w:lvl>
  </w:abstractNum>
  <w:abstractNum w:abstractNumId="9" w15:restartNumberingAfterBreak="0">
    <w:nsid w:val="36B73F14"/>
    <w:multiLevelType w:val="hybridMultilevel"/>
    <w:tmpl w:val="A912AA9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B804D4E"/>
    <w:multiLevelType w:val="hybridMultilevel"/>
    <w:tmpl w:val="A60ED1A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F5E4293"/>
    <w:multiLevelType w:val="hybridMultilevel"/>
    <w:tmpl w:val="71F8B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8467FC"/>
    <w:multiLevelType w:val="hybridMultilevel"/>
    <w:tmpl w:val="E6C472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B4976F7"/>
    <w:multiLevelType w:val="hybridMultilevel"/>
    <w:tmpl w:val="93DE1C7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D97646B"/>
    <w:multiLevelType w:val="hybridMultilevel"/>
    <w:tmpl w:val="D80A8F46"/>
    <w:lvl w:ilvl="0" w:tplc="E6EA3162">
      <w:start w:val="1"/>
      <w:numFmt w:val="decimal"/>
      <w:lvlText w:val="%1)"/>
      <w:lvlJc w:val="left"/>
      <w:pPr>
        <w:ind w:left="720" w:hanging="360"/>
      </w:pPr>
      <w:rPr>
        <w:rFonts w:hint="default"/>
        <w:sz w:val="20"/>
        <w:szCs w:val="2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4E1D6987"/>
    <w:multiLevelType w:val="hybridMultilevel"/>
    <w:tmpl w:val="783E6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78132F"/>
    <w:multiLevelType w:val="hybridMultilevel"/>
    <w:tmpl w:val="3D764F6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9BF4156"/>
    <w:multiLevelType w:val="hybridMultilevel"/>
    <w:tmpl w:val="55ECD8A8"/>
    <w:lvl w:ilvl="0" w:tplc="72EE70F8">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8" w15:restartNumberingAfterBreak="0">
    <w:nsid w:val="5A553D26"/>
    <w:multiLevelType w:val="hybridMultilevel"/>
    <w:tmpl w:val="368631B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1F3782A"/>
    <w:multiLevelType w:val="hybridMultilevel"/>
    <w:tmpl w:val="C83C2498"/>
    <w:lvl w:ilvl="0" w:tplc="08090011">
      <w:start w:val="1"/>
      <w:numFmt w:val="decimal"/>
      <w:lvlText w:val="%1)"/>
      <w:lvlJc w:val="left"/>
      <w:pPr>
        <w:ind w:left="785"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4053239"/>
    <w:multiLevelType w:val="hybridMultilevel"/>
    <w:tmpl w:val="33BADAD2"/>
    <w:lvl w:ilvl="0" w:tplc="3E68A68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1" w15:restartNumberingAfterBreak="0">
    <w:nsid w:val="75674544"/>
    <w:multiLevelType w:val="multilevel"/>
    <w:tmpl w:val="C7D25FBA"/>
    <w:lvl w:ilvl="0">
      <w:start w:val="1"/>
      <w:numFmt w:val="decimal"/>
      <w:lvlText w:val="%1."/>
      <w:lvlJc w:val="left"/>
      <w:pPr>
        <w:ind w:left="1080" w:hanging="72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77792D0D"/>
    <w:multiLevelType w:val="hybridMultilevel"/>
    <w:tmpl w:val="93DE1C7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7DF32ACB"/>
    <w:multiLevelType w:val="hybridMultilevel"/>
    <w:tmpl w:val="93DE1C7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054549052">
    <w:abstractNumId w:val="17"/>
  </w:num>
  <w:num w:numId="2" w16cid:durableId="830875590">
    <w:abstractNumId w:val="2"/>
  </w:num>
  <w:num w:numId="3" w16cid:durableId="1433863576">
    <w:abstractNumId w:val="11"/>
  </w:num>
  <w:num w:numId="4" w16cid:durableId="601717982">
    <w:abstractNumId w:val="5"/>
  </w:num>
  <w:num w:numId="5" w16cid:durableId="925117297">
    <w:abstractNumId w:val="0"/>
  </w:num>
  <w:num w:numId="6" w16cid:durableId="1065178049">
    <w:abstractNumId w:val="9"/>
  </w:num>
  <w:num w:numId="7" w16cid:durableId="1665431107">
    <w:abstractNumId w:val="4"/>
  </w:num>
  <w:num w:numId="8" w16cid:durableId="2127499886">
    <w:abstractNumId w:val="13"/>
  </w:num>
  <w:num w:numId="9" w16cid:durableId="1634558058">
    <w:abstractNumId w:val="23"/>
  </w:num>
  <w:num w:numId="10" w16cid:durableId="973484332">
    <w:abstractNumId w:val="16"/>
  </w:num>
  <w:num w:numId="11" w16cid:durableId="371618749">
    <w:abstractNumId w:val="22"/>
  </w:num>
  <w:num w:numId="12" w16cid:durableId="1721780976">
    <w:abstractNumId w:val="18"/>
  </w:num>
  <w:num w:numId="13" w16cid:durableId="1230847175">
    <w:abstractNumId w:val="6"/>
  </w:num>
  <w:num w:numId="14" w16cid:durableId="569005507">
    <w:abstractNumId w:val="19"/>
  </w:num>
  <w:num w:numId="15" w16cid:durableId="687826951">
    <w:abstractNumId w:val="14"/>
  </w:num>
  <w:num w:numId="16" w16cid:durableId="1110780055">
    <w:abstractNumId w:val="10"/>
  </w:num>
  <w:num w:numId="17" w16cid:durableId="1064645129">
    <w:abstractNumId w:val="15"/>
  </w:num>
  <w:num w:numId="18" w16cid:durableId="1154643311">
    <w:abstractNumId w:val="1"/>
  </w:num>
  <w:num w:numId="19" w16cid:durableId="178148769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158111248">
    <w:abstractNumId w:val="7"/>
  </w:num>
  <w:num w:numId="21" w16cid:durableId="1281566193">
    <w:abstractNumId w:val="3"/>
  </w:num>
  <w:num w:numId="22" w16cid:durableId="107969792">
    <w:abstractNumId w:val="12"/>
  </w:num>
  <w:num w:numId="23" w16cid:durableId="254099724">
    <w:abstractNumId w:val="20"/>
  </w:num>
  <w:num w:numId="24" w16cid:durableId="561792868">
    <w:abstractNumId w:val="8"/>
  </w:num>
  <w:num w:numId="25" w16cid:durableId="906260713">
    <w:abstractNumId w:val="2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Alistair Barclay">
    <w15:presenceInfo w15:providerId="AD" w15:userId="S::Alistair.Barclay@cotswoldarchaeology.co.uk::bb0fbe83-96cc-4e8e-b07b-147c7bece143"/>
  </w15:person>
  <w15:person w15:author="Ed McSloy">
    <w15:presenceInfo w15:providerId="AD" w15:userId="S::Ed.McSloy@cotswoldarchaeology.co.uk::62af3b6d-c4c4-40f4-9d8d-95c7dabf6e8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2E26"/>
    <w:rsid w:val="00000CE4"/>
    <w:rsid w:val="00006A12"/>
    <w:rsid w:val="000078E6"/>
    <w:rsid w:val="00013013"/>
    <w:rsid w:val="00013D7E"/>
    <w:rsid w:val="00023770"/>
    <w:rsid w:val="000243A6"/>
    <w:rsid w:val="000247B9"/>
    <w:rsid w:val="0003292D"/>
    <w:rsid w:val="00032F5F"/>
    <w:rsid w:val="00041C57"/>
    <w:rsid w:val="00046A9A"/>
    <w:rsid w:val="00052759"/>
    <w:rsid w:val="00052ABE"/>
    <w:rsid w:val="000532FD"/>
    <w:rsid w:val="000551C2"/>
    <w:rsid w:val="000558A6"/>
    <w:rsid w:val="000574E8"/>
    <w:rsid w:val="0006111F"/>
    <w:rsid w:val="0006700A"/>
    <w:rsid w:val="00067972"/>
    <w:rsid w:val="00067B24"/>
    <w:rsid w:val="0007230F"/>
    <w:rsid w:val="00082CB7"/>
    <w:rsid w:val="0008314D"/>
    <w:rsid w:val="0008506D"/>
    <w:rsid w:val="00085175"/>
    <w:rsid w:val="000854C7"/>
    <w:rsid w:val="00085599"/>
    <w:rsid w:val="00086777"/>
    <w:rsid w:val="00086D0A"/>
    <w:rsid w:val="00094120"/>
    <w:rsid w:val="00097E6F"/>
    <w:rsid w:val="000A0866"/>
    <w:rsid w:val="000A12BB"/>
    <w:rsid w:val="000A1CB9"/>
    <w:rsid w:val="000A32DE"/>
    <w:rsid w:val="000A60C6"/>
    <w:rsid w:val="000A728E"/>
    <w:rsid w:val="000B2838"/>
    <w:rsid w:val="000B66A0"/>
    <w:rsid w:val="000B7F67"/>
    <w:rsid w:val="000C3766"/>
    <w:rsid w:val="000D0C60"/>
    <w:rsid w:val="000D0E8D"/>
    <w:rsid w:val="000D178A"/>
    <w:rsid w:val="000D19F2"/>
    <w:rsid w:val="000D2324"/>
    <w:rsid w:val="000E0AB6"/>
    <w:rsid w:val="000E305E"/>
    <w:rsid w:val="000E33E0"/>
    <w:rsid w:val="000E5FD3"/>
    <w:rsid w:val="000E77A7"/>
    <w:rsid w:val="000F2354"/>
    <w:rsid w:val="000F5D6C"/>
    <w:rsid w:val="000F6DC5"/>
    <w:rsid w:val="000F7FA8"/>
    <w:rsid w:val="0010198A"/>
    <w:rsid w:val="00107D7C"/>
    <w:rsid w:val="00116FD5"/>
    <w:rsid w:val="00120828"/>
    <w:rsid w:val="00120AF6"/>
    <w:rsid w:val="0013050B"/>
    <w:rsid w:val="00131E08"/>
    <w:rsid w:val="00133FA5"/>
    <w:rsid w:val="001413CB"/>
    <w:rsid w:val="0014634B"/>
    <w:rsid w:val="00150EB5"/>
    <w:rsid w:val="00153625"/>
    <w:rsid w:val="0016013C"/>
    <w:rsid w:val="00164F79"/>
    <w:rsid w:val="00167873"/>
    <w:rsid w:val="00171365"/>
    <w:rsid w:val="00171E6F"/>
    <w:rsid w:val="00183ECC"/>
    <w:rsid w:val="00186361"/>
    <w:rsid w:val="00186901"/>
    <w:rsid w:val="0019636D"/>
    <w:rsid w:val="00196373"/>
    <w:rsid w:val="001A3175"/>
    <w:rsid w:val="001A5CCA"/>
    <w:rsid w:val="001C0691"/>
    <w:rsid w:val="001C681E"/>
    <w:rsid w:val="001D447D"/>
    <w:rsid w:val="001D737B"/>
    <w:rsid w:val="001F7082"/>
    <w:rsid w:val="00203520"/>
    <w:rsid w:val="0021081E"/>
    <w:rsid w:val="00212640"/>
    <w:rsid w:val="00212FBC"/>
    <w:rsid w:val="002206C8"/>
    <w:rsid w:val="00235128"/>
    <w:rsid w:val="00235D22"/>
    <w:rsid w:val="002361FB"/>
    <w:rsid w:val="00236203"/>
    <w:rsid w:val="00236C9F"/>
    <w:rsid w:val="002411F1"/>
    <w:rsid w:val="00242DF7"/>
    <w:rsid w:val="00246965"/>
    <w:rsid w:val="0026174F"/>
    <w:rsid w:val="00267999"/>
    <w:rsid w:val="0027081D"/>
    <w:rsid w:val="00272EE8"/>
    <w:rsid w:val="002750FB"/>
    <w:rsid w:val="0027513F"/>
    <w:rsid w:val="002764FF"/>
    <w:rsid w:val="00282712"/>
    <w:rsid w:val="00290F51"/>
    <w:rsid w:val="00291632"/>
    <w:rsid w:val="00292F39"/>
    <w:rsid w:val="00294578"/>
    <w:rsid w:val="002A7B0E"/>
    <w:rsid w:val="002B1F42"/>
    <w:rsid w:val="002B6E3D"/>
    <w:rsid w:val="002C5EE0"/>
    <w:rsid w:val="002D16BC"/>
    <w:rsid w:val="002E3720"/>
    <w:rsid w:val="002E49FD"/>
    <w:rsid w:val="002F7D59"/>
    <w:rsid w:val="003010ED"/>
    <w:rsid w:val="0030481D"/>
    <w:rsid w:val="003079C7"/>
    <w:rsid w:val="00316CAA"/>
    <w:rsid w:val="003201A7"/>
    <w:rsid w:val="003228EE"/>
    <w:rsid w:val="00327C78"/>
    <w:rsid w:val="00330B53"/>
    <w:rsid w:val="003339BE"/>
    <w:rsid w:val="003413BF"/>
    <w:rsid w:val="00346FC7"/>
    <w:rsid w:val="003515FD"/>
    <w:rsid w:val="003517ED"/>
    <w:rsid w:val="003558F9"/>
    <w:rsid w:val="00361D7A"/>
    <w:rsid w:val="00365818"/>
    <w:rsid w:val="00366DE2"/>
    <w:rsid w:val="0037223F"/>
    <w:rsid w:val="00374C52"/>
    <w:rsid w:val="00374FB3"/>
    <w:rsid w:val="0038151D"/>
    <w:rsid w:val="00381E71"/>
    <w:rsid w:val="003879C8"/>
    <w:rsid w:val="003919AF"/>
    <w:rsid w:val="00397916"/>
    <w:rsid w:val="003A024E"/>
    <w:rsid w:val="003A1259"/>
    <w:rsid w:val="003A2401"/>
    <w:rsid w:val="003A77E0"/>
    <w:rsid w:val="003B2269"/>
    <w:rsid w:val="003B2B62"/>
    <w:rsid w:val="003B7026"/>
    <w:rsid w:val="003B70EC"/>
    <w:rsid w:val="003C3BCC"/>
    <w:rsid w:val="003D401B"/>
    <w:rsid w:val="003D7DAA"/>
    <w:rsid w:val="003E0CF6"/>
    <w:rsid w:val="003E3463"/>
    <w:rsid w:val="003E6699"/>
    <w:rsid w:val="003E6716"/>
    <w:rsid w:val="003E7036"/>
    <w:rsid w:val="003F0317"/>
    <w:rsid w:val="003F0B24"/>
    <w:rsid w:val="003F1228"/>
    <w:rsid w:val="003F292F"/>
    <w:rsid w:val="00405BD5"/>
    <w:rsid w:val="004110D3"/>
    <w:rsid w:val="00413AC4"/>
    <w:rsid w:val="00416AD4"/>
    <w:rsid w:val="0042509C"/>
    <w:rsid w:val="0042587E"/>
    <w:rsid w:val="00433D7A"/>
    <w:rsid w:val="004344A7"/>
    <w:rsid w:val="004456FF"/>
    <w:rsid w:val="00445A58"/>
    <w:rsid w:val="004468FB"/>
    <w:rsid w:val="00446BFD"/>
    <w:rsid w:val="00451A4C"/>
    <w:rsid w:val="004527BD"/>
    <w:rsid w:val="00457645"/>
    <w:rsid w:val="0046034A"/>
    <w:rsid w:val="00463983"/>
    <w:rsid w:val="00464A35"/>
    <w:rsid w:val="004738E8"/>
    <w:rsid w:val="0048218F"/>
    <w:rsid w:val="00484944"/>
    <w:rsid w:val="004931EC"/>
    <w:rsid w:val="004934C7"/>
    <w:rsid w:val="004944CC"/>
    <w:rsid w:val="004A1B40"/>
    <w:rsid w:val="004A3FB7"/>
    <w:rsid w:val="004A4BCC"/>
    <w:rsid w:val="004B379B"/>
    <w:rsid w:val="004B6DBF"/>
    <w:rsid w:val="004D224D"/>
    <w:rsid w:val="004D4982"/>
    <w:rsid w:val="004D4D15"/>
    <w:rsid w:val="004D6095"/>
    <w:rsid w:val="004D628C"/>
    <w:rsid w:val="004E39FA"/>
    <w:rsid w:val="004E506F"/>
    <w:rsid w:val="004E6C30"/>
    <w:rsid w:val="004F3310"/>
    <w:rsid w:val="004F6A81"/>
    <w:rsid w:val="004F76A8"/>
    <w:rsid w:val="00504D1B"/>
    <w:rsid w:val="005065E6"/>
    <w:rsid w:val="00507757"/>
    <w:rsid w:val="0051599D"/>
    <w:rsid w:val="005248BF"/>
    <w:rsid w:val="005323E7"/>
    <w:rsid w:val="0053710E"/>
    <w:rsid w:val="00537579"/>
    <w:rsid w:val="0054019B"/>
    <w:rsid w:val="0054423E"/>
    <w:rsid w:val="00551D42"/>
    <w:rsid w:val="005524EF"/>
    <w:rsid w:val="00553F9E"/>
    <w:rsid w:val="005720A1"/>
    <w:rsid w:val="005745B5"/>
    <w:rsid w:val="00576940"/>
    <w:rsid w:val="0058090E"/>
    <w:rsid w:val="00581592"/>
    <w:rsid w:val="00586BB6"/>
    <w:rsid w:val="005935A3"/>
    <w:rsid w:val="005A1F45"/>
    <w:rsid w:val="005A4D66"/>
    <w:rsid w:val="005B27B4"/>
    <w:rsid w:val="005B6E27"/>
    <w:rsid w:val="005C41B9"/>
    <w:rsid w:val="005D0452"/>
    <w:rsid w:val="005D420F"/>
    <w:rsid w:val="005D6949"/>
    <w:rsid w:val="005D7532"/>
    <w:rsid w:val="005E4193"/>
    <w:rsid w:val="005E4EE8"/>
    <w:rsid w:val="005F6C59"/>
    <w:rsid w:val="00607B07"/>
    <w:rsid w:val="00607EC8"/>
    <w:rsid w:val="006105AC"/>
    <w:rsid w:val="00611509"/>
    <w:rsid w:val="00616106"/>
    <w:rsid w:val="00617C8B"/>
    <w:rsid w:val="006206FC"/>
    <w:rsid w:val="00621AD2"/>
    <w:rsid w:val="00625CB1"/>
    <w:rsid w:val="00627599"/>
    <w:rsid w:val="00627EAD"/>
    <w:rsid w:val="0064115E"/>
    <w:rsid w:val="00655E3B"/>
    <w:rsid w:val="00657BEC"/>
    <w:rsid w:val="006620CA"/>
    <w:rsid w:val="00676A8D"/>
    <w:rsid w:val="00677288"/>
    <w:rsid w:val="00681AB7"/>
    <w:rsid w:val="0068745E"/>
    <w:rsid w:val="00687506"/>
    <w:rsid w:val="006974C5"/>
    <w:rsid w:val="006A1041"/>
    <w:rsid w:val="006A2277"/>
    <w:rsid w:val="006A23AA"/>
    <w:rsid w:val="006A6E58"/>
    <w:rsid w:val="006A78F9"/>
    <w:rsid w:val="006A7D17"/>
    <w:rsid w:val="006B3CE1"/>
    <w:rsid w:val="006B6600"/>
    <w:rsid w:val="006C0FFB"/>
    <w:rsid w:val="006D2799"/>
    <w:rsid w:val="006D3302"/>
    <w:rsid w:val="006D3A14"/>
    <w:rsid w:val="006E601F"/>
    <w:rsid w:val="006E745F"/>
    <w:rsid w:val="006F0160"/>
    <w:rsid w:val="006F0AB6"/>
    <w:rsid w:val="006F3E11"/>
    <w:rsid w:val="00704408"/>
    <w:rsid w:val="0072254C"/>
    <w:rsid w:val="00725764"/>
    <w:rsid w:val="00730123"/>
    <w:rsid w:val="007316D7"/>
    <w:rsid w:val="00737E02"/>
    <w:rsid w:val="00741072"/>
    <w:rsid w:val="00744E8F"/>
    <w:rsid w:val="00750814"/>
    <w:rsid w:val="00757250"/>
    <w:rsid w:val="00761C6A"/>
    <w:rsid w:val="00762079"/>
    <w:rsid w:val="00772123"/>
    <w:rsid w:val="00774F36"/>
    <w:rsid w:val="00780364"/>
    <w:rsid w:val="00781B10"/>
    <w:rsid w:val="00784FC9"/>
    <w:rsid w:val="00791BAF"/>
    <w:rsid w:val="0079401E"/>
    <w:rsid w:val="0079737F"/>
    <w:rsid w:val="00797CC4"/>
    <w:rsid w:val="007A081C"/>
    <w:rsid w:val="007A0D60"/>
    <w:rsid w:val="007A34C2"/>
    <w:rsid w:val="007A3710"/>
    <w:rsid w:val="007A3D14"/>
    <w:rsid w:val="007B162A"/>
    <w:rsid w:val="007B70B8"/>
    <w:rsid w:val="007B7E89"/>
    <w:rsid w:val="007C473C"/>
    <w:rsid w:val="007C4C49"/>
    <w:rsid w:val="007D3841"/>
    <w:rsid w:val="007D39BB"/>
    <w:rsid w:val="007D5D16"/>
    <w:rsid w:val="007D674F"/>
    <w:rsid w:val="007E368B"/>
    <w:rsid w:val="007E4336"/>
    <w:rsid w:val="007E674F"/>
    <w:rsid w:val="007F262F"/>
    <w:rsid w:val="007F4FC7"/>
    <w:rsid w:val="008010DF"/>
    <w:rsid w:val="008027E6"/>
    <w:rsid w:val="00807170"/>
    <w:rsid w:val="00811E03"/>
    <w:rsid w:val="00813A8B"/>
    <w:rsid w:val="00814F9B"/>
    <w:rsid w:val="0082211B"/>
    <w:rsid w:val="008227DE"/>
    <w:rsid w:val="00822E6F"/>
    <w:rsid w:val="008315B8"/>
    <w:rsid w:val="00832EED"/>
    <w:rsid w:val="00837252"/>
    <w:rsid w:val="008410C7"/>
    <w:rsid w:val="00852C64"/>
    <w:rsid w:val="00854888"/>
    <w:rsid w:val="00863136"/>
    <w:rsid w:val="00872D52"/>
    <w:rsid w:val="00873799"/>
    <w:rsid w:val="00874E18"/>
    <w:rsid w:val="008752B8"/>
    <w:rsid w:val="0088483A"/>
    <w:rsid w:val="008918F7"/>
    <w:rsid w:val="008A13B2"/>
    <w:rsid w:val="008A2776"/>
    <w:rsid w:val="008A31F9"/>
    <w:rsid w:val="008B22FD"/>
    <w:rsid w:val="008C11C2"/>
    <w:rsid w:val="008C4F34"/>
    <w:rsid w:val="008D246B"/>
    <w:rsid w:val="008D3883"/>
    <w:rsid w:val="008D3D70"/>
    <w:rsid w:val="008D4C22"/>
    <w:rsid w:val="008D672F"/>
    <w:rsid w:val="008E4097"/>
    <w:rsid w:val="008E77CF"/>
    <w:rsid w:val="008F3EF9"/>
    <w:rsid w:val="00915567"/>
    <w:rsid w:val="0092087C"/>
    <w:rsid w:val="00920D86"/>
    <w:rsid w:val="00921215"/>
    <w:rsid w:val="009234B1"/>
    <w:rsid w:val="00927462"/>
    <w:rsid w:val="00931DA1"/>
    <w:rsid w:val="009320B3"/>
    <w:rsid w:val="00936598"/>
    <w:rsid w:val="009445F4"/>
    <w:rsid w:val="00950E37"/>
    <w:rsid w:val="00956E9D"/>
    <w:rsid w:val="009602A9"/>
    <w:rsid w:val="00960A83"/>
    <w:rsid w:val="00960F0D"/>
    <w:rsid w:val="009842B9"/>
    <w:rsid w:val="00984E58"/>
    <w:rsid w:val="009863DE"/>
    <w:rsid w:val="00986B3F"/>
    <w:rsid w:val="00992AC4"/>
    <w:rsid w:val="00993C5B"/>
    <w:rsid w:val="009A0FB7"/>
    <w:rsid w:val="009A5BA7"/>
    <w:rsid w:val="009A66B9"/>
    <w:rsid w:val="009B0F95"/>
    <w:rsid w:val="009C01FD"/>
    <w:rsid w:val="009C108B"/>
    <w:rsid w:val="009C5E93"/>
    <w:rsid w:val="009D0735"/>
    <w:rsid w:val="009D5D49"/>
    <w:rsid w:val="009E58FD"/>
    <w:rsid w:val="009E7E1B"/>
    <w:rsid w:val="009F0829"/>
    <w:rsid w:val="009F5500"/>
    <w:rsid w:val="009F59C3"/>
    <w:rsid w:val="009F6B88"/>
    <w:rsid w:val="00A032AD"/>
    <w:rsid w:val="00A12D72"/>
    <w:rsid w:val="00A13C01"/>
    <w:rsid w:val="00A17C7E"/>
    <w:rsid w:val="00A205B1"/>
    <w:rsid w:val="00A27B69"/>
    <w:rsid w:val="00A32A0E"/>
    <w:rsid w:val="00A3734B"/>
    <w:rsid w:val="00A37650"/>
    <w:rsid w:val="00A42040"/>
    <w:rsid w:val="00A4589F"/>
    <w:rsid w:val="00A55113"/>
    <w:rsid w:val="00A579F4"/>
    <w:rsid w:val="00A63DD5"/>
    <w:rsid w:val="00A73F6D"/>
    <w:rsid w:val="00A776A9"/>
    <w:rsid w:val="00A77F3B"/>
    <w:rsid w:val="00A8261F"/>
    <w:rsid w:val="00A82859"/>
    <w:rsid w:val="00A87F73"/>
    <w:rsid w:val="00A94165"/>
    <w:rsid w:val="00A9697F"/>
    <w:rsid w:val="00AA2ADF"/>
    <w:rsid w:val="00AA3E22"/>
    <w:rsid w:val="00AA4C96"/>
    <w:rsid w:val="00AB128B"/>
    <w:rsid w:val="00AB36FA"/>
    <w:rsid w:val="00AB6F49"/>
    <w:rsid w:val="00AB71EC"/>
    <w:rsid w:val="00AB731C"/>
    <w:rsid w:val="00AD00E2"/>
    <w:rsid w:val="00AD0ACA"/>
    <w:rsid w:val="00AD2273"/>
    <w:rsid w:val="00AD3A65"/>
    <w:rsid w:val="00AD59A1"/>
    <w:rsid w:val="00AD5A65"/>
    <w:rsid w:val="00AF1425"/>
    <w:rsid w:val="00AF555B"/>
    <w:rsid w:val="00B07D7A"/>
    <w:rsid w:val="00B1472A"/>
    <w:rsid w:val="00B31D25"/>
    <w:rsid w:val="00B36AC4"/>
    <w:rsid w:val="00B44121"/>
    <w:rsid w:val="00B442F2"/>
    <w:rsid w:val="00B44DC7"/>
    <w:rsid w:val="00B56773"/>
    <w:rsid w:val="00B60242"/>
    <w:rsid w:val="00B6096B"/>
    <w:rsid w:val="00B61BF4"/>
    <w:rsid w:val="00B6322A"/>
    <w:rsid w:val="00B66496"/>
    <w:rsid w:val="00B94B92"/>
    <w:rsid w:val="00BA1E0A"/>
    <w:rsid w:val="00BB3561"/>
    <w:rsid w:val="00BC2070"/>
    <w:rsid w:val="00BD10B6"/>
    <w:rsid w:val="00BD6882"/>
    <w:rsid w:val="00BE1847"/>
    <w:rsid w:val="00BE4516"/>
    <w:rsid w:val="00BE4A39"/>
    <w:rsid w:val="00BF61EA"/>
    <w:rsid w:val="00BF7A6E"/>
    <w:rsid w:val="00C00232"/>
    <w:rsid w:val="00C006B3"/>
    <w:rsid w:val="00C02773"/>
    <w:rsid w:val="00C063F3"/>
    <w:rsid w:val="00C1174C"/>
    <w:rsid w:val="00C14676"/>
    <w:rsid w:val="00C20F0C"/>
    <w:rsid w:val="00C212A7"/>
    <w:rsid w:val="00C272FD"/>
    <w:rsid w:val="00C32CF3"/>
    <w:rsid w:val="00C37865"/>
    <w:rsid w:val="00C40381"/>
    <w:rsid w:val="00C43146"/>
    <w:rsid w:val="00C511A0"/>
    <w:rsid w:val="00C5188E"/>
    <w:rsid w:val="00C614FA"/>
    <w:rsid w:val="00C62DD9"/>
    <w:rsid w:val="00C64301"/>
    <w:rsid w:val="00C64508"/>
    <w:rsid w:val="00C65363"/>
    <w:rsid w:val="00C702EA"/>
    <w:rsid w:val="00C706EA"/>
    <w:rsid w:val="00C715C5"/>
    <w:rsid w:val="00C71803"/>
    <w:rsid w:val="00C737F1"/>
    <w:rsid w:val="00C775F6"/>
    <w:rsid w:val="00C77DF7"/>
    <w:rsid w:val="00C935E5"/>
    <w:rsid w:val="00CA1D2B"/>
    <w:rsid w:val="00CA2BC1"/>
    <w:rsid w:val="00CB2E49"/>
    <w:rsid w:val="00CB32EA"/>
    <w:rsid w:val="00CB4EA1"/>
    <w:rsid w:val="00CB5005"/>
    <w:rsid w:val="00CC303B"/>
    <w:rsid w:val="00CC365F"/>
    <w:rsid w:val="00CC49DF"/>
    <w:rsid w:val="00CD2294"/>
    <w:rsid w:val="00CD61ED"/>
    <w:rsid w:val="00CE331B"/>
    <w:rsid w:val="00CE36C9"/>
    <w:rsid w:val="00D0781F"/>
    <w:rsid w:val="00D10C43"/>
    <w:rsid w:val="00D135F0"/>
    <w:rsid w:val="00D14D66"/>
    <w:rsid w:val="00D2170A"/>
    <w:rsid w:val="00D24F49"/>
    <w:rsid w:val="00D32E26"/>
    <w:rsid w:val="00D35EF0"/>
    <w:rsid w:val="00D41BF6"/>
    <w:rsid w:val="00D42E36"/>
    <w:rsid w:val="00D4324B"/>
    <w:rsid w:val="00D44B0E"/>
    <w:rsid w:val="00D4740B"/>
    <w:rsid w:val="00D50E8F"/>
    <w:rsid w:val="00D51468"/>
    <w:rsid w:val="00D52714"/>
    <w:rsid w:val="00D52796"/>
    <w:rsid w:val="00D57AB9"/>
    <w:rsid w:val="00D92F50"/>
    <w:rsid w:val="00D93190"/>
    <w:rsid w:val="00DA1F7B"/>
    <w:rsid w:val="00DA26E2"/>
    <w:rsid w:val="00DB176E"/>
    <w:rsid w:val="00DB3820"/>
    <w:rsid w:val="00DB50F0"/>
    <w:rsid w:val="00DB5A1C"/>
    <w:rsid w:val="00DB6969"/>
    <w:rsid w:val="00DB6AC6"/>
    <w:rsid w:val="00DB6E71"/>
    <w:rsid w:val="00DC3C1D"/>
    <w:rsid w:val="00DD256B"/>
    <w:rsid w:val="00DE2434"/>
    <w:rsid w:val="00DE5F9C"/>
    <w:rsid w:val="00DE6E3D"/>
    <w:rsid w:val="00DF2314"/>
    <w:rsid w:val="00DF54FA"/>
    <w:rsid w:val="00DF7567"/>
    <w:rsid w:val="00E014C7"/>
    <w:rsid w:val="00E0687D"/>
    <w:rsid w:val="00E10B9F"/>
    <w:rsid w:val="00E1122D"/>
    <w:rsid w:val="00E11A46"/>
    <w:rsid w:val="00E120D8"/>
    <w:rsid w:val="00E17D0C"/>
    <w:rsid w:val="00E21424"/>
    <w:rsid w:val="00E22920"/>
    <w:rsid w:val="00E249D9"/>
    <w:rsid w:val="00E25641"/>
    <w:rsid w:val="00E318F4"/>
    <w:rsid w:val="00E31DF7"/>
    <w:rsid w:val="00E322C7"/>
    <w:rsid w:val="00E356F0"/>
    <w:rsid w:val="00E36B3E"/>
    <w:rsid w:val="00E435B1"/>
    <w:rsid w:val="00E50C4F"/>
    <w:rsid w:val="00E527C3"/>
    <w:rsid w:val="00E6373E"/>
    <w:rsid w:val="00E64183"/>
    <w:rsid w:val="00E66105"/>
    <w:rsid w:val="00E749D9"/>
    <w:rsid w:val="00E76194"/>
    <w:rsid w:val="00E8046D"/>
    <w:rsid w:val="00E8207C"/>
    <w:rsid w:val="00E85ABA"/>
    <w:rsid w:val="00E93818"/>
    <w:rsid w:val="00E943F7"/>
    <w:rsid w:val="00E952A4"/>
    <w:rsid w:val="00E97C6D"/>
    <w:rsid w:val="00EB1A42"/>
    <w:rsid w:val="00EB5F55"/>
    <w:rsid w:val="00EB6D5E"/>
    <w:rsid w:val="00EC3935"/>
    <w:rsid w:val="00EC3EBA"/>
    <w:rsid w:val="00EC3FF7"/>
    <w:rsid w:val="00EC6F23"/>
    <w:rsid w:val="00EC727A"/>
    <w:rsid w:val="00ED0B19"/>
    <w:rsid w:val="00ED334B"/>
    <w:rsid w:val="00ED34B3"/>
    <w:rsid w:val="00EE07D8"/>
    <w:rsid w:val="00EE222D"/>
    <w:rsid w:val="00EE2607"/>
    <w:rsid w:val="00EE3397"/>
    <w:rsid w:val="00EE6DF2"/>
    <w:rsid w:val="00EF0AB2"/>
    <w:rsid w:val="00EF6E1A"/>
    <w:rsid w:val="00F01871"/>
    <w:rsid w:val="00F06B32"/>
    <w:rsid w:val="00F070D6"/>
    <w:rsid w:val="00F10FCE"/>
    <w:rsid w:val="00F15005"/>
    <w:rsid w:val="00F20337"/>
    <w:rsid w:val="00F22966"/>
    <w:rsid w:val="00F24B63"/>
    <w:rsid w:val="00F32F88"/>
    <w:rsid w:val="00F333FF"/>
    <w:rsid w:val="00F35FAA"/>
    <w:rsid w:val="00F36865"/>
    <w:rsid w:val="00F368E8"/>
    <w:rsid w:val="00F51DCF"/>
    <w:rsid w:val="00F564F0"/>
    <w:rsid w:val="00F57BBD"/>
    <w:rsid w:val="00F60E4B"/>
    <w:rsid w:val="00F66991"/>
    <w:rsid w:val="00F70BC2"/>
    <w:rsid w:val="00F80450"/>
    <w:rsid w:val="00F80BA6"/>
    <w:rsid w:val="00F814B6"/>
    <w:rsid w:val="00F816C1"/>
    <w:rsid w:val="00F81997"/>
    <w:rsid w:val="00F84E5B"/>
    <w:rsid w:val="00F9076F"/>
    <w:rsid w:val="00F92AE5"/>
    <w:rsid w:val="00F95074"/>
    <w:rsid w:val="00FA101B"/>
    <w:rsid w:val="00FA643A"/>
    <w:rsid w:val="00FA6613"/>
    <w:rsid w:val="00FB139B"/>
    <w:rsid w:val="00FC1B6E"/>
    <w:rsid w:val="00FC2159"/>
    <w:rsid w:val="00FC2F5D"/>
    <w:rsid w:val="00FC3CDF"/>
    <w:rsid w:val="00FC41CA"/>
    <w:rsid w:val="00FC5CC2"/>
    <w:rsid w:val="00FD23F0"/>
    <w:rsid w:val="00FD584C"/>
    <w:rsid w:val="00FD767B"/>
    <w:rsid w:val="00FE198B"/>
    <w:rsid w:val="00FF2F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DE078"/>
  <w15:chartTrackingRefBased/>
  <w15:docId w15:val="{5B501C62-A8A2-40F8-B8F8-DE28B4C52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E0CF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7E02"/>
    <w:pPr>
      <w:ind w:left="720"/>
      <w:contextualSpacing/>
    </w:pPr>
  </w:style>
  <w:style w:type="character" w:customStyle="1" w:styleId="14AppendixparagraphtextChar">
    <w:name w:val="14. Appendix paragraph text Char"/>
    <w:basedOn w:val="DefaultParagraphFont"/>
    <w:link w:val="14Appendixparagraphtext"/>
    <w:locked/>
    <w:rsid w:val="00677288"/>
    <w:rPr>
      <w:rFonts w:ascii="Arial" w:hAnsi="Arial" w:cs="Arial"/>
      <w:sz w:val="20"/>
      <w:lang w:eastAsia="en-GB"/>
    </w:rPr>
  </w:style>
  <w:style w:type="paragraph" w:customStyle="1" w:styleId="14Appendixparagraphtext">
    <w:name w:val="14. Appendix paragraph text"/>
    <w:basedOn w:val="Normal"/>
    <w:link w:val="14AppendixparagraphtextChar"/>
    <w:qFormat/>
    <w:rsid w:val="00677288"/>
    <w:pPr>
      <w:spacing w:before="120" w:after="240" w:line="360" w:lineRule="auto"/>
      <w:jc w:val="both"/>
    </w:pPr>
    <w:rPr>
      <w:rFonts w:ascii="Arial" w:hAnsi="Arial" w:cs="Arial"/>
      <w:sz w:val="20"/>
      <w:lang w:eastAsia="en-GB"/>
    </w:rPr>
  </w:style>
  <w:style w:type="character" w:styleId="Hyperlink">
    <w:name w:val="Hyperlink"/>
    <w:basedOn w:val="DefaultParagraphFont"/>
    <w:uiPriority w:val="99"/>
    <w:unhideWhenUsed/>
    <w:rsid w:val="00E36B3E"/>
    <w:rPr>
      <w:color w:val="0000FF"/>
      <w:u w:val="single"/>
    </w:rPr>
  </w:style>
  <w:style w:type="character" w:styleId="FollowedHyperlink">
    <w:name w:val="FollowedHyperlink"/>
    <w:basedOn w:val="DefaultParagraphFont"/>
    <w:uiPriority w:val="99"/>
    <w:semiHidden/>
    <w:unhideWhenUsed/>
    <w:rsid w:val="00E36B3E"/>
    <w:rPr>
      <w:color w:val="800080" w:themeColor="followedHyperlink"/>
      <w:u w:val="single"/>
    </w:rPr>
  </w:style>
  <w:style w:type="paragraph" w:styleId="NormalWeb">
    <w:name w:val="Normal (Web)"/>
    <w:basedOn w:val="Normal"/>
    <w:uiPriority w:val="99"/>
    <w:semiHidden/>
    <w:unhideWhenUsed/>
    <w:rsid w:val="00E36B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E36B3E"/>
    <w:rPr>
      <w:color w:val="605E5C"/>
      <w:shd w:val="clear" w:color="auto" w:fill="E1DFDD"/>
    </w:rPr>
  </w:style>
  <w:style w:type="character" w:customStyle="1" w:styleId="Heading1Char">
    <w:name w:val="Heading 1 Char"/>
    <w:basedOn w:val="DefaultParagraphFont"/>
    <w:link w:val="Heading1"/>
    <w:uiPriority w:val="9"/>
    <w:rsid w:val="003E0CF6"/>
    <w:rPr>
      <w:rFonts w:ascii="Times New Roman" w:eastAsia="Times New Roman" w:hAnsi="Times New Roman" w:cs="Times New Roman"/>
      <w:b/>
      <w:bCs/>
      <w:kern w:val="36"/>
      <w:sz w:val="48"/>
      <w:szCs w:val="48"/>
      <w:lang w:eastAsia="en-GB"/>
    </w:rPr>
  </w:style>
  <w:style w:type="character" w:customStyle="1" w:styleId="cf01">
    <w:name w:val="cf01"/>
    <w:basedOn w:val="DefaultParagraphFont"/>
    <w:rsid w:val="00C64301"/>
    <w:rPr>
      <w:rFonts w:ascii="Segoe UI" w:hAnsi="Segoe UI" w:cs="Segoe UI" w:hint="default"/>
      <w:sz w:val="18"/>
      <w:szCs w:val="18"/>
    </w:rPr>
  </w:style>
  <w:style w:type="character" w:styleId="Emphasis">
    <w:name w:val="Emphasis"/>
    <w:basedOn w:val="DefaultParagraphFont"/>
    <w:uiPriority w:val="20"/>
    <w:qFormat/>
    <w:rsid w:val="00C64301"/>
    <w:rPr>
      <w:i/>
      <w:iCs/>
    </w:rPr>
  </w:style>
  <w:style w:type="paragraph" w:customStyle="1" w:styleId="pf0">
    <w:name w:val="pf0"/>
    <w:basedOn w:val="Normal"/>
    <w:rsid w:val="005D045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Revision">
    <w:name w:val="Revision"/>
    <w:hidden/>
    <w:uiPriority w:val="99"/>
    <w:semiHidden/>
    <w:rsid w:val="00E66105"/>
    <w:pPr>
      <w:spacing w:after="0" w:line="240" w:lineRule="auto"/>
    </w:pPr>
  </w:style>
  <w:style w:type="character" w:styleId="CommentReference">
    <w:name w:val="annotation reference"/>
    <w:basedOn w:val="DefaultParagraphFont"/>
    <w:uiPriority w:val="99"/>
    <w:semiHidden/>
    <w:unhideWhenUsed/>
    <w:rsid w:val="00E66105"/>
    <w:rPr>
      <w:sz w:val="16"/>
      <w:szCs w:val="16"/>
    </w:rPr>
  </w:style>
  <w:style w:type="paragraph" w:styleId="CommentText">
    <w:name w:val="annotation text"/>
    <w:basedOn w:val="Normal"/>
    <w:link w:val="CommentTextChar"/>
    <w:uiPriority w:val="99"/>
    <w:unhideWhenUsed/>
    <w:rsid w:val="00E66105"/>
    <w:pPr>
      <w:spacing w:line="240" w:lineRule="auto"/>
    </w:pPr>
    <w:rPr>
      <w:sz w:val="20"/>
      <w:szCs w:val="20"/>
    </w:rPr>
  </w:style>
  <w:style w:type="character" w:customStyle="1" w:styleId="CommentTextChar">
    <w:name w:val="Comment Text Char"/>
    <w:basedOn w:val="DefaultParagraphFont"/>
    <w:link w:val="CommentText"/>
    <w:uiPriority w:val="99"/>
    <w:rsid w:val="00E66105"/>
    <w:rPr>
      <w:sz w:val="20"/>
      <w:szCs w:val="20"/>
    </w:rPr>
  </w:style>
  <w:style w:type="paragraph" w:styleId="CommentSubject">
    <w:name w:val="annotation subject"/>
    <w:basedOn w:val="CommentText"/>
    <w:next w:val="CommentText"/>
    <w:link w:val="CommentSubjectChar"/>
    <w:uiPriority w:val="99"/>
    <w:semiHidden/>
    <w:unhideWhenUsed/>
    <w:rsid w:val="00E66105"/>
    <w:rPr>
      <w:b/>
      <w:bCs/>
    </w:rPr>
  </w:style>
  <w:style w:type="character" w:customStyle="1" w:styleId="CommentSubjectChar">
    <w:name w:val="Comment Subject Char"/>
    <w:basedOn w:val="CommentTextChar"/>
    <w:link w:val="CommentSubject"/>
    <w:uiPriority w:val="99"/>
    <w:semiHidden/>
    <w:rsid w:val="00E66105"/>
    <w:rPr>
      <w:b/>
      <w:bCs/>
      <w:sz w:val="20"/>
      <w:szCs w:val="20"/>
    </w:rPr>
  </w:style>
  <w:style w:type="paragraph" w:styleId="Header">
    <w:name w:val="header"/>
    <w:basedOn w:val="Normal"/>
    <w:link w:val="HeaderChar"/>
    <w:unhideWhenUsed/>
    <w:rsid w:val="00A63D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3DD5"/>
  </w:style>
  <w:style w:type="paragraph" w:styleId="Footer">
    <w:name w:val="footer"/>
    <w:basedOn w:val="Normal"/>
    <w:link w:val="FooterChar"/>
    <w:uiPriority w:val="99"/>
    <w:unhideWhenUsed/>
    <w:rsid w:val="00A63D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3DD5"/>
  </w:style>
  <w:style w:type="table" w:styleId="TableGrid">
    <w:name w:val="Table Grid"/>
    <w:basedOn w:val="TableNormal"/>
    <w:rsid w:val="00F819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2F7D59"/>
    <w:pPr>
      <w:widowControl w:val="0"/>
      <w:spacing w:after="0" w:line="240" w:lineRule="auto"/>
    </w:pPr>
    <w:rPr>
      <w:lang w:val="en-US"/>
    </w:rPr>
  </w:style>
  <w:style w:type="paragraph" w:styleId="TOC1">
    <w:name w:val="toc 1"/>
    <w:basedOn w:val="Normal"/>
    <w:autoRedefine/>
    <w:uiPriority w:val="39"/>
    <w:rsid w:val="006A7D17"/>
    <w:pPr>
      <w:tabs>
        <w:tab w:val="left" w:pos="851"/>
        <w:tab w:val="left" w:leader="dot" w:pos="8931"/>
      </w:tabs>
      <w:spacing w:before="120" w:after="120" w:line="360" w:lineRule="auto"/>
      <w:ind w:right="-330"/>
      <w:jc w:val="both"/>
    </w:pPr>
    <w:rPr>
      <w:rFonts w:ascii="Arial" w:eastAsia="Times New Roman" w:hAnsi="Arial" w:cs="Times New Roman"/>
      <w:caps/>
      <w:noProof/>
      <w:szCs w:val="20"/>
      <w:lang w:eastAsia="en-GB"/>
    </w:rPr>
  </w:style>
  <w:style w:type="paragraph" w:styleId="TOC2">
    <w:name w:val="toc 2"/>
    <w:basedOn w:val="Normal"/>
    <w:autoRedefine/>
    <w:uiPriority w:val="39"/>
    <w:rsid w:val="006A7D17"/>
    <w:pPr>
      <w:tabs>
        <w:tab w:val="left" w:pos="794"/>
        <w:tab w:val="left" w:leader="dot" w:pos="8505"/>
      </w:tabs>
      <w:spacing w:after="0" w:line="360" w:lineRule="auto"/>
      <w:ind w:firstLine="794"/>
      <w:jc w:val="both"/>
    </w:pPr>
    <w:rPr>
      <w:rFonts w:ascii="Arial" w:eastAsia="Times New Roman" w:hAnsi="Arial" w:cs="Times New Roman"/>
      <w:i/>
      <w:noProof/>
      <w:lang w:eastAsia="en-GB"/>
    </w:rPr>
  </w:style>
  <w:style w:type="paragraph" w:customStyle="1" w:styleId="Maintitle1">
    <w:name w:val="Main title 1"/>
    <w:basedOn w:val="Normal"/>
    <w:rsid w:val="006A7D17"/>
    <w:pPr>
      <w:tabs>
        <w:tab w:val="left" w:pos="794"/>
      </w:tabs>
      <w:spacing w:after="0" w:line="240" w:lineRule="auto"/>
      <w:jc w:val="center"/>
    </w:pPr>
    <w:rPr>
      <w:rFonts w:ascii="Arial" w:eastAsia="Times New Roman" w:hAnsi="Arial" w:cs="Times New Roman"/>
      <w:caps/>
      <w:sz w:val="36"/>
      <w:szCs w:val="20"/>
      <w:u w:val="single"/>
      <w:lang w:eastAsia="en-GB"/>
    </w:rPr>
  </w:style>
  <w:style w:type="paragraph" w:customStyle="1" w:styleId="Maintitle2">
    <w:name w:val="Main title 2"/>
    <w:basedOn w:val="Normal"/>
    <w:rsid w:val="006A7D17"/>
    <w:pPr>
      <w:tabs>
        <w:tab w:val="left" w:pos="794"/>
      </w:tabs>
      <w:spacing w:after="0" w:line="240" w:lineRule="auto"/>
      <w:ind w:left="794" w:hanging="794"/>
      <w:jc w:val="center"/>
    </w:pPr>
    <w:rPr>
      <w:rFonts w:ascii="Arial" w:eastAsia="Times New Roman" w:hAnsi="Arial" w:cs="Times New Roman"/>
      <w:sz w:val="36"/>
      <w:szCs w:val="20"/>
      <w:lang w:eastAsia="en-GB"/>
    </w:rPr>
  </w:style>
  <w:style w:type="paragraph" w:customStyle="1" w:styleId="Maintitle3">
    <w:name w:val="Main title 3"/>
    <w:basedOn w:val="Normal"/>
    <w:rsid w:val="006A7D17"/>
    <w:pPr>
      <w:tabs>
        <w:tab w:val="left" w:pos="794"/>
      </w:tabs>
      <w:spacing w:after="0" w:line="240" w:lineRule="auto"/>
      <w:ind w:left="794" w:hanging="794"/>
      <w:jc w:val="center"/>
    </w:pPr>
    <w:rPr>
      <w:rFonts w:ascii="Arial" w:eastAsia="Times New Roman" w:hAnsi="Arial" w:cs="Times New Roman"/>
      <w:sz w:val="28"/>
      <w:szCs w:val="20"/>
      <w:lang w:eastAsia="en-GB"/>
    </w:rPr>
  </w:style>
  <w:style w:type="paragraph" w:customStyle="1" w:styleId="Titlepage">
    <w:name w:val="Title page"/>
    <w:basedOn w:val="Normal"/>
    <w:rsid w:val="006A7D17"/>
    <w:pPr>
      <w:tabs>
        <w:tab w:val="left" w:pos="794"/>
      </w:tabs>
      <w:spacing w:after="0" w:line="240" w:lineRule="auto"/>
      <w:jc w:val="center"/>
    </w:pPr>
    <w:rPr>
      <w:rFonts w:ascii="Arial" w:eastAsia="Times New Roman" w:hAnsi="Arial" w:cs="Times New Roman"/>
      <w:sz w:val="18"/>
      <w:szCs w:val="20"/>
      <w:lang w:eastAsia="en-GB"/>
    </w:rPr>
  </w:style>
  <w:style w:type="paragraph" w:customStyle="1" w:styleId="StyleMaintitle3Left0ptFirstline0pt1">
    <w:name w:val="Style Main title 3 + Left:  0 pt First line:  0 pt1"/>
    <w:basedOn w:val="Maintitle3"/>
    <w:rsid w:val="006A7D17"/>
    <w:pPr>
      <w:ind w:left="0" w:firstLine="0"/>
    </w:pPr>
  </w:style>
  <w:style w:type="paragraph" w:styleId="TOCHeading">
    <w:name w:val="TOC Heading"/>
    <w:basedOn w:val="Heading1"/>
    <w:next w:val="Normal"/>
    <w:uiPriority w:val="39"/>
    <w:unhideWhenUsed/>
    <w:qFormat/>
    <w:rsid w:val="006A7D17"/>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270591">
      <w:bodyDiv w:val="1"/>
      <w:marLeft w:val="0"/>
      <w:marRight w:val="0"/>
      <w:marTop w:val="0"/>
      <w:marBottom w:val="0"/>
      <w:divBdr>
        <w:top w:val="none" w:sz="0" w:space="0" w:color="auto"/>
        <w:left w:val="none" w:sz="0" w:space="0" w:color="auto"/>
        <w:bottom w:val="none" w:sz="0" w:space="0" w:color="auto"/>
        <w:right w:val="none" w:sz="0" w:space="0" w:color="auto"/>
      </w:divBdr>
    </w:div>
    <w:div w:id="332491578">
      <w:bodyDiv w:val="1"/>
      <w:marLeft w:val="0"/>
      <w:marRight w:val="0"/>
      <w:marTop w:val="0"/>
      <w:marBottom w:val="0"/>
      <w:divBdr>
        <w:top w:val="none" w:sz="0" w:space="0" w:color="auto"/>
        <w:left w:val="none" w:sz="0" w:space="0" w:color="auto"/>
        <w:bottom w:val="none" w:sz="0" w:space="0" w:color="auto"/>
        <w:right w:val="none" w:sz="0" w:space="0" w:color="auto"/>
      </w:divBdr>
    </w:div>
    <w:div w:id="407581661">
      <w:bodyDiv w:val="1"/>
      <w:marLeft w:val="0"/>
      <w:marRight w:val="0"/>
      <w:marTop w:val="0"/>
      <w:marBottom w:val="0"/>
      <w:divBdr>
        <w:top w:val="none" w:sz="0" w:space="0" w:color="auto"/>
        <w:left w:val="none" w:sz="0" w:space="0" w:color="auto"/>
        <w:bottom w:val="none" w:sz="0" w:space="0" w:color="auto"/>
        <w:right w:val="none" w:sz="0" w:space="0" w:color="auto"/>
      </w:divBdr>
    </w:div>
    <w:div w:id="450327045">
      <w:bodyDiv w:val="1"/>
      <w:marLeft w:val="0"/>
      <w:marRight w:val="0"/>
      <w:marTop w:val="0"/>
      <w:marBottom w:val="0"/>
      <w:divBdr>
        <w:top w:val="none" w:sz="0" w:space="0" w:color="auto"/>
        <w:left w:val="none" w:sz="0" w:space="0" w:color="auto"/>
        <w:bottom w:val="none" w:sz="0" w:space="0" w:color="auto"/>
        <w:right w:val="none" w:sz="0" w:space="0" w:color="auto"/>
      </w:divBdr>
    </w:div>
    <w:div w:id="559486397">
      <w:bodyDiv w:val="1"/>
      <w:marLeft w:val="0"/>
      <w:marRight w:val="0"/>
      <w:marTop w:val="0"/>
      <w:marBottom w:val="0"/>
      <w:divBdr>
        <w:top w:val="none" w:sz="0" w:space="0" w:color="auto"/>
        <w:left w:val="none" w:sz="0" w:space="0" w:color="auto"/>
        <w:bottom w:val="none" w:sz="0" w:space="0" w:color="auto"/>
        <w:right w:val="none" w:sz="0" w:space="0" w:color="auto"/>
      </w:divBdr>
    </w:div>
    <w:div w:id="655450323">
      <w:bodyDiv w:val="1"/>
      <w:marLeft w:val="0"/>
      <w:marRight w:val="0"/>
      <w:marTop w:val="0"/>
      <w:marBottom w:val="0"/>
      <w:divBdr>
        <w:top w:val="none" w:sz="0" w:space="0" w:color="auto"/>
        <w:left w:val="none" w:sz="0" w:space="0" w:color="auto"/>
        <w:bottom w:val="none" w:sz="0" w:space="0" w:color="auto"/>
        <w:right w:val="none" w:sz="0" w:space="0" w:color="auto"/>
      </w:divBdr>
    </w:div>
    <w:div w:id="727265424">
      <w:bodyDiv w:val="1"/>
      <w:marLeft w:val="0"/>
      <w:marRight w:val="0"/>
      <w:marTop w:val="0"/>
      <w:marBottom w:val="0"/>
      <w:divBdr>
        <w:top w:val="none" w:sz="0" w:space="0" w:color="auto"/>
        <w:left w:val="none" w:sz="0" w:space="0" w:color="auto"/>
        <w:bottom w:val="none" w:sz="0" w:space="0" w:color="auto"/>
        <w:right w:val="none" w:sz="0" w:space="0" w:color="auto"/>
      </w:divBdr>
    </w:div>
    <w:div w:id="760175252">
      <w:bodyDiv w:val="1"/>
      <w:marLeft w:val="0"/>
      <w:marRight w:val="0"/>
      <w:marTop w:val="0"/>
      <w:marBottom w:val="0"/>
      <w:divBdr>
        <w:top w:val="none" w:sz="0" w:space="0" w:color="auto"/>
        <w:left w:val="none" w:sz="0" w:space="0" w:color="auto"/>
        <w:bottom w:val="none" w:sz="0" w:space="0" w:color="auto"/>
        <w:right w:val="none" w:sz="0" w:space="0" w:color="auto"/>
      </w:divBdr>
    </w:div>
    <w:div w:id="769198571">
      <w:bodyDiv w:val="1"/>
      <w:marLeft w:val="0"/>
      <w:marRight w:val="0"/>
      <w:marTop w:val="0"/>
      <w:marBottom w:val="0"/>
      <w:divBdr>
        <w:top w:val="none" w:sz="0" w:space="0" w:color="auto"/>
        <w:left w:val="none" w:sz="0" w:space="0" w:color="auto"/>
        <w:bottom w:val="none" w:sz="0" w:space="0" w:color="auto"/>
        <w:right w:val="none" w:sz="0" w:space="0" w:color="auto"/>
      </w:divBdr>
    </w:div>
    <w:div w:id="1365863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yperlink" Target="https://www.archaeologicalceramics.com/uploads/1/1/9/3/11935072/ceramic_building_materialguidelines.pdf" TargetMode="External"/><Relationship Id="rId18" Type="http://schemas.openxmlformats.org/officeDocument/2006/relationships/header" Target="header3.xm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eader" Target="header1.xml"/><Relationship Id="rId12" Type="http://schemas.microsoft.com/office/2018/08/relationships/commentsExtensible" Target="commentsExtensible.xml"/><Relationship Id="rId17" Type="http://schemas.openxmlformats.org/officeDocument/2006/relationships/hyperlink" Target="https://www.archaeologists.net/sites/default/files/7b.%20Sussex%20Museums%20Selection%20%26%20Retention%20Guidelines.pdf" TargetMode="External"/><Relationship Id="rId25" Type="http://schemas.microsoft.com/office/2011/relationships/people" Target="people.xml"/><Relationship Id="rId2" Type="http://schemas.openxmlformats.org/officeDocument/2006/relationships/styles" Target="styles.xml"/><Relationship Id="rId16" Type="http://schemas.openxmlformats.org/officeDocument/2006/relationships/hyperlink" Target="https://www.archaeologists.net/work/toolkits/specialist-reporting"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6/09/relationships/commentsIds" Target="commentsIds.xm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archaeologists.net/work/toolkits/archives" TargetMode="External"/><Relationship Id="rId23" Type="http://schemas.openxmlformats.org/officeDocument/2006/relationships/footer" Target="footer3.xml"/><Relationship Id="rId10" Type="http://schemas.microsoft.com/office/2011/relationships/commentsExtended" Target="commentsExtended.xml"/><Relationship Id="rId19" Type="http://schemas.openxmlformats.org/officeDocument/2006/relationships/header" Target="header4.xml"/><Relationship Id="rId4" Type="http://schemas.openxmlformats.org/officeDocument/2006/relationships/webSettings" Target="webSettings.xml"/><Relationship Id="rId9" Type="http://schemas.openxmlformats.org/officeDocument/2006/relationships/comments" Target="comments.xml"/><Relationship Id="rId14" Type="http://schemas.openxmlformats.org/officeDocument/2006/relationships/hyperlink" Target="http://www.archaeologists.net/sites/default/files/news/draft%20notes%20and%20proposal.pdf" TargetMode="External"/><Relationship Id="rId22" Type="http://schemas.openxmlformats.org/officeDocument/2006/relationships/header" Target="head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27</Pages>
  <Words>7464</Words>
  <Characters>42551</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 McSloy</dc:creator>
  <cp:keywords/>
  <dc:description/>
  <cp:lastModifiedBy>Ed McSloy</cp:lastModifiedBy>
  <cp:revision>6</cp:revision>
  <cp:lastPrinted>2024-01-18T13:51:00Z</cp:lastPrinted>
  <dcterms:created xsi:type="dcterms:W3CDTF">2025-04-01T13:18:00Z</dcterms:created>
  <dcterms:modified xsi:type="dcterms:W3CDTF">2025-05-13T07:33:00Z</dcterms:modified>
</cp:coreProperties>
</file>