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E29AE" w:rsidRDefault="00AE29AE" w:rsidP="00AE29AE">
      <w:pPr>
        <w:pStyle w:val="Title"/>
        <w:jc w:val="center"/>
      </w:pPr>
    </w:p>
    <w:p w:rsidR="00AE29AE" w:rsidRDefault="00AE29AE" w:rsidP="00AE29AE">
      <w:pPr>
        <w:pStyle w:val="Title"/>
        <w:jc w:val="center"/>
      </w:pPr>
    </w:p>
    <w:p w:rsidR="00AE29AE" w:rsidRDefault="00AE29AE" w:rsidP="00AE29AE">
      <w:pPr>
        <w:pStyle w:val="Title"/>
        <w:jc w:val="center"/>
      </w:pPr>
    </w:p>
    <w:p w:rsidR="00AE29AE" w:rsidRDefault="00AE29AE" w:rsidP="00AE29AE">
      <w:pPr>
        <w:pStyle w:val="Title"/>
        <w:jc w:val="center"/>
      </w:pPr>
    </w:p>
    <w:p w:rsidR="00AE29AE" w:rsidRPr="00846E1D" w:rsidRDefault="00AE29AE" w:rsidP="00846E1D">
      <w:pPr>
        <w:pStyle w:val="Title"/>
        <w:jc w:val="center"/>
        <w:rPr>
          <w:rFonts w:cs="Times New Roman"/>
          <w:b/>
          <w:sz w:val="52"/>
        </w:rPr>
      </w:pPr>
    </w:p>
    <w:p w:rsidR="00846E1D" w:rsidRPr="00846E1D" w:rsidRDefault="00846E1D" w:rsidP="00846E1D">
      <w:pPr>
        <w:shd w:val="clear" w:color="auto" w:fill="FFFFFF"/>
        <w:spacing w:after="0" w:line="240" w:lineRule="auto"/>
        <w:jc w:val="center"/>
        <w:rPr>
          <w:rFonts w:eastAsia="Times New Roman" w:cs="Times New Roman"/>
          <w:b/>
          <w:color w:val="222222"/>
          <w:sz w:val="52"/>
          <w:szCs w:val="52"/>
          <w:lang w:val="en-GB" w:eastAsia="en-GB"/>
        </w:rPr>
      </w:pPr>
      <w:r w:rsidRPr="00846E1D">
        <w:rPr>
          <w:rFonts w:eastAsia="Times New Roman" w:cs="Times New Roman"/>
          <w:b/>
          <w:color w:val="222222"/>
          <w:sz w:val="52"/>
          <w:szCs w:val="52"/>
          <w:lang w:val="en-GB" w:eastAsia="en-GB"/>
        </w:rPr>
        <w:t>Researching and analysing data</w:t>
      </w:r>
    </w:p>
    <w:p w:rsidR="00846E1D" w:rsidRDefault="00846E1D" w:rsidP="00846E1D">
      <w:pPr>
        <w:shd w:val="clear" w:color="auto" w:fill="FFFFFF"/>
        <w:spacing w:after="0" w:line="240" w:lineRule="auto"/>
        <w:jc w:val="left"/>
        <w:rPr>
          <w:rFonts w:ascii="Arial" w:eastAsia="Times New Roman" w:hAnsi="Arial" w:cs="Arial"/>
          <w:color w:val="222222"/>
          <w:sz w:val="19"/>
          <w:szCs w:val="19"/>
          <w:lang w:val="en-GB" w:eastAsia="en-GB"/>
        </w:rPr>
      </w:pPr>
    </w:p>
    <w:p w:rsidR="00846E1D" w:rsidRDefault="00846E1D" w:rsidP="00846E1D">
      <w:pPr>
        <w:shd w:val="clear" w:color="auto" w:fill="FFFFFF"/>
        <w:spacing w:after="0" w:line="240" w:lineRule="auto"/>
        <w:jc w:val="left"/>
        <w:rPr>
          <w:rFonts w:ascii="Arial" w:eastAsia="Times New Roman" w:hAnsi="Arial" w:cs="Arial"/>
          <w:color w:val="222222"/>
          <w:sz w:val="19"/>
          <w:szCs w:val="19"/>
          <w:lang w:val="en-GB" w:eastAsia="en-GB"/>
        </w:rPr>
      </w:pPr>
    </w:p>
    <w:p w:rsidR="00846E1D" w:rsidRPr="00846E1D" w:rsidRDefault="00846E1D" w:rsidP="00846E1D">
      <w:pPr>
        <w:shd w:val="clear" w:color="auto" w:fill="FFFFFF"/>
        <w:spacing w:after="0" w:line="240" w:lineRule="auto"/>
        <w:jc w:val="left"/>
        <w:rPr>
          <w:rFonts w:eastAsia="Times New Roman" w:cs="Times New Roman"/>
          <w:b/>
          <w:color w:val="222222"/>
          <w:szCs w:val="24"/>
          <w:lang w:val="en-GB" w:eastAsia="en-GB"/>
        </w:rPr>
      </w:pPr>
    </w:p>
    <w:p w:rsidR="00846E1D" w:rsidRPr="00846E1D" w:rsidRDefault="00846E1D" w:rsidP="00846E1D">
      <w:pPr>
        <w:jc w:val="left"/>
        <w:rPr>
          <w:rFonts w:eastAsia="Times New Roman" w:cs="Times New Roman"/>
          <w:b/>
          <w:color w:val="000000"/>
          <w:szCs w:val="24"/>
          <w:lang w:val="en-GB" w:eastAsia="en-GB"/>
        </w:rPr>
      </w:pPr>
      <w:r w:rsidRPr="00846E1D">
        <w:rPr>
          <w:rFonts w:eastAsia="Times New Roman" w:cs="Times New Roman"/>
          <w:b/>
          <w:color w:val="222222"/>
          <w:szCs w:val="24"/>
          <w:lang w:val="en-GB" w:eastAsia="en-GB"/>
        </w:rPr>
        <w:t xml:space="preserve">Student name: </w:t>
      </w:r>
      <w:proofErr w:type="spellStart"/>
      <w:r w:rsidRPr="00846E1D">
        <w:rPr>
          <w:rFonts w:eastAsia="Times New Roman" w:cs="Times New Roman"/>
          <w:b/>
          <w:color w:val="000000"/>
          <w:szCs w:val="24"/>
          <w:lang w:val="en-GB" w:eastAsia="en-GB"/>
        </w:rPr>
        <w:t>Clarisa</w:t>
      </w:r>
      <w:proofErr w:type="spellEnd"/>
      <w:r w:rsidRPr="00846E1D">
        <w:rPr>
          <w:rFonts w:eastAsia="Times New Roman" w:cs="Times New Roman"/>
          <w:b/>
          <w:color w:val="000000"/>
          <w:szCs w:val="24"/>
          <w:lang w:val="en-GB" w:eastAsia="en-GB"/>
        </w:rPr>
        <w:t xml:space="preserve"> Adela </w:t>
      </w:r>
      <w:proofErr w:type="spellStart"/>
      <w:r w:rsidRPr="00846E1D">
        <w:rPr>
          <w:rFonts w:eastAsia="Times New Roman" w:cs="Times New Roman"/>
          <w:b/>
          <w:color w:val="000000"/>
          <w:szCs w:val="24"/>
          <w:lang w:val="en-GB" w:eastAsia="en-GB"/>
        </w:rPr>
        <w:t>Kover</w:t>
      </w:r>
      <w:proofErr w:type="spellEnd"/>
    </w:p>
    <w:p w:rsidR="00846E1D" w:rsidRPr="00846E1D" w:rsidRDefault="00846E1D" w:rsidP="00846E1D">
      <w:pPr>
        <w:jc w:val="left"/>
        <w:rPr>
          <w:rFonts w:eastAsia="Times New Roman" w:cs="Times New Roman"/>
          <w:b/>
          <w:color w:val="000000"/>
          <w:szCs w:val="24"/>
          <w:lang w:val="en-GB" w:eastAsia="en-GB"/>
        </w:rPr>
      </w:pPr>
      <w:r w:rsidRPr="00846E1D">
        <w:rPr>
          <w:rFonts w:eastAsia="Times New Roman" w:cs="Times New Roman"/>
          <w:b/>
          <w:color w:val="222222"/>
          <w:szCs w:val="24"/>
          <w:lang w:val="en-GB" w:eastAsia="en-GB"/>
        </w:rPr>
        <w:t>Student number 1605694</w:t>
      </w:r>
    </w:p>
    <w:p w:rsidR="00846E1D" w:rsidRPr="00846E1D" w:rsidRDefault="00846E1D" w:rsidP="00846E1D">
      <w:pPr>
        <w:shd w:val="clear" w:color="auto" w:fill="FFFFFF"/>
        <w:spacing w:after="0" w:line="240" w:lineRule="auto"/>
        <w:jc w:val="left"/>
        <w:rPr>
          <w:rFonts w:eastAsia="Times New Roman" w:cs="Times New Roman"/>
          <w:b/>
          <w:color w:val="222222"/>
          <w:szCs w:val="24"/>
          <w:lang w:val="en-GB" w:eastAsia="en-GB"/>
        </w:rPr>
      </w:pPr>
      <w:r w:rsidRPr="00846E1D">
        <w:rPr>
          <w:rFonts w:eastAsia="Times New Roman" w:cs="Times New Roman"/>
          <w:b/>
          <w:color w:val="222222"/>
          <w:szCs w:val="24"/>
          <w:lang w:val="en-GB" w:eastAsia="en-GB"/>
        </w:rPr>
        <w:t xml:space="preserve">Tutor name Isaiah </w:t>
      </w:r>
      <w:proofErr w:type="spellStart"/>
      <w:r w:rsidRPr="00846E1D">
        <w:rPr>
          <w:rFonts w:eastAsia="Times New Roman" w:cs="Times New Roman"/>
          <w:b/>
          <w:color w:val="222222"/>
          <w:szCs w:val="24"/>
          <w:lang w:val="en-GB" w:eastAsia="en-GB"/>
        </w:rPr>
        <w:t>Olno</w:t>
      </w:r>
      <w:bookmarkStart w:id="0" w:name="_GoBack"/>
      <w:bookmarkEnd w:id="0"/>
      <w:proofErr w:type="spellEnd"/>
    </w:p>
    <w:p w:rsidR="00AE29AE" w:rsidRDefault="00AE29AE">
      <w:pPr>
        <w:rPr>
          <w:b/>
        </w:rPr>
      </w:pPr>
      <w:r>
        <w:rPr>
          <w:b/>
        </w:rPr>
        <w:br w:type="page"/>
      </w:r>
    </w:p>
    <w:p w:rsidR="00AE29AE" w:rsidRDefault="003A3962">
      <w:pPr>
        <w:rPr>
          <w:lang w:val="en-GB"/>
        </w:rPr>
      </w:pPr>
      <w:r>
        <w:rPr>
          <w:b/>
          <w:lang w:val="en-GB"/>
        </w:rPr>
        <w:lastRenderedPageBreak/>
        <w:t>Executive Summary</w:t>
      </w:r>
    </w:p>
    <w:p w:rsidR="003E2E2A" w:rsidRDefault="005E69B7">
      <w:pPr>
        <w:rPr>
          <w:rFonts w:eastAsiaTheme="majorEastAsia" w:cstheme="majorBidi"/>
          <w:b/>
          <w:bCs/>
          <w:szCs w:val="28"/>
          <w:lang w:val="en-GB"/>
        </w:rPr>
      </w:pPr>
      <w:r>
        <w:rPr>
          <w:lang w:val="en-GB"/>
        </w:rPr>
        <w:t xml:space="preserve">The assignment has chosen </w:t>
      </w:r>
      <w:r w:rsidR="005B1D94">
        <w:rPr>
          <w:lang w:val="en-GB"/>
        </w:rPr>
        <w:t xml:space="preserve">the option of writing the report on </w:t>
      </w:r>
      <w:r w:rsidR="00F97588">
        <w:rPr>
          <w:lang w:val="en-GB"/>
        </w:rPr>
        <w:t>online shopping and high street shopping. In order to substantiate the facts, the report has collected data from published resources as well as from empirical studies.</w:t>
      </w:r>
      <w:r w:rsidR="00C75BDC">
        <w:rPr>
          <w:lang w:val="en-GB"/>
        </w:rPr>
        <w:t xml:space="preserve"> The report has interpreted </w:t>
      </w:r>
      <w:r w:rsidR="00B140CB">
        <w:rPr>
          <w:lang w:val="en-GB"/>
        </w:rPr>
        <w:t>the data</w:t>
      </w:r>
      <w:r w:rsidR="00C32E0D">
        <w:rPr>
          <w:lang w:val="en-GB"/>
        </w:rPr>
        <w:t xml:space="preserve"> that</w:t>
      </w:r>
      <w:r w:rsidR="00B140CB">
        <w:rPr>
          <w:lang w:val="en-GB"/>
        </w:rPr>
        <w:t xml:space="preserve"> had been collected </w:t>
      </w:r>
      <w:r w:rsidR="00C32E0D">
        <w:rPr>
          <w:lang w:val="en-GB"/>
        </w:rPr>
        <w:t>by means of graphs and statistical analysis.</w:t>
      </w:r>
      <w:r w:rsidR="006B4D79">
        <w:rPr>
          <w:lang w:val="en-GB"/>
        </w:rPr>
        <w:t xml:space="preserve"> Interference has been drawn with respect to both </w:t>
      </w:r>
      <w:r w:rsidR="00FF7D31">
        <w:rPr>
          <w:lang w:val="en-GB"/>
        </w:rPr>
        <w:t>empirical data as well as pu</w:t>
      </w:r>
      <w:r w:rsidR="006B4D79">
        <w:rPr>
          <w:lang w:val="en-GB"/>
        </w:rPr>
        <w:t>bli</w:t>
      </w:r>
      <w:r w:rsidR="00FF7D31">
        <w:rPr>
          <w:lang w:val="en-GB"/>
        </w:rPr>
        <w:t>shed information.</w:t>
      </w:r>
      <w:r w:rsidR="00AC311E">
        <w:rPr>
          <w:lang w:val="en-GB"/>
        </w:rPr>
        <w:t xml:space="preserve"> </w:t>
      </w:r>
      <w:r w:rsidR="006861D7">
        <w:rPr>
          <w:lang w:val="en-GB"/>
        </w:rPr>
        <w:t>Suitable recommendations have</w:t>
      </w:r>
      <w:r w:rsidR="00AC311E">
        <w:rPr>
          <w:lang w:val="en-GB"/>
        </w:rPr>
        <w:t xml:space="preserve"> been made at the end.</w:t>
      </w:r>
      <w:r w:rsidR="003E2E2A">
        <w:rPr>
          <w:lang w:val="en-GB"/>
        </w:rPr>
        <w:br w:type="page"/>
      </w:r>
    </w:p>
    <w:sdt>
      <w:sdtPr>
        <w:rPr>
          <w:rFonts w:ascii="Times New Roman" w:eastAsiaTheme="minorEastAsia" w:hAnsi="Times New Roman" w:cstheme="minorBidi"/>
          <w:b w:val="0"/>
          <w:bCs w:val="0"/>
          <w:color w:val="auto"/>
          <w:sz w:val="24"/>
          <w:szCs w:val="22"/>
        </w:rPr>
        <w:id w:val="20343641"/>
        <w:docPartObj>
          <w:docPartGallery w:val="Table of Contents"/>
          <w:docPartUnique/>
        </w:docPartObj>
      </w:sdtPr>
      <w:sdtEndPr/>
      <w:sdtContent>
        <w:p w:rsidR="007111EA" w:rsidRDefault="007111EA" w:rsidP="007111EA">
          <w:pPr>
            <w:pStyle w:val="TOCHeading"/>
            <w:jc w:val="center"/>
          </w:pPr>
          <w:r w:rsidRPr="007111EA">
            <w:rPr>
              <w:rFonts w:ascii="Times New Roman" w:hAnsi="Times New Roman" w:cs="Times New Roman"/>
              <w:color w:val="auto"/>
              <w:sz w:val="24"/>
            </w:rPr>
            <w:t>Table of Contents</w:t>
          </w:r>
        </w:p>
        <w:p w:rsidR="006861D7" w:rsidRDefault="006A5A03">
          <w:pPr>
            <w:pStyle w:val="TOC1"/>
            <w:tabs>
              <w:tab w:val="right" w:leader="dot" w:pos="9350"/>
            </w:tabs>
            <w:rPr>
              <w:rFonts w:asciiTheme="minorHAnsi" w:hAnsiTheme="minorHAnsi"/>
              <w:noProof/>
              <w:sz w:val="22"/>
            </w:rPr>
          </w:pPr>
          <w:r>
            <w:fldChar w:fldCharType="begin"/>
          </w:r>
          <w:r w:rsidR="007111EA">
            <w:instrText xml:space="preserve"> TOC \o "1-3" \h \z \u </w:instrText>
          </w:r>
          <w:r>
            <w:fldChar w:fldCharType="separate"/>
          </w:r>
          <w:hyperlink w:anchor="_Toc501381936" w:history="1">
            <w:r w:rsidR="006861D7" w:rsidRPr="006A6FA7">
              <w:rPr>
                <w:rStyle w:val="Hyperlink"/>
                <w:noProof/>
                <w:lang w:val="en-GB"/>
              </w:rPr>
              <w:t>1. Introduction</w:t>
            </w:r>
            <w:r w:rsidR="006861D7">
              <w:rPr>
                <w:noProof/>
                <w:webHidden/>
              </w:rPr>
              <w:tab/>
            </w:r>
            <w:r w:rsidR="006861D7">
              <w:rPr>
                <w:noProof/>
                <w:webHidden/>
              </w:rPr>
              <w:fldChar w:fldCharType="begin"/>
            </w:r>
            <w:r w:rsidR="006861D7">
              <w:rPr>
                <w:noProof/>
                <w:webHidden/>
              </w:rPr>
              <w:instrText xml:space="preserve"> PAGEREF _Toc501381936 \h </w:instrText>
            </w:r>
            <w:r w:rsidR="006861D7">
              <w:rPr>
                <w:noProof/>
                <w:webHidden/>
              </w:rPr>
            </w:r>
            <w:r w:rsidR="006861D7">
              <w:rPr>
                <w:noProof/>
                <w:webHidden/>
              </w:rPr>
              <w:fldChar w:fldCharType="separate"/>
            </w:r>
            <w:r w:rsidR="006861D7">
              <w:rPr>
                <w:noProof/>
                <w:webHidden/>
              </w:rPr>
              <w:t>4</w:t>
            </w:r>
            <w:r w:rsidR="006861D7">
              <w:rPr>
                <w:noProof/>
                <w:webHidden/>
              </w:rPr>
              <w:fldChar w:fldCharType="end"/>
            </w:r>
          </w:hyperlink>
        </w:p>
        <w:p w:rsidR="006861D7" w:rsidRDefault="00931CED">
          <w:pPr>
            <w:pStyle w:val="TOC1"/>
            <w:tabs>
              <w:tab w:val="right" w:leader="dot" w:pos="9350"/>
            </w:tabs>
            <w:rPr>
              <w:rFonts w:asciiTheme="minorHAnsi" w:hAnsiTheme="minorHAnsi"/>
              <w:noProof/>
              <w:sz w:val="22"/>
            </w:rPr>
          </w:pPr>
          <w:hyperlink w:anchor="_Toc501381937" w:history="1">
            <w:r w:rsidR="006861D7" w:rsidRPr="006A6FA7">
              <w:rPr>
                <w:rStyle w:val="Hyperlink"/>
                <w:noProof/>
                <w:lang w:val="en-GB"/>
              </w:rPr>
              <w:t>2. Study Question</w:t>
            </w:r>
            <w:r w:rsidR="006861D7">
              <w:rPr>
                <w:noProof/>
                <w:webHidden/>
              </w:rPr>
              <w:tab/>
            </w:r>
            <w:r w:rsidR="006861D7">
              <w:rPr>
                <w:noProof/>
                <w:webHidden/>
              </w:rPr>
              <w:fldChar w:fldCharType="begin"/>
            </w:r>
            <w:r w:rsidR="006861D7">
              <w:rPr>
                <w:noProof/>
                <w:webHidden/>
              </w:rPr>
              <w:instrText xml:space="preserve"> PAGEREF _Toc501381937 \h </w:instrText>
            </w:r>
            <w:r w:rsidR="006861D7">
              <w:rPr>
                <w:noProof/>
                <w:webHidden/>
              </w:rPr>
            </w:r>
            <w:r w:rsidR="006861D7">
              <w:rPr>
                <w:noProof/>
                <w:webHidden/>
              </w:rPr>
              <w:fldChar w:fldCharType="separate"/>
            </w:r>
            <w:r w:rsidR="006861D7">
              <w:rPr>
                <w:noProof/>
                <w:webHidden/>
              </w:rPr>
              <w:t>4</w:t>
            </w:r>
            <w:r w:rsidR="006861D7">
              <w:rPr>
                <w:noProof/>
                <w:webHidden/>
              </w:rPr>
              <w:fldChar w:fldCharType="end"/>
            </w:r>
          </w:hyperlink>
        </w:p>
        <w:p w:rsidR="006861D7" w:rsidRDefault="00931CED">
          <w:pPr>
            <w:pStyle w:val="TOC1"/>
            <w:tabs>
              <w:tab w:val="right" w:leader="dot" w:pos="9350"/>
            </w:tabs>
            <w:rPr>
              <w:rFonts w:asciiTheme="minorHAnsi" w:hAnsiTheme="minorHAnsi"/>
              <w:noProof/>
              <w:sz w:val="22"/>
            </w:rPr>
          </w:pPr>
          <w:hyperlink w:anchor="_Toc501381938" w:history="1">
            <w:r w:rsidR="006861D7" w:rsidRPr="006A6FA7">
              <w:rPr>
                <w:rStyle w:val="Hyperlink"/>
                <w:noProof/>
                <w:lang w:val="en-GB"/>
              </w:rPr>
              <w:t>3. Gather Information</w:t>
            </w:r>
            <w:r w:rsidR="006861D7">
              <w:rPr>
                <w:noProof/>
                <w:webHidden/>
              </w:rPr>
              <w:tab/>
            </w:r>
            <w:r w:rsidR="006861D7">
              <w:rPr>
                <w:noProof/>
                <w:webHidden/>
              </w:rPr>
              <w:fldChar w:fldCharType="begin"/>
            </w:r>
            <w:r w:rsidR="006861D7">
              <w:rPr>
                <w:noProof/>
                <w:webHidden/>
              </w:rPr>
              <w:instrText xml:space="preserve"> PAGEREF _Toc501381938 \h </w:instrText>
            </w:r>
            <w:r w:rsidR="006861D7">
              <w:rPr>
                <w:noProof/>
                <w:webHidden/>
              </w:rPr>
            </w:r>
            <w:r w:rsidR="006861D7">
              <w:rPr>
                <w:noProof/>
                <w:webHidden/>
              </w:rPr>
              <w:fldChar w:fldCharType="separate"/>
            </w:r>
            <w:r w:rsidR="006861D7">
              <w:rPr>
                <w:noProof/>
                <w:webHidden/>
              </w:rPr>
              <w:t>4</w:t>
            </w:r>
            <w:r w:rsidR="006861D7">
              <w:rPr>
                <w:noProof/>
                <w:webHidden/>
              </w:rPr>
              <w:fldChar w:fldCharType="end"/>
            </w:r>
          </w:hyperlink>
        </w:p>
        <w:p w:rsidR="006861D7" w:rsidRDefault="00931CED">
          <w:pPr>
            <w:pStyle w:val="TOC1"/>
            <w:tabs>
              <w:tab w:val="right" w:leader="dot" w:pos="9350"/>
            </w:tabs>
            <w:rPr>
              <w:rFonts w:asciiTheme="minorHAnsi" w:hAnsiTheme="minorHAnsi"/>
              <w:noProof/>
              <w:sz w:val="22"/>
            </w:rPr>
          </w:pPr>
          <w:hyperlink w:anchor="_Toc501381939" w:history="1">
            <w:r w:rsidR="006861D7" w:rsidRPr="006A6FA7">
              <w:rPr>
                <w:rStyle w:val="Hyperlink"/>
                <w:noProof/>
                <w:lang w:val="en-GB"/>
              </w:rPr>
              <w:t xml:space="preserve">4. </w:t>
            </w:r>
            <w:r w:rsidR="006861D7" w:rsidRPr="006A6FA7">
              <w:rPr>
                <w:rStyle w:val="Hyperlink"/>
                <w:noProof/>
              </w:rPr>
              <w:t>Interrogate the data</w:t>
            </w:r>
            <w:r w:rsidR="006861D7">
              <w:rPr>
                <w:noProof/>
                <w:webHidden/>
              </w:rPr>
              <w:tab/>
            </w:r>
            <w:r w:rsidR="006861D7">
              <w:rPr>
                <w:noProof/>
                <w:webHidden/>
              </w:rPr>
              <w:fldChar w:fldCharType="begin"/>
            </w:r>
            <w:r w:rsidR="006861D7">
              <w:rPr>
                <w:noProof/>
                <w:webHidden/>
              </w:rPr>
              <w:instrText xml:space="preserve"> PAGEREF _Toc501381939 \h </w:instrText>
            </w:r>
            <w:r w:rsidR="006861D7">
              <w:rPr>
                <w:noProof/>
                <w:webHidden/>
              </w:rPr>
            </w:r>
            <w:r w:rsidR="006861D7">
              <w:rPr>
                <w:noProof/>
                <w:webHidden/>
              </w:rPr>
              <w:fldChar w:fldCharType="separate"/>
            </w:r>
            <w:r w:rsidR="006861D7">
              <w:rPr>
                <w:noProof/>
                <w:webHidden/>
              </w:rPr>
              <w:t>6</w:t>
            </w:r>
            <w:r w:rsidR="006861D7">
              <w:rPr>
                <w:noProof/>
                <w:webHidden/>
              </w:rPr>
              <w:fldChar w:fldCharType="end"/>
            </w:r>
          </w:hyperlink>
        </w:p>
        <w:p w:rsidR="006861D7" w:rsidRDefault="00931CED">
          <w:pPr>
            <w:pStyle w:val="TOC1"/>
            <w:tabs>
              <w:tab w:val="right" w:leader="dot" w:pos="9350"/>
            </w:tabs>
            <w:rPr>
              <w:rFonts w:asciiTheme="minorHAnsi" w:hAnsiTheme="minorHAnsi"/>
              <w:noProof/>
              <w:sz w:val="22"/>
            </w:rPr>
          </w:pPr>
          <w:hyperlink w:anchor="_Toc501381940" w:history="1">
            <w:r w:rsidR="006861D7" w:rsidRPr="006A6FA7">
              <w:rPr>
                <w:rStyle w:val="Hyperlink"/>
                <w:noProof/>
              </w:rPr>
              <w:t>5. Conclusion and Recommendation</w:t>
            </w:r>
            <w:r w:rsidR="006861D7">
              <w:rPr>
                <w:noProof/>
                <w:webHidden/>
              </w:rPr>
              <w:tab/>
            </w:r>
            <w:r w:rsidR="006861D7">
              <w:rPr>
                <w:noProof/>
                <w:webHidden/>
              </w:rPr>
              <w:fldChar w:fldCharType="begin"/>
            </w:r>
            <w:r w:rsidR="006861D7">
              <w:rPr>
                <w:noProof/>
                <w:webHidden/>
              </w:rPr>
              <w:instrText xml:space="preserve"> PAGEREF _Toc501381940 \h </w:instrText>
            </w:r>
            <w:r w:rsidR="006861D7">
              <w:rPr>
                <w:noProof/>
                <w:webHidden/>
              </w:rPr>
            </w:r>
            <w:r w:rsidR="006861D7">
              <w:rPr>
                <w:noProof/>
                <w:webHidden/>
              </w:rPr>
              <w:fldChar w:fldCharType="separate"/>
            </w:r>
            <w:r w:rsidR="006861D7">
              <w:rPr>
                <w:noProof/>
                <w:webHidden/>
              </w:rPr>
              <w:t>12</w:t>
            </w:r>
            <w:r w:rsidR="006861D7">
              <w:rPr>
                <w:noProof/>
                <w:webHidden/>
              </w:rPr>
              <w:fldChar w:fldCharType="end"/>
            </w:r>
          </w:hyperlink>
        </w:p>
        <w:p w:rsidR="006861D7" w:rsidRDefault="00931CED">
          <w:pPr>
            <w:pStyle w:val="TOC1"/>
            <w:tabs>
              <w:tab w:val="right" w:leader="dot" w:pos="9350"/>
            </w:tabs>
            <w:rPr>
              <w:rFonts w:asciiTheme="minorHAnsi" w:hAnsiTheme="minorHAnsi"/>
              <w:noProof/>
              <w:sz w:val="22"/>
            </w:rPr>
          </w:pPr>
          <w:hyperlink w:anchor="_Toc501381941" w:history="1">
            <w:r w:rsidR="006861D7" w:rsidRPr="006A6FA7">
              <w:rPr>
                <w:rStyle w:val="Hyperlink"/>
                <w:noProof/>
                <w:lang w:val="en-GB"/>
              </w:rPr>
              <w:t>Reference list</w:t>
            </w:r>
            <w:r w:rsidR="006861D7">
              <w:rPr>
                <w:noProof/>
                <w:webHidden/>
              </w:rPr>
              <w:tab/>
            </w:r>
            <w:r w:rsidR="006861D7">
              <w:rPr>
                <w:noProof/>
                <w:webHidden/>
              </w:rPr>
              <w:fldChar w:fldCharType="begin"/>
            </w:r>
            <w:r w:rsidR="006861D7">
              <w:rPr>
                <w:noProof/>
                <w:webHidden/>
              </w:rPr>
              <w:instrText xml:space="preserve"> PAGEREF _Toc501381941 \h </w:instrText>
            </w:r>
            <w:r w:rsidR="006861D7">
              <w:rPr>
                <w:noProof/>
                <w:webHidden/>
              </w:rPr>
            </w:r>
            <w:r w:rsidR="006861D7">
              <w:rPr>
                <w:noProof/>
                <w:webHidden/>
              </w:rPr>
              <w:fldChar w:fldCharType="separate"/>
            </w:r>
            <w:r w:rsidR="006861D7">
              <w:rPr>
                <w:noProof/>
                <w:webHidden/>
              </w:rPr>
              <w:t>13</w:t>
            </w:r>
            <w:r w:rsidR="006861D7">
              <w:rPr>
                <w:noProof/>
                <w:webHidden/>
              </w:rPr>
              <w:fldChar w:fldCharType="end"/>
            </w:r>
          </w:hyperlink>
        </w:p>
        <w:p w:rsidR="006861D7" w:rsidRDefault="00931CED">
          <w:pPr>
            <w:pStyle w:val="TOC1"/>
            <w:tabs>
              <w:tab w:val="right" w:leader="dot" w:pos="9350"/>
            </w:tabs>
            <w:rPr>
              <w:rFonts w:asciiTheme="minorHAnsi" w:hAnsiTheme="minorHAnsi"/>
              <w:noProof/>
              <w:sz w:val="22"/>
            </w:rPr>
          </w:pPr>
          <w:hyperlink w:anchor="_Toc501381942" w:history="1">
            <w:r w:rsidR="006861D7" w:rsidRPr="006A6FA7">
              <w:rPr>
                <w:rStyle w:val="Hyperlink"/>
                <w:noProof/>
              </w:rPr>
              <w:t>Appendix</w:t>
            </w:r>
            <w:r w:rsidR="006861D7">
              <w:rPr>
                <w:noProof/>
                <w:webHidden/>
              </w:rPr>
              <w:tab/>
            </w:r>
            <w:r w:rsidR="006861D7">
              <w:rPr>
                <w:noProof/>
                <w:webHidden/>
              </w:rPr>
              <w:fldChar w:fldCharType="begin"/>
            </w:r>
            <w:r w:rsidR="006861D7">
              <w:rPr>
                <w:noProof/>
                <w:webHidden/>
              </w:rPr>
              <w:instrText xml:space="preserve"> PAGEREF _Toc501381942 \h </w:instrText>
            </w:r>
            <w:r w:rsidR="006861D7">
              <w:rPr>
                <w:noProof/>
                <w:webHidden/>
              </w:rPr>
            </w:r>
            <w:r w:rsidR="006861D7">
              <w:rPr>
                <w:noProof/>
                <w:webHidden/>
              </w:rPr>
              <w:fldChar w:fldCharType="separate"/>
            </w:r>
            <w:r w:rsidR="006861D7">
              <w:rPr>
                <w:noProof/>
                <w:webHidden/>
              </w:rPr>
              <w:t>14</w:t>
            </w:r>
            <w:r w:rsidR="006861D7">
              <w:rPr>
                <w:noProof/>
                <w:webHidden/>
              </w:rPr>
              <w:fldChar w:fldCharType="end"/>
            </w:r>
          </w:hyperlink>
        </w:p>
        <w:p w:rsidR="007111EA" w:rsidRDefault="006A5A03">
          <w:r>
            <w:fldChar w:fldCharType="end"/>
          </w:r>
        </w:p>
      </w:sdtContent>
    </w:sdt>
    <w:p w:rsidR="00DD0AE0" w:rsidRDefault="00DD0AE0">
      <w:pPr>
        <w:rPr>
          <w:rFonts w:eastAsiaTheme="majorEastAsia" w:cstheme="majorBidi"/>
          <w:b/>
          <w:bCs/>
          <w:szCs w:val="28"/>
          <w:lang w:val="en-GB"/>
        </w:rPr>
      </w:pPr>
      <w:r>
        <w:rPr>
          <w:lang w:val="en-GB"/>
        </w:rPr>
        <w:br w:type="page"/>
      </w:r>
    </w:p>
    <w:p w:rsidR="003A3962" w:rsidRPr="00E400EE" w:rsidRDefault="00820196" w:rsidP="003E2E2A">
      <w:pPr>
        <w:pStyle w:val="Heading1"/>
        <w:rPr>
          <w:lang w:val="en-GB"/>
        </w:rPr>
      </w:pPr>
      <w:bookmarkStart w:id="1" w:name="_Toc501381936"/>
      <w:r w:rsidRPr="00E400EE">
        <w:rPr>
          <w:lang w:val="en-GB"/>
        </w:rPr>
        <w:lastRenderedPageBreak/>
        <w:t xml:space="preserve">1. </w:t>
      </w:r>
      <w:r w:rsidR="006C3C38" w:rsidRPr="00E400EE">
        <w:rPr>
          <w:lang w:val="en-GB"/>
        </w:rPr>
        <w:t>Introduction</w:t>
      </w:r>
      <w:bookmarkEnd w:id="1"/>
    </w:p>
    <w:p w:rsidR="00E400EE" w:rsidRPr="00E400EE" w:rsidRDefault="00E400EE" w:rsidP="00820196">
      <w:pPr>
        <w:rPr>
          <w:lang w:val="en-GB"/>
        </w:rPr>
      </w:pPr>
      <w:r>
        <w:rPr>
          <w:lang w:val="en-GB"/>
        </w:rPr>
        <w:t>In order to find the shopping behaviour of the shoppers at High Street and online</w:t>
      </w:r>
      <w:r w:rsidR="002C2732">
        <w:rPr>
          <w:lang w:val="en-GB"/>
        </w:rPr>
        <w:t xml:space="preserve">, current assignments </w:t>
      </w:r>
      <w:r w:rsidR="00C45D2F">
        <w:rPr>
          <w:lang w:val="en-GB"/>
        </w:rPr>
        <w:t xml:space="preserve">has </w:t>
      </w:r>
      <w:r w:rsidR="0059293E">
        <w:rPr>
          <w:lang w:val="en-GB"/>
        </w:rPr>
        <w:t>taken up the study of finding facts from previously published works</w:t>
      </w:r>
      <w:r>
        <w:rPr>
          <w:lang w:val="en-GB"/>
        </w:rPr>
        <w:t xml:space="preserve"> </w:t>
      </w:r>
      <w:r w:rsidR="0059293E">
        <w:rPr>
          <w:lang w:val="en-GB"/>
        </w:rPr>
        <w:t xml:space="preserve">as well as </w:t>
      </w:r>
      <w:r w:rsidR="00A17D77">
        <w:rPr>
          <w:lang w:val="en-GB"/>
        </w:rPr>
        <w:t xml:space="preserve">from primary data. All these data collection and study has been </w:t>
      </w:r>
      <w:r w:rsidR="00110550">
        <w:rPr>
          <w:lang w:val="en-GB"/>
        </w:rPr>
        <w:t>aimed at finding answer to the single study question.</w:t>
      </w:r>
      <w:r w:rsidR="00006F81">
        <w:rPr>
          <w:lang w:val="en-GB"/>
        </w:rPr>
        <w:t xml:space="preserve"> Collection of primary data </w:t>
      </w:r>
      <w:r w:rsidR="00C6233D">
        <w:rPr>
          <w:lang w:val="en-GB"/>
        </w:rPr>
        <w:t xml:space="preserve">has been </w:t>
      </w:r>
      <w:r w:rsidR="005852EE">
        <w:rPr>
          <w:lang w:val="en-GB"/>
        </w:rPr>
        <w:t>used fifty randomly selected results of survey among the fifty (50) respondents</w:t>
      </w:r>
      <w:r w:rsidR="003D50CF">
        <w:rPr>
          <w:lang w:val="en-GB"/>
        </w:rPr>
        <w:t>. The survey questions have asked specific questions about respondents’ choices over shopping online or High Street.</w:t>
      </w:r>
      <w:r w:rsidR="00174675">
        <w:rPr>
          <w:lang w:val="en-GB"/>
        </w:rPr>
        <w:t xml:space="preserve"> All the data collected has been subjected to graphical as well as statistical analysis.</w:t>
      </w:r>
    </w:p>
    <w:p w:rsidR="006C3C38" w:rsidRDefault="00820196" w:rsidP="003E2E2A">
      <w:pPr>
        <w:pStyle w:val="Heading1"/>
        <w:rPr>
          <w:lang w:val="en-GB"/>
        </w:rPr>
      </w:pPr>
      <w:bookmarkStart w:id="2" w:name="_Toc501381937"/>
      <w:r>
        <w:rPr>
          <w:lang w:val="en-GB"/>
        </w:rPr>
        <w:t xml:space="preserve">2. </w:t>
      </w:r>
      <w:r w:rsidR="007809B9">
        <w:rPr>
          <w:lang w:val="en-GB"/>
        </w:rPr>
        <w:t>Study Question</w:t>
      </w:r>
      <w:bookmarkEnd w:id="2"/>
    </w:p>
    <w:p w:rsidR="00351F18" w:rsidRDefault="00351F18" w:rsidP="005A414B">
      <w:pPr>
        <w:rPr>
          <w:lang w:val="en-GB"/>
        </w:rPr>
      </w:pPr>
      <w:r>
        <w:rPr>
          <w:lang w:val="en-GB"/>
        </w:rPr>
        <w:t>This assignment is about to see a</w:t>
      </w:r>
      <w:r w:rsidR="00820196">
        <w:rPr>
          <w:lang w:val="en-GB"/>
        </w:rPr>
        <w:t>nswer to the following question</w:t>
      </w:r>
      <w:r>
        <w:rPr>
          <w:lang w:val="en-GB"/>
        </w:rPr>
        <w:t>:</w:t>
      </w:r>
    </w:p>
    <w:p w:rsidR="005A414B" w:rsidRPr="00820196" w:rsidRDefault="005A414B" w:rsidP="00820196">
      <w:pPr>
        <w:pStyle w:val="ListParagraph"/>
        <w:numPr>
          <w:ilvl w:val="0"/>
          <w:numId w:val="5"/>
        </w:numPr>
        <w:rPr>
          <w:lang w:val="en-GB"/>
        </w:rPr>
      </w:pPr>
      <w:r w:rsidRPr="00820196">
        <w:rPr>
          <w:lang w:val="en-GB"/>
        </w:rPr>
        <w:t xml:space="preserve">Is High Street Shopping </w:t>
      </w:r>
      <w:r w:rsidR="00351F18" w:rsidRPr="00820196">
        <w:rPr>
          <w:lang w:val="en-GB"/>
        </w:rPr>
        <w:t>losing its pertinence?</w:t>
      </w:r>
    </w:p>
    <w:p w:rsidR="007809B9" w:rsidRDefault="00820196" w:rsidP="003E2E2A">
      <w:pPr>
        <w:pStyle w:val="Heading1"/>
        <w:rPr>
          <w:lang w:val="en-GB"/>
        </w:rPr>
      </w:pPr>
      <w:bookmarkStart w:id="3" w:name="_Toc501381938"/>
      <w:r>
        <w:rPr>
          <w:lang w:val="en-GB"/>
        </w:rPr>
        <w:t xml:space="preserve">3. </w:t>
      </w:r>
      <w:r w:rsidR="007809B9">
        <w:rPr>
          <w:lang w:val="en-GB"/>
        </w:rPr>
        <w:t>Gather Inf</w:t>
      </w:r>
      <w:r w:rsidR="003D7E74">
        <w:rPr>
          <w:lang w:val="en-GB"/>
        </w:rPr>
        <w:t>o</w:t>
      </w:r>
      <w:r w:rsidR="007809B9">
        <w:rPr>
          <w:lang w:val="en-GB"/>
        </w:rPr>
        <w:t>rmation</w:t>
      </w:r>
      <w:bookmarkEnd w:id="3"/>
      <w:r w:rsidR="00A35864">
        <w:rPr>
          <w:lang w:val="en-GB"/>
        </w:rPr>
        <w:t xml:space="preserve"> </w:t>
      </w:r>
    </w:p>
    <w:p w:rsidR="00DD0AE0" w:rsidRDefault="00DD0AE0" w:rsidP="00DD0AE0">
      <w:r>
        <w:rPr>
          <w:lang w:val="en-GB"/>
        </w:rPr>
        <w:t>Growing development in the digitalization has attracted many investors to look on the matter. Several researches have unfolded the negative effect of digitalization over the high street fashion and purchasing trends. From various arguments, it is extracted that one of the UK’s leading tech investors has called on the ETSE 100 and City to look for the development of internet marketing, warning that there will be more consequences if they neglect it (</w:t>
      </w:r>
      <w:r>
        <w:t xml:space="preserve">Carroll, </w:t>
      </w:r>
      <w:r w:rsidRPr="008527DB">
        <w:t>2017</w:t>
      </w:r>
      <w:r>
        <w:t>)</w:t>
      </w:r>
      <w:r>
        <w:rPr>
          <w:lang w:val="en-GB"/>
        </w:rPr>
        <w:t xml:space="preserve">. According to </w:t>
      </w:r>
      <w:r w:rsidRPr="000864D3">
        <w:t>Saul Klein</w:t>
      </w:r>
      <w:r>
        <w:t xml:space="preserve">, a biggest partner in Index Ventures and the prior chief executive of Skype has expressed that online businesses was presently the third largest contributor to the country’s economy, acquiring around 8% of the total GDP. Despite these advancements, city and the public sectors in the United Kingdom are not serious about this fact. On the other hand, American digital organizations like Amazon and Google have walked in and stated to invest in retail, travel, accommodation, financial sector and others. For instance, </w:t>
      </w:r>
      <w:r w:rsidRPr="000864D3">
        <w:t>Saul Klein</w:t>
      </w:r>
      <w:r>
        <w:t xml:space="preserve">’s digital organization has raised almost </w:t>
      </w:r>
      <w:r w:rsidRPr="008E4CF7">
        <w:t>€1bn in tech startup and growth funds</w:t>
      </w:r>
      <w:r>
        <w:t xml:space="preserve"> (Carroll, </w:t>
      </w:r>
      <w:r w:rsidRPr="008527DB">
        <w:t>2017</w:t>
      </w:r>
      <w:r>
        <w:t xml:space="preserve">). </w:t>
      </w:r>
    </w:p>
    <w:p w:rsidR="00DD0AE0" w:rsidRDefault="00DD0AE0" w:rsidP="00DD0AE0">
      <w:r>
        <w:t xml:space="preserve">Another issue comes up to the front is targeting to the fact that tax payments are not same with the online and offline stores. Many business owners are taking this fact seriously and targeting to close several stores to reduce tax rate that their organization is paying. According to </w:t>
      </w:r>
      <w:r w:rsidRPr="009D57B7">
        <w:t>Ian Cheshire, chief executive of </w:t>
      </w:r>
      <w:hyperlink r:id="rId8" w:history="1">
        <w:r w:rsidRPr="009D57B7">
          <w:t>Kingfisher</w:t>
        </w:r>
      </w:hyperlink>
      <w:r>
        <w:t xml:space="preserve">, the right decision would be closing of a quarter of his </w:t>
      </w:r>
      <w:r>
        <w:lastRenderedPageBreak/>
        <w:t xml:space="preserve">organization’s stores (Harvey, </w:t>
      </w:r>
      <w:r w:rsidRPr="008527DB">
        <w:t>2017</w:t>
      </w:r>
      <w:r>
        <w:t xml:space="preserve">). The business rates are the main charges that a retailer faces, with as much as </w:t>
      </w:r>
      <w:r w:rsidRPr="00540550">
        <w:t>£120m</w:t>
      </w:r>
      <w:r>
        <w:t xml:space="preserve"> going on the governmental tax every year. As per the observation of him, the online retailers are not confronting the same tax take. The suggestion shows the fact that is the organization were to decrease number of their physical stores, the government’s tax take would fall as per this. For instance, 25% less physical stores would be 25% less tax (</w:t>
      </w:r>
      <w:r w:rsidRPr="00CE57F8">
        <w:t>Harvey,</w:t>
      </w:r>
      <w:r>
        <w:t xml:space="preserve"> </w:t>
      </w:r>
      <w:r w:rsidRPr="008527DB">
        <w:t>2017</w:t>
      </w:r>
      <w:r>
        <w:t xml:space="preserve">). </w:t>
      </w:r>
    </w:p>
    <w:p w:rsidR="00DD0AE0" w:rsidRDefault="00DD0AE0" w:rsidP="00DD0AE0">
      <w:r>
        <w:rPr>
          <w:lang w:val="en-GB"/>
        </w:rPr>
        <w:t xml:space="preserve">On a different note, announcement of The John Lewis reflects the fact that online extension is preferable to provide customer satisfaction. John Lewis for instance is to extend the reach of their online services through a network of thousands of corner shop. The department store of John Lewis is targeting to join the </w:t>
      </w:r>
      <w:proofErr w:type="spellStart"/>
      <w:r>
        <w:rPr>
          <w:lang w:val="en-GB"/>
        </w:rPr>
        <w:t>Collect+scheme</w:t>
      </w:r>
      <w:proofErr w:type="spellEnd"/>
      <w:r>
        <w:rPr>
          <w:lang w:val="en-GB"/>
        </w:rPr>
        <w:t xml:space="preserve"> that allows shoppers to collect and return items bought on the internet around 5,000 independent retailers (</w:t>
      </w:r>
      <w:r>
        <w:t xml:space="preserve">Butler, </w:t>
      </w:r>
      <w:r w:rsidRPr="008527DB">
        <w:t>2017</w:t>
      </w:r>
      <w:r>
        <w:t>)</w:t>
      </w:r>
      <w:r>
        <w:rPr>
          <w:lang w:val="en-GB"/>
        </w:rPr>
        <w:t xml:space="preserve">. As a result of this step, John Lewis consumers will be capable to collect products at around 1,000 of those stores in </w:t>
      </w:r>
      <w:r w:rsidRPr="009616ED">
        <w:t>south-west England, Scotland and Northern Ireland</w:t>
      </w:r>
      <w:r>
        <w:t xml:space="preserve"> from this month for a charge of around </w:t>
      </w:r>
      <w:r w:rsidRPr="00530B3A">
        <w:t>£3</w:t>
      </w:r>
      <w:r>
        <w:t xml:space="preserve">. Important information is that around a quarter of John Lewis’s sales were taken internet over Christmas at the time when digital selling rose almost 44% (Butler, </w:t>
      </w:r>
      <w:r w:rsidRPr="008527DB">
        <w:t>2017</w:t>
      </w:r>
      <w:r>
        <w:t xml:space="preserve">). </w:t>
      </w:r>
    </w:p>
    <w:p w:rsidR="00DD0AE0" w:rsidRDefault="00DD0AE0" w:rsidP="00DD0AE0">
      <w:r>
        <w:t xml:space="preserve">In this year, the United Kingdom faces one of the largest competitive environments in decades. With the developing shifts in consumer demands towards internet and increasingly mobile shopping, an unbalanced international marketplace, this demands extraordinary technical sophistication. Different from the above analysis regarding development of online services and selling, this section will be exploring the challenges of online shopping due to the Brexit decision (PwC, </w:t>
      </w:r>
      <w:r w:rsidRPr="008527DB">
        <w:t>2017</w:t>
      </w:r>
      <w:r>
        <w:t xml:space="preserve">). According to </w:t>
      </w:r>
      <w:proofErr w:type="spellStart"/>
      <w:r>
        <w:t>Taneja</w:t>
      </w:r>
      <w:proofErr w:type="spellEnd"/>
      <w:r>
        <w:t xml:space="preserve"> (</w:t>
      </w:r>
      <w:r w:rsidRPr="00975F83">
        <w:t>2016</w:t>
      </w:r>
      <w:r>
        <w:t xml:space="preserve">), the United Kingdom’s looming exit from the EU adds further challenges to the mix. The online retail industry confronts a perfect storm regarding balancing change and enhancing cost levels while still embracing opportunities. Several researches and surveys regarding this field have unfolded the fact that there are core six areas through which the retail industry could tackle this situation. These six areas are pricing, delivery, loyalty; in-store product knowledge is power, innovative ideas and mobile shopping. In a nutshell, it could be said that to get ahead of the market competition, accepting an entire retail mindset throughout the business is the key to control both the change and opportunities (PwC, </w:t>
      </w:r>
      <w:r w:rsidRPr="008527DB">
        <w:t>2017</w:t>
      </w:r>
      <w:r>
        <w:t xml:space="preserve">). </w:t>
      </w:r>
    </w:p>
    <w:p w:rsidR="00DD0AE0" w:rsidRDefault="00DD0AE0" w:rsidP="00DD0AE0">
      <w:pPr>
        <w:rPr>
          <w:lang w:val="en-GB"/>
        </w:rPr>
      </w:pPr>
      <w:r>
        <w:rPr>
          <w:lang w:val="en-GB"/>
        </w:rPr>
        <w:lastRenderedPageBreak/>
        <w:t xml:space="preserve">To be more precise, from the above analysis it could be said that all of the information are stating that the online business is taking a huge move to acquire most of the market in United Kingdom and across the globe. According to </w:t>
      </w:r>
      <w:proofErr w:type="spellStart"/>
      <w:r>
        <w:t>Belew</w:t>
      </w:r>
      <w:proofErr w:type="spellEnd"/>
      <w:r>
        <w:t xml:space="preserve"> and </w:t>
      </w:r>
      <w:proofErr w:type="spellStart"/>
      <w:r>
        <w:t>Elad</w:t>
      </w:r>
      <w:proofErr w:type="spellEnd"/>
      <w:r w:rsidRPr="00975F83">
        <w:t xml:space="preserve"> </w:t>
      </w:r>
      <w:r>
        <w:t>(</w:t>
      </w:r>
      <w:r w:rsidRPr="00975F83">
        <w:t>2017</w:t>
      </w:r>
      <w:r>
        <w:rPr>
          <w:lang w:val="en-GB"/>
        </w:rPr>
        <w:t xml:space="preserve">), many investors are taking this issue seriously and targeting to either setting up a start-up business online or operating both the high street and online businesses. On the other hand, as per the observation of </w:t>
      </w:r>
      <w:proofErr w:type="spellStart"/>
      <w:r>
        <w:t>Sekaran</w:t>
      </w:r>
      <w:proofErr w:type="spellEnd"/>
      <w:r>
        <w:t xml:space="preserve"> and </w:t>
      </w:r>
      <w:proofErr w:type="spellStart"/>
      <w:r>
        <w:t>Bougie</w:t>
      </w:r>
      <w:proofErr w:type="spellEnd"/>
      <w:r w:rsidRPr="00B1063C">
        <w:t xml:space="preserve"> </w:t>
      </w:r>
      <w:r>
        <w:t>(</w:t>
      </w:r>
      <w:r w:rsidRPr="00B1063C">
        <w:t xml:space="preserve">2016), </w:t>
      </w:r>
      <w:r>
        <w:rPr>
          <w:lang w:val="en-GB"/>
        </w:rPr>
        <w:t xml:space="preserve">it could be stated that the online business though reflecting several opportunities and profits have challenges in combining change and embracing opportunities from the market. Another thing unfolded through this analysis is that the governmental decision regarding Brexit is posing serious threats to several types of businesses including the online retail businesses in this country and across the world. This research thus reflects bad effects of Brexit over this sector. All these evaluation are relating to the question made in this study about decline of the High Street Shopping. Both the positive and negative of factors of online business have been discussed in this section with supportive examples and suggestions from retail businesses leaders from inside and outside the United Kingdom. </w:t>
      </w:r>
    </w:p>
    <w:p w:rsidR="00820196" w:rsidRDefault="00820196" w:rsidP="00F63857">
      <w:pPr>
        <w:pStyle w:val="Heading1"/>
      </w:pPr>
      <w:bookmarkStart w:id="4" w:name="_Toc501381939"/>
      <w:r w:rsidRPr="00F61B82">
        <w:rPr>
          <w:lang w:val="en-GB"/>
        </w:rPr>
        <w:t xml:space="preserve">4. </w:t>
      </w:r>
      <w:r w:rsidRPr="00F61B82">
        <w:t>Interrogate the data</w:t>
      </w:r>
      <w:bookmarkEnd w:id="4"/>
    </w:p>
    <w:p w:rsidR="00F61B82" w:rsidRPr="00F61B82" w:rsidRDefault="00F61B82" w:rsidP="00F61B82">
      <w:r>
        <w:t xml:space="preserve">Through the current segment of </w:t>
      </w:r>
      <w:r w:rsidR="00A076D3">
        <w:t xml:space="preserve">the assignment, a quantitative </w:t>
      </w:r>
      <w:r w:rsidR="009D214D">
        <w:t xml:space="preserve">data collection and interpretation has been </w:t>
      </w:r>
      <w:r w:rsidR="00FD4181">
        <w:t>pe</w:t>
      </w:r>
      <w:r w:rsidR="000E3A0B">
        <w:t>r</w:t>
      </w:r>
      <w:r w:rsidR="00FD4181">
        <w:t>fo</w:t>
      </w:r>
      <w:r w:rsidR="000E3A0B">
        <w:t>r</w:t>
      </w:r>
      <w:r w:rsidR="00FD4181">
        <w:t>med.</w:t>
      </w:r>
      <w:r w:rsidR="000E3A0B">
        <w:t xml:space="preserve"> </w:t>
      </w:r>
      <w:r w:rsidR="009E166C">
        <w:t>The details are elaborated with tables and graphs.</w:t>
      </w:r>
      <w:r w:rsidR="002A47A2">
        <w:t xml:space="preserve"> The data in the tables as well as their analysis respectively through </w:t>
      </w:r>
      <w:r w:rsidR="00A67093">
        <w:t>charts and graphs has been presented subsequently.</w:t>
      </w:r>
      <w:r w:rsidR="00A06B76">
        <w:t xml:space="preserve"> </w:t>
      </w:r>
    </w:p>
    <w:p w:rsidR="00820196" w:rsidRPr="002F186B" w:rsidRDefault="00820196" w:rsidP="002F186B">
      <w:pPr>
        <w:rPr>
          <w:b/>
          <w:lang w:val="en-GB"/>
        </w:rPr>
      </w:pPr>
      <w:bookmarkStart w:id="5" w:name="_Toc500867753"/>
      <w:r w:rsidRPr="002F186B">
        <w:rPr>
          <w:b/>
          <w:lang w:val="en-GB"/>
        </w:rPr>
        <w:t>Qu</w:t>
      </w:r>
      <w:r w:rsidR="007335FA" w:rsidRPr="002F186B">
        <w:rPr>
          <w:b/>
          <w:lang w:val="en-GB"/>
        </w:rPr>
        <w:t>antitative Data Analysis</w:t>
      </w:r>
      <w:bookmarkEnd w:id="5"/>
      <w:r w:rsidR="002F186B" w:rsidRPr="002F186B">
        <w:rPr>
          <w:b/>
          <w:lang w:val="en-GB"/>
        </w:rPr>
        <w:t xml:space="preserve"> </w:t>
      </w:r>
      <w:r w:rsidR="002F186B">
        <w:rPr>
          <w:b/>
          <w:lang w:val="en-GB"/>
        </w:rPr>
        <w:t xml:space="preserve">or </w:t>
      </w:r>
      <w:r w:rsidR="00D45266">
        <w:rPr>
          <w:b/>
          <w:lang w:val="en-GB"/>
        </w:rPr>
        <w:t>Survey</w:t>
      </w:r>
    </w:p>
    <w:p w:rsidR="00820196" w:rsidRPr="00B33D96" w:rsidRDefault="00820196" w:rsidP="00820196">
      <w:pPr>
        <w:rPr>
          <w:lang w:val="en-GB"/>
        </w:rPr>
      </w:pPr>
      <w:r w:rsidRPr="00B33D96">
        <w:rPr>
          <w:b/>
          <w:i/>
          <w:lang w:val="en-GB"/>
        </w:rPr>
        <w:t>Q1.</w:t>
      </w:r>
      <w:r w:rsidRPr="00B33D96">
        <w:rPr>
          <w:lang w:val="en-GB"/>
        </w:rPr>
        <w:t xml:space="preserve"> </w:t>
      </w:r>
      <w:r>
        <w:rPr>
          <w:lang w:val="en-GB"/>
        </w:rPr>
        <w:t>Which age range do you belong</w:t>
      </w:r>
      <w:r w:rsidRPr="00B33D96">
        <w:rPr>
          <w:lang w:val="en-GB"/>
        </w:rPr>
        <w:t>?</w:t>
      </w:r>
    </w:p>
    <w:tbl>
      <w:tblPr>
        <w:tblStyle w:val="MediumGrid3-Accent4"/>
        <w:tblW w:w="0" w:type="auto"/>
        <w:tblLook w:val="04A0" w:firstRow="1" w:lastRow="0" w:firstColumn="1" w:lastColumn="0" w:noHBand="0" w:noVBand="1"/>
      </w:tblPr>
      <w:tblGrid>
        <w:gridCol w:w="2322"/>
        <w:gridCol w:w="2298"/>
        <w:gridCol w:w="2298"/>
        <w:gridCol w:w="2298"/>
      </w:tblGrid>
      <w:tr w:rsidR="00FB5EFB" w:rsidTr="007255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22" w:type="dxa"/>
          </w:tcPr>
          <w:p w:rsidR="00FB5EFB" w:rsidRPr="00725554" w:rsidRDefault="00FB5EFB" w:rsidP="00FB0F99">
            <w:pPr>
              <w:jc w:val="center"/>
              <w:rPr>
                <w:b w:val="0"/>
                <w:color w:val="auto"/>
                <w:lang w:val="en-GB"/>
              </w:rPr>
            </w:pPr>
            <w:r w:rsidRPr="00725554">
              <w:rPr>
                <w:color w:val="auto"/>
                <w:lang w:val="en-GB"/>
              </w:rPr>
              <w:t>Age Range</w:t>
            </w:r>
          </w:p>
        </w:tc>
        <w:tc>
          <w:tcPr>
            <w:tcW w:w="2298" w:type="dxa"/>
          </w:tcPr>
          <w:p w:rsidR="00FB5EFB" w:rsidRPr="00725554" w:rsidRDefault="00FB5EFB" w:rsidP="002A39F7">
            <w:pPr>
              <w:jc w:val="center"/>
              <w:cnfStyle w:val="100000000000" w:firstRow="1" w:lastRow="0" w:firstColumn="0" w:lastColumn="0" w:oddVBand="0" w:evenVBand="0" w:oddHBand="0" w:evenHBand="0" w:firstRowFirstColumn="0" w:firstRowLastColumn="0" w:lastRowFirstColumn="0" w:lastRowLastColumn="0"/>
              <w:rPr>
                <w:b w:val="0"/>
                <w:color w:val="auto"/>
              </w:rPr>
            </w:pPr>
            <w:r w:rsidRPr="00725554">
              <w:rPr>
                <w:color w:val="auto"/>
              </w:rPr>
              <w:t>Number of Respondents</w:t>
            </w:r>
          </w:p>
        </w:tc>
        <w:tc>
          <w:tcPr>
            <w:tcW w:w="2298" w:type="dxa"/>
          </w:tcPr>
          <w:p w:rsidR="00FB5EFB" w:rsidRPr="00725554" w:rsidRDefault="00FB5EFB" w:rsidP="002A39F7">
            <w:pPr>
              <w:jc w:val="center"/>
              <w:cnfStyle w:val="100000000000" w:firstRow="1" w:lastRow="0" w:firstColumn="0" w:lastColumn="0" w:oddVBand="0" w:evenVBand="0" w:oddHBand="0" w:evenHBand="0" w:firstRowFirstColumn="0" w:firstRowLastColumn="0" w:lastRowFirstColumn="0" w:lastRowLastColumn="0"/>
              <w:rPr>
                <w:b w:val="0"/>
                <w:color w:val="auto"/>
              </w:rPr>
            </w:pPr>
            <w:r w:rsidRPr="00725554">
              <w:rPr>
                <w:color w:val="auto"/>
              </w:rPr>
              <w:t>Total Number of Respondents</w:t>
            </w:r>
          </w:p>
        </w:tc>
        <w:tc>
          <w:tcPr>
            <w:tcW w:w="2298" w:type="dxa"/>
          </w:tcPr>
          <w:p w:rsidR="00FB5EFB" w:rsidRPr="00725554" w:rsidRDefault="00FB5EFB" w:rsidP="002A39F7">
            <w:pPr>
              <w:jc w:val="center"/>
              <w:cnfStyle w:val="100000000000" w:firstRow="1" w:lastRow="0" w:firstColumn="0" w:lastColumn="0" w:oddVBand="0" w:evenVBand="0" w:oddHBand="0" w:evenHBand="0" w:firstRowFirstColumn="0" w:firstRowLastColumn="0" w:lastRowFirstColumn="0" w:lastRowLastColumn="0"/>
              <w:rPr>
                <w:b w:val="0"/>
                <w:color w:val="auto"/>
              </w:rPr>
            </w:pPr>
            <w:r w:rsidRPr="00725554">
              <w:rPr>
                <w:color w:val="auto"/>
              </w:rPr>
              <w:t>Percentage</w:t>
            </w:r>
          </w:p>
        </w:tc>
      </w:tr>
      <w:tr w:rsidR="00FB0F99" w:rsidTr="007255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22" w:type="dxa"/>
          </w:tcPr>
          <w:p w:rsidR="00FB0F99" w:rsidRPr="00725554" w:rsidRDefault="00795248" w:rsidP="00795248">
            <w:pPr>
              <w:jc w:val="right"/>
              <w:rPr>
                <w:color w:val="auto"/>
                <w:lang w:val="en-GB"/>
              </w:rPr>
            </w:pPr>
            <w:r w:rsidRPr="00725554">
              <w:rPr>
                <w:color w:val="auto"/>
                <w:lang w:val="en-GB"/>
              </w:rPr>
              <w:t>15</w:t>
            </w:r>
            <w:r w:rsidR="00FB0F99" w:rsidRPr="00725554">
              <w:rPr>
                <w:color w:val="auto"/>
                <w:lang w:val="en-GB"/>
              </w:rPr>
              <w:t xml:space="preserve"> – 3</w:t>
            </w:r>
            <w:r w:rsidRPr="00725554">
              <w:rPr>
                <w:color w:val="auto"/>
                <w:lang w:val="en-GB"/>
              </w:rPr>
              <w:t>0</w:t>
            </w:r>
          </w:p>
        </w:tc>
        <w:tc>
          <w:tcPr>
            <w:tcW w:w="2298" w:type="dxa"/>
          </w:tcPr>
          <w:p w:rsidR="00FB0F99" w:rsidRPr="00725554" w:rsidRDefault="00976618" w:rsidP="00976618">
            <w:pPr>
              <w:jc w:val="right"/>
              <w:cnfStyle w:val="000000100000" w:firstRow="0" w:lastRow="0" w:firstColumn="0" w:lastColumn="0" w:oddVBand="0" w:evenVBand="0" w:oddHBand="1" w:evenHBand="0" w:firstRowFirstColumn="0" w:firstRowLastColumn="0" w:lastRowFirstColumn="0" w:lastRowLastColumn="0"/>
              <w:rPr>
                <w:lang w:val="en-GB"/>
              </w:rPr>
            </w:pPr>
            <w:r w:rsidRPr="00725554">
              <w:rPr>
                <w:lang w:val="en-GB"/>
              </w:rPr>
              <w:t>12</w:t>
            </w:r>
          </w:p>
        </w:tc>
        <w:tc>
          <w:tcPr>
            <w:tcW w:w="2298" w:type="dxa"/>
          </w:tcPr>
          <w:p w:rsidR="00B35562" w:rsidRPr="00725554" w:rsidRDefault="00B35562" w:rsidP="00550229">
            <w:pPr>
              <w:jc w:val="right"/>
              <w:cnfStyle w:val="000000100000" w:firstRow="0" w:lastRow="0" w:firstColumn="0" w:lastColumn="0" w:oddVBand="0" w:evenVBand="0" w:oddHBand="1" w:evenHBand="0" w:firstRowFirstColumn="0" w:firstRowLastColumn="0" w:lastRowFirstColumn="0" w:lastRowLastColumn="0"/>
              <w:rPr>
                <w:lang w:val="en-GB"/>
              </w:rPr>
            </w:pPr>
            <w:r w:rsidRPr="00725554">
              <w:rPr>
                <w:lang w:val="en-GB"/>
              </w:rPr>
              <w:t>50</w:t>
            </w:r>
          </w:p>
        </w:tc>
        <w:tc>
          <w:tcPr>
            <w:tcW w:w="2298" w:type="dxa"/>
          </w:tcPr>
          <w:p w:rsidR="00FB0F99" w:rsidRPr="00725554" w:rsidRDefault="00C23842" w:rsidP="00C23842">
            <w:pPr>
              <w:jc w:val="right"/>
              <w:cnfStyle w:val="000000100000" w:firstRow="0" w:lastRow="0" w:firstColumn="0" w:lastColumn="0" w:oddVBand="0" w:evenVBand="0" w:oddHBand="1" w:evenHBand="0" w:firstRowFirstColumn="0" w:firstRowLastColumn="0" w:lastRowFirstColumn="0" w:lastRowLastColumn="0"/>
              <w:rPr>
                <w:lang w:val="en-GB"/>
              </w:rPr>
            </w:pPr>
            <w:r w:rsidRPr="00725554">
              <w:rPr>
                <w:lang w:val="en-GB"/>
              </w:rPr>
              <w:t>24</w:t>
            </w:r>
            <w:r w:rsidR="001A230F" w:rsidRPr="00725554">
              <w:rPr>
                <w:lang w:val="en-GB"/>
              </w:rPr>
              <w:t>%</w:t>
            </w:r>
          </w:p>
        </w:tc>
      </w:tr>
      <w:tr w:rsidR="00FB0F99" w:rsidTr="00725554">
        <w:tc>
          <w:tcPr>
            <w:cnfStyle w:val="001000000000" w:firstRow="0" w:lastRow="0" w:firstColumn="1" w:lastColumn="0" w:oddVBand="0" w:evenVBand="0" w:oddHBand="0" w:evenHBand="0" w:firstRowFirstColumn="0" w:firstRowLastColumn="0" w:lastRowFirstColumn="0" w:lastRowLastColumn="0"/>
            <w:tcW w:w="2322" w:type="dxa"/>
          </w:tcPr>
          <w:p w:rsidR="00FB0F99" w:rsidRPr="00725554" w:rsidRDefault="00FB0F99" w:rsidP="00795248">
            <w:pPr>
              <w:jc w:val="right"/>
              <w:rPr>
                <w:color w:val="auto"/>
                <w:lang w:val="en-GB"/>
              </w:rPr>
            </w:pPr>
            <w:r w:rsidRPr="00725554">
              <w:rPr>
                <w:color w:val="auto"/>
                <w:lang w:val="en-GB"/>
              </w:rPr>
              <w:t>3</w:t>
            </w:r>
            <w:r w:rsidR="00795248" w:rsidRPr="00725554">
              <w:rPr>
                <w:color w:val="auto"/>
                <w:lang w:val="en-GB"/>
              </w:rPr>
              <w:t>0</w:t>
            </w:r>
            <w:r w:rsidRPr="00725554">
              <w:rPr>
                <w:color w:val="auto"/>
                <w:lang w:val="en-GB"/>
              </w:rPr>
              <w:t xml:space="preserve"> – </w:t>
            </w:r>
            <w:r w:rsidR="00795248" w:rsidRPr="00725554">
              <w:rPr>
                <w:color w:val="auto"/>
                <w:lang w:val="en-GB"/>
              </w:rPr>
              <w:t>45</w:t>
            </w:r>
          </w:p>
        </w:tc>
        <w:tc>
          <w:tcPr>
            <w:tcW w:w="2298" w:type="dxa"/>
          </w:tcPr>
          <w:p w:rsidR="00FB0F99" w:rsidRPr="00725554" w:rsidRDefault="00C23842" w:rsidP="00976618">
            <w:pPr>
              <w:jc w:val="right"/>
              <w:cnfStyle w:val="000000000000" w:firstRow="0" w:lastRow="0" w:firstColumn="0" w:lastColumn="0" w:oddVBand="0" w:evenVBand="0" w:oddHBand="0" w:evenHBand="0" w:firstRowFirstColumn="0" w:firstRowLastColumn="0" w:lastRowFirstColumn="0" w:lastRowLastColumn="0"/>
              <w:rPr>
                <w:lang w:val="en-GB"/>
              </w:rPr>
            </w:pPr>
            <w:r w:rsidRPr="00725554">
              <w:rPr>
                <w:lang w:val="en-GB"/>
              </w:rPr>
              <w:t>20</w:t>
            </w:r>
          </w:p>
        </w:tc>
        <w:tc>
          <w:tcPr>
            <w:tcW w:w="2298" w:type="dxa"/>
          </w:tcPr>
          <w:p w:rsidR="00FB0F99" w:rsidRPr="00725554" w:rsidRDefault="00B35562" w:rsidP="00550229">
            <w:pPr>
              <w:jc w:val="right"/>
              <w:cnfStyle w:val="000000000000" w:firstRow="0" w:lastRow="0" w:firstColumn="0" w:lastColumn="0" w:oddVBand="0" w:evenVBand="0" w:oddHBand="0" w:evenHBand="0" w:firstRowFirstColumn="0" w:firstRowLastColumn="0" w:lastRowFirstColumn="0" w:lastRowLastColumn="0"/>
              <w:rPr>
                <w:lang w:val="en-GB"/>
              </w:rPr>
            </w:pPr>
            <w:r w:rsidRPr="00725554">
              <w:rPr>
                <w:lang w:val="en-GB"/>
              </w:rPr>
              <w:t>50</w:t>
            </w:r>
          </w:p>
        </w:tc>
        <w:tc>
          <w:tcPr>
            <w:tcW w:w="2298" w:type="dxa"/>
          </w:tcPr>
          <w:p w:rsidR="00FB0F99" w:rsidRPr="00725554" w:rsidRDefault="00C23842" w:rsidP="00C23842">
            <w:pPr>
              <w:jc w:val="right"/>
              <w:cnfStyle w:val="000000000000" w:firstRow="0" w:lastRow="0" w:firstColumn="0" w:lastColumn="0" w:oddVBand="0" w:evenVBand="0" w:oddHBand="0" w:evenHBand="0" w:firstRowFirstColumn="0" w:firstRowLastColumn="0" w:lastRowFirstColumn="0" w:lastRowLastColumn="0"/>
              <w:rPr>
                <w:lang w:val="en-GB"/>
              </w:rPr>
            </w:pPr>
            <w:r w:rsidRPr="00725554">
              <w:rPr>
                <w:lang w:val="en-GB"/>
              </w:rPr>
              <w:t>40</w:t>
            </w:r>
            <w:r w:rsidR="001A230F" w:rsidRPr="00725554">
              <w:rPr>
                <w:lang w:val="en-GB"/>
              </w:rPr>
              <w:t>%</w:t>
            </w:r>
          </w:p>
        </w:tc>
      </w:tr>
      <w:tr w:rsidR="00FB0F99" w:rsidTr="007255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22" w:type="dxa"/>
          </w:tcPr>
          <w:p w:rsidR="00FB0F99" w:rsidRPr="00725554" w:rsidRDefault="00FB0F99" w:rsidP="00795248">
            <w:pPr>
              <w:jc w:val="right"/>
              <w:rPr>
                <w:color w:val="auto"/>
                <w:lang w:val="en-GB"/>
              </w:rPr>
            </w:pPr>
            <w:r w:rsidRPr="00725554">
              <w:rPr>
                <w:color w:val="auto"/>
                <w:lang w:val="en-GB"/>
              </w:rPr>
              <w:t xml:space="preserve">Above </w:t>
            </w:r>
            <w:r w:rsidR="00795248" w:rsidRPr="00725554">
              <w:rPr>
                <w:color w:val="auto"/>
                <w:lang w:val="en-GB"/>
              </w:rPr>
              <w:t>45</w:t>
            </w:r>
          </w:p>
        </w:tc>
        <w:tc>
          <w:tcPr>
            <w:tcW w:w="2298" w:type="dxa"/>
          </w:tcPr>
          <w:p w:rsidR="00FB0F99" w:rsidRPr="00725554" w:rsidRDefault="00976618" w:rsidP="00C23842">
            <w:pPr>
              <w:jc w:val="right"/>
              <w:cnfStyle w:val="000000100000" w:firstRow="0" w:lastRow="0" w:firstColumn="0" w:lastColumn="0" w:oddVBand="0" w:evenVBand="0" w:oddHBand="1" w:evenHBand="0" w:firstRowFirstColumn="0" w:firstRowLastColumn="0" w:lastRowFirstColumn="0" w:lastRowLastColumn="0"/>
              <w:rPr>
                <w:lang w:val="en-GB"/>
              </w:rPr>
            </w:pPr>
            <w:r w:rsidRPr="00725554">
              <w:rPr>
                <w:lang w:val="en-GB"/>
              </w:rPr>
              <w:t>1</w:t>
            </w:r>
            <w:r w:rsidR="00C23842" w:rsidRPr="00725554">
              <w:rPr>
                <w:lang w:val="en-GB"/>
              </w:rPr>
              <w:t>8</w:t>
            </w:r>
          </w:p>
        </w:tc>
        <w:tc>
          <w:tcPr>
            <w:tcW w:w="2298" w:type="dxa"/>
          </w:tcPr>
          <w:p w:rsidR="00FB0F99" w:rsidRPr="00725554" w:rsidRDefault="00B35562" w:rsidP="00550229">
            <w:pPr>
              <w:jc w:val="right"/>
              <w:cnfStyle w:val="000000100000" w:firstRow="0" w:lastRow="0" w:firstColumn="0" w:lastColumn="0" w:oddVBand="0" w:evenVBand="0" w:oddHBand="1" w:evenHBand="0" w:firstRowFirstColumn="0" w:firstRowLastColumn="0" w:lastRowFirstColumn="0" w:lastRowLastColumn="0"/>
              <w:rPr>
                <w:lang w:val="en-GB"/>
              </w:rPr>
            </w:pPr>
            <w:r w:rsidRPr="00725554">
              <w:rPr>
                <w:lang w:val="en-GB"/>
              </w:rPr>
              <w:t>50</w:t>
            </w:r>
          </w:p>
        </w:tc>
        <w:tc>
          <w:tcPr>
            <w:tcW w:w="2298" w:type="dxa"/>
          </w:tcPr>
          <w:p w:rsidR="00FB0F99" w:rsidRPr="00725554" w:rsidRDefault="00C23842" w:rsidP="00C23842">
            <w:pPr>
              <w:jc w:val="right"/>
              <w:cnfStyle w:val="000000100000" w:firstRow="0" w:lastRow="0" w:firstColumn="0" w:lastColumn="0" w:oddVBand="0" w:evenVBand="0" w:oddHBand="1" w:evenHBand="0" w:firstRowFirstColumn="0" w:firstRowLastColumn="0" w:lastRowFirstColumn="0" w:lastRowLastColumn="0"/>
              <w:rPr>
                <w:lang w:val="en-GB"/>
              </w:rPr>
            </w:pPr>
            <w:r w:rsidRPr="00725554">
              <w:rPr>
                <w:lang w:val="en-GB"/>
              </w:rPr>
              <w:t>36</w:t>
            </w:r>
            <w:r w:rsidR="001A230F" w:rsidRPr="00725554">
              <w:rPr>
                <w:lang w:val="en-GB"/>
              </w:rPr>
              <w:t>%</w:t>
            </w:r>
          </w:p>
        </w:tc>
      </w:tr>
    </w:tbl>
    <w:p w:rsidR="00B14DD5" w:rsidRPr="00020258" w:rsidRDefault="00020258" w:rsidP="00020258">
      <w:pPr>
        <w:jc w:val="center"/>
        <w:rPr>
          <w:b/>
          <w:i/>
          <w:lang w:val="en-GB"/>
        </w:rPr>
      </w:pPr>
      <w:r>
        <w:rPr>
          <w:b/>
          <w:i/>
          <w:lang w:val="en-GB"/>
        </w:rPr>
        <w:t xml:space="preserve">Table of </w:t>
      </w:r>
      <w:r w:rsidR="00D86BDC">
        <w:rPr>
          <w:b/>
          <w:i/>
          <w:lang w:val="en-GB"/>
        </w:rPr>
        <w:t>Studying Age Range of Survey Respondents</w:t>
      </w:r>
    </w:p>
    <w:tbl>
      <w:tblPr>
        <w:tblStyle w:val="MediumGrid2-Accent3"/>
        <w:tblW w:w="0" w:type="auto"/>
        <w:tblLook w:val="04A0" w:firstRow="1" w:lastRow="0" w:firstColumn="1" w:lastColumn="0" w:noHBand="0" w:noVBand="1"/>
      </w:tblPr>
      <w:tblGrid>
        <w:gridCol w:w="4788"/>
        <w:gridCol w:w="4788"/>
      </w:tblGrid>
      <w:tr w:rsidR="00BA60AC" w:rsidTr="0052173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788" w:type="dxa"/>
          </w:tcPr>
          <w:p w:rsidR="00BA60AC" w:rsidRDefault="00BA60AC" w:rsidP="00DE6983">
            <w:pPr>
              <w:jc w:val="right"/>
              <w:rPr>
                <w:lang w:val="en-GB"/>
              </w:rPr>
            </w:pPr>
            <w:r>
              <w:rPr>
                <w:lang w:val="en-GB"/>
              </w:rPr>
              <w:t>Mean</w:t>
            </w:r>
          </w:p>
        </w:tc>
        <w:tc>
          <w:tcPr>
            <w:tcW w:w="4788" w:type="dxa"/>
          </w:tcPr>
          <w:p w:rsidR="00BA60AC" w:rsidRDefault="00BA60AC">
            <w:pPr>
              <w:cnfStyle w:val="100000000000" w:firstRow="1" w:lastRow="0" w:firstColumn="0" w:lastColumn="0" w:oddVBand="0" w:evenVBand="0" w:oddHBand="0" w:evenHBand="0" w:firstRowFirstColumn="0" w:firstRowLastColumn="0" w:lastRowFirstColumn="0" w:lastRowLastColumn="0"/>
              <w:rPr>
                <w:color w:val="000000"/>
              </w:rPr>
            </w:pPr>
            <w:r>
              <w:rPr>
                <w:color w:val="000000"/>
                <w:lang w:val="en-GB"/>
              </w:rPr>
              <w:t>16.6666667</w:t>
            </w:r>
          </w:p>
        </w:tc>
      </w:tr>
      <w:tr w:rsidR="00BA60AC" w:rsidTr="005217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BA60AC" w:rsidRDefault="00BA60AC" w:rsidP="00DE6983">
            <w:pPr>
              <w:jc w:val="right"/>
              <w:rPr>
                <w:lang w:val="en-GB"/>
              </w:rPr>
            </w:pPr>
            <w:r>
              <w:rPr>
                <w:lang w:val="en-GB"/>
              </w:rPr>
              <w:t>Median</w:t>
            </w:r>
          </w:p>
        </w:tc>
        <w:tc>
          <w:tcPr>
            <w:tcW w:w="4788" w:type="dxa"/>
          </w:tcPr>
          <w:p w:rsidR="00BA60AC" w:rsidRDefault="00BA60AC">
            <w:pPr>
              <w:cnfStyle w:val="000000100000" w:firstRow="0" w:lastRow="0" w:firstColumn="0" w:lastColumn="0" w:oddVBand="0" w:evenVBand="0" w:oddHBand="1" w:evenHBand="0" w:firstRowFirstColumn="0" w:firstRowLastColumn="0" w:lastRowFirstColumn="0" w:lastRowLastColumn="0"/>
              <w:rPr>
                <w:color w:val="000000"/>
              </w:rPr>
            </w:pPr>
            <w:r>
              <w:rPr>
                <w:color w:val="000000"/>
                <w:lang w:val="en-GB"/>
              </w:rPr>
              <w:t>18</w:t>
            </w:r>
          </w:p>
        </w:tc>
      </w:tr>
      <w:tr w:rsidR="00BA60AC" w:rsidTr="00521731">
        <w:tc>
          <w:tcPr>
            <w:cnfStyle w:val="001000000000" w:firstRow="0" w:lastRow="0" w:firstColumn="1" w:lastColumn="0" w:oddVBand="0" w:evenVBand="0" w:oddHBand="0" w:evenHBand="0" w:firstRowFirstColumn="0" w:firstRowLastColumn="0" w:lastRowFirstColumn="0" w:lastRowLastColumn="0"/>
            <w:tcW w:w="4788" w:type="dxa"/>
          </w:tcPr>
          <w:p w:rsidR="00BA60AC" w:rsidRDefault="00BA60AC" w:rsidP="00DE6983">
            <w:pPr>
              <w:jc w:val="right"/>
              <w:rPr>
                <w:lang w:val="en-GB"/>
              </w:rPr>
            </w:pPr>
            <w:r>
              <w:rPr>
                <w:lang w:val="en-GB"/>
              </w:rPr>
              <w:t>Mode</w:t>
            </w:r>
          </w:p>
        </w:tc>
        <w:tc>
          <w:tcPr>
            <w:tcW w:w="4788" w:type="dxa"/>
          </w:tcPr>
          <w:p w:rsidR="00BA60AC" w:rsidRDefault="00BA60AC">
            <w:pPr>
              <w:cnfStyle w:val="000000000000" w:firstRow="0" w:lastRow="0" w:firstColumn="0" w:lastColumn="0" w:oddVBand="0" w:evenVBand="0" w:oddHBand="0" w:evenHBand="0" w:firstRowFirstColumn="0" w:firstRowLastColumn="0" w:lastRowFirstColumn="0" w:lastRowLastColumn="0"/>
              <w:rPr>
                <w:color w:val="000000"/>
              </w:rPr>
            </w:pPr>
            <w:r>
              <w:rPr>
                <w:color w:val="000000"/>
                <w:lang w:val="en-GB"/>
              </w:rPr>
              <w:t>#N/A</w:t>
            </w:r>
          </w:p>
        </w:tc>
      </w:tr>
      <w:tr w:rsidR="00BA60AC" w:rsidTr="005217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BA60AC" w:rsidRDefault="00BA60AC" w:rsidP="00DE6983">
            <w:pPr>
              <w:jc w:val="right"/>
              <w:rPr>
                <w:lang w:val="en-GB"/>
              </w:rPr>
            </w:pPr>
            <w:r>
              <w:rPr>
                <w:lang w:val="en-GB"/>
              </w:rPr>
              <w:t>Standard Deviation</w:t>
            </w:r>
          </w:p>
        </w:tc>
        <w:tc>
          <w:tcPr>
            <w:tcW w:w="4788" w:type="dxa"/>
          </w:tcPr>
          <w:p w:rsidR="00BA60AC" w:rsidRDefault="00BA60AC">
            <w:pPr>
              <w:cnfStyle w:val="000000100000" w:firstRow="0" w:lastRow="0" w:firstColumn="0" w:lastColumn="0" w:oddVBand="0" w:evenVBand="0" w:oddHBand="1" w:evenHBand="0" w:firstRowFirstColumn="0" w:firstRowLastColumn="0" w:lastRowFirstColumn="0" w:lastRowLastColumn="0"/>
              <w:rPr>
                <w:color w:val="000000"/>
              </w:rPr>
            </w:pPr>
            <w:r>
              <w:rPr>
                <w:color w:val="000000"/>
                <w:lang w:val="en-GB"/>
              </w:rPr>
              <w:t>4.163332</w:t>
            </w:r>
          </w:p>
        </w:tc>
      </w:tr>
    </w:tbl>
    <w:p w:rsidR="006D5D3D" w:rsidRPr="00020258" w:rsidRDefault="006D5D3D" w:rsidP="006D5D3D">
      <w:pPr>
        <w:jc w:val="center"/>
        <w:rPr>
          <w:b/>
          <w:i/>
          <w:lang w:val="en-GB"/>
        </w:rPr>
      </w:pPr>
      <w:r>
        <w:rPr>
          <w:b/>
          <w:i/>
          <w:lang w:val="en-GB"/>
        </w:rPr>
        <w:t>Statistical Analysis of Studying Age Range of Survey Respondents</w:t>
      </w:r>
    </w:p>
    <w:p w:rsidR="006D5D3D" w:rsidRDefault="006D5D3D" w:rsidP="003D19CE">
      <w:pPr>
        <w:jc w:val="center"/>
        <w:rPr>
          <w:lang w:val="en-GB"/>
        </w:rPr>
      </w:pPr>
    </w:p>
    <w:p w:rsidR="00DE6983" w:rsidRDefault="003D19CE" w:rsidP="003D19CE">
      <w:pPr>
        <w:jc w:val="center"/>
        <w:rPr>
          <w:lang w:val="en-GB"/>
        </w:rPr>
      </w:pPr>
      <w:r w:rsidRPr="003D19CE">
        <w:rPr>
          <w:noProof/>
          <w:lang w:val="en-GB" w:eastAsia="en-GB"/>
        </w:rPr>
        <w:drawing>
          <wp:inline distT="0" distB="0" distL="0" distR="0">
            <wp:extent cx="4572000" cy="2743200"/>
            <wp:effectExtent l="19050" t="0" r="19050" b="0"/>
            <wp:docPr id="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6D5D3D" w:rsidRPr="00020258" w:rsidRDefault="006D5D3D" w:rsidP="006D5D3D">
      <w:pPr>
        <w:jc w:val="center"/>
        <w:rPr>
          <w:b/>
          <w:i/>
          <w:lang w:val="en-GB"/>
        </w:rPr>
      </w:pPr>
      <w:r>
        <w:rPr>
          <w:b/>
          <w:i/>
          <w:lang w:val="en-GB"/>
        </w:rPr>
        <w:t>Graph of Studying Age Range of Survey Respondents</w:t>
      </w:r>
    </w:p>
    <w:p w:rsidR="00107E9A" w:rsidRDefault="00095F03" w:rsidP="007C5854">
      <w:pPr>
        <w:rPr>
          <w:lang w:val="en-GB"/>
        </w:rPr>
      </w:pPr>
      <w:r>
        <w:rPr>
          <w:lang w:val="en-GB"/>
        </w:rPr>
        <w:t>T</w:t>
      </w:r>
      <w:r w:rsidR="005B1719">
        <w:rPr>
          <w:lang w:val="en-GB"/>
        </w:rPr>
        <w:t xml:space="preserve">he population that has been surveyed are </w:t>
      </w:r>
      <w:r w:rsidR="00F72208">
        <w:rPr>
          <w:lang w:val="en-GB"/>
        </w:rPr>
        <w:t xml:space="preserve">does not cluster into a majority group. Instead </w:t>
      </w:r>
      <w:r w:rsidR="00685862">
        <w:rPr>
          <w:lang w:val="en-GB"/>
        </w:rPr>
        <w:t xml:space="preserve">these </w:t>
      </w:r>
      <w:r w:rsidR="00162D41">
        <w:rPr>
          <w:lang w:val="en-GB"/>
        </w:rPr>
        <w:t xml:space="preserve">populations of people belong to </w:t>
      </w:r>
      <w:r w:rsidR="00F11DDF">
        <w:rPr>
          <w:lang w:val="en-GB"/>
        </w:rPr>
        <w:t xml:space="preserve">two majority groups. One among them </w:t>
      </w:r>
      <w:r w:rsidR="009C206B">
        <w:rPr>
          <w:lang w:val="en-GB"/>
        </w:rPr>
        <w:t xml:space="preserve">falls in the age range above forty five (45) year of age. Another is the group of people belonging to thirty (30) to </w:t>
      </w:r>
      <w:r w:rsidR="00A23805">
        <w:rPr>
          <w:lang w:val="en-GB"/>
        </w:rPr>
        <w:t>forty five (45).</w:t>
      </w:r>
      <w:r w:rsidR="00934A33">
        <w:rPr>
          <w:lang w:val="en-GB"/>
        </w:rPr>
        <w:t xml:space="preserve"> </w:t>
      </w:r>
      <w:r w:rsidR="004C6172">
        <w:rPr>
          <w:lang w:val="en-GB"/>
        </w:rPr>
        <w:t>There is no repetition of values of the numbers of people belonging to different age ranges. Thus, this information lacks a modal value.</w:t>
      </w:r>
      <w:r w:rsidR="00674218">
        <w:rPr>
          <w:lang w:val="en-GB"/>
        </w:rPr>
        <w:t xml:space="preserve"> The higher range of values belong</w:t>
      </w:r>
      <w:r w:rsidR="002C48AE">
        <w:rPr>
          <w:lang w:val="en-GB"/>
        </w:rPr>
        <w:t>s</w:t>
      </w:r>
      <w:r w:rsidR="00674218">
        <w:rPr>
          <w:lang w:val="en-GB"/>
        </w:rPr>
        <w:t xml:space="preserve"> to </w:t>
      </w:r>
      <w:r w:rsidR="00D30A2F">
        <w:rPr>
          <w:lang w:val="en-GB"/>
        </w:rPr>
        <w:t xml:space="preserve">the size of population being </w:t>
      </w:r>
      <w:r w:rsidR="008901F0">
        <w:rPr>
          <w:lang w:val="en-GB"/>
        </w:rPr>
        <w:t>forty five (45) years or old.</w:t>
      </w:r>
      <w:r w:rsidR="00194A50">
        <w:rPr>
          <w:lang w:val="en-GB"/>
        </w:rPr>
        <w:t xml:space="preserve"> On an average seventeen people could have belonging to different age groups with a deviation of four persons.</w:t>
      </w:r>
    </w:p>
    <w:p w:rsidR="00820196" w:rsidRPr="00B33D96" w:rsidRDefault="00820196" w:rsidP="00820196">
      <w:pPr>
        <w:rPr>
          <w:lang w:val="en-GB"/>
        </w:rPr>
      </w:pPr>
      <w:r w:rsidRPr="00B33D96">
        <w:rPr>
          <w:b/>
          <w:i/>
          <w:lang w:val="en-GB"/>
        </w:rPr>
        <w:t>Q2.</w:t>
      </w:r>
      <w:r w:rsidRPr="00B33D96">
        <w:rPr>
          <w:lang w:val="en-GB"/>
        </w:rPr>
        <w:t xml:space="preserve"> How do you identify your gender?</w:t>
      </w:r>
    </w:p>
    <w:tbl>
      <w:tblPr>
        <w:tblStyle w:val="MediumGrid3-Accent4"/>
        <w:tblW w:w="0" w:type="auto"/>
        <w:tblLook w:val="04A0" w:firstRow="1" w:lastRow="0" w:firstColumn="1" w:lastColumn="0" w:noHBand="0" w:noVBand="1"/>
      </w:tblPr>
      <w:tblGrid>
        <w:gridCol w:w="2358"/>
        <w:gridCol w:w="2250"/>
        <w:gridCol w:w="2340"/>
        <w:gridCol w:w="2268"/>
      </w:tblGrid>
      <w:tr w:rsidR="009F00C4" w:rsidTr="00B033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rsidR="009F00C4" w:rsidRPr="00B0339B" w:rsidRDefault="009F00C4" w:rsidP="00E05B91">
            <w:pPr>
              <w:jc w:val="center"/>
              <w:rPr>
                <w:b w:val="0"/>
                <w:color w:val="auto"/>
                <w:lang w:val="en-GB"/>
              </w:rPr>
            </w:pPr>
            <w:r w:rsidRPr="00B0339B">
              <w:rPr>
                <w:color w:val="auto"/>
                <w:lang w:val="en-GB"/>
              </w:rPr>
              <w:t xml:space="preserve">Gender </w:t>
            </w:r>
          </w:p>
        </w:tc>
        <w:tc>
          <w:tcPr>
            <w:tcW w:w="2250" w:type="dxa"/>
          </w:tcPr>
          <w:p w:rsidR="009F00C4" w:rsidRPr="00B0339B" w:rsidRDefault="009F00C4" w:rsidP="00FB5EFB">
            <w:pPr>
              <w:jc w:val="center"/>
              <w:cnfStyle w:val="100000000000" w:firstRow="1" w:lastRow="0" w:firstColumn="0" w:lastColumn="0" w:oddVBand="0" w:evenVBand="0" w:oddHBand="0" w:evenHBand="0" w:firstRowFirstColumn="0" w:firstRowLastColumn="0" w:lastRowFirstColumn="0" w:lastRowLastColumn="0"/>
              <w:rPr>
                <w:b w:val="0"/>
                <w:color w:val="auto"/>
              </w:rPr>
            </w:pPr>
            <w:r w:rsidRPr="00B0339B">
              <w:rPr>
                <w:color w:val="auto"/>
              </w:rPr>
              <w:t>Number of Respondents</w:t>
            </w:r>
          </w:p>
        </w:tc>
        <w:tc>
          <w:tcPr>
            <w:tcW w:w="2340" w:type="dxa"/>
          </w:tcPr>
          <w:p w:rsidR="009F00C4" w:rsidRPr="00B0339B" w:rsidRDefault="009F00C4" w:rsidP="00FB5EFB">
            <w:pPr>
              <w:jc w:val="center"/>
              <w:cnfStyle w:val="100000000000" w:firstRow="1" w:lastRow="0" w:firstColumn="0" w:lastColumn="0" w:oddVBand="0" w:evenVBand="0" w:oddHBand="0" w:evenHBand="0" w:firstRowFirstColumn="0" w:firstRowLastColumn="0" w:lastRowFirstColumn="0" w:lastRowLastColumn="0"/>
              <w:rPr>
                <w:b w:val="0"/>
                <w:color w:val="auto"/>
              </w:rPr>
            </w:pPr>
            <w:r w:rsidRPr="00B0339B">
              <w:rPr>
                <w:color w:val="auto"/>
              </w:rPr>
              <w:t>Total Number of Respondents</w:t>
            </w:r>
          </w:p>
        </w:tc>
        <w:tc>
          <w:tcPr>
            <w:tcW w:w="2268" w:type="dxa"/>
          </w:tcPr>
          <w:p w:rsidR="009F00C4" w:rsidRPr="00B0339B" w:rsidRDefault="009F00C4" w:rsidP="00FB5EFB">
            <w:pPr>
              <w:jc w:val="center"/>
              <w:cnfStyle w:val="100000000000" w:firstRow="1" w:lastRow="0" w:firstColumn="0" w:lastColumn="0" w:oddVBand="0" w:evenVBand="0" w:oddHBand="0" w:evenHBand="0" w:firstRowFirstColumn="0" w:firstRowLastColumn="0" w:lastRowFirstColumn="0" w:lastRowLastColumn="0"/>
              <w:rPr>
                <w:b w:val="0"/>
                <w:color w:val="auto"/>
              </w:rPr>
            </w:pPr>
            <w:r w:rsidRPr="00B0339B">
              <w:rPr>
                <w:color w:val="auto"/>
              </w:rPr>
              <w:t>Percentage</w:t>
            </w:r>
          </w:p>
        </w:tc>
      </w:tr>
      <w:tr w:rsidR="0066719E" w:rsidTr="00B033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rsidR="0066719E" w:rsidRPr="00B0339B" w:rsidRDefault="0066719E" w:rsidP="0066719E">
            <w:pPr>
              <w:jc w:val="right"/>
              <w:rPr>
                <w:color w:val="auto"/>
                <w:lang w:val="en-GB"/>
              </w:rPr>
            </w:pPr>
            <w:r w:rsidRPr="00B0339B">
              <w:rPr>
                <w:color w:val="auto"/>
                <w:lang w:val="en-GB"/>
              </w:rPr>
              <w:t>Female</w:t>
            </w:r>
          </w:p>
        </w:tc>
        <w:tc>
          <w:tcPr>
            <w:tcW w:w="2250" w:type="dxa"/>
          </w:tcPr>
          <w:p w:rsidR="0066719E" w:rsidRPr="00B0339B" w:rsidRDefault="00795248" w:rsidP="00795248">
            <w:pPr>
              <w:jc w:val="right"/>
              <w:cnfStyle w:val="000000100000" w:firstRow="0" w:lastRow="0" w:firstColumn="0" w:lastColumn="0" w:oddVBand="0" w:evenVBand="0" w:oddHBand="1" w:evenHBand="0" w:firstRowFirstColumn="0" w:firstRowLastColumn="0" w:lastRowFirstColumn="0" w:lastRowLastColumn="0"/>
              <w:rPr>
                <w:lang w:val="en-GB"/>
              </w:rPr>
            </w:pPr>
            <w:r w:rsidRPr="00B0339B">
              <w:rPr>
                <w:lang w:val="en-GB"/>
              </w:rPr>
              <w:t>30</w:t>
            </w:r>
          </w:p>
        </w:tc>
        <w:tc>
          <w:tcPr>
            <w:tcW w:w="2340" w:type="dxa"/>
          </w:tcPr>
          <w:p w:rsidR="0066719E" w:rsidRPr="00B0339B" w:rsidRDefault="00B35562" w:rsidP="00795248">
            <w:pPr>
              <w:jc w:val="right"/>
              <w:cnfStyle w:val="000000100000" w:firstRow="0" w:lastRow="0" w:firstColumn="0" w:lastColumn="0" w:oddVBand="0" w:evenVBand="0" w:oddHBand="1" w:evenHBand="0" w:firstRowFirstColumn="0" w:firstRowLastColumn="0" w:lastRowFirstColumn="0" w:lastRowLastColumn="0"/>
              <w:rPr>
                <w:lang w:val="en-GB"/>
              </w:rPr>
            </w:pPr>
            <w:r w:rsidRPr="00B0339B">
              <w:rPr>
                <w:lang w:val="en-GB"/>
              </w:rPr>
              <w:t>50</w:t>
            </w:r>
          </w:p>
        </w:tc>
        <w:tc>
          <w:tcPr>
            <w:tcW w:w="2268" w:type="dxa"/>
          </w:tcPr>
          <w:p w:rsidR="0066719E" w:rsidRPr="00B0339B" w:rsidRDefault="00550229" w:rsidP="00550229">
            <w:pPr>
              <w:jc w:val="right"/>
              <w:cnfStyle w:val="000000100000" w:firstRow="0" w:lastRow="0" w:firstColumn="0" w:lastColumn="0" w:oddVBand="0" w:evenVBand="0" w:oddHBand="1" w:evenHBand="0" w:firstRowFirstColumn="0" w:firstRowLastColumn="0" w:lastRowFirstColumn="0" w:lastRowLastColumn="0"/>
              <w:rPr>
                <w:lang w:val="en-GB"/>
              </w:rPr>
            </w:pPr>
            <w:r w:rsidRPr="00B0339B">
              <w:rPr>
                <w:lang w:val="en-GB"/>
              </w:rPr>
              <w:t>60</w:t>
            </w:r>
            <w:r w:rsidR="001A230F" w:rsidRPr="00B0339B">
              <w:rPr>
                <w:lang w:val="en-GB"/>
              </w:rPr>
              <w:t>%</w:t>
            </w:r>
          </w:p>
        </w:tc>
      </w:tr>
      <w:tr w:rsidR="0066719E" w:rsidTr="00B0339B">
        <w:tc>
          <w:tcPr>
            <w:cnfStyle w:val="001000000000" w:firstRow="0" w:lastRow="0" w:firstColumn="1" w:lastColumn="0" w:oddVBand="0" w:evenVBand="0" w:oddHBand="0" w:evenHBand="0" w:firstRowFirstColumn="0" w:firstRowLastColumn="0" w:lastRowFirstColumn="0" w:lastRowLastColumn="0"/>
            <w:tcW w:w="2358" w:type="dxa"/>
          </w:tcPr>
          <w:p w:rsidR="0066719E" w:rsidRPr="00B0339B" w:rsidRDefault="0066719E" w:rsidP="0066719E">
            <w:pPr>
              <w:jc w:val="right"/>
              <w:rPr>
                <w:color w:val="auto"/>
                <w:lang w:val="en-GB"/>
              </w:rPr>
            </w:pPr>
            <w:r w:rsidRPr="00B0339B">
              <w:rPr>
                <w:color w:val="auto"/>
                <w:lang w:val="en-GB"/>
              </w:rPr>
              <w:t>Male</w:t>
            </w:r>
          </w:p>
        </w:tc>
        <w:tc>
          <w:tcPr>
            <w:tcW w:w="2250" w:type="dxa"/>
          </w:tcPr>
          <w:p w:rsidR="0066719E" w:rsidRPr="00B0339B" w:rsidRDefault="00795248" w:rsidP="00795248">
            <w:pPr>
              <w:jc w:val="right"/>
              <w:cnfStyle w:val="000000000000" w:firstRow="0" w:lastRow="0" w:firstColumn="0" w:lastColumn="0" w:oddVBand="0" w:evenVBand="0" w:oddHBand="0" w:evenHBand="0" w:firstRowFirstColumn="0" w:firstRowLastColumn="0" w:lastRowFirstColumn="0" w:lastRowLastColumn="0"/>
              <w:rPr>
                <w:lang w:val="en-GB"/>
              </w:rPr>
            </w:pPr>
            <w:r w:rsidRPr="00B0339B">
              <w:rPr>
                <w:lang w:val="en-GB"/>
              </w:rPr>
              <w:t>15</w:t>
            </w:r>
          </w:p>
        </w:tc>
        <w:tc>
          <w:tcPr>
            <w:tcW w:w="2340" w:type="dxa"/>
          </w:tcPr>
          <w:p w:rsidR="0066719E" w:rsidRPr="00B0339B" w:rsidRDefault="00B35562" w:rsidP="00795248">
            <w:pPr>
              <w:jc w:val="right"/>
              <w:cnfStyle w:val="000000000000" w:firstRow="0" w:lastRow="0" w:firstColumn="0" w:lastColumn="0" w:oddVBand="0" w:evenVBand="0" w:oddHBand="0" w:evenHBand="0" w:firstRowFirstColumn="0" w:firstRowLastColumn="0" w:lastRowFirstColumn="0" w:lastRowLastColumn="0"/>
              <w:rPr>
                <w:lang w:val="en-GB"/>
              </w:rPr>
            </w:pPr>
            <w:r w:rsidRPr="00B0339B">
              <w:rPr>
                <w:lang w:val="en-GB"/>
              </w:rPr>
              <w:t>50</w:t>
            </w:r>
          </w:p>
        </w:tc>
        <w:tc>
          <w:tcPr>
            <w:tcW w:w="2268" w:type="dxa"/>
          </w:tcPr>
          <w:p w:rsidR="0066719E" w:rsidRPr="00B0339B" w:rsidRDefault="00550229" w:rsidP="00550229">
            <w:pPr>
              <w:jc w:val="right"/>
              <w:cnfStyle w:val="000000000000" w:firstRow="0" w:lastRow="0" w:firstColumn="0" w:lastColumn="0" w:oddVBand="0" w:evenVBand="0" w:oddHBand="0" w:evenHBand="0" w:firstRowFirstColumn="0" w:firstRowLastColumn="0" w:lastRowFirstColumn="0" w:lastRowLastColumn="0"/>
              <w:rPr>
                <w:lang w:val="en-GB"/>
              </w:rPr>
            </w:pPr>
            <w:r w:rsidRPr="00B0339B">
              <w:rPr>
                <w:lang w:val="en-GB"/>
              </w:rPr>
              <w:t>30</w:t>
            </w:r>
            <w:r w:rsidR="001A230F" w:rsidRPr="00B0339B">
              <w:rPr>
                <w:lang w:val="en-GB"/>
              </w:rPr>
              <w:t>%</w:t>
            </w:r>
          </w:p>
        </w:tc>
      </w:tr>
      <w:tr w:rsidR="0066719E" w:rsidTr="00B033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rsidR="0066719E" w:rsidRPr="00B0339B" w:rsidRDefault="0066719E" w:rsidP="0066719E">
            <w:pPr>
              <w:jc w:val="right"/>
              <w:rPr>
                <w:color w:val="auto"/>
                <w:lang w:val="en-GB"/>
              </w:rPr>
            </w:pPr>
            <w:r w:rsidRPr="00B0339B">
              <w:rPr>
                <w:color w:val="auto"/>
                <w:lang w:val="en-GB"/>
              </w:rPr>
              <w:t>Other</w:t>
            </w:r>
          </w:p>
        </w:tc>
        <w:tc>
          <w:tcPr>
            <w:tcW w:w="2250" w:type="dxa"/>
          </w:tcPr>
          <w:p w:rsidR="0066719E" w:rsidRPr="00B0339B" w:rsidRDefault="00795248" w:rsidP="00795248">
            <w:pPr>
              <w:jc w:val="right"/>
              <w:cnfStyle w:val="000000100000" w:firstRow="0" w:lastRow="0" w:firstColumn="0" w:lastColumn="0" w:oddVBand="0" w:evenVBand="0" w:oddHBand="1" w:evenHBand="0" w:firstRowFirstColumn="0" w:firstRowLastColumn="0" w:lastRowFirstColumn="0" w:lastRowLastColumn="0"/>
              <w:rPr>
                <w:lang w:val="en-GB"/>
              </w:rPr>
            </w:pPr>
            <w:r w:rsidRPr="00B0339B">
              <w:rPr>
                <w:lang w:val="en-GB"/>
              </w:rPr>
              <w:t>3</w:t>
            </w:r>
          </w:p>
        </w:tc>
        <w:tc>
          <w:tcPr>
            <w:tcW w:w="2340" w:type="dxa"/>
          </w:tcPr>
          <w:p w:rsidR="0066719E" w:rsidRPr="00B0339B" w:rsidRDefault="00B35562" w:rsidP="00795248">
            <w:pPr>
              <w:jc w:val="right"/>
              <w:cnfStyle w:val="000000100000" w:firstRow="0" w:lastRow="0" w:firstColumn="0" w:lastColumn="0" w:oddVBand="0" w:evenVBand="0" w:oddHBand="1" w:evenHBand="0" w:firstRowFirstColumn="0" w:firstRowLastColumn="0" w:lastRowFirstColumn="0" w:lastRowLastColumn="0"/>
              <w:rPr>
                <w:lang w:val="en-GB"/>
              </w:rPr>
            </w:pPr>
            <w:r w:rsidRPr="00B0339B">
              <w:rPr>
                <w:lang w:val="en-GB"/>
              </w:rPr>
              <w:t>50</w:t>
            </w:r>
          </w:p>
        </w:tc>
        <w:tc>
          <w:tcPr>
            <w:tcW w:w="2268" w:type="dxa"/>
          </w:tcPr>
          <w:p w:rsidR="0066719E" w:rsidRPr="00B0339B" w:rsidRDefault="00550229" w:rsidP="00550229">
            <w:pPr>
              <w:jc w:val="right"/>
              <w:cnfStyle w:val="000000100000" w:firstRow="0" w:lastRow="0" w:firstColumn="0" w:lastColumn="0" w:oddVBand="0" w:evenVBand="0" w:oddHBand="1" w:evenHBand="0" w:firstRowFirstColumn="0" w:firstRowLastColumn="0" w:lastRowFirstColumn="0" w:lastRowLastColumn="0"/>
              <w:rPr>
                <w:lang w:val="en-GB"/>
              </w:rPr>
            </w:pPr>
            <w:r w:rsidRPr="00B0339B">
              <w:rPr>
                <w:lang w:val="en-GB"/>
              </w:rPr>
              <w:t>6</w:t>
            </w:r>
            <w:r w:rsidR="001A230F" w:rsidRPr="00B0339B">
              <w:rPr>
                <w:lang w:val="en-GB"/>
              </w:rPr>
              <w:t>%</w:t>
            </w:r>
          </w:p>
        </w:tc>
      </w:tr>
      <w:tr w:rsidR="0066719E" w:rsidTr="00B0339B">
        <w:tc>
          <w:tcPr>
            <w:cnfStyle w:val="001000000000" w:firstRow="0" w:lastRow="0" w:firstColumn="1" w:lastColumn="0" w:oddVBand="0" w:evenVBand="0" w:oddHBand="0" w:evenHBand="0" w:firstRowFirstColumn="0" w:firstRowLastColumn="0" w:lastRowFirstColumn="0" w:lastRowLastColumn="0"/>
            <w:tcW w:w="2358" w:type="dxa"/>
          </w:tcPr>
          <w:p w:rsidR="0066719E" w:rsidRPr="00B0339B" w:rsidRDefault="0066719E" w:rsidP="0066719E">
            <w:pPr>
              <w:jc w:val="right"/>
              <w:rPr>
                <w:color w:val="auto"/>
                <w:lang w:val="en-GB"/>
              </w:rPr>
            </w:pPr>
            <w:r w:rsidRPr="00B0339B">
              <w:rPr>
                <w:color w:val="auto"/>
                <w:lang w:val="en-GB"/>
              </w:rPr>
              <w:t>Unwilling to Disclose</w:t>
            </w:r>
          </w:p>
        </w:tc>
        <w:tc>
          <w:tcPr>
            <w:tcW w:w="2250" w:type="dxa"/>
          </w:tcPr>
          <w:p w:rsidR="0066719E" w:rsidRPr="00B0339B" w:rsidRDefault="00795248" w:rsidP="00795248">
            <w:pPr>
              <w:jc w:val="right"/>
              <w:cnfStyle w:val="000000000000" w:firstRow="0" w:lastRow="0" w:firstColumn="0" w:lastColumn="0" w:oddVBand="0" w:evenVBand="0" w:oddHBand="0" w:evenHBand="0" w:firstRowFirstColumn="0" w:firstRowLastColumn="0" w:lastRowFirstColumn="0" w:lastRowLastColumn="0"/>
              <w:rPr>
                <w:lang w:val="en-GB"/>
              </w:rPr>
            </w:pPr>
            <w:r w:rsidRPr="00B0339B">
              <w:rPr>
                <w:lang w:val="en-GB"/>
              </w:rPr>
              <w:t>2</w:t>
            </w:r>
          </w:p>
        </w:tc>
        <w:tc>
          <w:tcPr>
            <w:tcW w:w="2340" w:type="dxa"/>
          </w:tcPr>
          <w:p w:rsidR="0066719E" w:rsidRPr="00B0339B" w:rsidRDefault="00B35562" w:rsidP="00795248">
            <w:pPr>
              <w:jc w:val="right"/>
              <w:cnfStyle w:val="000000000000" w:firstRow="0" w:lastRow="0" w:firstColumn="0" w:lastColumn="0" w:oddVBand="0" w:evenVBand="0" w:oddHBand="0" w:evenHBand="0" w:firstRowFirstColumn="0" w:firstRowLastColumn="0" w:lastRowFirstColumn="0" w:lastRowLastColumn="0"/>
              <w:rPr>
                <w:lang w:val="en-GB"/>
              </w:rPr>
            </w:pPr>
            <w:r w:rsidRPr="00B0339B">
              <w:rPr>
                <w:lang w:val="en-GB"/>
              </w:rPr>
              <w:t>50</w:t>
            </w:r>
          </w:p>
        </w:tc>
        <w:tc>
          <w:tcPr>
            <w:tcW w:w="2268" w:type="dxa"/>
          </w:tcPr>
          <w:p w:rsidR="0066719E" w:rsidRPr="00B0339B" w:rsidRDefault="00550229" w:rsidP="00550229">
            <w:pPr>
              <w:jc w:val="right"/>
              <w:cnfStyle w:val="000000000000" w:firstRow="0" w:lastRow="0" w:firstColumn="0" w:lastColumn="0" w:oddVBand="0" w:evenVBand="0" w:oddHBand="0" w:evenHBand="0" w:firstRowFirstColumn="0" w:firstRowLastColumn="0" w:lastRowFirstColumn="0" w:lastRowLastColumn="0"/>
              <w:rPr>
                <w:lang w:val="en-GB"/>
              </w:rPr>
            </w:pPr>
            <w:r w:rsidRPr="00B0339B">
              <w:rPr>
                <w:lang w:val="en-GB"/>
              </w:rPr>
              <w:t>4</w:t>
            </w:r>
            <w:r w:rsidR="001A230F" w:rsidRPr="00B0339B">
              <w:rPr>
                <w:lang w:val="en-GB"/>
              </w:rPr>
              <w:t>%</w:t>
            </w:r>
          </w:p>
        </w:tc>
      </w:tr>
    </w:tbl>
    <w:p w:rsidR="008652F8" w:rsidRPr="00020258" w:rsidRDefault="008652F8" w:rsidP="008652F8">
      <w:pPr>
        <w:jc w:val="center"/>
        <w:rPr>
          <w:b/>
          <w:i/>
          <w:lang w:val="en-GB"/>
        </w:rPr>
      </w:pPr>
      <w:r>
        <w:rPr>
          <w:b/>
          <w:i/>
          <w:lang w:val="en-GB"/>
        </w:rPr>
        <w:t xml:space="preserve">Table of Studying </w:t>
      </w:r>
      <w:r w:rsidR="002110AD">
        <w:rPr>
          <w:b/>
          <w:i/>
          <w:lang w:val="en-GB"/>
        </w:rPr>
        <w:t>Gender</w:t>
      </w:r>
      <w:r>
        <w:rPr>
          <w:b/>
          <w:i/>
          <w:lang w:val="en-GB"/>
        </w:rPr>
        <w:t xml:space="preserve"> of Survey Respondents</w:t>
      </w:r>
    </w:p>
    <w:p w:rsidR="00C962B1" w:rsidRDefault="00C962B1" w:rsidP="008652F8">
      <w:pPr>
        <w:jc w:val="center"/>
      </w:pPr>
    </w:p>
    <w:tbl>
      <w:tblPr>
        <w:tblStyle w:val="MediumGrid2-Accent3"/>
        <w:tblW w:w="0" w:type="auto"/>
        <w:tblLook w:val="04A0" w:firstRow="1" w:lastRow="0" w:firstColumn="1" w:lastColumn="0" w:noHBand="0" w:noVBand="1"/>
      </w:tblPr>
      <w:tblGrid>
        <w:gridCol w:w="4788"/>
        <w:gridCol w:w="4788"/>
      </w:tblGrid>
      <w:tr w:rsidR="00BA60AC" w:rsidTr="0052173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788" w:type="dxa"/>
          </w:tcPr>
          <w:p w:rsidR="00BA60AC" w:rsidRDefault="00BA60AC" w:rsidP="002A39F7">
            <w:pPr>
              <w:jc w:val="right"/>
              <w:rPr>
                <w:lang w:val="en-GB"/>
              </w:rPr>
            </w:pPr>
            <w:r>
              <w:rPr>
                <w:lang w:val="en-GB"/>
              </w:rPr>
              <w:t>Mean</w:t>
            </w:r>
          </w:p>
        </w:tc>
        <w:tc>
          <w:tcPr>
            <w:tcW w:w="4788" w:type="dxa"/>
          </w:tcPr>
          <w:p w:rsidR="00BA60AC" w:rsidRDefault="00BA60AC">
            <w:pPr>
              <w:cnfStyle w:val="100000000000" w:firstRow="1" w:lastRow="0" w:firstColumn="0" w:lastColumn="0" w:oddVBand="0" w:evenVBand="0" w:oddHBand="0" w:evenHBand="0" w:firstRowFirstColumn="0" w:firstRowLastColumn="0" w:lastRowFirstColumn="0" w:lastRowLastColumn="0"/>
              <w:rPr>
                <w:color w:val="000000"/>
              </w:rPr>
            </w:pPr>
            <w:r>
              <w:rPr>
                <w:color w:val="000000"/>
                <w:lang w:val="en-GB"/>
              </w:rPr>
              <w:t>12.5</w:t>
            </w:r>
          </w:p>
        </w:tc>
      </w:tr>
      <w:tr w:rsidR="00BA60AC" w:rsidTr="005217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BA60AC" w:rsidRDefault="00BA60AC" w:rsidP="002A39F7">
            <w:pPr>
              <w:jc w:val="right"/>
              <w:rPr>
                <w:lang w:val="en-GB"/>
              </w:rPr>
            </w:pPr>
            <w:r>
              <w:rPr>
                <w:lang w:val="en-GB"/>
              </w:rPr>
              <w:lastRenderedPageBreak/>
              <w:t>Median</w:t>
            </w:r>
          </w:p>
        </w:tc>
        <w:tc>
          <w:tcPr>
            <w:tcW w:w="4788" w:type="dxa"/>
          </w:tcPr>
          <w:p w:rsidR="00BA60AC" w:rsidRDefault="00BA60AC">
            <w:pPr>
              <w:cnfStyle w:val="000000100000" w:firstRow="0" w:lastRow="0" w:firstColumn="0" w:lastColumn="0" w:oddVBand="0" w:evenVBand="0" w:oddHBand="1" w:evenHBand="0" w:firstRowFirstColumn="0" w:firstRowLastColumn="0" w:lastRowFirstColumn="0" w:lastRowLastColumn="0"/>
              <w:rPr>
                <w:color w:val="000000"/>
              </w:rPr>
            </w:pPr>
            <w:r>
              <w:rPr>
                <w:color w:val="000000"/>
                <w:lang w:val="en-GB"/>
              </w:rPr>
              <w:t>9</w:t>
            </w:r>
          </w:p>
        </w:tc>
      </w:tr>
      <w:tr w:rsidR="00BA60AC" w:rsidTr="00521731">
        <w:tc>
          <w:tcPr>
            <w:cnfStyle w:val="001000000000" w:firstRow="0" w:lastRow="0" w:firstColumn="1" w:lastColumn="0" w:oddVBand="0" w:evenVBand="0" w:oddHBand="0" w:evenHBand="0" w:firstRowFirstColumn="0" w:firstRowLastColumn="0" w:lastRowFirstColumn="0" w:lastRowLastColumn="0"/>
            <w:tcW w:w="4788" w:type="dxa"/>
          </w:tcPr>
          <w:p w:rsidR="00BA60AC" w:rsidRDefault="00BA60AC" w:rsidP="002A39F7">
            <w:pPr>
              <w:jc w:val="right"/>
              <w:rPr>
                <w:lang w:val="en-GB"/>
              </w:rPr>
            </w:pPr>
            <w:r>
              <w:rPr>
                <w:lang w:val="en-GB"/>
              </w:rPr>
              <w:t>Mode</w:t>
            </w:r>
          </w:p>
        </w:tc>
        <w:tc>
          <w:tcPr>
            <w:tcW w:w="4788" w:type="dxa"/>
          </w:tcPr>
          <w:p w:rsidR="00BA60AC" w:rsidRDefault="00BA60AC">
            <w:pPr>
              <w:cnfStyle w:val="000000000000" w:firstRow="0" w:lastRow="0" w:firstColumn="0" w:lastColumn="0" w:oddVBand="0" w:evenVBand="0" w:oddHBand="0" w:evenHBand="0" w:firstRowFirstColumn="0" w:firstRowLastColumn="0" w:lastRowFirstColumn="0" w:lastRowLastColumn="0"/>
              <w:rPr>
                <w:color w:val="000000"/>
              </w:rPr>
            </w:pPr>
            <w:r>
              <w:rPr>
                <w:color w:val="000000"/>
                <w:lang w:val="en-GB"/>
              </w:rPr>
              <w:t>#N/A</w:t>
            </w:r>
          </w:p>
        </w:tc>
      </w:tr>
      <w:tr w:rsidR="00BA60AC" w:rsidTr="005217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BA60AC" w:rsidRDefault="00BA60AC" w:rsidP="002A39F7">
            <w:pPr>
              <w:jc w:val="right"/>
              <w:rPr>
                <w:lang w:val="en-GB"/>
              </w:rPr>
            </w:pPr>
            <w:r>
              <w:rPr>
                <w:lang w:val="en-GB"/>
              </w:rPr>
              <w:t>Standard Deviation</w:t>
            </w:r>
          </w:p>
        </w:tc>
        <w:tc>
          <w:tcPr>
            <w:tcW w:w="4788" w:type="dxa"/>
          </w:tcPr>
          <w:p w:rsidR="00BA60AC" w:rsidRDefault="00BA60AC">
            <w:pPr>
              <w:cnfStyle w:val="000000100000" w:firstRow="0" w:lastRow="0" w:firstColumn="0" w:lastColumn="0" w:oddVBand="0" w:evenVBand="0" w:oddHBand="1" w:evenHBand="0" w:firstRowFirstColumn="0" w:firstRowLastColumn="0" w:lastRowFirstColumn="0" w:lastRowLastColumn="0"/>
              <w:rPr>
                <w:color w:val="000000"/>
              </w:rPr>
            </w:pPr>
            <w:r>
              <w:rPr>
                <w:color w:val="000000"/>
                <w:lang w:val="en-GB"/>
              </w:rPr>
              <w:t>13.0766968</w:t>
            </w:r>
          </w:p>
        </w:tc>
      </w:tr>
    </w:tbl>
    <w:p w:rsidR="00A66D48" w:rsidRPr="00020258" w:rsidRDefault="00A66D48" w:rsidP="00A66D48">
      <w:pPr>
        <w:jc w:val="center"/>
        <w:rPr>
          <w:b/>
          <w:i/>
          <w:lang w:val="en-GB"/>
        </w:rPr>
      </w:pPr>
      <w:r>
        <w:rPr>
          <w:b/>
          <w:i/>
          <w:lang w:val="en-GB"/>
        </w:rPr>
        <w:t>Statistical Analysis of Studying G</w:t>
      </w:r>
      <w:r w:rsidR="00BE7618">
        <w:rPr>
          <w:b/>
          <w:i/>
          <w:lang w:val="en-GB"/>
        </w:rPr>
        <w:t>e</w:t>
      </w:r>
      <w:r>
        <w:rPr>
          <w:b/>
          <w:i/>
          <w:lang w:val="en-GB"/>
        </w:rPr>
        <w:t>nder of Survey Respondents</w:t>
      </w:r>
    </w:p>
    <w:p w:rsidR="003D19CE" w:rsidRDefault="003D19CE" w:rsidP="003D19CE">
      <w:pPr>
        <w:ind w:left="360"/>
        <w:jc w:val="center"/>
        <w:rPr>
          <w:lang w:val="en-GB"/>
        </w:rPr>
      </w:pPr>
      <w:r w:rsidRPr="003D19CE">
        <w:rPr>
          <w:noProof/>
          <w:lang w:val="en-GB" w:eastAsia="en-GB"/>
        </w:rPr>
        <w:drawing>
          <wp:inline distT="0" distB="0" distL="0" distR="0">
            <wp:extent cx="4572000" cy="27432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FE12C8" w:rsidRPr="00020258" w:rsidRDefault="00FE12C8" w:rsidP="00FE12C8">
      <w:pPr>
        <w:jc w:val="center"/>
        <w:rPr>
          <w:b/>
          <w:i/>
          <w:lang w:val="en-GB"/>
        </w:rPr>
      </w:pPr>
      <w:r>
        <w:rPr>
          <w:b/>
          <w:i/>
          <w:lang w:val="en-GB"/>
        </w:rPr>
        <w:t xml:space="preserve">Graph of Studying </w:t>
      </w:r>
      <w:r w:rsidR="00567B59">
        <w:rPr>
          <w:b/>
          <w:i/>
          <w:lang w:val="en-GB"/>
        </w:rPr>
        <w:t>Gender</w:t>
      </w:r>
      <w:r>
        <w:rPr>
          <w:b/>
          <w:i/>
          <w:lang w:val="en-GB"/>
        </w:rPr>
        <w:t xml:space="preserve"> of Survey Respondents</w:t>
      </w:r>
    </w:p>
    <w:p w:rsidR="00C962B1" w:rsidRDefault="008E076F" w:rsidP="004F50F9">
      <w:pPr>
        <w:ind w:left="360"/>
        <w:rPr>
          <w:lang w:val="en-GB"/>
        </w:rPr>
      </w:pPr>
      <w:r>
        <w:rPr>
          <w:lang w:val="en-GB"/>
        </w:rPr>
        <w:t xml:space="preserve">Gender of the people surveyed, largely belong to women. Thirty (30) out of fifty (50) respondents are </w:t>
      </w:r>
      <w:r w:rsidR="00B36A77">
        <w:rPr>
          <w:lang w:val="en-GB"/>
        </w:rPr>
        <w:t xml:space="preserve">women. Half of them are men. Very small </w:t>
      </w:r>
      <w:r w:rsidR="002F79F5">
        <w:rPr>
          <w:lang w:val="en-GB"/>
        </w:rPr>
        <w:t xml:space="preserve">proportion of people </w:t>
      </w:r>
      <w:r w:rsidR="00B36A77">
        <w:rPr>
          <w:lang w:val="en-GB"/>
        </w:rPr>
        <w:t xml:space="preserve">denied to respond to gender question while another </w:t>
      </w:r>
      <w:r w:rsidR="009E4297">
        <w:rPr>
          <w:lang w:val="en-GB"/>
        </w:rPr>
        <w:t xml:space="preserve">small group has reported to belong to be </w:t>
      </w:r>
      <w:r w:rsidR="00691889">
        <w:rPr>
          <w:lang w:val="en-GB"/>
        </w:rPr>
        <w:t>other gender category.</w:t>
      </w:r>
      <w:r w:rsidR="009869B7">
        <w:rPr>
          <w:lang w:val="en-GB"/>
        </w:rPr>
        <w:t xml:space="preserve"> There is no repetition of values of the numbers of people belonging to different </w:t>
      </w:r>
      <w:r w:rsidR="004C6172">
        <w:rPr>
          <w:lang w:val="en-GB"/>
        </w:rPr>
        <w:t>gender</w:t>
      </w:r>
      <w:r w:rsidR="009869B7">
        <w:rPr>
          <w:lang w:val="en-GB"/>
        </w:rPr>
        <w:t>s. Thus, this information lacks a modal value.</w:t>
      </w:r>
      <w:r w:rsidR="00D07970">
        <w:rPr>
          <w:lang w:val="en-GB"/>
        </w:rPr>
        <w:t xml:space="preserve"> More than twelve but less than thirteen people, on an average </w:t>
      </w:r>
      <w:r w:rsidR="00D13399">
        <w:rPr>
          <w:lang w:val="en-GB"/>
        </w:rPr>
        <w:t xml:space="preserve">could have </w:t>
      </w:r>
      <w:r w:rsidR="00134A6C">
        <w:rPr>
          <w:lang w:val="en-GB"/>
        </w:rPr>
        <w:t>belonged</w:t>
      </w:r>
      <w:r w:rsidR="00E03075">
        <w:rPr>
          <w:lang w:val="en-GB"/>
        </w:rPr>
        <w:t xml:space="preserve"> to all the gender groups with a huge variation of almost thirteen people</w:t>
      </w:r>
      <w:r w:rsidR="00AB259F">
        <w:rPr>
          <w:lang w:val="en-GB"/>
        </w:rPr>
        <w:t>.</w:t>
      </w:r>
      <w:r w:rsidR="00612DD6">
        <w:rPr>
          <w:lang w:val="en-GB"/>
        </w:rPr>
        <w:t xml:space="preserve"> The higher limit of number of respondents stands at nine (9) with respect to all clusters of </w:t>
      </w:r>
      <w:r w:rsidR="00AB4CE7">
        <w:rPr>
          <w:lang w:val="en-GB"/>
        </w:rPr>
        <w:t xml:space="preserve">people </w:t>
      </w:r>
      <w:r w:rsidR="008E640B">
        <w:rPr>
          <w:lang w:val="en-GB"/>
        </w:rPr>
        <w:t>belonging to different</w:t>
      </w:r>
      <w:r w:rsidR="001B21DB">
        <w:rPr>
          <w:lang w:val="en-GB"/>
        </w:rPr>
        <w:t xml:space="preserve"> gender groups respondents.</w:t>
      </w:r>
    </w:p>
    <w:p w:rsidR="00820196" w:rsidRPr="00B33D96" w:rsidRDefault="00820196" w:rsidP="00820196">
      <w:pPr>
        <w:rPr>
          <w:lang w:val="en-GB"/>
        </w:rPr>
      </w:pPr>
      <w:r w:rsidRPr="00B33D96">
        <w:rPr>
          <w:b/>
          <w:i/>
          <w:lang w:val="en-GB"/>
        </w:rPr>
        <w:t>Q3.</w:t>
      </w:r>
      <w:r w:rsidRPr="00B33D96">
        <w:rPr>
          <w:lang w:val="en-GB"/>
        </w:rPr>
        <w:t xml:space="preserve"> </w:t>
      </w:r>
      <w:r>
        <w:rPr>
          <w:lang w:val="en-GB"/>
        </w:rPr>
        <w:t>How do you shop in general</w:t>
      </w:r>
      <w:r w:rsidRPr="00B33D96">
        <w:rPr>
          <w:lang w:val="en-GB"/>
        </w:rPr>
        <w:t>?</w:t>
      </w:r>
    </w:p>
    <w:tbl>
      <w:tblPr>
        <w:tblStyle w:val="MediumGrid3-Accent4"/>
        <w:tblW w:w="0" w:type="auto"/>
        <w:tblLook w:val="04A0" w:firstRow="1" w:lastRow="0" w:firstColumn="1" w:lastColumn="0" w:noHBand="0" w:noVBand="1"/>
      </w:tblPr>
      <w:tblGrid>
        <w:gridCol w:w="2304"/>
        <w:gridCol w:w="2304"/>
        <w:gridCol w:w="2304"/>
        <w:gridCol w:w="2304"/>
      </w:tblGrid>
      <w:tr w:rsidR="00FB5EFB" w:rsidTr="005217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04" w:type="dxa"/>
          </w:tcPr>
          <w:p w:rsidR="00FB5EFB" w:rsidRPr="00521731" w:rsidRDefault="00FB5EFB" w:rsidP="00FB5EFB">
            <w:pPr>
              <w:jc w:val="center"/>
              <w:rPr>
                <w:b w:val="0"/>
                <w:color w:val="auto"/>
                <w:lang w:val="en-GB"/>
              </w:rPr>
            </w:pPr>
            <w:r w:rsidRPr="00521731">
              <w:rPr>
                <w:color w:val="auto"/>
                <w:lang w:val="en-GB"/>
              </w:rPr>
              <w:t>Shopping Choice</w:t>
            </w:r>
          </w:p>
        </w:tc>
        <w:tc>
          <w:tcPr>
            <w:tcW w:w="2304" w:type="dxa"/>
          </w:tcPr>
          <w:p w:rsidR="00FB5EFB" w:rsidRPr="00521731" w:rsidRDefault="00FB5EFB" w:rsidP="002A39F7">
            <w:pPr>
              <w:jc w:val="center"/>
              <w:cnfStyle w:val="100000000000" w:firstRow="1" w:lastRow="0" w:firstColumn="0" w:lastColumn="0" w:oddVBand="0" w:evenVBand="0" w:oddHBand="0" w:evenHBand="0" w:firstRowFirstColumn="0" w:firstRowLastColumn="0" w:lastRowFirstColumn="0" w:lastRowLastColumn="0"/>
              <w:rPr>
                <w:b w:val="0"/>
                <w:color w:val="auto"/>
              </w:rPr>
            </w:pPr>
            <w:r w:rsidRPr="00521731">
              <w:rPr>
                <w:color w:val="auto"/>
              </w:rPr>
              <w:t>Number of Respondents</w:t>
            </w:r>
          </w:p>
        </w:tc>
        <w:tc>
          <w:tcPr>
            <w:tcW w:w="2304" w:type="dxa"/>
          </w:tcPr>
          <w:p w:rsidR="00FB5EFB" w:rsidRPr="00521731" w:rsidRDefault="00FB5EFB" w:rsidP="002A39F7">
            <w:pPr>
              <w:jc w:val="center"/>
              <w:cnfStyle w:val="100000000000" w:firstRow="1" w:lastRow="0" w:firstColumn="0" w:lastColumn="0" w:oddVBand="0" w:evenVBand="0" w:oddHBand="0" w:evenHBand="0" w:firstRowFirstColumn="0" w:firstRowLastColumn="0" w:lastRowFirstColumn="0" w:lastRowLastColumn="0"/>
              <w:rPr>
                <w:b w:val="0"/>
                <w:color w:val="auto"/>
              </w:rPr>
            </w:pPr>
            <w:r w:rsidRPr="00521731">
              <w:rPr>
                <w:color w:val="auto"/>
              </w:rPr>
              <w:t>Total Number of Respondents</w:t>
            </w:r>
          </w:p>
        </w:tc>
        <w:tc>
          <w:tcPr>
            <w:tcW w:w="2304" w:type="dxa"/>
          </w:tcPr>
          <w:p w:rsidR="00FB5EFB" w:rsidRPr="00521731" w:rsidRDefault="00FB5EFB" w:rsidP="002A39F7">
            <w:pPr>
              <w:jc w:val="center"/>
              <w:cnfStyle w:val="100000000000" w:firstRow="1" w:lastRow="0" w:firstColumn="0" w:lastColumn="0" w:oddVBand="0" w:evenVBand="0" w:oddHBand="0" w:evenHBand="0" w:firstRowFirstColumn="0" w:firstRowLastColumn="0" w:lastRowFirstColumn="0" w:lastRowLastColumn="0"/>
              <w:rPr>
                <w:b w:val="0"/>
                <w:color w:val="auto"/>
              </w:rPr>
            </w:pPr>
            <w:r w:rsidRPr="00521731">
              <w:rPr>
                <w:color w:val="auto"/>
              </w:rPr>
              <w:t>Percentage</w:t>
            </w:r>
          </w:p>
        </w:tc>
      </w:tr>
      <w:tr w:rsidR="008C6E62" w:rsidTr="005217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04" w:type="dxa"/>
          </w:tcPr>
          <w:p w:rsidR="008C6E62" w:rsidRPr="00521731" w:rsidRDefault="008C6E62" w:rsidP="003A41A7">
            <w:pPr>
              <w:jc w:val="right"/>
              <w:rPr>
                <w:color w:val="auto"/>
                <w:lang w:val="en-GB"/>
              </w:rPr>
            </w:pPr>
            <w:r w:rsidRPr="00521731">
              <w:rPr>
                <w:color w:val="auto"/>
                <w:lang w:val="en-GB"/>
              </w:rPr>
              <w:t>On High Street</w:t>
            </w:r>
          </w:p>
        </w:tc>
        <w:tc>
          <w:tcPr>
            <w:tcW w:w="2304" w:type="dxa"/>
          </w:tcPr>
          <w:p w:rsidR="008C6E62" w:rsidRPr="00521731" w:rsidRDefault="00B96897" w:rsidP="00B96897">
            <w:pPr>
              <w:jc w:val="right"/>
              <w:cnfStyle w:val="000000100000" w:firstRow="0" w:lastRow="0" w:firstColumn="0" w:lastColumn="0" w:oddVBand="0" w:evenVBand="0" w:oddHBand="1" w:evenHBand="0" w:firstRowFirstColumn="0" w:firstRowLastColumn="0" w:lastRowFirstColumn="0" w:lastRowLastColumn="0"/>
              <w:rPr>
                <w:lang w:val="en-GB"/>
              </w:rPr>
            </w:pPr>
            <w:r w:rsidRPr="00521731">
              <w:rPr>
                <w:lang w:val="en-GB"/>
              </w:rPr>
              <w:t>20</w:t>
            </w:r>
          </w:p>
        </w:tc>
        <w:tc>
          <w:tcPr>
            <w:tcW w:w="2304" w:type="dxa"/>
          </w:tcPr>
          <w:p w:rsidR="008C6E62" w:rsidRPr="00521731" w:rsidRDefault="008C6E62" w:rsidP="007A604C">
            <w:pPr>
              <w:jc w:val="right"/>
              <w:cnfStyle w:val="000000100000" w:firstRow="0" w:lastRow="0" w:firstColumn="0" w:lastColumn="0" w:oddVBand="0" w:evenVBand="0" w:oddHBand="1" w:evenHBand="0" w:firstRowFirstColumn="0" w:firstRowLastColumn="0" w:lastRowFirstColumn="0" w:lastRowLastColumn="0"/>
              <w:rPr>
                <w:lang w:val="en-GB"/>
              </w:rPr>
            </w:pPr>
            <w:r w:rsidRPr="00521731">
              <w:rPr>
                <w:lang w:val="en-GB"/>
              </w:rPr>
              <w:t>50</w:t>
            </w:r>
          </w:p>
        </w:tc>
        <w:tc>
          <w:tcPr>
            <w:tcW w:w="2304" w:type="dxa"/>
          </w:tcPr>
          <w:p w:rsidR="008C6E62" w:rsidRPr="00521731" w:rsidRDefault="00574063" w:rsidP="00574063">
            <w:pPr>
              <w:jc w:val="right"/>
              <w:cnfStyle w:val="000000100000" w:firstRow="0" w:lastRow="0" w:firstColumn="0" w:lastColumn="0" w:oddVBand="0" w:evenVBand="0" w:oddHBand="1" w:evenHBand="0" w:firstRowFirstColumn="0" w:firstRowLastColumn="0" w:lastRowFirstColumn="0" w:lastRowLastColumn="0"/>
              <w:rPr>
                <w:lang w:val="en-GB"/>
              </w:rPr>
            </w:pPr>
            <w:r w:rsidRPr="00521731">
              <w:rPr>
                <w:lang w:val="en-GB"/>
              </w:rPr>
              <w:t>40</w:t>
            </w:r>
            <w:r w:rsidR="001A230F" w:rsidRPr="00521731">
              <w:rPr>
                <w:lang w:val="en-GB"/>
              </w:rPr>
              <w:t>%</w:t>
            </w:r>
          </w:p>
        </w:tc>
      </w:tr>
      <w:tr w:rsidR="008C6E62" w:rsidTr="00521731">
        <w:tc>
          <w:tcPr>
            <w:cnfStyle w:val="001000000000" w:firstRow="0" w:lastRow="0" w:firstColumn="1" w:lastColumn="0" w:oddVBand="0" w:evenVBand="0" w:oddHBand="0" w:evenHBand="0" w:firstRowFirstColumn="0" w:firstRowLastColumn="0" w:lastRowFirstColumn="0" w:lastRowLastColumn="0"/>
            <w:tcW w:w="2304" w:type="dxa"/>
          </w:tcPr>
          <w:p w:rsidR="008C6E62" w:rsidRPr="00521731" w:rsidRDefault="008C6E62" w:rsidP="003A41A7">
            <w:pPr>
              <w:jc w:val="right"/>
              <w:rPr>
                <w:color w:val="auto"/>
                <w:lang w:val="en-GB"/>
              </w:rPr>
            </w:pPr>
            <w:r w:rsidRPr="00521731">
              <w:rPr>
                <w:color w:val="auto"/>
                <w:lang w:val="en-GB"/>
              </w:rPr>
              <w:t>Online</w:t>
            </w:r>
          </w:p>
        </w:tc>
        <w:tc>
          <w:tcPr>
            <w:tcW w:w="2304" w:type="dxa"/>
          </w:tcPr>
          <w:p w:rsidR="008C6E62" w:rsidRPr="00521731" w:rsidRDefault="00B96897" w:rsidP="0034304C">
            <w:pPr>
              <w:jc w:val="right"/>
              <w:cnfStyle w:val="000000000000" w:firstRow="0" w:lastRow="0" w:firstColumn="0" w:lastColumn="0" w:oddVBand="0" w:evenVBand="0" w:oddHBand="0" w:evenHBand="0" w:firstRowFirstColumn="0" w:firstRowLastColumn="0" w:lastRowFirstColumn="0" w:lastRowLastColumn="0"/>
              <w:rPr>
                <w:lang w:val="en-GB"/>
              </w:rPr>
            </w:pPr>
            <w:r w:rsidRPr="00521731">
              <w:rPr>
                <w:lang w:val="en-GB"/>
              </w:rPr>
              <w:t>5</w:t>
            </w:r>
          </w:p>
        </w:tc>
        <w:tc>
          <w:tcPr>
            <w:tcW w:w="2304" w:type="dxa"/>
          </w:tcPr>
          <w:p w:rsidR="008C6E62" w:rsidRPr="00521731" w:rsidRDefault="008C6E62" w:rsidP="007A604C">
            <w:pPr>
              <w:jc w:val="right"/>
              <w:cnfStyle w:val="000000000000" w:firstRow="0" w:lastRow="0" w:firstColumn="0" w:lastColumn="0" w:oddVBand="0" w:evenVBand="0" w:oddHBand="0" w:evenHBand="0" w:firstRowFirstColumn="0" w:firstRowLastColumn="0" w:lastRowFirstColumn="0" w:lastRowLastColumn="0"/>
              <w:rPr>
                <w:lang w:val="en-GB"/>
              </w:rPr>
            </w:pPr>
            <w:r w:rsidRPr="00521731">
              <w:rPr>
                <w:lang w:val="en-GB"/>
              </w:rPr>
              <w:t>50</w:t>
            </w:r>
          </w:p>
        </w:tc>
        <w:tc>
          <w:tcPr>
            <w:tcW w:w="2304" w:type="dxa"/>
          </w:tcPr>
          <w:p w:rsidR="008C6E62" w:rsidRPr="00521731" w:rsidRDefault="00574063" w:rsidP="00574063">
            <w:pPr>
              <w:jc w:val="right"/>
              <w:cnfStyle w:val="000000000000" w:firstRow="0" w:lastRow="0" w:firstColumn="0" w:lastColumn="0" w:oddVBand="0" w:evenVBand="0" w:oddHBand="0" w:evenHBand="0" w:firstRowFirstColumn="0" w:firstRowLastColumn="0" w:lastRowFirstColumn="0" w:lastRowLastColumn="0"/>
              <w:rPr>
                <w:lang w:val="en-GB"/>
              </w:rPr>
            </w:pPr>
            <w:r w:rsidRPr="00521731">
              <w:rPr>
                <w:lang w:val="en-GB"/>
              </w:rPr>
              <w:t>10</w:t>
            </w:r>
            <w:r w:rsidR="001A230F" w:rsidRPr="00521731">
              <w:rPr>
                <w:lang w:val="en-GB"/>
              </w:rPr>
              <w:t>%</w:t>
            </w:r>
          </w:p>
        </w:tc>
      </w:tr>
      <w:tr w:rsidR="008C6E62" w:rsidTr="005217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04" w:type="dxa"/>
          </w:tcPr>
          <w:p w:rsidR="008C6E62" w:rsidRPr="00521731" w:rsidRDefault="008C6E62" w:rsidP="003A41A7">
            <w:pPr>
              <w:jc w:val="right"/>
              <w:rPr>
                <w:color w:val="auto"/>
                <w:lang w:val="en-GB"/>
              </w:rPr>
            </w:pPr>
            <w:r w:rsidRPr="00521731">
              <w:rPr>
                <w:color w:val="auto"/>
                <w:lang w:val="en-GB"/>
              </w:rPr>
              <w:t>Both</w:t>
            </w:r>
          </w:p>
        </w:tc>
        <w:tc>
          <w:tcPr>
            <w:tcW w:w="2304" w:type="dxa"/>
          </w:tcPr>
          <w:p w:rsidR="008C6E62" w:rsidRPr="00521731" w:rsidRDefault="00B96897" w:rsidP="0034304C">
            <w:pPr>
              <w:jc w:val="right"/>
              <w:cnfStyle w:val="000000100000" w:firstRow="0" w:lastRow="0" w:firstColumn="0" w:lastColumn="0" w:oddVBand="0" w:evenVBand="0" w:oddHBand="1" w:evenHBand="0" w:firstRowFirstColumn="0" w:firstRowLastColumn="0" w:lastRowFirstColumn="0" w:lastRowLastColumn="0"/>
              <w:rPr>
                <w:lang w:val="en-GB"/>
              </w:rPr>
            </w:pPr>
            <w:r w:rsidRPr="00521731">
              <w:rPr>
                <w:lang w:val="en-GB"/>
              </w:rPr>
              <w:t>25</w:t>
            </w:r>
          </w:p>
        </w:tc>
        <w:tc>
          <w:tcPr>
            <w:tcW w:w="2304" w:type="dxa"/>
          </w:tcPr>
          <w:p w:rsidR="008C6E62" w:rsidRPr="00521731" w:rsidRDefault="008C6E62" w:rsidP="007A604C">
            <w:pPr>
              <w:jc w:val="right"/>
              <w:cnfStyle w:val="000000100000" w:firstRow="0" w:lastRow="0" w:firstColumn="0" w:lastColumn="0" w:oddVBand="0" w:evenVBand="0" w:oddHBand="1" w:evenHBand="0" w:firstRowFirstColumn="0" w:firstRowLastColumn="0" w:lastRowFirstColumn="0" w:lastRowLastColumn="0"/>
              <w:rPr>
                <w:lang w:val="en-GB"/>
              </w:rPr>
            </w:pPr>
            <w:r w:rsidRPr="00521731">
              <w:rPr>
                <w:lang w:val="en-GB"/>
              </w:rPr>
              <w:t>50</w:t>
            </w:r>
          </w:p>
        </w:tc>
        <w:tc>
          <w:tcPr>
            <w:tcW w:w="2304" w:type="dxa"/>
          </w:tcPr>
          <w:p w:rsidR="008C6E62" w:rsidRPr="00521731" w:rsidRDefault="00574063" w:rsidP="00574063">
            <w:pPr>
              <w:jc w:val="right"/>
              <w:cnfStyle w:val="000000100000" w:firstRow="0" w:lastRow="0" w:firstColumn="0" w:lastColumn="0" w:oddVBand="0" w:evenVBand="0" w:oddHBand="1" w:evenHBand="0" w:firstRowFirstColumn="0" w:firstRowLastColumn="0" w:lastRowFirstColumn="0" w:lastRowLastColumn="0"/>
              <w:rPr>
                <w:lang w:val="en-GB"/>
              </w:rPr>
            </w:pPr>
            <w:r w:rsidRPr="00521731">
              <w:rPr>
                <w:lang w:val="en-GB"/>
              </w:rPr>
              <w:t>50</w:t>
            </w:r>
            <w:r w:rsidR="001A230F" w:rsidRPr="00521731">
              <w:rPr>
                <w:lang w:val="en-GB"/>
              </w:rPr>
              <w:t>%</w:t>
            </w:r>
          </w:p>
        </w:tc>
      </w:tr>
      <w:tr w:rsidR="00FE12C8" w:rsidTr="00521731">
        <w:tc>
          <w:tcPr>
            <w:cnfStyle w:val="001000000000" w:firstRow="0" w:lastRow="0" w:firstColumn="1" w:lastColumn="0" w:oddVBand="0" w:evenVBand="0" w:oddHBand="0" w:evenHBand="0" w:firstRowFirstColumn="0" w:firstRowLastColumn="0" w:lastRowFirstColumn="0" w:lastRowLastColumn="0"/>
            <w:tcW w:w="2304" w:type="dxa"/>
          </w:tcPr>
          <w:p w:rsidR="00FE12C8" w:rsidRPr="00521731" w:rsidRDefault="00FE12C8" w:rsidP="003A41A7">
            <w:pPr>
              <w:jc w:val="right"/>
              <w:rPr>
                <w:color w:val="auto"/>
                <w:lang w:val="en-GB"/>
              </w:rPr>
            </w:pPr>
          </w:p>
        </w:tc>
        <w:tc>
          <w:tcPr>
            <w:tcW w:w="2304" w:type="dxa"/>
          </w:tcPr>
          <w:p w:rsidR="00FE12C8" w:rsidRPr="00521731" w:rsidRDefault="00FE12C8" w:rsidP="0034304C">
            <w:pPr>
              <w:jc w:val="right"/>
              <w:cnfStyle w:val="000000000000" w:firstRow="0" w:lastRow="0" w:firstColumn="0" w:lastColumn="0" w:oddVBand="0" w:evenVBand="0" w:oddHBand="0" w:evenHBand="0" w:firstRowFirstColumn="0" w:firstRowLastColumn="0" w:lastRowFirstColumn="0" w:lastRowLastColumn="0"/>
              <w:rPr>
                <w:lang w:val="en-GB"/>
              </w:rPr>
            </w:pPr>
          </w:p>
        </w:tc>
        <w:tc>
          <w:tcPr>
            <w:tcW w:w="2304" w:type="dxa"/>
          </w:tcPr>
          <w:p w:rsidR="00FE12C8" w:rsidRPr="00521731" w:rsidRDefault="00FE12C8" w:rsidP="007A604C">
            <w:pPr>
              <w:jc w:val="right"/>
              <w:cnfStyle w:val="000000000000" w:firstRow="0" w:lastRow="0" w:firstColumn="0" w:lastColumn="0" w:oddVBand="0" w:evenVBand="0" w:oddHBand="0" w:evenHBand="0" w:firstRowFirstColumn="0" w:firstRowLastColumn="0" w:lastRowFirstColumn="0" w:lastRowLastColumn="0"/>
              <w:rPr>
                <w:lang w:val="en-GB"/>
              </w:rPr>
            </w:pPr>
          </w:p>
        </w:tc>
        <w:tc>
          <w:tcPr>
            <w:tcW w:w="2304" w:type="dxa"/>
          </w:tcPr>
          <w:p w:rsidR="00FE12C8" w:rsidRPr="00521731" w:rsidRDefault="00FE12C8" w:rsidP="00574063">
            <w:pPr>
              <w:jc w:val="right"/>
              <w:cnfStyle w:val="000000000000" w:firstRow="0" w:lastRow="0" w:firstColumn="0" w:lastColumn="0" w:oddVBand="0" w:evenVBand="0" w:oddHBand="0" w:evenHBand="0" w:firstRowFirstColumn="0" w:firstRowLastColumn="0" w:lastRowFirstColumn="0" w:lastRowLastColumn="0"/>
              <w:rPr>
                <w:lang w:val="en-GB"/>
              </w:rPr>
            </w:pPr>
          </w:p>
        </w:tc>
      </w:tr>
    </w:tbl>
    <w:p w:rsidR="007E74ED" w:rsidRPr="00020258" w:rsidRDefault="007E74ED" w:rsidP="007E74ED">
      <w:pPr>
        <w:jc w:val="center"/>
        <w:rPr>
          <w:b/>
          <w:i/>
          <w:lang w:val="en-GB"/>
        </w:rPr>
      </w:pPr>
      <w:r>
        <w:rPr>
          <w:b/>
          <w:i/>
          <w:lang w:val="en-GB"/>
        </w:rPr>
        <w:t>Table of Studying Shopping Choices of Survey Respondents</w:t>
      </w:r>
    </w:p>
    <w:tbl>
      <w:tblPr>
        <w:tblStyle w:val="MediumGrid2-Accent3"/>
        <w:tblW w:w="0" w:type="auto"/>
        <w:tblLook w:val="04A0" w:firstRow="1" w:lastRow="0" w:firstColumn="1" w:lastColumn="0" w:noHBand="0" w:noVBand="1"/>
      </w:tblPr>
      <w:tblGrid>
        <w:gridCol w:w="4788"/>
        <w:gridCol w:w="4788"/>
      </w:tblGrid>
      <w:tr w:rsidR="00BA60AC" w:rsidTr="0052173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788" w:type="dxa"/>
          </w:tcPr>
          <w:p w:rsidR="00BA60AC" w:rsidRDefault="00BA60AC" w:rsidP="002A39F7">
            <w:pPr>
              <w:jc w:val="right"/>
              <w:rPr>
                <w:lang w:val="en-GB"/>
              </w:rPr>
            </w:pPr>
            <w:r>
              <w:rPr>
                <w:lang w:val="en-GB"/>
              </w:rPr>
              <w:lastRenderedPageBreak/>
              <w:t>Mean</w:t>
            </w:r>
          </w:p>
        </w:tc>
        <w:tc>
          <w:tcPr>
            <w:tcW w:w="4788" w:type="dxa"/>
          </w:tcPr>
          <w:p w:rsidR="00BA60AC" w:rsidRDefault="00BA60AC">
            <w:pPr>
              <w:cnfStyle w:val="100000000000" w:firstRow="1" w:lastRow="0" w:firstColumn="0" w:lastColumn="0" w:oddVBand="0" w:evenVBand="0" w:oddHBand="0" w:evenHBand="0" w:firstRowFirstColumn="0" w:firstRowLastColumn="0" w:lastRowFirstColumn="0" w:lastRowLastColumn="0"/>
              <w:rPr>
                <w:color w:val="000000"/>
              </w:rPr>
            </w:pPr>
            <w:r>
              <w:rPr>
                <w:color w:val="000000"/>
                <w:lang w:val="en-GB"/>
              </w:rPr>
              <w:t>16.6666667</w:t>
            </w:r>
          </w:p>
        </w:tc>
      </w:tr>
      <w:tr w:rsidR="00BA60AC" w:rsidTr="005217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BA60AC" w:rsidRDefault="00BA60AC" w:rsidP="002A39F7">
            <w:pPr>
              <w:jc w:val="right"/>
              <w:rPr>
                <w:lang w:val="en-GB"/>
              </w:rPr>
            </w:pPr>
            <w:r>
              <w:rPr>
                <w:lang w:val="en-GB"/>
              </w:rPr>
              <w:t>Median</w:t>
            </w:r>
          </w:p>
        </w:tc>
        <w:tc>
          <w:tcPr>
            <w:tcW w:w="4788" w:type="dxa"/>
          </w:tcPr>
          <w:p w:rsidR="00BA60AC" w:rsidRDefault="00BA60AC">
            <w:pPr>
              <w:cnfStyle w:val="000000100000" w:firstRow="0" w:lastRow="0" w:firstColumn="0" w:lastColumn="0" w:oddVBand="0" w:evenVBand="0" w:oddHBand="1" w:evenHBand="0" w:firstRowFirstColumn="0" w:firstRowLastColumn="0" w:lastRowFirstColumn="0" w:lastRowLastColumn="0"/>
              <w:rPr>
                <w:color w:val="000000"/>
              </w:rPr>
            </w:pPr>
            <w:r>
              <w:rPr>
                <w:color w:val="000000"/>
                <w:lang w:val="en-GB"/>
              </w:rPr>
              <w:t>20</w:t>
            </w:r>
          </w:p>
        </w:tc>
      </w:tr>
      <w:tr w:rsidR="00BA60AC" w:rsidTr="00521731">
        <w:tc>
          <w:tcPr>
            <w:cnfStyle w:val="001000000000" w:firstRow="0" w:lastRow="0" w:firstColumn="1" w:lastColumn="0" w:oddVBand="0" w:evenVBand="0" w:oddHBand="0" w:evenHBand="0" w:firstRowFirstColumn="0" w:firstRowLastColumn="0" w:lastRowFirstColumn="0" w:lastRowLastColumn="0"/>
            <w:tcW w:w="4788" w:type="dxa"/>
          </w:tcPr>
          <w:p w:rsidR="00BA60AC" w:rsidRDefault="00BA60AC" w:rsidP="002A39F7">
            <w:pPr>
              <w:jc w:val="right"/>
              <w:rPr>
                <w:lang w:val="en-GB"/>
              </w:rPr>
            </w:pPr>
            <w:r>
              <w:rPr>
                <w:lang w:val="en-GB"/>
              </w:rPr>
              <w:t>Mode</w:t>
            </w:r>
          </w:p>
        </w:tc>
        <w:tc>
          <w:tcPr>
            <w:tcW w:w="4788" w:type="dxa"/>
          </w:tcPr>
          <w:p w:rsidR="00BA60AC" w:rsidRDefault="00BA60AC">
            <w:pPr>
              <w:cnfStyle w:val="000000000000" w:firstRow="0" w:lastRow="0" w:firstColumn="0" w:lastColumn="0" w:oddVBand="0" w:evenVBand="0" w:oddHBand="0" w:evenHBand="0" w:firstRowFirstColumn="0" w:firstRowLastColumn="0" w:lastRowFirstColumn="0" w:lastRowLastColumn="0"/>
              <w:rPr>
                <w:color w:val="000000"/>
              </w:rPr>
            </w:pPr>
            <w:r>
              <w:rPr>
                <w:color w:val="000000"/>
                <w:lang w:val="en-GB"/>
              </w:rPr>
              <w:t>#N/A</w:t>
            </w:r>
          </w:p>
        </w:tc>
      </w:tr>
      <w:tr w:rsidR="00BA60AC" w:rsidTr="005217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BA60AC" w:rsidRDefault="00BA60AC" w:rsidP="002A39F7">
            <w:pPr>
              <w:jc w:val="right"/>
              <w:rPr>
                <w:lang w:val="en-GB"/>
              </w:rPr>
            </w:pPr>
            <w:r>
              <w:rPr>
                <w:lang w:val="en-GB"/>
              </w:rPr>
              <w:t>Standard Deviation</w:t>
            </w:r>
          </w:p>
        </w:tc>
        <w:tc>
          <w:tcPr>
            <w:tcW w:w="4788" w:type="dxa"/>
          </w:tcPr>
          <w:p w:rsidR="00BA60AC" w:rsidRDefault="00BA60AC">
            <w:pPr>
              <w:cnfStyle w:val="000000100000" w:firstRow="0" w:lastRow="0" w:firstColumn="0" w:lastColumn="0" w:oddVBand="0" w:evenVBand="0" w:oddHBand="1" w:evenHBand="0" w:firstRowFirstColumn="0" w:firstRowLastColumn="0" w:lastRowFirstColumn="0" w:lastRowLastColumn="0"/>
              <w:rPr>
                <w:color w:val="000000"/>
              </w:rPr>
            </w:pPr>
            <w:r>
              <w:rPr>
                <w:color w:val="000000"/>
                <w:lang w:val="en-GB"/>
              </w:rPr>
              <w:t>10.40833</w:t>
            </w:r>
          </w:p>
        </w:tc>
      </w:tr>
    </w:tbl>
    <w:p w:rsidR="006B3364" w:rsidRPr="00020258" w:rsidRDefault="006B3364" w:rsidP="006B3364">
      <w:pPr>
        <w:jc w:val="center"/>
        <w:rPr>
          <w:b/>
          <w:i/>
          <w:lang w:val="en-GB"/>
        </w:rPr>
      </w:pPr>
      <w:r>
        <w:rPr>
          <w:b/>
          <w:i/>
          <w:lang w:val="en-GB"/>
        </w:rPr>
        <w:t>Statistical Analysis of Shopping Choice of Survey Respondents</w:t>
      </w:r>
    </w:p>
    <w:p w:rsidR="00D3323F" w:rsidRDefault="00D3323F" w:rsidP="00D3323F">
      <w:pPr>
        <w:ind w:left="360"/>
        <w:jc w:val="center"/>
        <w:rPr>
          <w:lang w:val="en-GB"/>
        </w:rPr>
      </w:pPr>
      <w:r w:rsidRPr="00D3323F">
        <w:rPr>
          <w:noProof/>
          <w:lang w:val="en-GB" w:eastAsia="en-GB"/>
        </w:rPr>
        <w:drawing>
          <wp:inline distT="0" distB="0" distL="0" distR="0">
            <wp:extent cx="4572000" cy="27432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BE7618" w:rsidRPr="00020258" w:rsidRDefault="00BE7618" w:rsidP="00BE7618">
      <w:pPr>
        <w:jc w:val="center"/>
        <w:rPr>
          <w:b/>
          <w:i/>
          <w:lang w:val="en-GB"/>
        </w:rPr>
      </w:pPr>
      <w:r>
        <w:rPr>
          <w:b/>
          <w:i/>
          <w:lang w:val="en-GB"/>
        </w:rPr>
        <w:t>Graph of Studying Shopping Choice of Survey Respondents</w:t>
      </w:r>
    </w:p>
    <w:p w:rsidR="00691889" w:rsidRDefault="002854CB" w:rsidP="00D92F1F">
      <w:pPr>
        <w:ind w:left="360"/>
        <w:rPr>
          <w:lang w:val="en-GB"/>
        </w:rPr>
      </w:pPr>
      <w:r>
        <w:rPr>
          <w:lang w:val="en-GB"/>
        </w:rPr>
        <w:t xml:space="preserve">Ways </w:t>
      </w:r>
      <w:r w:rsidR="00D92F1F">
        <w:rPr>
          <w:lang w:val="en-GB"/>
        </w:rPr>
        <w:t xml:space="preserve">of shopping for most of the </w:t>
      </w:r>
      <w:r w:rsidR="002A340E">
        <w:rPr>
          <w:lang w:val="en-GB"/>
        </w:rPr>
        <w:t>surve</w:t>
      </w:r>
      <w:r w:rsidR="005468D6">
        <w:rPr>
          <w:lang w:val="en-GB"/>
        </w:rPr>
        <w:t xml:space="preserve">y respondents </w:t>
      </w:r>
      <w:r w:rsidR="00D92F1F">
        <w:rPr>
          <w:lang w:val="en-GB"/>
        </w:rPr>
        <w:t>belong</w:t>
      </w:r>
      <w:r>
        <w:rPr>
          <w:lang w:val="en-GB"/>
        </w:rPr>
        <w:t>s</w:t>
      </w:r>
      <w:r w:rsidR="00D92F1F">
        <w:rPr>
          <w:lang w:val="en-GB"/>
        </w:rPr>
        <w:t xml:space="preserve"> to</w:t>
      </w:r>
      <w:r w:rsidR="00E21950">
        <w:rPr>
          <w:lang w:val="en-GB"/>
        </w:rPr>
        <w:t xml:space="preserve"> both </w:t>
      </w:r>
      <w:r w:rsidR="00AD6AAB">
        <w:rPr>
          <w:lang w:val="en-GB"/>
        </w:rPr>
        <w:t xml:space="preserve">High Street and </w:t>
      </w:r>
      <w:r w:rsidR="00E21950">
        <w:rPr>
          <w:lang w:val="en-GB"/>
        </w:rPr>
        <w:t>online</w:t>
      </w:r>
      <w:r w:rsidR="00833886">
        <w:rPr>
          <w:lang w:val="en-GB"/>
        </w:rPr>
        <w:t xml:space="preserve"> </w:t>
      </w:r>
      <w:r w:rsidR="00AD6AAB">
        <w:rPr>
          <w:lang w:val="en-GB"/>
        </w:rPr>
        <w:t>shopping</w:t>
      </w:r>
      <w:r w:rsidR="00E21950">
        <w:rPr>
          <w:lang w:val="en-GB"/>
        </w:rPr>
        <w:t>.</w:t>
      </w:r>
      <w:r w:rsidR="005374E9">
        <w:rPr>
          <w:lang w:val="en-GB"/>
        </w:rPr>
        <w:t xml:space="preserve"> </w:t>
      </w:r>
      <w:r w:rsidR="008359D3">
        <w:rPr>
          <w:lang w:val="en-GB"/>
        </w:rPr>
        <w:t xml:space="preserve">Almost an equal number of people </w:t>
      </w:r>
      <w:r w:rsidR="006D3D4C">
        <w:rPr>
          <w:lang w:val="en-GB"/>
        </w:rPr>
        <w:t xml:space="preserve">responding to survey of the current </w:t>
      </w:r>
      <w:r w:rsidR="00430A50">
        <w:rPr>
          <w:lang w:val="en-GB"/>
        </w:rPr>
        <w:t xml:space="preserve">study </w:t>
      </w:r>
      <w:r w:rsidR="00842552">
        <w:rPr>
          <w:lang w:val="en-GB"/>
        </w:rPr>
        <w:t>have</w:t>
      </w:r>
      <w:r w:rsidR="00430A50">
        <w:rPr>
          <w:lang w:val="en-GB"/>
        </w:rPr>
        <w:t xml:space="preserve"> been found to </w:t>
      </w:r>
      <w:r w:rsidR="008359D3">
        <w:rPr>
          <w:lang w:val="en-GB"/>
        </w:rPr>
        <w:t xml:space="preserve">shop on high street. Only a very small </w:t>
      </w:r>
      <w:r w:rsidR="00726D4D">
        <w:rPr>
          <w:lang w:val="en-GB"/>
        </w:rPr>
        <w:t xml:space="preserve">fraction of people </w:t>
      </w:r>
      <w:r w:rsidR="00CB37F1">
        <w:rPr>
          <w:lang w:val="en-GB"/>
        </w:rPr>
        <w:t>surveyed has been found to shop online.</w:t>
      </w:r>
      <w:r w:rsidR="00B92B31">
        <w:rPr>
          <w:lang w:val="en-GB"/>
        </w:rPr>
        <w:t xml:space="preserve"> </w:t>
      </w:r>
      <w:r w:rsidR="00FC735C">
        <w:rPr>
          <w:lang w:val="en-GB"/>
        </w:rPr>
        <w:t xml:space="preserve">Only a very small fraction of people surveyed has been found to shop online. An average of almost seventeen (17) persons with a variation of ten (10) people could have belonged to all the groups of shoppers. </w:t>
      </w:r>
      <w:r w:rsidR="00721085">
        <w:rPr>
          <w:lang w:val="en-GB"/>
        </w:rPr>
        <w:t xml:space="preserve"> </w:t>
      </w:r>
      <w:r w:rsidR="0057357B">
        <w:rPr>
          <w:lang w:val="en-GB"/>
        </w:rPr>
        <w:t>Because of the high differences among</w:t>
      </w:r>
      <w:r w:rsidR="008B5300">
        <w:rPr>
          <w:lang w:val="en-GB"/>
        </w:rPr>
        <w:t xml:space="preserve"> the numbers of </w:t>
      </w:r>
      <w:r w:rsidR="0057357B">
        <w:rPr>
          <w:lang w:val="en-GB"/>
        </w:rPr>
        <w:t xml:space="preserve">all the groups of </w:t>
      </w:r>
      <w:r w:rsidR="008B5300">
        <w:rPr>
          <w:lang w:val="en-GB"/>
        </w:rPr>
        <w:t xml:space="preserve">respondents </w:t>
      </w:r>
      <w:r w:rsidR="00C826FF">
        <w:rPr>
          <w:lang w:val="en-GB"/>
        </w:rPr>
        <w:t xml:space="preserve">the variation factor stands </w:t>
      </w:r>
      <w:r w:rsidR="00212B5A">
        <w:rPr>
          <w:lang w:val="en-GB"/>
        </w:rPr>
        <w:t>at very high number.</w:t>
      </w:r>
      <w:r w:rsidR="00352080">
        <w:rPr>
          <w:lang w:val="en-GB"/>
        </w:rPr>
        <w:t xml:space="preserve"> Because of lack of repetitive numbers of </w:t>
      </w:r>
      <w:r w:rsidR="00E01174">
        <w:rPr>
          <w:lang w:val="en-GB"/>
        </w:rPr>
        <w:t>respondents</w:t>
      </w:r>
      <w:r w:rsidR="00352080">
        <w:rPr>
          <w:lang w:val="en-GB"/>
        </w:rPr>
        <w:t xml:space="preserve"> </w:t>
      </w:r>
      <w:r w:rsidR="00C80ED7">
        <w:rPr>
          <w:lang w:val="en-GB"/>
        </w:rPr>
        <w:t>this data set lacks a modal value.</w:t>
      </w:r>
      <w:r w:rsidR="00E66DCF">
        <w:rPr>
          <w:lang w:val="en-GB"/>
        </w:rPr>
        <w:t xml:space="preserve"> The higher range of value of the numbers</w:t>
      </w:r>
      <w:r w:rsidR="00896E6A">
        <w:rPr>
          <w:lang w:val="en-GB"/>
        </w:rPr>
        <w:t xml:space="preserve"> of</w:t>
      </w:r>
      <w:r w:rsidR="00E66DCF">
        <w:rPr>
          <w:lang w:val="en-GB"/>
        </w:rPr>
        <w:t xml:space="preserve"> </w:t>
      </w:r>
      <w:r w:rsidR="00896E6A">
        <w:rPr>
          <w:lang w:val="en-GB"/>
        </w:rPr>
        <w:t xml:space="preserve">shoppers appears to be equal to the number </w:t>
      </w:r>
      <w:r w:rsidR="00CB43F2">
        <w:rPr>
          <w:lang w:val="en-GB"/>
        </w:rPr>
        <w:t xml:space="preserve">of respondents </w:t>
      </w:r>
      <w:r w:rsidR="00335AE4">
        <w:rPr>
          <w:lang w:val="en-GB"/>
        </w:rPr>
        <w:t>who shops on High</w:t>
      </w:r>
      <w:r w:rsidR="00896E6A">
        <w:rPr>
          <w:lang w:val="en-GB"/>
        </w:rPr>
        <w:t xml:space="preserve"> Street.</w:t>
      </w:r>
    </w:p>
    <w:p w:rsidR="00820196" w:rsidRDefault="00820196" w:rsidP="00820196">
      <w:pPr>
        <w:rPr>
          <w:lang w:val="en-GB"/>
        </w:rPr>
      </w:pPr>
      <w:r w:rsidRPr="00B33D96">
        <w:rPr>
          <w:b/>
          <w:i/>
          <w:lang w:val="en-GB"/>
        </w:rPr>
        <w:t>Q4.</w:t>
      </w:r>
      <w:r w:rsidR="00EB6E78">
        <w:rPr>
          <w:lang w:val="en-GB"/>
        </w:rPr>
        <w:t xml:space="preserve"> </w:t>
      </w:r>
      <w:r w:rsidR="00457D9B">
        <w:rPr>
          <w:lang w:val="en-GB"/>
        </w:rPr>
        <w:t>Where d</w:t>
      </w:r>
      <w:r w:rsidR="00E70107">
        <w:rPr>
          <w:lang w:val="en-GB"/>
        </w:rPr>
        <w:t xml:space="preserve">o </w:t>
      </w:r>
      <w:r w:rsidR="00457D9B">
        <w:rPr>
          <w:lang w:val="en-GB"/>
        </w:rPr>
        <w:t xml:space="preserve">you find </w:t>
      </w:r>
      <w:r w:rsidR="00E70107">
        <w:rPr>
          <w:lang w:val="en-GB"/>
        </w:rPr>
        <w:t>price</w:t>
      </w:r>
      <w:r w:rsidR="00457D9B">
        <w:rPr>
          <w:lang w:val="en-GB"/>
        </w:rPr>
        <w:t xml:space="preserve"> satisfactory</w:t>
      </w:r>
      <w:r w:rsidRPr="00B33D96">
        <w:rPr>
          <w:lang w:val="en-GB"/>
        </w:rPr>
        <w:t>?</w:t>
      </w:r>
    </w:p>
    <w:tbl>
      <w:tblPr>
        <w:tblStyle w:val="MediumGrid3-Accent4"/>
        <w:tblW w:w="0" w:type="auto"/>
        <w:tblLook w:val="04A0" w:firstRow="1" w:lastRow="0" w:firstColumn="1" w:lastColumn="0" w:noHBand="0" w:noVBand="1"/>
      </w:tblPr>
      <w:tblGrid>
        <w:gridCol w:w="2394"/>
        <w:gridCol w:w="2394"/>
        <w:gridCol w:w="2394"/>
        <w:gridCol w:w="2394"/>
      </w:tblGrid>
      <w:tr w:rsidR="001A7BBE" w:rsidTr="005217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1A7BBE" w:rsidRPr="00521731" w:rsidRDefault="001C050D" w:rsidP="001A7BBE">
            <w:pPr>
              <w:jc w:val="center"/>
              <w:rPr>
                <w:b w:val="0"/>
                <w:color w:val="auto"/>
                <w:lang w:val="en-GB"/>
              </w:rPr>
            </w:pPr>
            <w:r w:rsidRPr="00521731">
              <w:rPr>
                <w:color w:val="auto"/>
                <w:lang w:val="en-GB"/>
              </w:rPr>
              <w:t>Price</w:t>
            </w:r>
          </w:p>
        </w:tc>
        <w:tc>
          <w:tcPr>
            <w:tcW w:w="2394" w:type="dxa"/>
          </w:tcPr>
          <w:p w:rsidR="001A7BBE" w:rsidRPr="00521731" w:rsidRDefault="001A7BBE" w:rsidP="002A39F7">
            <w:pPr>
              <w:jc w:val="center"/>
              <w:cnfStyle w:val="100000000000" w:firstRow="1" w:lastRow="0" w:firstColumn="0" w:lastColumn="0" w:oddVBand="0" w:evenVBand="0" w:oddHBand="0" w:evenHBand="0" w:firstRowFirstColumn="0" w:firstRowLastColumn="0" w:lastRowFirstColumn="0" w:lastRowLastColumn="0"/>
              <w:rPr>
                <w:b w:val="0"/>
                <w:color w:val="auto"/>
              </w:rPr>
            </w:pPr>
            <w:r w:rsidRPr="00521731">
              <w:rPr>
                <w:color w:val="auto"/>
              </w:rPr>
              <w:t>Number of Respondents</w:t>
            </w:r>
          </w:p>
        </w:tc>
        <w:tc>
          <w:tcPr>
            <w:tcW w:w="2394" w:type="dxa"/>
          </w:tcPr>
          <w:p w:rsidR="001A7BBE" w:rsidRPr="00521731" w:rsidRDefault="001A7BBE" w:rsidP="002A39F7">
            <w:pPr>
              <w:jc w:val="center"/>
              <w:cnfStyle w:val="100000000000" w:firstRow="1" w:lastRow="0" w:firstColumn="0" w:lastColumn="0" w:oddVBand="0" w:evenVBand="0" w:oddHBand="0" w:evenHBand="0" w:firstRowFirstColumn="0" w:firstRowLastColumn="0" w:lastRowFirstColumn="0" w:lastRowLastColumn="0"/>
              <w:rPr>
                <w:b w:val="0"/>
                <w:color w:val="auto"/>
              </w:rPr>
            </w:pPr>
            <w:r w:rsidRPr="00521731">
              <w:rPr>
                <w:color w:val="auto"/>
              </w:rPr>
              <w:t>Total Number of Respondents</w:t>
            </w:r>
          </w:p>
        </w:tc>
        <w:tc>
          <w:tcPr>
            <w:tcW w:w="2394" w:type="dxa"/>
          </w:tcPr>
          <w:p w:rsidR="001A7BBE" w:rsidRPr="00521731" w:rsidRDefault="001A7BBE" w:rsidP="002A39F7">
            <w:pPr>
              <w:jc w:val="center"/>
              <w:cnfStyle w:val="100000000000" w:firstRow="1" w:lastRow="0" w:firstColumn="0" w:lastColumn="0" w:oddVBand="0" w:evenVBand="0" w:oddHBand="0" w:evenHBand="0" w:firstRowFirstColumn="0" w:firstRowLastColumn="0" w:lastRowFirstColumn="0" w:lastRowLastColumn="0"/>
              <w:rPr>
                <w:b w:val="0"/>
                <w:color w:val="auto"/>
              </w:rPr>
            </w:pPr>
            <w:r w:rsidRPr="00521731">
              <w:rPr>
                <w:color w:val="auto"/>
              </w:rPr>
              <w:t>Percentage</w:t>
            </w:r>
          </w:p>
        </w:tc>
      </w:tr>
      <w:tr w:rsidR="00C241E5" w:rsidTr="005217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C241E5" w:rsidRPr="00521731" w:rsidRDefault="00C241E5" w:rsidP="00636B4A">
            <w:pPr>
              <w:jc w:val="right"/>
              <w:rPr>
                <w:color w:val="auto"/>
                <w:lang w:val="en-GB"/>
              </w:rPr>
            </w:pPr>
            <w:r w:rsidRPr="00521731">
              <w:rPr>
                <w:color w:val="auto"/>
                <w:lang w:val="en-GB"/>
              </w:rPr>
              <w:t>High Street</w:t>
            </w:r>
          </w:p>
        </w:tc>
        <w:tc>
          <w:tcPr>
            <w:tcW w:w="2394" w:type="dxa"/>
          </w:tcPr>
          <w:p w:rsidR="00C241E5" w:rsidRPr="00521731" w:rsidRDefault="00DA4D22" w:rsidP="00DA4D22">
            <w:pPr>
              <w:jc w:val="right"/>
              <w:cnfStyle w:val="000000100000" w:firstRow="0" w:lastRow="0" w:firstColumn="0" w:lastColumn="0" w:oddVBand="0" w:evenVBand="0" w:oddHBand="1" w:evenHBand="0" w:firstRowFirstColumn="0" w:firstRowLastColumn="0" w:lastRowFirstColumn="0" w:lastRowLastColumn="0"/>
              <w:rPr>
                <w:lang w:val="en-GB"/>
              </w:rPr>
            </w:pPr>
            <w:r w:rsidRPr="00521731">
              <w:rPr>
                <w:lang w:val="en-GB"/>
              </w:rPr>
              <w:t>22</w:t>
            </w:r>
          </w:p>
        </w:tc>
        <w:tc>
          <w:tcPr>
            <w:tcW w:w="2394" w:type="dxa"/>
          </w:tcPr>
          <w:p w:rsidR="00C241E5" w:rsidRPr="00521731" w:rsidRDefault="00C241E5" w:rsidP="00DA4D22">
            <w:pPr>
              <w:jc w:val="right"/>
              <w:cnfStyle w:val="000000100000" w:firstRow="0" w:lastRow="0" w:firstColumn="0" w:lastColumn="0" w:oddVBand="0" w:evenVBand="0" w:oddHBand="1" w:evenHBand="0" w:firstRowFirstColumn="0" w:firstRowLastColumn="0" w:lastRowFirstColumn="0" w:lastRowLastColumn="0"/>
              <w:rPr>
                <w:lang w:val="en-GB"/>
              </w:rPr>
            </w:pPr>
            <w:r w:rsidRPr="00521731">
              <w:rPr>
                <w:lang w:val="en-GB"/>
              </w:rPr>
              <w:t>50</w:t>
            </w:r>
          </w:p>
        </w:tc>
        <w:tc>
          <w:tcPr>
            <w:tcW w:w="2394" w:type="dxa"/>
          </w:tcPr>
          <w:p w:rsidR="00C241E5" w:rsidRPr="00521731" w:rsidRDefault="00DA4D22" w:rsidP="00DA4D22">
            <w:pPr>
              <w:jc w:val="right"/>
              <w:cnfStyle w:val="000000100000" w:firstRow="0" w:lastRow="0" w:firstColumn="0" w:lastColumn="0" w:oddVBand="0" w:evenVBand="0" w:oddHBand="1" w:evenHBand="0" w:firstRowFirstColumn="0" w:firstRowLastColumn="0" w:lastRowFirstColumn="0" w:lastRowLastColumn="0"/>
              <w:rPr>
                <w:lang w:val="en-GB"/>
              </w:rPr>
            </w:pPr>
            <w:r w:rsidRPr="00521731">
              <w:rPr>
                <w:lang w:val="en-GB"/>
              </w:rPr>
              <w:t>44</w:t>
            </w:r>
            <w:r w:rsidR="001A230F" w:rsidRPr="00521731">
              <w:rPr>
                <w:lang w:val="en-GB"/>
              </w:rPr>
              <w:t>%</w:t>
            </w:r>
          </w:p>
        </w:tc>
      </w:tr>
      <w:tr w:rsidR="00C241E5" w:rsidTr="00521731">
        <w:tc>
          <w:tcPr>
            <w:cnfStyle w:val="001000000000" w:firstRow="0" w:lastRow="0" w:firstColumn="1" w:lastColumn="0" w:oddVBand="0" w:evenVBand="0" w:oddHBand="0" w:evenHBand="0" w:firstRowFirstColumn="0" w:firstRowLastColumn="0" w:lastRowFirstColumn="0" w:lastRowLastColumn="0"/>
            <w:tcW w:w="2394" w:type="dxa"/>
          </w:tcPr>
          <w:p w:rsidR="00C241E5" w:rsidRPr="00521731" w:rsidRDefault="00C241E5" w:rsidP="00636B4A">
            <w:pPr>
              <w:jc w:val="right"/>
              <w:rPr>
                <w:color w:val="auto"/>
                <w:lang w:val="en-GB"/>
              </w:rPr>
            </w:pPr>
            <w:r w:rsidRPr="00521731">
              <w:rPr>
                <w:color w:val="auto"/>
                <w:lang w:val="en-GB"/>
              </w:rPr>
              <w:lastRenderedPageBreak/>
              <w:t>Online</w:t>
            </w:r>
          </w:p>
        </w:tc>
        <w:tc>
          <w:tcPr>
            <w:tcW w:w="2394" w:type="dxa"/>
          </w:tcPr>
          <w:p w:rsidR="00C241E5" w:rsidRPr="00521731" w:rsidRDefault="00DA4D22" w:rsidP="00DA4D22">
            <w:pPr>
              <w:jc w:val="right"/>
              <w:cnfStyle w:val="000000000000" w:firstRow="0" w:lastRow="0" w:firstColumn="0" w:lastColumn="0" w:oddVBand="0" w:evenVBand="0" w:oddHBand="0" w:evenHBand="0" w:firstRowFirstColumn="0" w:firstRowLastColumn="0" w:lastRowFirstColumn="0" w:lastRowLastColumn="0"/>
              <w:rPr>
                <w:lang w:val="en-GB"/>
              </w:rPr>
            </w:pPr>
            <w:r w:rsidRPr="00521731">
              <w:rPr>
                <w:lang w:val="en-GB"/>
              </w:rPr>
              <w:t>5</w:t>
            </w:r>
          </w:p>
        </w:tc>
        <w:tc>
          <w:tcPr>
            <w:tcW w:w="2394" w:type="dxa"/>
          </w:tcPr>
          <w:p w:rsidR="00C241E5" w:rsidRPr="00521731" w:rsidRDefault="00C241E5" w:rsidP="00DA4D22">
            <w:pPr>
              <w:jc w:val="right"/>
              <w:cnfStyle w:val="000000000000" w:firstRow="0" w:lastRow="0" w:firstColumn="0" w:lastColumn="0" w:oddVBand="0" w:evenVBand="0" w:oddHBand="0" w:evenHBand="0" w:firstRowFirstColumn="0" w:firstRowLastColumn="0" w:lastRowFirstColumn="0" w:lastRowLastColumn="0"/>
              <w:rPr>
                <w:lang w:val="en-GB"/>
              </w:rPr>
            </w:pPr>
            <w:r w:rsidRPr="00521731">
              <w:rPr>
                <w:lang w:val="en-GB"/>
              </w:rPr>
              <w:t>50</w:t>
            </w:r>
          </w:p>
        </w:tc>
        <w:tc>
          <w:tcPr>
            <w:tcW w:w="2394" w:type="dxa"/>
          </w:tcPr>
          <w:p w:rsidR="00C241E5" w:rsidRPr="00521731" w:rsidRDefault="00DA4D22" w:rsidP="00DA4D22">
            <w:pPr>
              <w:jc w:val="right"/>
              <w:cnfStyle w:val="000000000000" w:firstRow="0" w:lastRow="0" w:firstColumn="0" w:lastColumn="0" w:oddVBand="0" w:evenVBand="0" w:oddHBand="0" w:evenHBand="0" w:firstRowFirstColumn="0" w:firstRowLastColumn="0" w:lastRowFirstColumn="0" w:lastRowLastColumn="0"/>
              <w:rPr>
                <w:lang w:val="en-GB"/>
              </w:rPr>
            </w:pPr>
            <w:r w:rsidRPr="00521731">
              <w:rPr>
                <w:lang w:val="en-GB"/>
              </w:rPr>
              <w:t>10</w:t>
            </w:r>
            <w:r w:rsidR="001A230F" w:rsidRPr="00521731">
              <w:rPr>
                <w:lang w:val="en-GB"/>
              </w:rPr>
              <w:t>%</w:t>
            </w:r>
          </w:p>
        </w:tc>
      </w:tr>
      <w:tr w:rsidR="00C241E5" w:rsidTr="005217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C241E5" w:rsidRPr="00521731" w:rsidRDefault="00C241E5" w:rsidP="00636B4A">
            <w:pPr>
              <w:jc w:val="right"/>
              <w:rPr>
                <w:color w:val="auto"/>
                <w:lang w:val="en-GB"/>
              </w:rPr>
            </w:pPr>
            <w:r w:rsidRPr="00521731">
              <w:rPr>
                <w:color w:val="auto"/>
                <w:lang w:val="en-GB"/>
              </w:rPr>
              <w:t>Both</w:t>
            </w:r>
          </w:p>
        </w:tc>
        <w:tc>
          <w:tcPr>
            <w:tcW w:w="2394" w:type="dxa"/>
          </w:tcPr>
          <w:p w:rsidR="00C241E5" w:rsidRPr="00521731" w:rsidRDefault="00DA4D22" w:rsidP="00DA4D22">
            <w:pPr>
              <w:jc w:val="right"/>
              <w:cnfStyle w:val="000000100000" w:firstRow="0" w:lastRow="0" w:firstColumn="0" w:lastColumn="0" w:oddVBand="0" w:evenVBand="0" w:oddHBand="1" w:evenHBand="0" w:firstRowFirstColumn="0" w:firstRowLastColumn="0" w:lastRowFirstColumn="0" w:lastRowLastColumn="0"/>
              <w:rPr>
                <w:lang w:val="en-GB"/>
              </w:rPr>
            </w:pPr>
            <w:r w:rsidRPr="00521731">
              <w:rPr>
                <w:lang w:val="en-GB"/>
              </w:rPr>
              <w:t>23</w:t>
            </w:r>
          </w:p>
        </w:tc>
        <w:tc>
          <w:tcPr>
            <w:tcW w:w="2394" w:type="dxa"/>
          </w:tcPr>
          <w:p w:rsidR="00C241E5" w:rsidRPr="00521731" w:rsidRDefault="00C241E5" w:rsidP="00DA4D22">
            <w:pPr>
              <w:jc w:val="right"/>
              <w:cnfStyle w:val="000000100000" w:firstRow="0" w:lastRow="0" w:firstColumn="0" w:lastColumn="0" w:oddVBand="0" w:evenVBand="0" w:oddHBand="1" w:evenHBand="0" w:firstRowFirstColumn="0" w:firstRowLastColumn="0" w:lastRowFirstColumn="0" w:lastRowLastColumn="0"/>
              <w:rPr>
                <w:lang w:val="en-GB"/>
              </w:rPr>
            </w:pPr>
            <w:r w:rsidRPr="00521731">
              <w:rPr>
                <w:lang w:val="en-GB"/>
              </w:rPr>
              <w:t>50</w:t>
            </w:r>
          </w:p>
        </w:tc>
        <w:tc>
          <w:tcPr>
            <w:tcW w:w="2394" w:type="dxa"/>
          </w:tcPr>
          <w:p w:rsidR="00C241E5" w:rsidRPr="00521731" w:rsidRDefault="00DA4D22" w:rsidP="00DA4D22">
            <w:pPr>
              <w:jc w:val="right"/>
              <w:cnfStyle w:val="000000100000" w:firstRow="0" w:lastRow="0" w:firstColumn="0" w:lastColumn="0" w:oddVBand="0" w:evenVBand="0" w:oddHBand="1" w:evenHBand="0" w:firstRowFirstColumn="0" w:firstRowLastColumn="0" w:lastRowFirstColumn="0" w:lastRowLastColumn="0"/>
              <w:rPr>
                <w:lang w:val="en-GB"/>
              </w:rPr>
            </w:pPr>
            <w:r w:rsidRPr="00521731">
              <w:rPr>
                <w:lang w:val="en-GB"/>
              </w:rPr>
              <w:t>46</w:t>
            </w:r>
            <w:r w:rsidR="001A230F" w:rsidRPr="00521731">
              <w:rPr>
                <w:lang w:val="en-GB"/>
              </w:rPr>
              <w:t>%</w:t>
            </w:r>
          </w:p>
        </w:tc>
      </w:tr>
    </w:tbl>
    <w:p w:rsidR="00351942" w:rsidRPr="00020258" w:rsidRDefault="00351942" w:rsidP="00351942">
      <w:pPr>
        <w:jc w:val="center"/>
        <w:rPr>
          <w:b/>
          <w:i/>
          <w:lang w:val="en-GB"/>
        </w:rPr>
      </w:pPr>
      <w:r>
        <w:rPr>
          <w:b/>
          <w:i/>
          <w:lang w:val="en-GB"/>
        </w:rPr>
        <w:t xml:space="preserve">Table of Studying </w:t>
      </w:r>
      <w:r w:rsidR="00BE5C5A">
        <w:rPr>
          <w:b/>
          <w:i/>
          <w:lang w:val="en-GB"/>
        </w:rPr>
        <w:t>Price</w:t>
      </w:r>
      <w:r w:rsidR="003B0BFB">
        <w:rPr>
          <w:b/>
          <w:i/>
          <w:lang w:val="en-GB"/>
        </w:rPr>
        <w:t xml:space="preserve"> Choice</w:t>
      </w:r>
      <w:r>
        <w:rPr>
          <w:b/>
          <w:i/>
          <w:lang w:val="en-GB"/>
        </w:rPr>
        <w:t xml:space="preserve"> of Survey Respondents</w:t>
      </w:r>
    </w:p>
    <w:tbl>
      <w:tblPr>
        <w:tblStyle w:val="MediumGrid2-Accent3"/>
        <w:tblW w:w="0" w:type="auto"/>
        <w:tblLook w:val="04A0" w:firstRow="1" w:lastRow="0" w:firstColumn="1" w:lastColumn="0" w:noHBand="0" w:noVBand="1"/>
      </w:tblPr>
      <w:tblGrid>
        <w:gridCol w:w="4788"/>
        <w:gridCol w:w="4788"/>
      </w:tblGrid>
      <w:tr w:rsidR="00BA60AC" w:rsidTr="006F416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788" w:type="dxa"/>
          </w:tcPr>
          <w:p w:rsidR="00BA60AC" w:rsidRDefault="00BA60AC" w:rsidP="002A39F7">
            <w:pPr>
              <w:jc w:val="right"/>
              <w:rPr>
                <w:lang w:val="en-GB"/>
              </w:rPr>
            </w:pPr>
            <w:r>
              <w:rPr>
                <w:lang w:val="en-GB"/>
              </w:rPr>
              <w:t>Mean</w:t>
            </w:r>
          </w:p>
        </w:tc>
        <w:tc>
          <w:tcPr>
            <w:tcW w:w="4788" w:type="dxa"/>
          </w:tcPr>
          <w:p w:rsidR="00BA60AC" w:rsidRDefault="00BA60AC">
            <w:pPr>
              <w:cnfStyle w:val="100000000000" w:firstRow="1" w:lastRow="0" w:firstColumn="0" w:lastColumn="0" w:oddVBand="0" w:evenVBand="0" w:oddHBand="0" w:evenHBand="0" w:firstRowFirstColumn="0" w:firstRowLastColumn="0" w:lastRowFirstColumn="0" w:lastRowLastColumn="0"/>
              <w:rPr>
                <w:color w:val="000000"/>
              </w:rPr>
            </w:pPr>
            <w:r>
              <w:rPr>
                <w:color w:val="000000"/>
                <w:lang w:val="en-GB"/>
              </w:rPr>
              <w:t>16.6666667</w:t>
            </w:r>
          </w:p>
        </w:tc>
      </w:tr>
      <w:tr w:rsidR="00BA60AC" w:rsidTr="006F41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BA60AC" w:rsidRDefault="00BA60AC" w:rsidP="002A39F7">
            <w:pPr>
              <w:jc w:val="right"/>
              <w:rPr>
                <w:lang w:val="en-GB"/>
              </w:rPr>
            </w:pPr>
            <w:r>
              <w:rPr>
                <w:lang w:val="en-GB"/>
              </w:rPr>
              <w:t>Median</w:t>
            </w:r>
          </w:p>
        </w:tc>
        <w:tc>
          <w:tcPr>
            <w:tcW w:w="4788" w:type="dxa"/>
          </w:tcPr>
          <w:p w:rsidR="00BA60AC" w:rsidRDefault="00BA60AC">
            <w:pPr>
              <w:cnfStyle w:val="000000100000" w:firstRow="0" w:lastRow="0" w:firstColumn="0" w:lastColumn="0" w:oddVBand="0" w:evenVBand="0" w:oddHBand="1" w:evenHBand="0" w:firstRowFirstColumn="0" w:firstRowLastColumn="0" w:lastRowFirstColumn="0" w:lastRowLastColumn="0"/>
              <w:rPr>
                <w:color w:val="000000"/>
              </w:rPr>
            </w:pPr>
            <w:r>
              <w:rPr>
                <w:color w:val="000000"/>
                <w:lang w:val="en-GB"/>
              </w:rPr>
              <w:t>22</w:t>
            </w:r>
          </w:p>
        </w:tc>
      </w:tr>
      <w:tr w:rsidR="00BA60AC" w:rsidTr="006F4166">
        <w:tc>
          <w:tcPr>
            <w:cnfStyle w:val="001000000000" w:firstRow="0" w:lastRow="0" w:firstColumn="1" w:lastColumn="0" w:oddVBand="0" w:evenVBand="0" w:oddHBand="0" w:evenHBand="0" w:firstRowFirstColumn="0" w:firstRowLastColumn="0" w:lastRowFirstColumn="0" w:lastRowLastColumn="0"/>
            <w:tcW w:w="4788" w:type="dxa"/>
          </w:tcPr>
          <w:p w:rsidR="00BA60AC" w:rsidRDefault="00BA60AC" w:rsidP="002A39F7">
            <w:pPr>
              <w:jc w:val="right"/>
              <w:rPr>
                <w:lang w:val="en-GB"/>
              </w:rPr>
            </w:pPr>
            <w:r>
              <w:rPr>
                <w:lang w:val="en-GB"/>
              </w:rPr>
              <w:t>Mode</w:t>
            </w:r>
          </w:p>
        </w:tc>
        <w:tc>
          <w:tcPr>
            <w:tcW w:w="4788" w:type="dxa"/>
          </w:tcPr>
          <w:p w:rsidR="00BA60AC" w:rsidRDefault="00BA60AC">
            <w:pPr>
              <w:cnfStyle w:val="000000000000" w:firstRow="0" w:lastRow="0" w:firstColumn="0" w:lastColumn="0" w:oddVBand="0" w:evenVBand="0" w:oddHBand="0" w:evenHBand="0" w:firstRowFirstColumn="0" w:firstRowLastColumn="0" w:lastRowFirstColumn="0" w:lastRowLastColumn="0"/>
              <w:rPr>
                <w:color w:val="000000"/>
              </w:rPr>
            </w:pPr>
            <w:r>
              <w:rPr>
                <w:color w:val="000000"/>
                <w:lang w:val="en-GB"/>
              </w:rPr>
              <w:t>#N/A</w:t>
            </w:r>
          </w:p>
        </w:tc>
      </w:tr>
      <w:tr w:rsidR="00BA60AC" w:rsidTr="006F41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BA60AC" w:rsidRDefault="00BA60AC" w:rsidP="002A39F7">
            <w:pPr>
              <w:jc w:val="right"/>
              <w:rPr>
                <w:lang w:val="en-GB"/>
              </w:rPr>
            </w:pPr>
            <w:r>
              <w:rPr>
                <w:lang w:val="en-GB"/>
              </w:rPr>
              <w:t>Standard Deviation</w:t>
            </w:r>
          </w:p>
        </w:tc>
        <w:tc>
          <w:tcPr>
            <w:tcW w:w="4788" w:type="dxa"/>
          </w:tcPr>
          <w:p w:rsidR="00BA60AC" w:rsidRDefault="00BA60AC">
            <w:pPr>
              <w:cnfStyle w:val="000000100000" w:firstRow="0" w:lastRow="0" w:firstColumn="0" w:lastColumn="0" w:oddVBand="0" w:evenVBand="0" w:oddHBand="1" w:evenHBand="0" w:firstRowFirstColumn="0" w:firstRowLastColumn="0" w:lastRowFirstColumn="0" w:lastRowLastColumn="0"/>
              <w:rPr>
                <w:color w:val="000000"/>
              </w:rPr>
            </w:pPr>
            <w:r>
              <w:rPr>
                <w:color w:val="000000"/>
                <w:lang w:val="en-GB"/>
              </w:rPr>
              <w:t>10.1159939</w:t>
            </w:r>
          </w:p>
        </w:tc>
      </w:tr>
    </w:tbl>
    <w:p w:rsidR="00A467A9" w:rsidRPr="00020258" w:rsidRDefault="00A467A9" w:rsidP="00A467A9">
      <w:pPr>
        <w:jc w:val="center"/>
        <w:rPr>
          <w:b/>
          <w:i/>
          <w:lang w:val="en-GB"/>
        </w:rPr>
      </w:pPr>
      <w:r>
        <w:rPr>
          <w:b/>
          <w:i/>
          <w:lang w:val="en-GB"/>
        </w:rPr>
        <w:t>Statistical Analysis of Price Choice of Survey Respondents</w:t>
      </w:r>
    </w:p>
    <w:p w:rsidR="00CF3ADC" w:rsidRDefault="00CF3ADC" w:rsidP="00CF3ADC">
      <w:pPr>
        <w:jc w:val="center"/>
        <w:rPr>
          <w:lang w:val="en-GB"/>
        </w:rPr>
      </w:pPr>
      <w:r w:rsidRPr="00CF3ADC">
        <w:rPr>
          <w:noProof/>
          <w:lang w:val="en-GB" w:eastAsia="en-GB"/>
        </w:rPr>
        <w:drawing>
          <wp:inline distT="0" distB="0" distL="0" distR="0">
            <wp:extent cx="4572000" cy="2743200"/>
            <wp:effectExtent l="19050" t="0" r="1905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E4429A" w:rsidRPr="00020258" w:rsidRDefault="00E4429A" w:rsidP="00E4429A">
      <w:pPr>
        <w:jc w:val="center"/>
        <w:rPr>
          <w:b/>
          <w:i/>
          <w:lang w:val="en-GB"/>
        </w:rPr>
      </w:pPr>
      <w:r>
        <w:rPr>
          <w:b/>
          <w:i/>
          <w:lang w:val="en-GB"/>
        </w:rPr>
        <w:t>Graph of Studying Price Choice of Survey Respondents</w:t>
      </w:r>
    </w:p>
    <w:p w:rsidR="00F34397" w:rsidRPr="00B33D96" w:rsidRDefault="00F34397" w:rsidP="003E68EF">
      <w:pPr>
        <w:rPr>
          <w:lang w:val="en-GB"/>
        </w:rPr>
      </w:pPr>
      <w:r>
        <w:rPr>
          <w:lang w:val="en-GB"/>
        </w:rPr>
        <w:t xml:space="preserve">Almost equal number of </w:t>
      </w:r>
      <w:r w:rsidR="00A23F49">
        <w:rPr>
          <w:lang w:val="en-GB"/>
        </w:rPr>
        <w:t xml:space="preserve">people among the surveyed </w:t>
      </w:r>
      <w:r w:rsidR="009F1EB9">
        <w:rPr>
          <w:lang w:val="en-GB"/>
        </w:rPr>
        <w:t>population has found that price is almost equally satis</w:t>
      </w:r>
      <w:r w:rsidR="001A345B">
        <w:rPr>
          <w:lang w:val="en-GB"/>
        </w:rPr>
        <w:t>factory at both online and High Street</w:t>
      </w:r>
      <w:r w:rsidR="009F1EB9">
        <w:rPr>
          <w:lang w:val="en-GB"/>
        </w:rPr>
        <w:t xml:space="preserve"> as well as on </w:t>
      </w:r>
      <w:r w:rsidR="001A345B">
        <w:rPr>
          <w:lang w:val="en-GB"/>
        </w:rPr>
        <w:t>High Street</w:t>
      </w:r>
      <w:r w:rsidR="009F1EB9">
        <w:rPr>
          <w:lang w:val="en-GB"/>
        </w:rPr>
        <w:t>.</w:t>
      </w:r>
      <w:r w:rsidR="002F79F5">
        <w:rPr>
          <w:lang w:val="en-GB"/>
        </w:rPr>
        <w:t xml:space="preserve"> </w:t>
      </w:r>
      <w:r w:rsidR="00066D1B">
        <w:rPr>
          <w:lang w:val="en-GB"/>
        </w:rPr>
        <w:t xml:space="preserve">However, this number being distinct and not </w:t>
      </w:r>
      <w:r w:rsidR="0037593A">
        <w:rPr>
          <w:lang w:val="en-GB"/>
        </w:rPr>
        <w:t xml:space="preserve">being </w:t>
      </w:r>
      <w:r w:rsidR="00066D1B">
        <w:rPr>
          <w:lang w:val="en-GB"/>
        </w:rPr>
        <w:t xml:space="preserve">same </w:t>
      </w:r>
      <w:r w:rsidR="0037593A">
        <w:rPr>
          <w:lang w:val="en-GB"/>
        </w:rPr>
        <w:t>the population does not have a modal value. The higher range of all the numbers of respondents</w:t>
      </w:r>
      <w:r w:rsidR="00BB228F">
        <w:rPr>
          <w:lang w:val="en-GB"/>
        </w:rPr>
        <w:t xml:space="preserve"> stands at the equal number of respondents who exclusively shops on High Street.</w:t>
      </w:r>
      <w:r w:rsidR="00035261">
        <w:rPr>
          <w:lang w:val="en-GB"/>
        </w:rPr>
        <w:t xml:space="preserve"> An average of almost seventeen people </w:t>
      </w:r>
      <w:r w:rsidR="002C1732">
        <w:rPr>
          <w:lang w:val="en-GB"/>
        </w:rPr>
        <w:t xml:space="preserve">could have belonged to </w:t>
      </w:r>
      <w:r w:rsidR="006C0009">
        <w:rPr>
          <w:lang w:val="en-GB"/>
        </w:rPr>
        <w:t>all the groups of respondents</w:t>
      </w:r>
      <w:r w:rsidR="00401155">
        <w:rPr>
          <w:lang w:val="en-GB"/>
        </w:rPr>
        <w:t xml:space="preserve"> with a variation as large as that of ten people</w:t>
      </w:r>
      <w:r w:rsidR="006C0009">
        <w:rPr>
          <w:lang w:val="en-GB"/>
        </w:rPr>
        <w:t>. The</w:t>
      </w:r>
      <w:r w:rsidR="00401155">
        <w:rPr>
          <w:lang w:val="en-GB"/>
        </w:rPr>
        <w:t xml:space="preserve"> </w:t>
      </w:r>
      <w:r w:rsidR="00EE3990">
        <w:rPr>
          <w:lang w:val="en-GB"/>
        </w:rPr>
        <w:t xml:space="preserve">variation is so high because of the greater range of differences among the numbers of </w:t>
      </w:r>
      <w:r w:rsidR="00E22601">
        <w:rPr>
          <w:lang w:val="en-GB"/>
        </w:rPr>
        <w:t xml:space="preserve">people </w:t>
      </w:r>
      <w:r w:rsidR="00D80D91">
        <w:rPr>
          <w:lang w:val="en-GB"/>
        </w:rPr>
        <w:t xml:space="preserve">shopping only online as well as the number of </w:t>
      </w:r>
      <w:r w:rsidR="008B5BB5">
        <w:rPr>
          <w:lang w:val="en-GB"/>
        </w:rPr>
        <w:t>respondents belonging to other groups.</w:t>
      </w:r>
      <w:r w:rsidR="00E22E8A">
        <w:rPr>
          <w:lang w:val="en-GB"/>
        </w:rPr>
        <w:t xml:space="preserve"> The</w:t>
      </w:r>
      <w:r w:rsidR="00E90227">
        <w:rPr>
          <w:lang w:val="en-GB"/>
        </w:rPr>
        <w:t xml:space="preserve"> higher range of values is</w:t>
      </w:r>
      <w:r w:rsidR="00E22E8A">
        <w:rPr>
          <w:lang w:val="en-GB"/>
        </w:rPr>
        <w:t xml:space="preserve"> equal to number of the respondents </w:t>
      </w:r>
      <w:r w:rsidR="00E90227">
        <w:rPr>
          <w:lang w:val="en-GB"/>
        </w:rPr>
        <w:t>who finds price being satisfactory at High Street.</w:t>
      </w:r>
      <w:r w:rsidR="00E22E8A">
        <w:rPr>
          <w:lang w:val="en-GB"/>
        </w:rPr>
        <w:t xml:space="preserve"> </w:t>
      </w:r>
    </w:p>
    <w:p w:rsidR="00820196" w:rsidRDefault="00820196" w:rsidP="00820196">
      <w:pPr>
        <w:rPr>
          <w:lang w:val="en-GB"/>
        </w:rPr>
      </w:pPr>
      <w:r w:rsidRPr="00B33D96">
        <w:rPr>
          <w:b/>
          <w:i/>
          <w:lang w:val="en-GB"/>
        </w:rPr>
        <w:t>Q5.</w:t>
      </w:r>
      <w:r w:rsidRPr="00B33D96">
        <w:rPr>
          <w:lang w:val="en-GB"/>
        </w:rPr>
        <w:t xml:space="preserve"> </w:t>
      </w:r>
      <w:r w:rsidR="00930D48">
        <w:rPr>
          <w:lang w:val="en-GB"/>
        </w:rPr>
        <w:t>Where do you find quality satisfactory</w:t>
      </w:r>
      <w:r w:rsidR="00930D48" w:rsidRPr="00B33D96">
        <w:rPr>
          <w:lang w:val="en-GB"/>
        </w:rPr>
        <w:t>?</w:t>
      </w:r>
    </w:p>
    <w:tbl>
      <w:tblPr>
        <w:tblStyle w:val="MediumGrid3-Accent4"/>
        <w:tblW w:w="0" w:type="auto"/>
        <w:tblLook w:val="04A0" w:firstRow="1" w:lastRow="0" w:firstColumn="1" w:lastColumn="0" w:noHBand="0" w:noVBand="1"/>
      </w:tblPr>
      <w:tblGrid>
        <w:gridCol w:w="2394"/>
        <w:gridCol w:w="2394"/>
        <w:gridCol w:w="2394"/>
        <w:gridCol w:w="2394"/>
      </w:tblGrid>
      <w:tr w:rsidR="002B0114" w:rsidRPr="00FB5EFB" w:rsidTr="00D628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2B0114" w:rsidRPr="00D6281A" w:rsidRDefault="00AA7079" w:rsidP="002A39F7">
            <w:pPr>
              <w:jc w:val="center"/>
              <w:rPr>
                <w:b w:val="0"/>
                <w:color w:val="auto"/>
                <w:lang w:val="en-GB"/>
              </w:rPr>
            </w:pPr>
            <w:r w:rsidRPr="00D6281A">
              <w:rPr>
                <w:color w:val="auto"/>
                <w:lang w:val="en-GB"/>
              </w:rPr>
              <w:lastRenderedPageBreak/>
              <w:t>Quality</w:t>
            </w:r>
          </w:p>
        </w:tc>
        <w:tc>
          <w:tcPr>
            <w:tcW w:w="2394" w:type="dxa"/>
          </w:tcPr>
          <w:p w:rsidR="002B0114" w:rsidRPr="00D6281A" w:rsidRDefault="002B0114" w:rsidP="002A39F7">
            <w:pPr>
              <w:jc w:val="center"/>
              <w:cnfStyle w:val="100000000000" w:firstRow="1" w:lastRow="0" w:firstColumn="0" w:lastColumn="0" w:oddVBand="0" w:evenVBand="0" w:oddHBand="0" w:evenHBand="0" w:firstRowFirstColumn="0" w:firstRowLastColumn="0" w:lastRowFirstColumn="0" w:lastRowLastColumn="0"/>
              <w:rPr>
                <w:b w:val="0"/>
                <w:color w:val="auto"/>
              </w:rPr>
            </w:pPr>
            <w:r w:rsidRPr="00D6281A">
              <w:rPr>
                <w:color w:val="auto"/>
              </w:rPr>
              <w:t>Number of Respondents</w:t>
            </w:r>
          </w:p>
        </w:tc>
        <w:tc>
          <w:tcPr>
            <w:tcW w:w="2394" w:type="dxa"/>
          </w:tcPr>
          <w:p w:rsidR="002B0114" w:rsidRPr="00D6281A" w:rsidRDefault="002B0114" w:rsidP="002A39F7">
            <w:pPr>
              <w:jc w:val="center"/>
              <w:cnfStyle w:val="100000000000" w:firstRow="1" w:lastRow="0" w:firstColumn="0" w:lastColumn="0" w:oddVBand="0" w:evenVBand="0" w:oddHBand="0" w:evenHBand="0" w:firstRowFirstColumn="0" w:firstRowLastColumn="0" w:lastRowFirstColumn="0" w:lastRowLastColumn="0"/>
              <w:rPr>
                <w:b w:val="0"/>
                <w:color w:val="auto"/>
              </w:rPr>
            </w:pPr>
            <w:r w:rsidRPr="00D6281A">
              <w:rPr>
                <w:color w:val="auto"/>
              </w:rPr>
              <w:t>Total Number of Respondents</w:t>
            </w:r>
          </w:p>
        </w:tc>
        <w:tc>
          <w:tcPr>
            <w:tcW w:w="2394" w:type="dxa"/>
          </w:tcPr>
          <w:p w:rsidR="002B0114" w:rsidRPr="00D6281A" w:rsidRDefault="002B0114" w:rsidP="002A39F7">
            <w:pPr>
              <w:jc w:val="center"/>
              <w:cnfStyle w:val="100000000000" w:firstRow="1" w:lastRow="0" w:firstColumn="0" w:lastColumn="0" w:oddVBand="0" w:evenVBand="0" w:oddHBand="0" w:evenHBand="0" w:firstRowFirstColumn="0" w:firstRowLastColumn="0" w:lastRowFirstColumn="0" w:lastRowLastColumn="0"/>
              <w:rPr>
                <w:b w:val="0"/>
                <w:color w:val="auto"/>
              </w:rPr>
            </w:pPr>
            <w:r w:rsidRPr="00D6281A">
              <w:rPr>
                <w:color w:val="auto"/>
              </w:rPr>
              <w:t>Percentage</w:t>
            </w:r>
          </w:p>
        </w:tc>
      </w:tr>
      <w:tr w:rsidR="00C241E5" w:rsidTr="00D628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C241E5" w:rsidRPr="00D6281A" w:rsidRDefault="00C241E5" w:rsidP="002A39F7">
            <w:pPr>
              <w:jc w:val="right"/>
              <w:rPr>
                <w:color w:val="auto"/>
                <w:lang w:val="en-GB"/>
              </w:rPr>
            </w:pPr>
            <w:r w:rsidRPr="00D6281A">
              <w:rPr>
                <w:color w:val="auto"/>
                <w:lang w:val="en-GB"/>
              </w:rPr>
              <w:t>High Street</w:t>
            </w:r>
          </w:p>
        </w:tc>
        <w:tc>
          <w:tcPr>
            <w:tcW w:w="2394" w:type="dxa"/>
          </w:tcPr>
          <w:p w:rsidR="00C241E5" w:rsidRPr="00D6281A" w:rsidRDefault="00CA3EF7" w:rsidP="002B251F">
            <w:pPr>
              <w:jc w:val="right"/>
              <w:cnfStyle w:val="000000100000" w:firstRow="0" w:lastRow="0" w:firstColumn="0" w:lastColumn="0" w:oddVBand="0" w:evenVBand="0" w:oddHBand="1" w:evenHBand="0" w:firstRowFirstColumn="0" w:firstRowLastColumn="0" w:lastRowFirstColumn="0" w:lastRowLastColumn="0"/>
              <w:rPr>
                <w:lang w:val="en-GB"/>
              </w:rPr>
            </w:pPr>
            <w:r w:rsidRPr="00D6281A">
              <w:rPr>
                <w:lang w:val="en-GB"/>
              </w:rPr>
              <w:t>21</w:t>
            </w:r>
          </w:p>
        </w:tc>
        <w:tc>
          <w:tcPr>
            <w:tcW w:w="2394" w:type="dxa"/>
          </w:tcPr>
          <w:p w:rsidR="00C241E5" w:rsidRPr="00D6281A" w:rsidRDefault="00C241E5" w:rsidP="002B251F">
            <w:pPr>
              <w:jc w:val="right"/>
              <w:cnfStyle w:val="000000100000" w:firstRow="0" w:lastRow="0" w:firstColumn="0" w:lastColumn="0" w:oddVBand="0" w:evenVBand="0" w:oddHBand="1" w:evenHBand="0" w:firstRowFirstColumn="0" w:firstRowLastColumn="0" w:lastRowFirstColumn="0" w:lastRowLastColumn="0"/>
              <w:rPr>
                <w:lang w:val="en-GB"/>
              </w:rPr>
            </w:pPr>
            <w:r w:rsidRPr="00D6281A">
              <w:rPr>
                <w:lang w:val="en-GB"/>
              </w:rPr>
              <w:t>50</w:t>
            </w:r>
          </w:p>
        </w:tc>
        <w:tc>
          <w:tcPr>
            <w:tcW w:w="2394" w:type="dxa"/>
          </w:tcPr>
          <w:p w:rsidR="00C241E5" w:rsidRPr="00D6281A" w:rsidRDefault="00CA3EF7" w:rsidP="002B251F">
            <w:pPr>
              <w:jc w:val="right"/>
              <w:cnfStyle w:val="000000100000" w:firstRow="0" w:lastRow="0" w:firstColumn="0" w:lastColumn="0" w:oddVBand="0" w:evenVBand="0" w:oddHBand="1" w:evenHBand="0" w:firstRowFirstColumn="0" w:firstRowLastColumn="0" w:lastRowFirstColumn="0" w:lastRowLastColumn="0"/>
              <w:rPr>
                <w:lang w:val="en-GB"/>
              </w:rPr>
            </w:pPr>
            <w:r w:rsidRPr="00D6281A">
              <w:rPr>
                <w:lang w:val="en-GB"/>
              </w:rPr>
              <w:t>42</w:t>
            </w:r>
            <w:r w:rsidR="001A230F" w:rsidRPr="00D6281A">
              <w:rPr>
                <w:lang w:val="en-GB"/>
              </w:rPr>
              <w:t>%</w:t>
            </w:r>
          </w:p>
        </w:tc>
      </w:tr>
      <w:tr w:rsidR="00C241E5" w:rsidTr="00D6281A">
        <w:tc>
          <w:tcPr>
            <w:cnfStyle w:val="001000000000" w:firstRow="0" w:lastRow="0" w:firstColumn="1" w:lastColumn="0" w:oddVBand="0" w:evenVBand="0" w:oddHBand="0" w:evenHBand="0" w:firstRowFirstColumn="0" w:firstRowLastColumn="0" w:lastRowFirstColumn="0" w:lastRowLastColumn="0"/>
            <w:tcW w:w="2394" w:type="dxa"/>
          </w:tcPr>
          <w:p w:rsidR="00C241E5" w:rsidRPr="00D6281A" w:rsidRDefault="00C241E5" w:rsidP="002A39F7">
            <w:pPr>
              <w:jc w:val="right"/>
              <w:rPr>
                <w:color w:val="auto"/>
                <w:lang w:val="en-GB"/>
              </w:rPr>
            </w:pPr>
            <w:r w:rsidRPr="00D6281A">
              <w:rPr>
                <w:color w:val="auto"/>
                <w:lang w:val="en-GB"/>
              </w:rPr>
              <w:t>Online</w:t>
            </w:r>
          </w:p>
        </w:tc>
        <w:tc>
          <w:tcPr>
            <w:tcW w:w="2394" w:type="dxa"/>
          </w:tcPr>
          <w:p w:rsidR="00C241E5" w:rsidRPr="00D6281A" w:rsidRDefault="00CA3EF7" w:rsidP="002B251F">
            <w:pPr>
              <w:jc w:val="right"/>
              <w:cnfStyle w:val="000000000000" w:firstRow="0" w:lastRow="0" w:firstColumn="0" w:lastColumn="0" w:oddVBand="0" w:evenVBand="0" w:oddHBand="0" w:evenHBand="0" w:firstRowFirstColumn="0" w:firstRowLastColumn="0" w:lastRowFirstColumn="0" w:lastRowLastColumn="0"/>
              <w:rPr>
                <w:lang w:val="en-GB"/>
              </w:rPr>
            </w:pPr>
            <w:r w:rsidRPr="00D6281A">
              <w:rPr>
                <w:lang w:val="en-GB"/>
              </w:rPr>
              <w:t>5</w:t>
            </w:r>
          </w:p>
        </w:tc>
        <w:tc>
          <w:tcPr>
            <w:tcW w:w="2394" w:type="dxa"/>
          </w:tcPr>
          <w:p w:rsidR="00C241E5" w:rsidRPr="00D6281A" w:rsidRDefault="00C241E5" w:rsidP="002B251F">
            <w:pPr>
              <w:jc w:val="right"/>
              <w:cnfStyle w:val="000000000000" w:firstRow="0" w:lastRow="0" w:firstColumn="0" w:lastColumn="0" w:oddVBand="0" w:evenVBand="0" w:oddHBand="0" w:evenHBand="0" w:firstRowFirstColumn="0" w:firstRowLastColumn="0" w:lastRowFirstColumn="0" w:lastRowLastColumn="0"/>
              <w:rPr>
                <w:lang w:val="en-GB"/>
              </w:rPr>
            </w:pPr>
            <w:r w:rsidRPr="00D6281A">
              <w:rPr>
                <w:lang w:val="en-GB"/>
              </w:rPr>
              <w:t>50</w:t>
            </w:r>
          </w:p>
        </w:tc>
        <w:tc>
          <w:tcPr>
            <w:tcW w:w="2394" w:type="dxa"/>
          </w:tcPr>
          <w:p w:rsidR="00C241E5" w:rsidRPr="00D6281A" w:rsidRDefault="00CA3EF7" w:rsidP="002B251F">
            <w:pPr>
              <w:jc w:val="right"/>
              <w:cnfStyle w:val="000000000000" w:firstRow="0" w:lastRow="0" w:firstColumn="0" w:lastColumn="0" w:oddVBand="0" w:evenVBand="0" w:oddHBand="0" w:evenHBand="0" w:firstRowFirstColumn="0" w:firstRowLastColumn="0" w:lastRowFirstColumn="0" w:lastRowLastColumn="0"/>
              <w:rPr>
                <w:lang w:val="en-GB"/>
              </w:rPr>
            </w:pPr>
            <w:r w:rsidRPr="00D6281A">
              <w:rPr>
                <w:lang w:val="en-GB"/>
              </w:rPr>
              <w:t>10</w:t>
            </w:r>
            <w:r w:rsidR="001A230F" w:rsidRPr="00D6281A">
              <w:rPr>
                <w:lang w:val="en-GB"/>
              </w:rPr>
              <w:t>%</w:t>
            </w:r>
          </w:p>
        </w:tc>
      </w:tr>
      <w:tr w:rsidR="00C241E5" w:rsidTr="00D628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C241E5" w:rsidRPr="00D6281A" w:rsidRDefault="00C241E5" w:rsidP="002A39F7">
            <w:pPr>
              <w:jc w:val="right"/>
              <w:rPr>
                <w:color w:val="auto"/>
                <w:lang w:val="en-GB"/>
              </w:rPr>
            </w:pPr>
            <w:r w:rsidRPr="00D6281A">
              <w:rPr>
                <w:color w:val="auto"/>
                <w:lang w:val="en-GB"/>
              </w:rPr>
              <w:t>Both</w:t>
            </w:r>
          </w:p>
        </w:tc>
        <w:tc>
          <w:tcPr>
            <w:tcW w:w="2394" w:type="dxa"/>
          </w:tcPr>
          <w:p w:rsidR="00C241E5" w:rsidRPr="00D6281A" w:rsidRDefault="00CA3EF7" w:rsidP="002B251F">
            <w:pPr>
              <w:jc w:val="right"/>
              <w:cnfStyle w:val="000000100000" w:firstRow="0" w:lastRow="0" w:firstColumn="0" w:lastColumn="0" w:oddVBand="0" w:evenVBand="0" w:oddHBand="1" w:evenHBand="0" w:firstRowFirstColumn="0" w:firstRowLastColumn="0" w:lastRowFirstColumn="0" w:lastRowLastColumn="0"/>
              <w:rPr>
                <w:lang w:val="en-GB"/>
              </w:rPr>
            </w:pPr>
            <w:r w:rsidRPr="00D6281A">
              <w:rPr>
                <w:lang w:val="en-GB"/>
              </w:rPr>
              <w:t>24</w:t>
            </w:r>
          </w:p>
        </w:tc>
        <w:tc>
          <w:tcPr>
            <w:tcW w:w="2394" w:type="dxa"/>
          </w:tcPr>
          <w:p w:rsidR="00C241E5" w:rsidRPr="00D6281A" w:rsidRDefault="00C241E5" w:rsidP="002B251F">
            <w:pPr>
              <w:jc w:val="right"/>
              <w:cnfStyle w:val="000000100000" w:firstRow="0" w:lastRow="0" w:firstColumn="0" w:lastColumn="0" w:oddVBand="0" w:evenVBand="0" w:oddHBand="1" w:evenHBand="0" w:firstRowFirstColumn="0" w:firstRowLastColumn="0" w:lastRowFirstColumn="0" w:lastRowLastColumn="0"/>
              <w:rPr>
                <w:lang w:val="en-GB"/>
              </w:rPr>
            </w:pPr>
            <w:r w:rsidRPr="00D6281A">
              <w:rPr>
                <w:lang w:val="en-GB"/>
              </w:rPr>
              <w:t>50</w:t>
            </w:r>
          </w:p>
        </w:tc>
        <w:tc>
          <w:tcPr>
            <w:tcW w:w="2394" w:type="dxa"/>
          </w:tcPr>
          <w:p w:rsidR="00C241E5" w:rsidRPr="00D6281A" w:rsidRDefault="00CA3EF7" w:rsidP="002B251F">
            <w:pPr>
              <w:jc w:val="right"/>
              <w:cnfStyle w:val="000000100000" w:firstRow="0" w:lastRow="0" w:firstColumn="0" w:lastColumn="0" w:oddVBand="0" w:evenVBand="0" w:oddHBand="1" w:evenHBand="0" w:firstRowFirstColumn="0" w:firstRowLastColumn="0" w:lastRowFirstColumn="0" w:lastRowLastColumn="0"/>
              <w:rPr>
                <w:lang w:val="en-GB"/>
              </w:rPr>
            </w:pPr>
            <w:r w:rsidRPr="00D6281A">
              <w:rPr>
                <w:lang w:val="en-GB"/>
              </w:rPr>
              <w:t>48</w:t>
            </w:r>
            <w:r w:rsidR="001A230F" w:rsidRPr="00D6281A">
              <w:rPr>
                <w:lang w:val="en-GB"/>
              </w:rPr>
              <w:t>%</w:t>
            </w:r>
          </w:p>
        </w:tc>
      </w:tr>
    </w:tbl>
    <w:p w:rsidR="0091003A" w:rsidRPr="00020258" w:rsidRDefault="0091003A" w:rsidP="0091003A">
      <w:pPr>
        <w:jc w:val="center"/>
        <w:rPr>
          <w:b/>
          <w:i/>
          <w:lang w:val="en-GB"/>
        </w:rPr>
      </w:pPr>
      <w:r>
        <w:rPr>
          <w:b/>
          <w:i/>
          <w:lang w:val="en-GB"/>
        </w:rPr>
        <w:t>Table of Studying Quality Preference of Survey Respondents</w:t>
      </w:r>
    </w:p>
    <w:tbl>
      <w:tblPr>
        <w:tblStyle w:val="MediumGrid2-Accent3"/>
        <w:tblW w:w="0" w:type="auto"/>
        <w:tblLook w:val="04A0" w:firstRow="1" w:lastRow="0" w:firstColumn="1" w:lastColumn="0" w:noHBand="0" w:noVBand="1"/>
      </w:tblPr>
      <w:tblGrid>
        <w:gridCol w:w="4788"/>
        <w:gridCol w:w="4788"/>
      </w:tblGrid>
      <w:tr w:rsidR="00BD1C2C" w:rsidTr="00D6281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788" w:type="dxa"/>
          </w:tcPr>
          <w:p w:rsidR="00BD1C2C" w:rsidRDefault="00BD1C2C" w:rsidP="002A39F7">
            <w:pPr>
              <w:jc w:val="right"/>
              <w:rPr>
                <w:lang w:val="en-GB"/>
              </w:rPr>
            </w:pPr>
            <w:r>
              <w:rPr>
                <w:lang w:val="en-GB"/>
              </w:rPr>
              <w:t>Mean</w:t>
            </w:r>
          </w:p>
        </w:tc>
        <w:tc>
          <w:tcPr>
            <w:tcW w:w="4788" w:type="dxa"/>
          </w:tcPr>
          <w:p w:rsidR="00BD1C2C" w:rsidRDefault="00BD1C2C">
            <w:pPr>
              <w:cnfStyle w:val="100000000000" w:firstRow="1" w:lastRow="0" w:firstColumn="0" w:lastColumn="0" w:oddVBand="0" w:evenVBand="0" w:oddHBand="0" w:evenHBand="0" w:firstRowFirstColumn="0" w:firstRowLastColumn="0" w:lastRowFirstColumn="0" w:lastRowLastColumn="0"/>
              <w:rPr>
                <w:color w:val="000000"/>
              </w:rPr>
            </w:pPr>
            <w:r>
              <w:rPr>
                <w:color w:val="000000"/>
                <w:lang w:val="en-GB"/>
              </w:rPr>
              <w:t>16.6666667</w:t>
            </w:r>
          </w:p>
        </w:tc>
      </w:tr>
      <w:tr w:rsidR="00BD1C2C" w:rsidTr="00D628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BD1C2C" w:rsidRDefault="00BD1C2C" w:rsidP="002A39F7">
            <w:pPr>
              <w:jc w:val="right"/>
              <w:rPr>
                <w:lang w:val="en-GB"/>
              </w:rPr>
            </w:pPr>
            <w:r>
              <w:rPr>
                <w:lang w:val="en-GB"/>
              </w:rPr>
              <w:t>Median</w:t>
            </w:r>
          </w:p>
        </w:tc>
        <w:tc>
          <w:tcPr>
            <w:tcW w:w="4788" w:type="dxa"/>
          </w:tcPr>
          <w:p w:rsidR="00BD1C2C" w:rsidRDefault="00BD1C2C">
            <w:pPr>
              <w:cnfStyle w:val="000000100000" w:firstRow="0" w:lastRow="0" w:firstColumn="0" w:lastColumn="0" w:oddVBand="0" w:evenVBand="0" w:oddHBand="1" w:evenHBand="0" w:firstRowFirstColumn="0" w:firstRowLastColumn="0" w:lastRowFirstColumn="0" w:lastRowLastColumn="0"/>
              <w:rPr>
                <w:color w:val="000000"/>
              </w:rPr>
            </w:pPr>
            <w:r>
              <w:rPr>
                <w:color w:val="000000"/>
                <w:lang w:val="en-GB"/>
              </w:rPr>
              <w:t>21</w:t>
            </w:r>
          </w:p>
        </w:tc>
      </w:tr>
      <w:tr w:rsidR="00BD1C2C" w:rsidTr="00D6281A">
        <w:tc>
          <w:tcPr>
            <w:cnfStyle w:val="001000000000" w:firstRow="0" w:lastRow="0" w:firstColumn="1" w:lastColumn="0" w:oddVBand="0" w:evenVBand="0" w:oddHBand="0" w:evenHBand="0" w:firstRowFirstColumn="0" w:firstRowLastColumn="0" w:lastRowFirstColumn="0" w:lastRowLastColumn="0"/>
            <w:tcW w:w="4788" w:type="dxa"/>
          </w:tcPr>
          <w:p w:rsidR="00BD1C2C" w:rsidRDefault="00BD1C2C" w:rsidP="002A39F7">
            <w:pPr>
              <w:jc w:val="right"/>
              <w:rPr>
                <w:lang w:val="en-GB"/>
              </w:rPr>
            </w:pPr>
            <w:r>
              <w:rPr>
                <w:lang w:val="en-GB"/>
              </w:rPr>
              <w:t>Mode</w:t>
            </w:r>
          </w:p>
        </w:tc>
        <w:tc>
          <w:tcPr>
            <w:tcW w:w="4788" w:type="dxa"/>
          </w:tcPr>
          <w:p w:rsidR="00BD1C2C" w:rsidRDefault="00BD1C2C">
            <w:pPr>
              <w:cnfStyle w:val="000000000000" w:firstRow="0" w:lastRow="0" w:firstColumn="0" w:lastColumn="0" w:oddVBand="0" w:evenVBand="0" w:oddHBand="0" w:evenHBand="0" w:firstRowFirstColumn="0" w:firstRowLastColumn="0" w:lastRowFirstColumn="0" w:lastRowLastColumn="0"/>
              <w:rPr>
                <w:color w:val="000000"/>
              </w:rPr>
            </w:pPr>
            <w:r>
              <w:rPr>
                <w:color w:val="000000"/>
                <w:lang w:val="en-GB"/>
              </w:rPr>
              <w:t>#N/A</w:t>
            </w:r>
          </w:p>
        </w:tc>
      </w:tr>
      <w:tr w:rsidR="00BD1C2C" w:rsidTr="00D628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BD1C2C" w:rsidRDefault="00BD1C2C" w:rsidP="002A39F7">
            <w:pPr>
              <w:jc w:val="right"/>
              <w:rPr>
                <w:lang w:val="en-GB"/>
              </w:rPr>
            </w:pPr>
            <w:r>
              <w:rPr>
                <w:lang w:val="en-GB"/>
              </w:rPr>
              <w:t>Standard Deviation</w:t>
            </w:r>
          </w:p>
        </w:tc>
        <w:tc>
          <w:tcPr>
            <w:tcW w:w="4788" w:type="dxa"/>
          </w:tcPr>
          <w:p w:rsidR="00BD1C2C" w:rsidRDefault="00BD1C2C">
            <w:pPr>
              <w:cnfStyle w:val="000000100000" w:firstRow="0" w:lastRow="0" w:firstColumn="0" w:lastColumn="0" w:oddVBand="0" w:evenVBand="0" w:oddHBand="1" w:evenHBand="0" w:firstRowFirstColumn="0" w:firstRowLastColumn="0" w:lastRowFirstColumn="0" w:lastRowLastColumn="0"/>
              <w:rPr>
                <w:color w:val="000000"/>
              </w:rPr>
            </w:pPr>
            <w:r>
              <w:rPr>
                <w:color w:val="000000"/>
                <w:lang w:val="en-GB"/>
              </w:rPr>
              <w:t>10.214369</w:t>
            </w:r>
          </w:p>
        </w:tc>
      </w:tr>
    </w:tbl>
    <w:p w:rsidR="00D86901" w:rsidRDefault="00D86901" w:rsidP="00D86901"/>
    <w:p w:rsidR="004505A1" w:rsidRPr="00020258" w:rsidRDefault="004505A1" w:rsidP="004505A1">
      <w:pPr>
        <w:jc w:val="center"/>
        <w:rPr>
          <w:b/>
          <w:i/>
          <w:lang w:val="en-GB"/>
        </w:rPr>
      </w:pPr>
      <w:r>
        <w:rPr>
          <w:b/>
          <w:i/>
          <w:lang w:val="en-GB"/>
        </w:rPr>
        <w:t>Statistical Analysis of Quality Preference of Survey Respondents</w:t>
      </w:r>
    </w:p>
    <w:p w:rsidR="002D3C98" w:rsidRDefault="002D3C98" w:rsidP="002D3C98">
      <w:pPr>
        <w:jc w:val="center"/>
      </w:pPr>
      <w:r w:rsidRPr="002D3C98">
        <w:rPr>
          <w:noProof/>
          <w:lang w:val="en-GB" w:eastAsia="en-GB"/>
        </w:rPr>
        <w:drawing>
          <wp:inline distT="0" distB="0" distL="0" distR="0">
            <wp:extent cx="4572000" cy="2743200"/>
            <wp:effectExtent l="19050" t="0" r="1905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E4429A" w:rsidRPr="00020258" w:rsidRDefault="00E4429A" w:rsidP="00E4429A">
      <w:pPr>
        <w:jc w:val="center"/>
        <w:rPr>
          <w:b/>
          <w:i/>
          <w:lang w:val="en-GB"/>
        </w:rPr>
      </w:pPr>
      <w:r>
        <w:rPr>
          <w:b/>
          <w:i/>
          <w:lang w:val="en-GB"/>
        </w:rPr>
        <w:t xml:space="preserve">Graph of Studying </w:t>
      </w:r>
      <w:r w:rsidR="00FB314F">
        <w:rPr>
          <w:b/>
          <w:i/>
          <w:lang w:val="en-GB"/>
        </w:rPr>
        <w:t>Quality P</w:t>
      </w:r>
      <w:r>
        <w:rPr>
          <w:b/>
          <w:i/>
          <w:lang w:val="en-GB"/>
        </w:rPr>
        <w:t>reference</w:t>
      </w:r>
      <w:r w:rsidR="00FB314F">
        <w:rPr>
          <w:b/>
          <w:i/>
          <w:lang w:val="en-GB"/>
        </w:rPr>
        <w:t xml:space="preserve"> </w:t>
      </w:r>
      <w:r>
        <w:rPr>
          <w:b/>
          <w:i/>
          <w:lang w:val="en-GB"/>
        </w:rPr>
        <w:t>of Survey Respondents</w:t>
      </w:r>
    </w:p>
    <w:p w:rsidR="001D2AA1" w:rsidRDefault="001D2AA1" w:rsidP="00D86901">
      <w:r>
        <w:t>The</w:t>
      </w:r>
      <w:r w:rsidR="005C23BC">
        <w:t xml:space="preserve"> respondents that has found</w:t>
      </w:r>
      <w:r>
        <w:t xml:space="preserve"> </w:t>
      </w:r>
      <w:r w:rsidR="005C23BC">
        <w:t xml:space="preserve">quality being satisfactory </w:t>
      </w:r>
      <w:r>
        <w:t xml:space="preserve">at High Street </w:t>
      </w:r>
      <w:r w:rsidR="005C23BC">
        <w:t xml:space="preserve">are a little </w:t>
      </w:r>
      <w:r w:rsidR="001842B9">
        <w:t xml:space="preserve">less </w:t>
      </w:r>
      <w:r w:rsidR="005C23BC">
        <w:t xml:space="preserve">in number </w:t>
      </w:r>
      <w:r w:rsidR="001842B9">
        <w:t>that the respondents that has found quality being satisfactory b</w:t>
      </w:r>
      <w:r w:rsidR="001E6757">
        <w:t>oth at High Street as well as</w:t>
      </w:r>
      <w:r w:rsidR="001842B9">
        <w:t xml:space="preserve"> online.</w:t>
      </w:r>
      <w:r w:rsidR="004D7440">
        <w:t xml:space="preserve"> A very small population has found </w:t>
      </w:r>
      <w:r w:rsidR="000D6AB3">
        <w:t>quality being satisfactory</w:t>
      </w:r>
      <w:r w:rsidR="001171AC">
        <w:t xml:space="preserve"> online. Due to lack of </w:t>
      </w:r>
      <w:r w:rsidR="00BB5F1C">
        <w:t>equal numbers</w:t>
      </w:r>
      <w:r w:rsidR="002E4EA5">
        <w:t xml:space="preserve"> of respondents across</w:t>
      </w:r>
      <w:r w:rsidR="00BB5F1C">
        <w:t xml:space="preserve"> different groups it has been found </w:t>
      </w:r>
      <w:r w:rsidR="00CA796B">
        <w:t>the population lacks a</w:t>
      </w:r>
      <w:r w:rsidR="00FD2D99">
        <w:t xml:space="preserve"> clear</w:t>
      </w:r>
      <w:r w:rsidR="00CA796B">
        <w:t xml:space="preserve"> mode.</w:t>
      </w:r>
      <w:r w:rsidR="00FD2D99">
        <w:t xml:space="preserve"> </w:t>
      </w:r>
      <w:r w:rsidR="005C5085">
        <w:t xml:space="preserve">The higher range of value has appeared to be equal </w:t>
      </w:r>
      <w:r w:rsidR="004D246A">
        <w:t>to that of the number of respondents among who finds quality is satisfactory only at High Street.</w:t>
      </w:r>
    </w:p>
    <w:p w:rsidR="00A06B76" w:rsidRDefault="00A06B76" w:rsidP="00D86901">
      <w:pPr>
        <w:rPr>
          <w:i/>
        </w:rPr>
      </w:pPr>
      <w:r>
        <w:rPr>
          <w:b/>
          <w:i/>
        </w:rPr>
        <w:t>Summary</w:t>
      </w:r>
    </w:p>
    <w:p w:rsidR="00A06B76" w:rsidRPr="00A06B76" w:rsidRDefault="00A06B76" w:rsidP="00D86901">
      <w:r>
        <w:lastRenderedPageBreak/>
        <w:t>The interpr</w:t>
      </w:r>
      <w:r w:rsidR="00CA3C78">
        <w:t xml:space="preserve">etations in the </w:t>
      </w:r>
      <w:r w:rsidR="006F2DD0">
        <w:t>Graph</w:t>
      </w:r>
      <w:r w:rsidR="00CA3C78">
        <w:t xml:space="preserve"> 3, point</w:t>
      </w:r>
      <w:r>
        <w:t xml:space="preserve"> towards t</w:t>
      </w:r>
      <w:r w:rsidR="00CA3C78">
        <w:t>hat most of the shoppers prefer</w:t>
      </w:r>
      <w:r w:rsidR="001A6C3F">
        <w:t xml:space="preserve"> shopping both at High Street as well as online, though majority of the shoppers prefers shopping at High Street</w:t>
      </w:r>
      <w:r w:rsidR="006F2DD0">
        <w:t xml:space="preserve">. All the following tables of data and </w:t>
      </w:r>
      <w:r w:rsidR="005343B6">
        <w:t xml:space="preserve">Graphs 4 and 5 </w:t>
      </w:r>
      <w:r w:rsidR="00B7006C">
        <w:t>reiterate</w:t>
      </w:r>
      <w:r w:rsidR="005343B6">
        <w:t xml:space="preserve"> this rhythm of data.</w:t>
      </w:r>
      <w:r w:rsidR="00B7006C">
        <w:t xml:space="preserve"> Therefore, it can be inferred that a very small amount of shoppers prefer shopping online</w:t>
      </w:r>
      <w:r w:rsidR="00A341D5">
        <w:t xml:space="preserve"> while majority of the shoppers prefers a mix of shopping at High Street as well online. Still a significant amount of shoppers prefer shopping </w:t>
      </w:r>
      <w:r w:rsidR="00BD3108">
        <w:t>on High Street with respect to both price and quality.</w:t>
      </w:r>
    </w:p>
    <w:p w:rsidR="003E2E2A" w:rsidRDefault="00820196" w:rsidP="00580AEC">
      <w:pPr>
        <w:pStyle w:val="Heading1"/>
      </w:pPr>
      <w:bookmarkStart w:id="6" w:name="_Toc501381940"/>
      <w:r>
        <w:t>5. Conclusion and Recommendation</w:t>
      </w:r>
      <w:bookmarkEnd w:id="6"/>
      <w:r>
        <w:t xml:space="preserve"> </w:t>
      </w:r>
    </w:p>
    <w:p w:rsidR="00571389" w:rsidRDefault="00571389" w:rsidP="00571389">
      <w:r>
        <w:t xml:space="preserve">From the research and survey regarding the online and the High Street shopping factors, it is noticed that there is a dilemma exist regarding the online and High Street Shopping factors. The customers’ preferences are in both type of shopping. The survey and questioners are reflecting the fact that most of the customers are looking for the offline shops as they could judge their products in person, which they are mostly lacking in the case of online shopping. On the other hand, research shows that majority of the business holders and leading businesses in the retail industry are preferring online shopping and retail business due to various reasons. </w:t>
      </w:r>
    </w:p>
    <w:p w:rsidR="00571389" w:rsidRDefault="00571389" w:rsidP="00571389">
      <w:r>
        <w:t xml:space="preserve">In this regard recommendations could be structured around four key points that the online businesses should adopt to tackle this challenges. The online retailers should adopt strategies regarding development of customer loyalty, developing delivery quality and others. On the other hand, the dynamic pricing strategies could be helpful in this situation. Mobile shopping option is also useful to attract more customers from overseas and making profit in the upcoming years. </w:t>
      </w:r>
    </w:p>
    <w:p w:rsidR="00820196" w:rsidRDefault="00820196">
      <w:r>
        <w:br w:type="page"/>
      </w:r>
    </w:p>
    <w:p w:rsidR="00820196" w:rsidRDefault="00820196" w:rsidP="00816B0E">
      <w:pPr>
        <w:pStyle w:val="Heading1"/>
        <w:rPr>
          <w:lang w:val="en-GB"/>
        </w:rPr>
      </w:pPr>
      <w:bookmarkStart w:id="7" w:name="_Toc501381941"/>
      <w:r>
        <w:rPr>
          <w:lang w:val="en-GB"/>
        </w:rPr>
        <w:lastRenderedPageBreak/>
        <w:t>Reference list</w:t>
      </w:r>
      <w:bookmarkEnd w:id="7"/>
      <w:r>
        <w:rPr>
          <w:lang w:val="en-GB"/>
        </w:rPr>
        <w:t xml:space="preserve"> </w:t>
      </w:r>
    </w:p>
    <w:p w:rsidR="00955C4A" w:rsidRDefault="00955C4A" w:rsidP="00AA79C5">
      <w:proofErr w:type="spellStart"/>
      <w:r w:rsidRPr="00975F83">
        <w:t>Belew</w:t>
      </w:r>
      <w:proofErr w:type="spellEnd"/>
      <w:r w:rsidRPr="00975F83">
        <w:t xml:space="preserve">, S. and </w:t>
      </w:r>
      <w:proofErr w:type="spellStart"/>
      <w:r w:rsidRPr="00975F83">
        <w:t>Elad</w:t>
      </w:r>
      <w:proofErr w:type="spellEnd"/>
      <w:r w:rsidRPr="00975F83">
        <w:t>, J., 2017. </w:t>
      </w:r>
      <w:r w:rsidRPr="00AA79C5">
        <w:rPr>
          <w:i/>
          <w:iCs/>
        </w:rPr>
        <w:t>Starting an online business all-in-one for dummies</w:t>
      </w:r>
      <w:r w:rsidRPr="00975F83">
        <w:t>. John Wiley &amp; Sons.</w:t>
      </w:r>
    </w:p>
    <w:p w:rsidR="00955C4A" w:rsidRDefault="00955C4A" w:rsidP="00AA79C5">
      <w:r w:rsidRPr="008527DB">
        <w:t>Butler, S. (2017). </w:t>
      </w:r>
      <w:r w:rsidRPr="00AA79C5">
        <w:rPr>
          <w:i/>
          <w:iCs/>
        </w:rPr>
        <w:t>John Lewis to extend online shopping empire via thousands of corner stores</w:t>
      </w:r>
      <w:r w:rsidRPr="008527DB">
        <w:t>. [online] the Guardian. Available at: https://www.theguardian.com/business/2013/feb/21/john-lewis-online-shopping-collect?INTCMP=ILCNETTXT3487 [Accessed 18 Dec. 2017].</w:t>
      </w:r>
    </w:p>
    <w:p w:rsidR="00955C4A" w:rsidRDefault="00955C4A" w:rsidP="00AA79C5">
      <w:r w:rsidRPr="008527DB">
        <w:t>Carroll, L. (2017). </w:t>
      </w:r>
      <w:r w:rsidRPr="00AA79C5">
        <w:rPr>
          <w:i/>
          <w:iCs/>
        </w:rPr>
        <w:t>City must wake up to digital growth, says tech investor</w:t>
      </w:r>
      <w:r w:rsidRPr="008527DB">
        <w:t>. [online] the Guardian. Available at: https://www.theguardian.com/business/2013/mar/01/city-wake-up-digital-investor [Accessed 18 Dec. 2017].</w:t>
      </w:r>
    </w:p>
    <w:p w:rsidR="00955C4A" w:rsidRDefault="00955C4A" w:rsidP="00AA79C5">
      <w:r w:rsidRPr="008527DB">
        <w:t>Harvey, F. (2017). </w:t>
      </w:r>
      <w:r w:rsidRPr="00AA79C5">
        <w:rPr>
          <w:i/>
          <w:iCs/>
        </w:rPr>
        <w:t>Kingfisher chief warns of store closure over online firms' tax advantage</w:t>
      </w:r>
      <w:r w:rsidRPr="008527DB">
        <w:t>. [online] the Guardian. Available at: https://www.theguardian.com/business/2013/mar/04/kingfisher-warns-of-store-closures [Accessed 18 Dec. 2017].</w:t>
      </w:r>
    </w:p>
    <w:p w:rsidR="00955C4A" w:rsidRDefault="00955C4A" w:rsidP="00AA79C5">
      <w:r w:rsidRPr="008527DB">
        <w:t>PwC. (2017). </w:t>
      </w:r>
      <w:r w:rsidRPr="00AA79C5">
        <w:rPr>
          <w:i/>
          <w:iCs/>
        </w:rPr>
        <w:t>Total Retail 2017</w:t>
      </w:r>
      <w:r w:rsidRPr="008527DB">
        <w:t>. [online] Available at: https://www.pwc.co.uk/industries/retail-consumer/insights/total-retail-2017.html [Accessed 18 Dec. 2017].</w:t>
      </w:r>
    </w:p>
    <w:p w:rsidR="00955C4A" w:rsidRDefault="00955C4A" w:rsidP="00AA79C5">
      <w:proofErr w:type="spellStart"/>
      <w:r w:rsidRPr="00975F83">
        <w:t>Sekaran</w:t>
      </w:r>
      <w:proofErr w:type="spellEnd"/>
      <w:r w:rsidRPr="00975F83">
        <w:t xml:space="preserve">, U. and </w:t>
      </w:r>
      <w:proofErr w:type="spellStart"/>
      <w:r w:rsidRPr="00975F83">
        <w:t>Bougie</w:t>
      </w:r>
      <w:proofErr w:type="spellEnd"/>
      <w:r w:rsidRPr="00975F83">
        <w:t>, R., 2016. </w:t>
      </w:r>
      <w:r w:rsidRPr="00AA79C5">
        <w:rPr>
          <w:i/>
          <w:iCs/>
        </w:rPr>
        <w:t>Research methods for business: A skill building approach</w:t>
      </w:r>
      <w:r w:rsidRPr="00975F83">
        <w:t>. John Wiley &amp; Sons.</w:t>
      </w:r>
    </w:p>
    <w:p w:rsidR="00955C4A" w:rsidRDefault="00955C4A" w:rsidP="00AA79C5">
      <w:proofErr w:type="spellStart"/>
      <w:r w:rsidRPr="00975F83">
        <w:t>Taneja</w:t>
      </w:r>
      <w:proofErr w:type="spellEnd"/>
      <w:r w:rsidRPr="00975F83">
        <w:t>, N.K., 2016. </w:t>
      </w:r>
      <w:r w:rsidRPr="00AA79C5">
        <w:rPr>
          <w:i/>
          <w:iCs/>
        </w:rPr>
        <w:t>Looking beyond the runway: airlines innovating with best practices while facing realities</w:t>
      </w:r>
      <w:r w:rsidRPr="00975F83">
        <w:t>. Routledge.</w:t>
      </w:r>
    </w:p>
    <w:p w:rsidR="00955C4A" w:rsidRDefault="00955C4A">
      <w:r>
        <w:br w:type="page"/>
      </w:r>
    </w:p>
    <w:p w:rsidR="00955C4A" w:rsidRDefault="00955C4A" w:rsidP="006861D7">
      <w:pPr>
        <w:pStyle w:val="Heading1"/>
      </w:pPr>
      <w:bookmarkStart w:id="8" w:name="_Toc501381942"/>
      <w:r>
        <w:lastRenderedPageBreak/>
        <w:t>Appendix</w:t>
      </w:r>
      <w:bookmarkEnd w:id="8"/>
    </w:p>
    <w:p w:rsidR="00955C4A" w:rsidRPr="002F186B" w:rsidRDefault="00955C4A" w:rsidP="00955C4A">
      <w:pPr>
        <w:rPr>
          <w:b/>
          <w:lang w:val="en-GB"/>
        </w:rPr>
      </w:pPr>
      <w:r w:rsidRPr="002F186B">
        <w:rPr>
          <w:b/>
          <w:lang w:val="en-GB"/>
        </w:rPr>
        <w:t xml:space="preserve">Quantitative Data Analysis </w:t>
      </w:r>
      <w:r>
        <w:rPr>
          <w:b/>
          <w:lang w:val="en-GB"/>
        </w:rPr>
        <w:t>or Survey</w:t>
      </w:r>
    </w:p>
    <w:p w:rsidR="00955C4A" w:rsidRPr="00B33D96" w:rsidRDefault="00955C4A" w:rsidP="00955C4A">
      <w:pPr>
        <w:rPr>
          <w:lang w:val="en-GB"/>
        </w:rPr>
      </w:pPr>
      <w:r w:rsidRPr="00B33D96">
        <w:rPr>
          <w:b/>
          <w:i/>
          <w:lang w:val="en-GB"/>
        </w:rPr>
        <w:t>Q1.</w:t>
      </w:r>
      <w:r w:rsidRPr="00B33D96">
        <w:rPr>
          <w:lang w:val="en-GB"/>
        </w:rPr>
        <w:t xml:space="preserve"> </w:t>
      </w:r>
      <w:r>
        <w:rPr>
          <w:lang w:val="en-GB"/>
        </w:rPr>
        <w:t>Which age range do you belong</w:t>
      </w:r>
      <w:r w:rsidRPr="00B33D96">
        <w:rPr>
          <w:lang w:val="en-GB"/>
        </w:rPr>
        <w:t>?</w:t>
      </w:r>
    </w:p>
    <w:p w:rsidR="00955C4A" w:rsidRDefault="00955C4A" w:rsidP="006861D7">
      <w:pPr>
        <w:pStyle w:val="ListParagraph"/>
        <w:numPr>
          <w:ilvl w:val="0"/>
          <w:numId w:val="5"/>
        </w:numPr>
      </w:pPr>
      <w:r w:rsidRPr="006861D7">
        <w:rPr>
          <w:lang w:val="en-GB"/>
        </w:rPr>
        <w:t>15 – 30</w:t>
      </w:r>
    </w:p>
    <w:p w:rsidR="00955C4A" w:rsidRDefault="00955C4A" w:rsidP="006861D7">
      <w:pPr>
        <w:pStyle w:val="ListParagraph"/>
        <w:numPr>
          <w:ilvl w:val="0"/>
          <w:numId w:val="5"/>
        </w:numPr>
      </w:pPr>
      <w:r w:rsidRPr="006861D7">
        <w:rPr>
          <w:lang w:val="en-GB"/>
        </w:rPr>
        <w:t>30 – 45</w:t>
      </w:r>
    </w:p>
    <w:p w:rsidR="00955C4A" w:rsidRDefault="00955C4A" w:rsidP="006861D7">
      <w:pPr>
        <w:pStyle w:val="ListParagraph"/>
        <w:numPr>
          <w:ilvl w:val="0"/>
          <w:numId w:val="5"/>
        </w:numPr>
      </w:pPr>
      <w:r w:rsidRPr="006861D7">
        <w:rPr>
          <w:lang w:val="en-GB"/>
        </w:rPr>
        <w:t>Above 45</w:t>
      </w:r>
    </w:p>
    <w:p w:rsidR="00955C4A" w:rsidRPr="00B33D96" w:rsidRDefault="00955C4A" w:rsidP="00955C4A">
      <w:pPr>
        <w:rPr>
          <w:lang w:val="en-GB"/>
        </w:rPr>
      </w:pPr>
      <w:r w:rsidRPr="00B33D96">
        <w:rPr>
          <w:b/>
          <w:i/>
          <w:lang w:val="en-GB"/>
        </w:rPr>
        <w:t>Q2.</w:t>
      </w:r>
      <w:r w:rsidRPr="00B33D96">
        <w:rPr>
          <w:lang w:val="en-GB"/>
        </w:rPr>
        <w:t xml:space="preserve"> How do you identify your gender?</w:t>
      </w:r>
    </w:p>
    <w:p w:rsidR="00955C4A" w:rsidRDefault="00955C4A" w:rsidP="006861D7">
      <w:pPr>
        <w:pStyle w:val="ListParagraph"/>
        <w:numPr>
          <w:ilvl w:val="0"/>
          <w:numId w:val="7"/>
        </w:numPr>
      </w:pPr>
      <w:r w:rsidRPr="006861D7">
        <w:rPr>
          <w:lang w:val="en-GB"/>
        </w:rPr>
        <w:t>Female</w:t>
      </w:r>
    </w:p>
    <w:p w:rsidR="00955C4A" w:rsidRDefault="00955C4A" w:rsidP="006861D7">
      <w:pPr>
        <w:pStyle w:val="ListParagraph"/>
        <w:numPr>
          <w:ilvl w:val="0"/>
          <w:numId w:val="7"/>
        </w:numPr>
      </w:pPr>
      <w:r w:rsidRPr="006861D7">
        <w:rPr>
          <w:lang w:val="en-GB"/>
        </w:rPr>
        <w:t>Male</w:t>
      </w:r>
    </w:p>
    <w:p w:rsidR="00955C4A" w:rsidRDefault="00955C4A" w:rsidP="006861D7">
      <w:pPr>
        <w:pStyle w:val="ListParagraph"/>
        <w:numPr>
          <w:ilvl w:val="0"/>
          <w:numId w:val="7"/>
        </w:numPr>
      </w:pPr>
      <w:r w:rsidRPr="006861D7">
        <w:rPr>
          <w:lang w:val="en-GB"/>
        </w:rPr>
        <w:t>Other</w:t>
      </w:r>
    </w:p>
    <w:p w:rsidR="00955C4A" w:rsidRDefault="00955C4A" w:rsidP="006861D7">
      <w:pPr>
        <w:pStyle w:val="ListParagraph"/>
        <w:numPr>
          <w:ilvl w:val="0"/>
          <w:numId w:val="7"/>
        </w:numPr>
      </w:pPr>
      <w:r w:rsidRPr="006861D7">
        <w:rPr>
          <w:lang w:val="en-GB"/>
        </w:rPr>
        <w:t>Unwilling to Disclose</w:t>
      </w:r>
    </w:p>
    <w:p w:rsidR="00955C4A" w:rsidRPr="00B33D96" w:rsidRDefault="00955C4A" w:rsidP="00955C4A">
      <w:pPr>
        <w:rPr>
          <w:lang w:val="en-GB"/>
        </w:rPr>
      </w:pPr>
      <w:r w:rsidRPr="00B33D96">
        <w:rPr>
          <w:b/>
          <w:i/>
          <w:lang w:val="en-GB"/>
        </w:rPr>
        <w:t>Q3.</w:t>
      </w:r>
      <w:r w:rsidRPr="00B33D96">
        <w:rPr>
          <w:lang w:val="en-GB"/>
        </w:rPr>
        <w:t xml:space="preserve"> </w:t>
      </w:r>
      <w:r>
        <w:rPr>
          <w:lang w:val="en-GB"/>
        </w:rPr>
        <w:t>How do you shop in general</w:t>
      </w:r>
      <w:r w:rsidRPr="00B33D96">
        <w:rPr>
          <w:lang w:val="en-GB"/>
        </w:rPr>
        <w:t>?</w:t>
      </w:r>
    </w:p>
    <w:p w:rsidR="00955C4A" w:rsidRDefault="00955C4A" w:rsidP="006861D7">
      <w:pPr>
        <w:pStyle w:val="ListParagraph"/>
        <w:numPr>
          <w:ilvl w:val="0"/>
          <w:numId w:val="8"/>
        </w:numPr>
      </w:pPr>
      <w:r w:rsidRPr="006861D7">
        <w:rPr>
          <w:lang w:val="en-GB"/>
        </w:rPr>
        <w:t>On High Street</w:t>
      </w:r>
    </w:p>
    <w:p w:rsidR="00955C4A" w:rsidRDefault="00955C4A" w:rsidP="006861D7">
      <w:pPr>
        <w:pStyle w:val="ListParagraph"/>
        <w:numPr>
          <w:ilvl w:val="0"/>
          <w:numId w:val="8"/>
        </w:numPr>
      </w:pPr>
      <w:r w:rsidRPr="006861D7">
        <w:rPr>
          <w:lang w:val="en-GB"/>
        </w:rPr>
        <w:t>Online</w:t>
      </w:r>
    </w:p>
    <w:p w:rsidR="00955C4A" w:rsidRDefault="00955C4A" w:rsidP="006861D7">
      <w:pPr>
        <w:pStyle w:val="ListParagraph"/>
        <w:numPr>
          <w:ilvl w:val="0"/>
          <w:numId w:val="8"/>
        </w:numPr>
      </w:pPr>
      <w:r w:rsidRPr="006861D7">
        <w:rPr>
          <w:lang w:val="en-GB"/>
        </w:rPr>
        <w:t>Both</w:t>
      </w:r>
    </w:p>
    <w:p w:rsidR="00955C4A" w:rsidRDefault="00955C4A" w:rsidP="00955C4A">
      <w:pPr>
        <w:rPr>
          <w:lang w:val="en-GB"/>
        </w:rPr>
      </w:pPr>
      <w:r w:rsidRPr="00B33D96">
        <w:rPr>
          <w:b/>
          <w:i/>
          <w:lang w:val="en-GB"/>
        </w:rPr>
        <w:t>Q4.</w:t>
      </w:r>
      <w:r>
        <w:rPr>
          <w:lang w:val="en-GB"/>
        </w:rPr>
        <w:t xml:space="preserve"> Where do you find price satisfactory</w:t>
      </w:r>
      <w:r w:rsidRPr="00B33D96">
        <w:rPr>
          <w:lang w:val="en-GB"/>
        </w:rPr>
        <w:t>?</w:t>
      </w:r>
    </w:p>
    <w:p w:rsidR="00955C4A" w:rsidRDefault="00955C4A" w:rsidP="006861D7">
      <w:pPr>
        <w:pStyle w:val="ListParagraph"/>
        <w:numPr>
          <w:ilvl w:val="0"/>
          <w:numId w:val="9"/>
        </w:numPr>
      </w:pPr>
      <w:r w:rsidRPr="006861D7">
        <w:rPr>
          <w:lang w:val="en-GB"/>
        </w:rPr>
        <w:t>High Street</w:t>
      </w:r>
    </w:p>
    <w:p w:rsidR="00955C4A" w:rsidRDefault="00955C4A" w:rsidP="006861D7">
      <w:pPr>
        <w:pStyle w:val="ListParagraph"/>
        <w:numPr>
          <w:ilvl w:val="0"/>
          <w:numId w:val="9"/>
        </w:numPr>
      </w:pPr>
      <w:r w:rsidRPr="006861D7">
        <w:rPr>
          <w:lang w:val="en-GB"/>
        </w:rPr>
        <w:t>Online</w:t>
      </w:r>
    </w:p>
    <w:p w:rsidR="00955C4A" w:rsidRDefault="00955C4A" w:rsidP="006861D7">
      <w:pPr>
        <w:pStyle w:val="ListParagraph"/>
        <w:numPr>
          <w:ilvl w:val="0"/>
          <w:numId w:val="9"/>
        </w:numPr>
      </w:pPr>
      <w:r w:rsidRPr="006861D7">
        <w:rPr>
          <w:lang w:val="en-GB"/>
        </w:rPr>
        <w:t>Both</w:t>
      </w:r>
    </w:p>
    <w:p w:rsidR="00955C4A" w:rsidRDefault="00955C4A" w:rsidP="00955C4A">
      <w:pPr>
        <w:rPr>
          <w:lang w:val="en-GB"/>
        </w:rPr>
      </w:pPr>
      <w:r w:rsidRPr="00B33D96">
        <w:rPr>
          <w:b/>
          <w:i/>
          <w:lang w:val="en-GB"/>
        </w:rPr>
        <w:t>Q5.</w:t>
      </w:r>
      <w:r w:rsidRPr="00B33D96">
        <w:rPr>
          <w:lang w:val="en-GB"/>
        </w:rPr>
        <w:t xml:space="preserve"> </w:t>
      </w:r>
      <w:r>
        <w:rPr>
          <w:lang w:val="en-GB"/>
        </w:rPr>
        <w:t>Where do you find quality satisfactory</w:t>
      </w:r>
      <w:r w:rsidRPr="00B33D96">
        <w:rPr>
          <w:lang w:val="en-GB"/>
        </w:rPr>
        <w:t>?</w:t>
      </w:r>
    </w:p>
    <w:p w:rsidR="00955C4A" w:rsidRDefault="00955C4A" w:rsidP="006861D7">
      <w:pPr>
        <w:pStyle w:val="ListParagraph"/>
        <w:numPr>
          <w:ilvl w:val="0"/>
          <w:numId w:val="10"/>
        </w:numPr>
      </w:pPr>
      <w:r w:rsidRPr="006861D7">
        <w:rPr>
          <w:lang w:val="en-GB"/>
        </w:rPr>
        <w:t>High Street</w:t>
      </w:r>
    </w:p>
    <w:p w:rsidR="00955C4A" w:rsidRDefault="00955C4A" w:rsidP="006861D7">
      <w:pPr>
        <w:pStyle w:val="ListParagraph"/>
        <w:numPr>
          <w:ilvl w:val="0"/>
          <w:numId w:val="10"/>
        </w:numPr>
      </w:pPr>
      <w:r w:rsidRPr="006861D7">
        <w:rPr>
          <w:lang w:val="en-GB"/>
        </w:rPr>
        <w:t>Online</w:t>
      </w:r>
    </w:p>
    <w:p w:rsidR="00955C4A" w:rsidRDefault="00955C4A" w:rsidP="006861D7">
      <w:pPr>
        <w:pStyle w:val="ListParagraph"/>
        <w:numPr>
          <w:ilvl w:val="0"/>
          <w:numId w:val="10"/>
        </w:numPr>
      </w:pPr>
      <w:r w:rsidRPr="006861D7">
        <w:rPr>
          <w:lang w:val="en-GB"/>
        </w:rPr>
        <w:t>Both</w:t>
      </w:r>
    </w:p>
    <w:p w:rsidR="00816B0E" w:rsidRPr="00816B0E" w:rsidRDefault="00816B0E" w:rsidP="00816B0E">
      <w:pPr>
        <w:rPr>
          <w:lang w:val="en-GB"/>
        </w:rPr>
      </w:pPr>
    </w:p>
    <w:sectPr w:rsidR="00816B0E" w:rsidRPr="00816B0E" w:rsidSect="00777891">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31CED" w:rsidRDefault="00931CED" w:rsidP="00C65A08">
      <w:pPr>
        <w:spacing w:after="0" w:line="240" w:lineRule="auto"/>
      </w:pPr>
      <w:r>
        <w:separator/>
      </w:r>
    </w:p>
  </w:endnote>
  <w:endnote w:type="continuationSeparator" w:id="0">
    <w:p w:rsidR="00931CED" w:rsidRDefault="00931CED" w:rsidP="00C65A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65A08" w:rsidRDefault="00C65A08">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65A08" w:rsidRDefault="00C65A08">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65A08" w:rsidRDefault="00C65A0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31CED" w:rsidRDefault="00931CED" w:rsidP="00C65A08">
      <w:pPr>
        <w:spacing w:after="0" w:line="240" w:lineRule="auto"/>
      </w:pPr>
      <w:r>
        <w:separator/>
      </w:r>
    </w:p>
  </w:footnote>
  <w:footnote w:type="continuationSeparator" w:id="0">
    <w:p w:rsidR="00931CED" w:rsidRDefault="00931CED" w:rsidP="00C65A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65A08" w:rsidRDefault="00C65A08">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65A08" w:rsidRDefault="00C65A08">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65A08" w:rsidRDefault="00C65A08">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BB7BB6"/>
    <w:multiLevelType w:val="hybridMultilevel"/>
    <w:tmpl w:val="979822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AA1BC3"/>
    <w:multiLevelType w:val="hybridMultilevel"/>
    <w:tmpl w:val="6A8C0A2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603944"/>
    <w:multiLevelType w:val="hybridMultilevel"/>
    <w:tmpl w:val="65F609B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9901794"/>
    <w:multiLevelType w:val="hybridMultilevel"/>
    <w:tmpl w:val="767ACA7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B5740D6"/>
    <w:multiLevelType w:val="hybridMultilevel"/>
    <w:tmpl w:val="3AEE43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900134C"/>
    <w:multiLevelType w:val="hybridMultilevel"/>
    <w:tmpl w:val="FE58407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E0C2E4D"/>
    <w:multiLevelType w:val="hybridMultilevel"/>
    <w:tmpl w:val="F3D4CF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2BB6F58"/>
    <w:multiLevelType w:val="hybridMultilevel"/>
    <w:tmpl w:val="8D6278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4A23C1B"/>
    <w:multiLevelType w:val="hybridMultilevel"/>
    <w:tmpl w:val="5B30DE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ECA6087"/>
    <w:multiLevelType w:val="hybridMultilevel"/>
    <w:tmpl w:val="E32463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2"/>
  </w:num>
  <w:num w:numId="4">
    <w:abstractNumId w:val="1"/>
  </w:num>
  <w:num w:numId="5">
    <w:abstractNumId w:val="8"/>
  </w:num>
  <w:num w:numId="6">
    <w:abstractNumId w:val="4"/>
  </w:num>
  <w:num w:numId="7">
    <w:abstractNumId w:val="9"/>
  </w:num>
  <w:num w:numId="8">
    <w:abstractNumId w:val="7"/>
  </w:num>
  <w:num w:numId="9">
    <w:abstractNumId w:val="0"/>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777891"/>
    <w:rsid w:val="00004D40"/>
    <w:rsid w:val="00006EC4"/>
    <w:rsid w:val="00006F81"/>
    <w:rsid w:val="000139A6"/>
    <w:rsid w:val="00020258"/>
    <w:rsid w:val="00024210"/>
    <w:rsid w:val="00025023"/>
    <w:rsid w:val="00025964"/>
    <w:rsid w:val="00035261"/>
    <w:rsid w:val="000530F6"/>
    <w:rsid w:val="00061459"/>
    <w:rsid w:val="00062CE1"/>
    <w:rsid w:val="00066D1B"/>
    <w:rsid w:val="000753F5"/>
    <w:rsid w:val="00075F56"/>
    <w:rsid w:val="00081734"/>
    <w:rsid w:val="00081A05"/>
    <w:rsid w:val="00091F64"/>
    <w:rsid w:val="000952E5"/>
    <w:rsid w:val="00095F03"/>
    <w:rsid w:val="000A5C47"/>
    <w:rsid w:val="000A7FC5"/>
    <w:rsid w:val="000D2517"/>
    <w:rsid w:val="000D6AB3"/>
    <w:rsid w:val="000E2427"/>
    <w:rsid w:val="000E24AE"/>
    <w:rsid w:val="000E2FA0"/>
    <w:rsid w:val="000E3A0B"/>
    <w:rsid w:val="00100E42"/>
    <w:rsid w:val="0010485E"/>
    <w:rsid w:val="00104B9E"/>
    <w:rsid w:val="0010541A"/>
    <w:rsid w:val="001056D3"/>
    <w:rsid w:val="00107D0B"/>
    <w:rsid w:val="00107E9A"/>
    <w:rsid w:val="00110550"/>
    <w:rsid w:val="00114C7B"/>
    <w:rsid w:val="00116190"/>
    <w:rsid w:val="001171AC"/>
    <w:rsid w:val="00121DB9"/>
    <w:rsid w:val="001255E5"/>
    <w:rsid w:val="00134A6C"/>
    <w:rsid w:val="00144543"/>
    <w:rsid w:val="001470BF"/>
    <w:rsid w:val="00154973"/>
    <w:rsid w:val="00157B66"/>
    <w:rsid w:val="00162D41"/>
    <w:rsid w:val="00163026"/>
    <w:rsid w:val="001631CC"/>
    <w:rsid w:val="001731F3"/>
    <w:rsid w:val="00174675"/>
    <w:rsid w:val="00175935"/>
    <w:rsid w:val="0018376B"/>
    <w:rsid w:val="001842B9"/>
    <w:rsid w:val="00194A50"/>
    <w:rsid w:val="00196E67"/>
    <w:rsid w:val="001A230F"/>
    <w:rsid w:val="001A345B"/>
    <w:rsid w:val="001A5AF4"/>
    <w:rsid w:val="001A6C3F"/>
    <w:rsid w:val="001A7BBE"/>
    <w:rsid w:val="001B08FB"/>
    <w:rsid w:val="001B1853"/>
    <w:rsid w:val="001B21DB"/>
    <w:rsid w:val="001C050D"/>
    <w:rsid w:val="001C0B7C"/>
    <w:rsid w:val="001C157C"/>
    <w:rsid w:val="001C1937"/>
    <w:rsid w:val="001C3B4A"/>
    <w:rsid w:val="001D2AA1"/>
    <w:rsid w:val="001D2C35"/>
    <w:rsid w:val="001E100F"/>
    <w:rsid w:val="001E6757"/>
    <w:rsid w:val="001F4EA0"/>
    <w:rsid w:val="002110AD"/>
    <w:rsid w:val="00212B5A"/>
    <w:rsid w:val="00212C52"/>
    <w:rsid w:val="0021650D"/>
    <w:rsid w:val="00216515"/>
    <w:rsid w:val="0021690B"/>
    <w:rsid w:val="00222D19"/>
    <w:rsid w:val="00227DD8"/>
    <w:rsid w:val="00254E7A"/>
    <w:rsid w:val="002569E0"/>
    <w:rsid w:val="00267767"/>
    <w:rsid w:val="00276EFF"/>
    <w:rsid w:val="002854CB"/>
    <w:rsid w:val="0029326F"/>
    <w:rsid w:val="002A340E"/>
    <w:rsid w:val="002A47A2"/>
    <w:rsid w:val="002A4BA5"/>
    <w:rsid w:val="002B0114"/>
    <w:rsid w:val="002B1D5F"/>
    <w:rsid w:val="002B251F"/>
    <w:rsid w:val="002C1732"/>
    <w:rsid w:val="002C2732"/>
    <w:rsid w:val="002C48AE"/>
    <w:rsid w:val="002D3C98"/>
    <w:rsid w:val="002D5796"/>
    <w:rsid w:val="002E4EA5"/>
    <w:rsid w:val="002F186B"/>
    <w:rsid w:val="002F79F5"/>
    <w:rsid w:val="003025E4"/>
    <w:rsid w:val="00305188"/>
    <w:rsid w:val="00311F1D"/>
    <w:rsid w:val="00313244"/>
    <w:rsid w:val="003132A1"/>
    <w:rsid w:val="00314CF2"/>
    <w:rsid w:val="003160C0"/>
    <w:rsid w:val="00327C7E"/>
    <w:rsid w:val="00332269"/>
    <w:rsid w:val="00333B0E"/>
    <w:rsid w:val="00335AE4"/>
    <w:rsid w:val="00335BF4"/>
    <w:rsid w:val="00341E23"/>
    <w:rsid w:val="0034304C"/>
    <w:rsid w:val="003441B5"/>
    <w:rsid w:val="003461A9"/>
    <w:rsid w:val="00351942"/>
    <w:rsid w:val="00351F18"/>
    <w:rsid w:val="00352080"/>
    <w:rsid w:val="00355186"/>
    <w:rsid w:val="00360010"/>
    <w:rsid w:val="00360F04"/>
    <w:rsid w:val="00367CC5"/>
    <w:rsid w:val="00372D59"/>
    <w:rsid w:val="0037593A"/>
    <w:rsid w:val="003A3962"/>
    <w:rsid w:val="003A41A7"/>
    <w:rsid w:val="003B081E"/>
    <w:rsid w:val="003B0BFB"/>
    <w:rsid w:val="003B408A"/>
    <w:rsid w:val="003B694A"/>
    <w:rsid w:val="003C08C9"/>
    <w:rsid w:val="003C29DE"/>
    <w:rsid w:val="003D0AC4"/>
    <w:rsid w:val="003D19CE"/>
    <w:rsid w:val="003D50CF"/>
    <w:rsid w:val="003D7E74"/>
    <w:rsid w:val="003E1DC1"/>
    <w:rsid w:val="003E2E2A"/>
    <w:rsid w:val="003E68EF"/>
    <w:rsid w:val="00401155"/>
    <w:rsid w:val="00401AB9"/>
    <w:rsid w:val="00404F72"/>
    <w:rsid w:val="00413FC3"/>
    <w:rsid w:val="00416A44"/>
    <w:rsid w:val="004223CC"/>
    <w:rsid w:val="00425C24"/>
    <w:rsid w:val="0043029B"/>
    <w:rsid w:val="00430A50"/>
    <w:rsid w:val="004329F0"/>
    <w:rsid w:val="00445433"/>
    <w:rsid w:val="0044660E"/>
    <w:rsid w:val="004505A1"/>
    <w:rsid w:val="0045258E"/>
    <w:rsid w:val="00457D9B"/>
    <w:rsid w:val="004608FC"/>
    <w:rsid w:val="00463411"/>
    <w:rsid w:val="00465AB7"/>
    <w:rsid w:val="00466387"/>
    <w:rsid w:val="00470CCE"/>
    <w:rsid w:val="00480E58"/>
    <w:rsid w:val="00482B59"/>
    <w:rsid w:val="0048300D"/>
    <w:rsid w:val="0048484B"/>
    <w:rsid w:val="004B2D45"/>
    <w:rsid w:val="004C3270"/>
    <w:rsid w:val="004C6172"/>
    <w:rsid w:val="004C637B"/>
    <w:rsid w:val="004C65AF"/>
    <w:rsid w:val="004D246A"/>
    <w:rsid w:val="004D64FF"/>
    <w:rsid w:val="004D7440"/>
    <w:rsid w:val="004F50F9"/>
    <w:rsid w:val="00506BB5"/>
    <w:rsid w:val="00512338"/>
    <w:rsid w:val="005161F7"/>
    <w:rsid w:val="0051652A"/>
    <w:rsid w:val="00521731"/>
    <w:rsid w:val="00533A4E"/>
    <w:rsid w:val="005343B6"/>
    <w:rsid w:val="005374E9"/>
    <w:rsid w:val="00540E7C"/>
    <w:rsid w:val="00542D78"/>
    <w:rsid w:val="00543D28"/>
    <w:rsid w:val="005468D6"/>
    <w:rsid w:val="00550229"/>
    <w:rsid w:val="00550731"/>
    <w:rsid w:val="00553077"/>
    <w:rsid w:val="0055338D"/>
    <w:rsid w:val="005542DC"/>
    <w:rsid w:val="00564F31"/>
    <w:rsid w:val="00565F1A"/>
    <w:rsid w:val="00567B59"/>
    <w:rsid w:val="0057056F"/>
    <w:rsid w:val="00571389"/>
    <w:rsid w:val="005727AB"/>
    <w:rsid w:val="0057357B"/>
    <w:rsid w:val="00574063"/>
    <w:rsid w:val="00580AEC"/>
    <w:rsid w:val="00584E32"/>
    <w:rsid w:val="005852EE"/>
    <w:rsid w:val="0058644C"/>
    <w:rsid w:val="005901C3"/>
    <w:rsid w:val="005916B9"/>
    <w:rsid w:val="0059293E"/>
    <w:rsid w:val="00592F19"/>
    <w:rsid w:val="005947C0"/>
    <w:rsid w:val="005A1F7A"/>
    <w:rsid w:val="005A414B"/>
    <w:rsid w:val="005B1719"/>
    <w:rsid w:val="005B1D94"/>
    <w:rsid w:val="005C19A1"/>
    <w:rsid w:val="005C23BC"/>
    <w:rsid w:val="005C4494"/>
    <w:rsid w:val="005C5085"/>
    <w:rsid w:val="005D4E2C"/>
    <w:rsid w:val="005E6241"/>
    <w:rsid w:val="005E69B7"/>
    <w:rsid w:val="005F1217"/>
    <w:rsid w:val="0060151B"/>
    <w:rsid w:val="00601E4E"/>
    <w:rsid w:val="00607BE7"/>
    <w:rsid w:val="006116F5"/>
    <w:rsid w:val="00612D65"/>
    <w:rsid w:val="00612DD6"/>
    <w:rsid w:val="00621940"/>
    <w:rsid w:val="00623510"/>
    <w:rsid w:val="006255C0"/>
    <w:rsid w:val="0063478C"/>
    <w:rsid w:val="00636B4A"/>
    <w:rsid w:val="0064253A"/>
    <w:rsid w:val="00645E29"/>
    <w:rsid w:val="006574DF"/>
    <w:rsid w:val="00661733"/>
    <w:rsid w:val="0066719E"/>
    <w:rsid w:val="00674218"/>
    <w:rsid w:val="006833A1"/>
    <w:rsid w:val="00685862"/>
    <w:rsid w:val="006861D7"/>
    <w:rsid w:val="00691889"/>
    <w:rsid w:val="00696FC5"/>
    <w:rsid w:val="006A4095"/>
    <w:rsid w:val="006A5A03"/>
    <w:rsid w:val="006A6451"/>
    <w:rsid w:val="006B228D"/>
    <w:rsid w:val="006B3364"/>
    <w:rsid w:val="006B4D79"/>
    <w:rsid w:val="006C0009"/>
    <w:rsid w:val="006C207D"/>
    <w:rsid w:val="006C3C38"/>
    <w:rsid w:val="006C42EC"/>
    <w:rsid w:val="006C6484"/>
    <w:rsid w:val="006D3D4C"/>
    <w:rsid w:val="006D5D3D"/>
    <w:rsid w:val="006D6198"/>
    <w:rsid w:val="006E047D"/>
    <w:rsid w:val="006E30F9"/>
    <w:rsid w:val="006E4AC6"/>
    <w:rsid w:val="006E5BDB"/>
    <w:rsid w:val="006E775A"/>
    <w:rsid w:val="006F2DD0"/>
    <w:rsid w:val="006F4166"/>
    <w:rsid w:val="007111EA"/>
    <w:rsid w:val="00721085"/>
    <w:rsid w:val="00724798"/>
    <w:rsid w:val="00725554"/>
    <w:rsid w:val="00726D4D"/>
    <w:rsid w:val="007335FA"/>
    <w:rsid w:val="0073543C"/>
    <w:rsid w:val="00741F27"/>
    <w:rsid w:val="00745B99"/>
    <w:rsid w:val="00764EA6"/>
    <w:rsid w:val="00777891"/>
    <w:rsid w:val="007809B9"/>
    <w:rsid w:val="007829A9"/>
    <w:rsid w:val="0078721C"/>
    <w:rsid w:val="00793A99"/>
    <w:rsid w:val="00794ACE"/>
    <w:rsid w:val="00795248"/>
    <w:rsid w:val="00796E3F"/>
    <w:rsid w:val="007A123F"/>
    <w:rsid w:val="007A3313"/>
    <w:rsid w:val="007A5185"/>
    <w:rsid w:val="007A604C"/>
    <w:rsid w:val="007B1D61"/>
    <w:rsid w:val="007C5552"/>
    <w:rsid w:val="007C5854"/>
    <w:rsid w:val="007D080D"/>
    <w:rsid w:val="007D3E36"/>
    <w:rsid w:val="007D78CD"/>
    <w:rsid w:val="007E73BC"/>
    <w:rsid w:val="007E74ED"/>
    <w:rsid w:val="007E7FF2"/>
    <w:rsid w:val="007F6D0D"/>
    <w:rsid w:val="007F7963"/>
    <w:rsid w:val="007F7A32"/>
    <w:rsid w:val="00803A6D"/>
    <w:rsid w:val="00812E70"/>
    <w:rsid w:val="00816B0E"/>
    <w:rsid w:val="008176A8"/>
    <w:rsid w:val="00820196"/>
    <w:rsid w:val="0082070A"/>
    <w:rsid w:val="008233C2"/>
    <w:rsid w:val="0082388B"/>
    <w:rsid w:val="00830100"/>
    <w:rsid w:val="00831521"/>
    <w:rsid w:val="00833886"/>
    <w:rsid w:val="00834F78"/>
    <w:rsid w:val="008359D3"/>
    <w:rsid w:val="00840DCA"/>
    <w:rsid w:val="00842552"/>
    <w:rsid w:val="008432AF"/>
    <w:rsid w:val="00844080"/>
    <w:rsid w:val="00846E1D"/>
    <w:rsid w:val="00853DC1"/>
    <w:rsid w:val="00857D17"/>
    <w:rsid w:val="00864624"/>
    <w:rsid w:val="008652F8"/>
    <w:rsid w:val="00884B8B"/>
    <w:rsid w:val="008901F0"/>
    <w:rsid w:val="00892161"/>
    <w:rsid w:val="00896E6A"/>
    <w:rsid w:val="008A3D0C"/>
    <w:rsid w:val="008B5300"/>
    <w:rsid w:val="008B5BB5"/>
    <w:rsid w:val="008C6E62"/>
    <w:rsid w:val="008D23D6"/>
    <w:rsid w:val="008E076F"/>
    <w:rsid w:val="008E640B"/>
    <w:rsid w:val="008F0943"/>
    <w:rsid w:val="008F50FB"/>
    <w:rsid w:val="0091003A"/>
    <w:rsid w:val="00920CE2"/>
    <w:rsid w:val="0092217F"/>
    <w:rsid w:val="00930D48"/>
    <w:rsid w:val="00930E1F"/>
    <w:rsid w:val="00931CED"/>
    <w:rsid w:val="009321BA"/>
    <w:rsid w:val="00934A33"/>
    <w:rsid w:val="00943627"/>
    <w:rsid w:val="00952181"/>
    <w:rsid w:val="00955C4A"/>
    <w:rsid w:val="00961534"/>
    <w:rsid w:val="00963C1F"/>
    <w:rsid w:val="00971919"/>
    <w:rsid w:val="00976618"/>
    <w:rsid w:val="00977682"/>
    <w:rsid w:val="0098214F"/>
    <w:rsid w:val="009869B7"/>
    <w:rsid w:val="00986CB3"/>
    <w:rsid w:val="009951AF"/>
    <w:rsid w:val="009A21E8"/>
    <w:rsid w:val="009A2C1D"/>
    <w:rsid w:val="009A4EB5"/>
    <w:rsid w:val="009A6E5D"/>
    <w:rsid w:val="009C169E"/>
    <w:rsid w:val="009C206B"/>
    <w:rsid w:val="009C3F00"/>
    <w:rsid w:val="009C488A"/>
    <w:rsid w:val="009D214D"/>
    <w:rsid w:val="009E166C"/>
    <w:rsid w:val="009E4297"/>
    <w:rsid w:val="009F00C4"/>
    <w:rsid w:val="009F1EB9"/>
    <w:rsid w:val="009F64BD"/>
    <w:rsid w:val="009F6691"/>
    <w:rsid w:val="00A06B76"/>
    <w:rsid w:val="00A076D3"/>
    <w:rsid w:val="00A17D77"/>
    <w:rsid w:val="00A23002"/>
    <w:rsid w:val="00A23805"/>
    <w:rsid w:val="00A23F49"/>
    <w:rsid w:val="00A341D5"/>
    <w:rsid w:val="00A35864"/>
    <w:rsid w:val="00A411D6"/>
    <w:rsid w:val="00A42F80"/>
    <w:rsid w:val="00A44965"/>
    <w:rsid w:val="00A467A9"/>
    <w:rsid w:val="00A470F6"/>
    <w:rsid w:val="00A5321E"/>
    <w:rsid w:val="00A53887"/>
    <w:rsid w:val="00A54515"/>
    <w:rsid w:val="00A66D48"/>
    <w:rsid w:val="00A67093"/>
    <w:rsid w:val="00A7610F"/>
    <w:rsid w:val="00A81291"/>
    <w:rsid w:val="00A93309"/>
    <w:rsid w:val="00A944F5"/>
    <w:rsid w:val="00A967AC"/>
    <w:rsid w:val="00AA1A62"/>
    <w:rsid w:val="00AA7079"/>
    <w:rsid w:val="00AA79C5"/>
    <w:rsid w:val="00AB259F"/>
    <w:rsid w:val="00AB3592"/>
    <w:rsid w:val="00AB3D85"/>
    <w:rsid w:val="00AB4CE7"/>
    <w:rsid w:val="00AC087D"/>
    <w:rsid w:val="00AC311E"/>
    <w:rsid w:val="00AC4439"/>
    <w:rsid w:val="00AC5F2E"/>
    <w:rsid w:val="00AC65E9"/>
    <w:rsid w:val="00AD3D08"/>
    <w:rsid w:val="00AD4681"/>
    <w:rsid w:val="00AD6AAB"/>
    <w:rsid w:val="00AE0EFB"/>
    <w:rsid w:val="00AE29AE"/>
    <w:rsid w:val="00AE5BD6"/>
    <w:rsid w:val="00AE6A5E"/>
    <w:rsid w:val="00AF66BB"/>
    <w:rsid w:val="00AF6A3D"/>
    <w:rsid w:val="00B0339B"/>
    <w:rsid w:val="00B07F2E"/>
    <w:rsid w:val="00B12222"/>
    <w:rsid w:val="00B135BD"/>
    <w:rsid w:val="00B140CB"/>
    <w:rsid w:val="00B14DD5"/>
    <w:rsid w:val="00B24163"/>
    <w:rsid w:val="00B27D74"/>
    <w:rsid w:val="00B316EB"/>
    <w:rsid w:val="00B35562"/>
    <w:rsid w:val="00B3584A"/>
    <w:rsid w:val="00B36A77"/>
    <w:rsid w:val="00B37004"/>
    <w:rsid w:val="00B4756D"/>
    <w:rsid w:val="00B53233"/>
    <w:rsid w:val="00B54131"/>
    <w:rsid w:val="00B60A4A"/>
    <w:rsid w:val="00B625BE"/>
    <w:rsid w:val="00B6656A"/>
    <w:rsid w:val="00B7006C"/>
    <w:rsid w:val="00B7681B"/>
    <w:rsid w:val="00B92B31"/>
    <w:rsid w:val="00B93798"/>
    <w:rsid w:val="00B96897"/>
    <w:rsid w:val="00BA60AC"/>
    <w:rsid w:val="00BB228F"/>
    <w:rsid w:val="00BB5F1C"/>
    <w:rsid w:val="00BB7AD1"/>
    <w:rsid w:val="00BD1C2C"/>
    <w:rsid w:val="00BD3108"/>
    <w:rsid w:val="00BD52CF"/>
    <w:rsid w:val="00BD6989"/>
    <w:rsid w:val="00BD7E09"/>
    <w:rsid w:val="00BE183F"/>
    <w:rsid w:val="00BE5C5A"/>
    <w:rsid w:val="00BE7618"/>
    <w:rsid w:val="00BF1686"/>
    <w:rsid w:val="00BF4BF3"/>
    <w:rsid w:val="00C024BC"/>
    <w:rsid w:val="00C15E99"/>
    <w:rsid w:val="00C17384"/>
    <w:rsid w:val="00C23842"/>
    <w:rsid w:val="00C23A48"/>
    <w:rsid w:val="00C241E5"/>
    <w:rsid w:val="00C2672A"/>
    <w:rsid w:val="00C32E0D"/>
    <w:rsid w:val="00C330B9"/>
    <w:rsid w:val="00C3553E"/>
    <w:rsid w:val="00C35973"/>
    <w:rsid w:val="00C36DD4"/>
    <w:rsid w:val="00C45D2F"/>
    <w:rsid w:val="00C6082E"/>
    <w:rsid w:val="00C612E1"/>
    <w:rsid w:val="00C6233D"/>
    <w:rsid w:val="00C6295B"/>
    <w:rsid w:val="00C63343"/>
    <w:rsid w:val="00C65A08"/>
    <w:rsid w:val="00C6796D"/>
    <w:rsid w:val="00C75BDC"/>
    <w:rsid w:val="00C80ED7"/>
    <w:rsid w:val="00C826FF"/>
    <w:rsid w:val="00C90E95"/>
    <w:rsid w:val="00C962B1"/>
    <w:rsid w:val="00C96BA4"/>
    <w:rsid w:val="00C9784D"/>
    <w:rsid w:val="00CA0F4C"/>
    <w:rsid w:val="00CA3C78"/>
    <w:rsid w:val="00CA3EF7"/>
    <w:rsid w:val="00CA43E0"/>
    <w:rsid w:val="00CA48D8"/>
    <w:rsid w:val="00CA796B"/>
    <w:rsid w:val="00CB1460"/>
    <w:rsid w:val="00CB37F1"/>
    <w:rsid w:val="00CB43F2"/>
    <w:rsid w:val="00CC5D59"/>
    <w:rsid w:val="00CD69DE"/>
    <w:rsid w:val="00CD7101"/>
    <w:rsid w:val="00CE5445"/>
    <w:rsid w:val="00CF3ADC"/>
    <w:rsid w:val="00D012AC"/>
    <w:rsid w:val="00D03F4B"/>
    <w:rsid w:val="00D04751"/>
    <w:rsid w:val="00D06F5A"/>
    <w:rsid w:val="00D07970"/>
    <w:rsid w:val="00D11563"/>
    <w:rsid w:val="00D13399"/>
    <w:rsid w:val="00D13C39"/>
    <w:rsid w:val="00D30A2F"/>
    <w:rsid w:val="00D30FBE"/>
    <w:rsid w:val="00D31BB4"/>
    <w:rsid w:val="00D3323F"/>
    <w:rsid w:val="00D43B32"/>
    <w:rsid w:val="00D45266"/>
    <w:rsid w:val="00D45CEA"/>
    <w:rsid w:val="00D5174A"/>
    <w:rsid w:val="00D534A0"/>
    <w:rsid w:val="00D56CE3"/>
    <w:rsid w:val="00D6281A"/>
    <w:rsid w:val="00D66F43"/>
    <w:rsid w:val="00D72FE2"/>
    <w:rsid w:val="00D760AA"/>
    <w:rsid w:val="00D80D91"/>
    <w:rsid w:val="00D84123"/>
    <w:rsid w:val="00D867E6"/>
    <w:rsid w:val="00D86901"/>
    <w:rsid w:val="00D86BDC"/>
    <w:rsid w:val="00D92F1F"/>
    <w:rsid w:val="00DA4D22"/>
    <w:rsid w:val="00DA74B6"/>
    <w:rsid w:val="00DC059C"/>
    <w:rsid w:val="00DD007A"/>
    <w:rsid w:val="00DD0277"/>
    <w:rsid w:val="00DD0AE0"/>
    <w:rsid w:val="00DD1FC0"/>
    <w:rsid w:val="00DD6D31"/>
    <w:rsid w:val="00DE0F6D"/>
    <w:rsid w:val="00DE2287"/>
    <w:rsid w:val="00DE4404"/>
    <w:rsid w:val="00DE6983"/>
    <w:rsid w:val="00DF3899"/>
    <w:rsid w:val="00DF5BD9"/>
    <w:rsid w:val="00E01174"/>
    <w:rsid w:val="00E02E09"/>
    <w:rsid w:val="00E03075"/>
    <w:rsid w:val="00E05B91"/>
    <w:rsid w:val="00E10858"/>
    <w:rsid w:val="00E20090"/>
    <w:rsid w:val="00E21950"/>
    <w:rsid w:val="00E22601"/>
    <w:rsid w:val="00E22E8A"/>
    <w:rsid w:val="00E24BAE"/>
    <w:rsid w:val="00E24DDF"/>
    <w:rsid w:val="00E400EE"/>
    <w:rsid w:val="00E4077E"/>
    <w:rsid w:val="00E42BCF"/>
    <w:rsid w:val="00E4429A"/>
    <w:rsid w:val="00E443B5"/>
    <w:rsid w:val="00E61CFE"/>
    <w:rsid w:val="00E66DCF"/>
    <w:rsid w:val="00E70107"/>
    <w:rsid w:val="00E8350D"/>
    <w:rsid w:val="00E84BFC"/>
    <w:rsid w:val="00E90227"/>
    <w:rsid w:val="00E904B0"/>
    <w:rsid w:val="00E9770B"/>
    <w:rsid w:val="00EA2926"/>
    <w:rsid w:val="00EB4D8F"/>
    <w:rsid w:val="00EB5C0D"/>
    <w:rsid w:val="00EB6E78"/>
    <w:rsid w:val="00EC3241"/>
    <w:rsid w:val="00EC4842"/>
    <w:rsid w:val="00ED60D7"/>
    <w:rsid w:val="00EE3990"/>
    <w:rsid w:val="00EF672D"/>
    <w:rsid w:val="00F0380C"/>
    <w:rsid w:val="00F10DB9"/>
    <w:rsid w:val="00F11DDF"/>
    <w:rsid w:val="00F34397"/>
    <w:rsid w:val="00F6153B"/>
    <w:rsid w:val="00F61B82"/>
    <w:rsid w:val="00F63857"/>
    <w:rsid w:val="00F72208"/>
    <w:rsid w:val="00F7389C"/>
    <w:rsid w:val="00F82537"/>
    <w:rsid w:val="00F850E0"/>
    <w:rsid w:val="00F91249"/>
    <w:rsid w:val="00F93A6B"/>
    <w:rsid w:val="00F97588"/>
    <w:rsid w:val="00F97692"/>
    <w:rsid w:val="00FA6DD6"/>
    <w:rsid w:val="00FB0F99"/>
    <w:rsid w:val="00FB314F"/>
    <w:rsid w:val="00FB5EFB"/>
    <w:rsid w:val="00FB6736"/>
    <w:rsid w:val="00FC07EC"/>
    <w:rsid w:val="00FC2AB5"/>
    <w:rsid w:val="00FC3300"/>
    <w:rsid w:val="00FC735C"/>
    <w:rsid w:val="00FD2D99"/>
    <w:rsid w:val="00FD4181"/>
    <w:rsid w:val="00FD45CE"/>
    <w:rsid w:val="00FE12C8"/>
    <w:rsid w:val="00FF7D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F71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7D74"/>
    <w:rPr>
      <w:rFonts w:ascii="Times New Roman" w:eastAsiaTheme="minorEastAsia" w:hAnsi="Times New Roman"/>
      <w:sz w:val="24"/>
    </w:rPr>
  </w:style>
  <w:style w:type="paragraph" w:styleId="Heading1">
    <w:name w:val="heading 1"/>
    <w:basedOn w:val="Normal"/>
    <w:next w:val="Normal"/>
    <w:link w:val="Heading1Char"/>
    <w:uiPriority w:val="9"/>
    <w:qFormat/>
    <w:rsid w:val="00025964"/>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6C42EC"/>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5964"/>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6116F5"/>
    <w:pPr>
      <w:pBdr>
        <w:bottom w:val="single" w:sz="8" w:space="4" w:color="4F81BD" w:themeColor="accent1"/>
      </w:pBdr>
      <w:spacing w:after="300" w:line="240" w:lineRule="auto"/>
      <w:contextualSpacing/>
    </w:pPr>
    <w:rPr>
      <w:rFonts w:eastAsiaTheme="majorEastAsia" w:cstheme="majorBidi"/>
      <w:spacing w:val="5"/>
      <w:kern w:val="28"/>
      <w:sz w:val="48"/>
      <w:szCs w:val="52"/>
    </w:rPr>
  </w:style>
  <w:style w:type="character" w:customStyle="1" w:styleId="TitleChar">
    <w:name w:val="Title Char"/>
    <w:basedOn w:val="DefaultParagraphFont"/>
    <w:link w:val="Title"/>
    <w:uiPriority w:val="10"/>
    <w:rsid w:val="006116F5"/>
    <w:rPr>
      <w:rFonts w:ascii="Times New Roman" w:eastAsiaTheme="majorEastAsia" w:hAnsi="Times New Roman" w:cstheme="majorBidi"/>
      <w:spacing w:val="5"/>
      <w:kern w:val="28"/>
      <w:sz w:val="48"/>
      <w:szCs w:val="52"/>
    </w:rPr>
  </w:style>
  <w:style w:type="character" w:customStyle="1" w:styleId="Heading2Char">
    <w:name w:val="Heading 2 Char"/>
    <w:basedOn w:val="DefaultParagraphFont"/>
    <w:link w:val="Heading2"/>
    <w:uiPriority w:val="9"/>
    <w:semiHidden/>
    <w:rsid w:val="006C42EC"/>
    <w:rPr>
      <w:rFonts w:ascii="Times New Roman" w:eastAsiaTheme="majorEastAsia" w:hAnsi="Times New Roman" w:cstheme="majorBidi"/>
      <w:b/>
      <w:bCs/>
      <w:color w:val="000000" w:themeColor="text1"/>
      <w:sz w:val="24"/>
      <w:szCs w:val="26"/>
      <w:lang w:val="en-GB"/>
    </w:rPr>
  </w:style>
  <w:style w:type="paragraph" w:styleId="ListParagraph">
    <w:name w:val="List Paragraph"/>
    <w:basedOn w:val="Normal"/>
    <w:uiPriority w:val="34"/>
    <w:qFormat/>
    <w:rsid w:val="00892161"/>
    <w:pPr>
      <w:ind w:left="720"/>
      <w:contextualSpacing/>
    </w:pPr>
  </w:style>
  <w:style w:type="table" w:styleId="TableGrid">
    <w:name w:val="Table Grid"/>
    <w:basedOn w:val="TableNormal"/>
    <w:uiPriority w:val="59"/>
    <w:rsid w:val="0066719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C978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784D"/>
    <w:rPr>
      <w:rFonts w:ascii="Tahoma" w:eastAsiaTheme="minorEastAsia" w:hAnsi="Tahoma" w:cs="Tahoma"/>
      <w:sz w:val="16"/>
      <w:szCs w:val="16"/>
    </w:rPr>
  </w:style>
  <w:style w:type="table" w:styleId="MediumGrid3-Accent4">
    <w:name w:val="Medium Grid 3 Accent 4"/>
    <w:basedOn w:val="TableNormal"/>
    <w:uiPriority w:val="69"/>
    <w:rsid w:val="0072555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LightGrid-Accent3">
    <w:name w:val="Light Grid Accent 3"/>
    <w:basedOn w:val="TableNormal"/>
    <w:uiPriority w:val="62"/>
    <w:rsid w:val="0072555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MediumGrid1-Accent3">
    <w:name w:val="Medium Grid 1 Accent 3"/>
    <w:basedOn w:val="TableNormal"/>
    <w:uiPriority w:val="67"/>
    <w:rsid w:val="00521731"/>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2-Accent3">
    <w:name w:val="Medium Grid 2 Accent 3"/>
    <w:basedOn w:val="TableNormal"/>
    <w:uiPriority w:val="68"/>
    <w:rsid w:val="00521731"/>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List2-Accent3">
    <w:name w:val="Medium List 2 Accent 3"/>
    <w:basedOn w:val="TableNormal"/>
    <w:uiPriority w:val="66"/>
    <w:rsid w:val="00521731"/>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paragraph" w:styleId="TOCHeading">
    <w:name w:val="TOC Heading"/>
    <w:basedOn w:val="Heading1"/>
    <w:next w:val="Normal"/>
    <w:uiPriority w:val="39"/>
    <w:semiHidden/>
    <w:unhideWhenUsed/>
    <w:qFormat/>
    <w:rsid w:val="007111EA"/>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7111EA"/>
    <w:pPr>
      <w:spacing w:after="100"/>
    </w:pPr>
  </w:style>
  <w:style w:type="character" w:styleId="Hyperlink">
    <w:name w:val="Hyperlink"/>
    <w:basedOn w:val="DefaultParagraphFont"/>
    <w:uiPriority w:val="99"/>
    <w:unhideWhenUsed/>
    <w:rsid w:val="007111EA"/>
    <w:rPr>
      <w:color w:val="0000FF" w:themeColor="hyperlink"/>
      <w:u w:val="single"/>
    </w:rPr>
  </w:style>
  <w:style w:type="paragraph" w:styleId="Header">
    <w:name w:val="header"/>
    <w:basedOn w:val="Normal"/>
    <w:link w:val="HeaderChar"/>
    <w:uiPriority w:val="99"/>
    <w:unhideWhenUsed/>
    <w:rsid w:val="00C65A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A08"/>
    <w:rPr>
      <w:rFonts w:ascii="Times New Roman" w:eastAsiaTheme="minorEastAsia" w:hAnsi="Times New Roman"/>
      <w:sz w:val="24"/>
    </w:rPr>
  </w:style>
  <w:style w:type="paragraph" w:styleId="Footer">
    <w:name w:val="footer"/>
    <w:basedOn w:val="Normal"/>
    <w:link w:val="FooterChar"/>
    <w:uiPriority w:val="99"/>
    <w:unhideWhenUsed/>
    <w:rsid w:val="00C65A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A08"/>
    <w:rPr>
      <w:rFonts w:ascii="Times New Roman" w:eastAsiaTheme="minorEastAsia"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97597931">
      <w:bodyDiv w:val="1"/>
      <w:marLeft w:val="0"/>
      <w:marRight w:val="0"/>
      <w:marTop w:val="0"/>
      <w:marBottom w:val="0"/>
      <w:divBdr>
        <w:top w:val="none" w:sz="0" w:space="0" w:color="auto"/>
        <w:left w:val="none" w:sz="0" w:space="0" w:color="auto"/>
        <w:bottom w:val="none" w:sz="0" w:space="0" w:color="auto"/>
        <w:right w:val="none" w:sz="0" w:space="0" w:color="auto"/>
      </w:divBdr>
    </w:div>
    <w:div w:id="1247305819">
      <w:bodyDiv w:val="1"/>
      <w:marLeft w:val="0"/>
      <w:marRight w:val="0"/>
      <w:marTop w:val="0"/>
      <w:marBottom w:val="0"/>
      <w:divBdr>
        <w:top w:val="none" w:sz="0" w:space="0" w:color="auto"/>
        <w:left w:val="none" w:sz="0" w:space="0" w:color="auto"/>
        <w:bottom w:val="none" w:sz="0" w:space="0" w:color="auto"/>
        <w:right w:val="none" w:sz="0" w:space="0" w:color="auto"/>
      </w:divBdr>
      <w:divsChild>
        <w:div w:id="1575046791">
          <w:marLeft w:val="0"/>
          <w:marRight w:val="0"/>
          <w:marTop w:val="0"/>
          <w:marBottom w:val="0"/>
          <w:divBdr>
            <w:top w:val="none" w:sz="0" w:space="0" w:color="auto"/>
            <w:left w:val="none" w:sz="0" w:space="0" w:color="auto"/>
            <w:bottom w:val="none" w:sz="0" w:space="0" w:color="auto"/>
            <w:right w:val="none" w:sz="0" w:space="0" w:color="auto"/>
          </w:divBdr>
        </w:div>
        <w:div w:id="527792358">
          <w:marLeft w:val="0"/>
          <w:marRight w:val="0"/>
          <w:marTop w:val="0"/>
          <w:marBottom w:val="0"/>
          <w:divBdr>
            <w:top w:val="none" w:sz="0" w:space="0" w:color="auto"/>
            <w:left w:val="none" w:sz="0" w:space="0" w:color="auto"/>
            <w:bottom w:val="none" w:sz="0" w:space="0" w:color="auto"/>
            <w:right w:val="none" w:sz="0" w:space="0" w:color="auto"/>
          </w:divBdr>
        </w:div>
        <w:div w:id="8804376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kingfisher" TargetMode="External"/><Relationship Id="rId13" Type="http://schemas.openxmlformats.org/officeDocument/2006/relationships/chart" Target="charts/chart5.xm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chart" Target="charts/chart2.xm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1" Type="http://schemas.openxmlformats.org/officeDocument/2006/relationships/oleObject" Target="file:///D:\Sanhita\00_Resources\Charts%20and%20Stat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Sanhita\00_Resources\Charts%20and%20Stat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Sanhita\00_Resources\Charts%20and%20Stats.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Sanhita\00_Resources\Charts%20and%20Stats.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D:\Sanhita\00_Resources\Charts%20and%20Stat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'18-12-2017'!$A$1</c:f>
              <c:strCache>
                <c:ptCount val="1"/>
                <c:pt idx="0">
                  <c:v>Age Range</c:v>
                </c:pt>
              </c:strCache>
            </c:strRef>
          </c:tx>
          <c:invertIfNegative val="0"/>
          <c:cat>
            <c:strRef>
              <c:f>'18-12-2017'!$A$2:$A$4</c:f>
              <c:strCache>
                <c:ptCount val="3"/>
                <c:pt idx="0">
                  <c:v>15 – 30</c:v>
                </c:pt>
                <c:pt idx="1">
                  <c:v>30 – 45</c:v>
                </c:pt>
                <c:pt idx="2">
                  <c:v>Above 45</c:v>
                </c:pt>
              </c:strCache>
            </c:strRef>
          </c:cat>
          <c:val>
            <c:numRef>
              <c:f>'18-12-2017'!$B$2:$B$4</c:f>
              <c:numCache>
                <c:formatCode>General</c:formatCode>
                <c:ptCount val="3"/>
                <c:pt idx="0">
                  <c:v>12</c:v>
                </c:pt>
                <c:pt idx="1">
                  <c:v>20</c:v>
                </c:pt>
                <c:pt idx="2">
                  <c:v>18</c:v>
                </c:pt>
              </c:numCache>
            </c:numRef>
          </c:val>
          <c:extLst>
            <c:ext xmlns:c16="http://schemas.microsoft.com/office/drawing/2014/chart" uri="{C3380CC4-5D6E-409C-BE32-E72D297353CC}">
              <c16:uniqueId val="{00000000-F0AC-4A54-B05E-37B798C5345D}"/>
            </c:ext>
          </c:extLst>
        </c:ser>
        <c:dLbls>
          <c:showLegendKey val="0"/>
          <c:showVal val="0"/>
          <c:showCatName val="0"/>
          <c:showSerName val="0"/>
          <c:showPercent val="0"/>
          <c:showBubbleSize val="0"/>
        </c:dLbls>
        <c:gapWidth val="150"/>
        <c:shape val="cone"/>
        <c:axId val="169411712"/>
        <c:axId val="169413248"/>
        <c:axId val="0"/>
      </c:bar3DChart>
      <c:catAx>
        <c:axId val="169411712"/>
        <c:scaling>
          <c:orientation val="minMax"/>
        </c:scaling>
        <c:delete val="0"/>
        <c:axPos val="b"/>
        <c:numFmt formatCode="General" sourceLinked="0"/>
        <c:majorTickMark val="out"/>
        <c:minorTickMark val="none"/>
        <c:tickLblPos val="nextTo"/>
        <c:crossAx val="169413248"/>
        <c:crosses val="autoZero"/>
        <c:auto val="1"/>
        <c:lblAlgn val="ctr"/>
        <c:lblOffset val="100"/>
        <c:noMultiLvlLbl val="0"/>
      </c:catAx>
      <c:valAx>
        <c:axId val="169413248"/>
        <c:scaling>
          <c:orientation val="minMax"/>
        </c:scaling>
        <c:delete val="0"/>
        <c:axPos val="l"/>
        <c:majorGridlines/>
        <c:numFmt formatCode="General" sourceLinked="1"/>
        <c:majorTickMark val="out"/>
        <c:minorTickMark val="none"/>
        <c:tickLblPos val="nextTo"/>
        <c:crossAx val="169411712"/>
        <c:crosses val="autoZero"/>
        <c:crossBetween val="between"/>
      </c:val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'18-12-2017'!$A$6</c:f>
              <c:strCache>
                <c:ptCount val="1"/>
                <c:pt idx="0">
                  <c:v>Gender </c:v>
                </c:pt>
              </c:strCache>
            </c:strRef>
          </c:tx>
          <c:invertIfNegative val="0"/>
          <c:cat>
            <c:strRef>
              <c:f>'18-12-2017'!$A$7:$A$10</c:f>
              <c:strCache>
                <c:ptCount val="4"/>
                <c:pt idx="0">
                  <c:v>Female</c:v>
                </c:pt>
                <c:pt idx="1">
                  <c:v>Male</c:v>
                </c:pt>
                <c:pt idx="2">
                  <c:v>Other</c:v>
                </c:pt>
                <c:pt idx="3">
                  <c:v>Unwilling to Disclose</c:v>
                </c:pt>
              </c:strCache>
            </c:strRef>
          </c:cat>
          <c:val>
            <c:numRef>
              <c:f>'18-12-2017'!$B$7:$B$10</c:f>
              <c:numCache>
                <c:formatCode>General</c:formatCode>
                <c:ptCount val="4"/>
                <c:pt idx="0">
                  <c:v>30</c:v>
                </c:pt>
                <c:pt idx="1">
                  <c:v>15</c:v>
                </c:pt>
                <c:pt idx="2">
                  <c:v>3</c:v>
                </c:pt>
                <c:pt idx="3">
                  <c:v>2</c:v>
                </c:pt>
              </c:numCache>
            </c:numRef>
          </c:val>
          <c:extLst>
            <c:ext xmlns:c16="http://schemas.microsoft.com/office/drawing/2014/chart" uri="{C3380CC4-5D6E-409C-BE32-E72D297353CC}">
              <c16:uniqueId val="{00000000-7BBB-48B0-A6A2-350803CA536B}"/>
            </c:ext>
          </c:extLst>
        </c:ser>
        <c:dLbls>
          <c:showLegendKey val="0"/>
          <c:showVal val="0"/>
          <c:showCatName val="0"/>
          <c:showSerName val="0"/>
          <c:showPercent val="0"/>
          <c:showBubbleSize val="0"/>
        </c:dLbls>
        <c:gapWidth val="150"/>
        <c:shape val="cylinder"/>
        <c:axId val="169450112"/>
        <c:axId val="169451904"/>
        <c:axId val="0"/>
      </c:bar3DChart>
      <c:catAx>
        <c:axId val="169450112"/>
        <c:scaling>
          <c:orientation val="minMax"/>
        </c:scaling>
        <c:delete val="0"/>
        <c:axPos val="b"/>
        <c:numFmt formatCode="General" sourceLinked="0"/>
        <c:majorTickMark val="out"/>
        <c:minorTickMark val="none"/>
        <c:tickLblPos val="nextTo"/>
        <c:crossAx val="169451904"/>
        <c:crosses val="autoZero"/>
        <c:auto val="1"/>
        <c:lblAlgn val="ctr"/>
        <c:lblOffset val="100"/>
        <c:noMultiLvlLbl val="0"/>
      </c:catAx>
      <c:valAx>
        <c:axId val="169451904"/>
        <c:scaling>
          <c:orientation val="minMax"/>
        </c:scaling>
        <c:delete val="0"/>
        <c:axPos val="l"/>
        <c:majorGridlines/>
        <c:numFmt formatCode="General" sourceLinked="1"/>
        <c:majorTickMark val="out"/>
        <c:minorTickMark val="none"/>
        <c:tickLblPos val="nextTo"/>
        <c:crossAx val="169450112"/>
        <c:crosses val="autoZero"/>
        <c:crossBetween val="between"/>
      </c:valAx>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overlay val="0"/>
    </c:title>
    <c:autoTitleDeleted val="0"/>
    <c:plotArea>
      <c:layout/>
      <c:barChart>
        <c:barDir val="bar"/>
        <c:grouping val="clustered"/>
        <c:varyColors val="0"/>
        <c:ser>
          <c:idx val="0"/>
          <c:order val="0"/>
          <c:tx>
            <c:strRef>
              <c:f>'18-12-2017'!$A$12</c:f>
              <c:strCache>
                <c:ptCount val="1"/>
                <c:pt idx="0">
                  <c:v>Shopping Choice</c:v>
                </c:pt>
              </c:strCache>
            </c:strRef>
          </c:tx>
          <c:invertIfNegative val="0"/>
          <c:cat>
            <c:strRef>
              <c:f>'18-12-2017'!$A$13:$A$15</c:f>
              <c:strCache>
                <c:ptCount val="3"/>
                <c:pt idx="0">
                  <c:v>On High Street</c:v>
                </c:pt>
                <c:pt idx="1">
                  <c:v>Online</c:v>
                </c:pt>
                <c:pt idx="2">
                  <c:v>Both</c:v>
                </c:pt>
              </c:strCache>
            </c:strRef>
          </c:cat>
          <c:val>
            <c:numRef>
              <c:f>'18-12-2017'!$B$13:$B$15</c:f>
              <c:numCache>
                <c:formatCode>General</c:formatCode>
                <c:ptCount val="3"/>
                <c:pt idx="0">
                  <c:v>20</c:v>
                </c:pt>
                <c:pt idx="1">
                  <c:v>5</c:v>
                </c:pt>
                <c:pt idx="2">
                  <c:v>25</c:v>
                </c:pt>
              </c:numCache>
            </c:numRef>
          </c:val>
          <c:extLst>
            <c:ext xmlns:c16="http://schemas.microsoft.com/office/drawing/2014/chart" uri="{C3380CC4-5D6E-409C-BE32-E72D297353CC}">
              <c16:uniqueId val="{00000000-3028-480E-922C-289905C99D6A}"/>
            </c:ext>
          </c:extLst>
        </c:ser>
        <c:dLbls>
          <c:showLegendKey val="0"/>
          <c:showVal val="0"/>
          <c:showCatName val="0"/>
          <c:showSerName val="0"/>
          <c:showPercent val="0"/>
          <c:showBubbleSize val="0"/>
        </c:dLbls>
        <c:gapWidth val="150"/>
        <c:axId val="169472000"/>
        <c:axId val="169473536"/>
      </c:barChart>
      <c:catAx>
        <c:axId val="169472000"/>
        <c:scaling>
          <c:orientation val="minMax"/>
        </c:scaling>
        <c:delete val="0"/>
        <c:axPos val="l"/>
        <c:numFmt formatCode="General" sourceLinked="0"/>
        <c:majorTickMark val="out"/>
        <c:minorTickMark val="none"/>
        <c:tickLblPos val="nextTo"/>
        <c:crossAx val="169473536"/>
        <c:crosses val="autoZero"/>
        <c:auto val="1"/>
        <c:lblAlgn val="ctr"/>
        <c:lblOffset val="100"/>
        <c:noMultiLvlLbl val="0"/>
      </c:catAx>
      <c:valAx>
        <c:axId val="169473536"/>
        <c:scaling>
          <c:orientation val="minMax"/>
        </c:scaling>
        <c:delete val="0"/>
        <c:axPos val="b"/>
        <c:majorGridlines/>
        <c:numFmt formatCode="General" sourceLinked="1"/>
        <c:majorTickMark val="out"/>
        <c:minorTickMark val="none"/>
        <c:tickLblPos val="nextTo"/>
        <c:crossAx val="169472000"/>
        <c:crosses val="autoZero"/>
        <c:crossBetween val="between"/>
      </c:valAx>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9"/>
    </mc:Choice>
    <mc:Fallback>
      <c:style val="29"/>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'18-12-2017'!$A$17</c:f>
              <c:strCache>
                <c:ptCount val="1"/>
                <c:pt idx="0">
                  <c:v>Price</c:v>
                </c:pt>
              </c:strCache>
            </c:strRef>
          </c:tx>
          <c:invertIfNegative val="0"/>
          <c:cat>
            <c:strRef>
              <c:f>'18-12-2017'!$A$18:$A$20</c:f>
              <c:strCache>
                <c:ptCount val="3"/>
                <c:pt idx="0">
                  <c:v>High Street</c:v>
                </c:pt>
                <c:pt idx="1">
                  <c:v>Online</c:v>
                </c:pt>
                <c:pt idx="2">
                  <c:v>Both</c:v>
                </c:pt>
              </c:strCache>
            </c:strRef>
          </c:cat>
          <c:val>
            <c:numRef>
              <c:f>'18-12-2017'!$B$18:$B$20</c:f>
              <c:numCache>
                <c:formatCode>General</c:formatCode>
                <c:ptCount val="3"/>
                <c:pt idx="0">
                  <c:v>22</c:v>
                </c:pt>
                <c:pt idx="1">
                  <c:v>5</c:v>
                </c:pt>
                <c:pt idx="2">
                  <c:v>23</c:v>
                </c:pt>
              </c:numCache>
            </c:numRef>
          </c:val>
          <c:extLst>
            <c:ext xmlns:c16="http://schemas.microsoft.com/office/drawing/2014/chart" uri="{C3380CC4-5D6E-409C-BE32-E72D297353CC}">
              <c16:uniqueId val="{00000000-A174-4E12-A1A2-099E151DA876}"/>
            </c:ext>
          </c:extLst>
        </c:ser>
        <c:dLbls>
          <c:showLegendKey val="0"/>
          <c:showVal val="0"/>
          <c:showCatName val="0"/>
          <c:showSerName val="0"/>
          <c:showPercent val="0"/>
          <c:showBubbleSize val="0"/>
        </c:dLbls>
        <c:gapWidth val="150"/>
        <c:shape val="cylinder"/>
        <c:axId val="169485824"/>
        <c:axId val="169487360"/>
        <c:axId val="0"/>
      </c:bar3DChart>
      <c:catAx>
        <c:axId val="169485824"/>
        <c:scaling>
          <c:orientation val="minMax"/>
        </c:scaling>
        <c:delete val="0"/>
        <c:axPos val="l"/>
        <c:numFmt formatCode="General" sourceLinked="0"/>
        <c:majorTickMark val="out"/>
        <c:minorTickMark val="none"/>
        <c:tickLblPos val="nextTo"/>
        <c:crossAx val="169487360"/>
        <c:crosses val="autoZero"/>
        <c:auto val="1"/>
        <c:lblAlgn val="ctr"/>
        <c:lblOffset val="100"/>
        <c:noMultiLvlLbl val="0"/>
      </c:catAx>
      <c:valAx>
        <c:axId val="169487360"/>
        <c:scaling>
          <c:orientation val="minMax"/>
        </c:scaling>
        <c:delete val="0"/>
        <c:axPos val="b"/>
        <c:majorGridlines/>
        <c:numFmt formatCode="General" sourceLinked="1"/>
        <c:majorTickMark val="out"/>
        <c:minorTickMark val="none"/>
        <c:tickLblPos val="nextTo"/>
        <c:crossAx val="169485824"/>
        <c:crosses val="autoZero"/>
        <c:crossBetween val="between"/>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'18-12-2017'!$A$22</c:f>
              <c:strCache>
                <c:ptCount val="1"/>
                <c:pt idx="0">
                  <c:v>Quality</c:v>
                </c:pt>
              </c:strCache>
            </c:strRef>
          </c:tx>
          <c:invertIfNegative val="0"/>
          <c:cat>
            <c:strRef>
              <c:f>'18-12-2017'!$A$23:$A$25</c:f>
              <c:strCache>
                <c:ptCount val="3"/>
                <c:pt idx="0">
                  <c:v>High Street</c:v>
                </c:pt>
                <c:pt idx="1">
                  <c:v>Online</c:v>
                </c:pt>
                <c:pt idx="2">
                  <c:v>Both</c:v>
                </c:pt>
              </c:strCache>
            </c:strRef>
          </c:cat>
          <c:val>
            <c:numRef>
              <c:f>'18-12-2017'!$B$23:$B$25</c:f>
              <c:numCache>
                <c:formatCode>General</c:formatCode>
                <c:ptCount val="3"/>
                <c:pt idx="0">
                  <c:v>21</c:v>
                </c:pt>
                <c:pt idx="1">
                  <c:v>5</c:v>
                </c:pt>
                <c:pt idx="2">
                  <c:v>24</c:v>
                </c:pt>
              </c:numCache>
            </c:numRef>
          </c:val>
          <c:extLst>
            <c:ext xmlns:c16="http://schemas.microsoft.com/office/drawing/2014/chart" uri="{C3380CC4-5D6E-409C-BE32-E72D297353CC}">
              <c16:uniqueId val="{00000000-CB02-4ED8-8726-E51366828B99}"/>
            </c:ext>
          </c:extLst>
        </c:ser>
        <c:dLbls>
          <c:showLegendKey val="0"/>
          <c:showVal val="0"/>
          <c:showCatName val="0"/>
          <c:showSerName val="0"/>
          <c:showPercent val="0"/>
          <c:showBubbleSize val="0"/>
        </c:dLbls>
        <c:gapWidth val="150"/>
        <c:shape val="pyramid"/>
        <c:axId val="169498880"/>
        <c:axId val="169508864"/>
        <c:axId val="0"/>
      </c:bar3DChart>
      <c:catAx>
        <c:axId val="169498880"/>
        <c:scaling>
          <c:orientation val="minMax"/>
        </c:scaling>
        <c:delete val="0"/>
        <c:axPos val="b"/>
        <c:numFmt formatCode="General" sourceLinked="0"/>
        <c:majorTickMark val="out"/>
        <c:minorTickMark val="none"/>
        <c:tickLblPos val="nextTo"/>
        <c:crossAx val="169508864"/>
        <c:crosses val="autoZero"/>
        <c:auto val="1"/>
        <c:lblAlgn val="ctr"/>
        <c:lblOffset val="100"/>
        <c:noMultiLvlLbl val="0"/>
      </c:catAx>
      <c:valAx>
        <c:axId val="169508864"/>
        <c:scaling>
          <c:orientation val="minMax"/>
        </c:scaling>
        <c:delete val="0"/>
        <c:axPos val="l"/>
        <c:majorGridlines/>
        <c:numFmt formatCode="General" sourceLinked="1"/>
        <c:majorTickMark val="out"/>
        <c:minorTickMark val="none"/>
        <c:tickLblPos val="nextTo"/>
        <c:crossAx val="169498880"/>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E8853A-04C9-4616-A4AD-B32E038CCB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2512</Words>
  <Characters>14322</Characters>
  <Application>Microsoft Office Word</Application>
  <DocSecurity>0</DocSecurity>
  <Lines>119</Lines>
  <Paragraphs>33</Paragraphs>
  <ScaleCrop>false</ScaleCrop>
  <Company/>
  <LinksUpToDate>false</LinksUpToDate>
  <CharactersWithSpaces>16801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2017-12-18T16:13:00Z</dcterms:created>
  <dcterms:modified xsi:type="dcterms:W3CDTF">2018-01-08T13:25:00Z</dcterms:modified>
</cp:coreProperties>
</file>