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017914"/>
        <w:docPartObj>
          <w:docPartGallery w:val="Cover Pages"/>
          <w:docPartUnique/>
        </w:docPartObj>
      </w:sdtPr>
      <w:sdtContent>
        <w:p w14:paraId="2ABD3C7D" w14:textId="2B0BBB96" w:rsidR="00A050D3" w:rsidRDefault="00A050D3">
          <w:r>
            <w:rPr>
              <w:noProof/>
            </w:rPr>
            <mc:AlternateContent>
              <mc:Choice Requires="wpg">
                <w:drawing>
                  <wp:anchor distT="0" distB="0" distL="114300" distR="114300" simplePos="0" relativeHeight="251659264" behindDoc="1" locked="0" layoutInCell="1" allowOverlap="1" wp14:anchorId="38C65017" wp14:editId="2AFB638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DDD51DC" w14:textId="5B2D3FCC" w:rsidR="00A050D3" w:rsidRPr="00DE1D81" w:rsidRDefault="00A050D3" w:rsidP="001F3F2F">
                                      <w:pPr>
                                        <w:jc w:val="center"/>
                                      </w:pPr>
                                      <w:r w:rsidRPr="001F3F2F">
                                        <w:rPr>
                                          <w:rFonts w:ascii="Times New Roman" w:hAnsi="Times New Roman" w:cs="Times New Roman"/>
                                          <w:sz w:val="24"/>
                                          <w:szCs w:val="24"/>
                                        </w:rPr>
                                        <w:t>Marta Kaminska (2108350)</w:t>
                                      </w:r>
                                    </w:p>
                                  </w:sdtContent>
                                </w:sdt>
                                <w:p w14:paraId="1E9A24B0" w14:textId="78820A53" w:rsidR="00A050D3" w:rsidRDefault="00A050D3" w:rsidP="00DE1D81">
                                  <w:pPr>
                                    <w:jc w:val="center"/>
                                  </w:pPr>
                                  <w:sdt>
                                    <w:sdtPr>
                                      <w:rPr>
                                        <w:rFonts w:ascii="Times New Roman" w:hAnsi="Times New Roman" w:cs="Times New Roman"/>
                                        <w:sz w:val="24"/>
                                        <w:szCs w:val="24"/>
                                      </w:rPr>
                                      <w:alias w:val="Company"/>
                                      <w:tag w:val=""/>
                                      <w:id w:val="1618182777"/>
                                      <w:dataBinding w:prefixMappings="xmlns:ns0='http://schemas.openxmlformats.org/officeDocument/2006/extended-properties' " w:xpath="/ns0:Properties[1]/ns0:Company[1]" w:storeItemID="{6668398D-A668-4E3E-A5EB-62B293D839F1}"/>
                                      <w:text/>
                                    </w:sdtPr>
                                    <w:sdtContent>
                                      <w:r w:rsidR="00AC09CC" w:rsidRPr="00DE1D81">
                                        <w:rPr>
                                          <w:rFonts w:ascii="Times New Roman" w:hAnsi="Times New Roman" w:cs="Times New Roman"/>
                                          <w:sz w:val="24"/>
                                          <w:szCs w:val="24"/>
                                        </w:rPr>
                                        <w:t>Uni</w:t>
                                      </w:r>
                                      <w:r w:rsidR="00C76F97" w:rsidRPr="00DE1D81">
                                        <w:rPr>
                                          <w:rFonts w:ascii="Times New Roman" w:hAnsi="Times New Roman" w:cs="Times New Roman"/>
                                          <w:sz w:val="24"/>
                                          <w:szCs w:val="24"/>
                                        </w:rPr>
                                        <w:t xml:space="preserve">versity of </w:t>
                                      </w:r>
                                      <w:r w:rsidR="00DE1D81" w:rsidRPr="00DE1D81">
                                        <w:rPr>
                                          <w:rFonts w:ascii="Times New Roman" w:hAnsi="Times New Roman" w:cs="Times New Roman"/>
                                          <w:sz w:val="24"/>
                                          <w:szCs w:val="24"/>
                                        </w:rPr>
                                        <w:t>W</w:t>
                                      </w:r>
                                      <w:r w:rsidR="00C76F97" w:rsidRPr="00DE1D81">
                                        <w:rPr>
                                          <w:rFonts w:ascii="Times New Roman" w:hAnsi="Times New Roman" w:cs="Times New Roman"/>
                                          <w:sz w:val="24"/>
                                          <w:szCs w:val="24"/>
                                        </w:rPr>
                                        <w:t xml:space="preserve">ales </w:t>
                                      </w:r>
                                      <w:r w:rsidR="00DE1D81" w:rsidRPr="00DE1D81">
                                        <w:rPr>
                                          <w:rFonts w:ascii="Times New Roman" w:hAnsi="Times New Roman" w:cs="Times New Roman"/>
                                          <w:sz w:val="24"/>
                                          <w:szCs w:val="24"/>
                                        </w:rPr>
                                        <w:t>T</w:t>
                                      </w:r>
                                      <w:r w:rsidR="00C76F97" w:rsidRPr="00DE1D81">
                                        <w:rPr>
                                          <w:rFonts w:ascii="Times New Roman" w:hAnsi="Times New Roman" w:cs="Times New Roman"/>
                                          <w:sz w:val="24"/>
                                          <w:szCs w:val="24"/>
                                        </w:rPr>
                                        <w:t xml:space="preserve">rinty </w:t>
                                      </w:r>
                                      <w:r w:rsidR="00DE1D81" w:rsidRPr="00DE1D81">
                                        <w:rPr>
                                          <w:rFonts w:ascii="Times New Roman" w:hAnsi="Times New Roman" w:cs="Times New Roman"/>
                                          <w:sz w:val="24"/>
                                          <w:szCs w:val="24"/>
                                        </w:rPr>
                                        <w:t>S</w:t>
                                      </w:r>
                                      <w:r w:rsidR="00C76F97" w:rsidRPr="00DE1D81">
                                        <w:rPr>
                                          <w:rFonts w:ascii="Times New Roman" w:hAnsi="Times New Roman" w:cs="Times New Roman"/>
                                          <w:sz w:val="24"/>
                                          <w:szCs w:val="24"/>
                                        </w:rPr>
                                        <w:t xml:space="preserve">aint </w:t>
                                      </w:r>
                                      <w:r w:rsidR="00DE1D81" w:rsidRPr="00DE1D81">
                                        <w:rPr>
                                          <w:rFonts w:ascii="Times New Roman" w:hAnsi="Times New Roman" w:cs="Times New Roman"/>
                                          <w:sz w:val="24"/>
                                          <w:szCs w:val="24"/>
                                        </w:rPr>
                                        <w:t>D</w:t>
                                      </w:r>
                                      <w:r w:rsidR="00C76F97" w:rsidRPr="00DE1D81">
                                        <w:rPr>
                                          <w:rFonts w:ascii="Times New Roman" w:hAnsi="Times New Roman" w:cs="Times New Roman"/>
                                          <w:sz w:val="24"/>
                                          <w:szCs w:val="24"/>
                                        </w:rPr>
                                        <w:t>avid</w:t>
                                      </w:r>
                                    </w:sdtContent>
                                  </w:sdt>
                                  <w:r>
                                    <w:t>  </w:t>
                                  </w:r>
                                </w:p>
                                <w:p w14:paraId="2FD310EF" w14:textId="4F3D6130" w:rsidR="001F3F2F" w:rsidRDefault="001F3F2F" w:rsidP="00DE1D81">
                                  <w:pPr>
                                    <w:jc w:val="center"/>
                                  </w:pPr>
                                  <w:sdt>
                                    <w:sdtPr>
                                      <w:rPr>
                                        <w:rFonts w:ascii="Times New Roman" w:eastAsia="Times New Roman" w:hAnsi="Times New Roman" w:cs="Times New Roman"/>
                                        <w:kern w:val="0"/>
                                        <w:sz w:val="24"/>
                                        <w:szCs w:val="24"/>
                                        <w:lang w:eastAsia="en-GB"/>
                                        <w14:ligatures w14:val="none"/>
                                      </w:rPr>
                                      <w:alias w:val="Address"/>
                                      <w:tag w:val=""/>
                                      <w:id w:val="-253358678"/>
                                      <w:dataBinding w:prefixMappings="xmlns:ns0='http://schemas.microsoft.com/office/2006/coverPageProps' " w:xpath="/ns0:CoverPageProperties[1]/ns0:CompanyAddress[1]" w:storeItemID="{55AF091B-3C7A-41E3-B477-F2FDAA23CFDA}"/>
                                      <w:text/>
                                    </w:sdtPr>
                                    <w:sdtContent>
                                      <w:r w:rsidRPr="00DE322B">
                                        <w:rPr>
                                          <w:rFonts w:ascii="Times New Roman" w:eastAsia="Times New Roman" w:hAnsi="Times New Roman" w:cs="Times New Roman"/>
                                          <w:kern w:val="0"/>
                                          <w:sz w:val="24"/>
                                          <w:szCs w:val="24"/>
                                          <w:lang w:eastAsia="en-GB"/>
                                          <w14:ligatures w14:val="none"/>
                                        </w:rPr>
                                        <w:t>Financial Reporting (BMBM5018)</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222222"/>
                                      <w:sz w:val="44"/>
                                      <w:szCs w:val="44"/>
                                      <w:shd w:val="clear" w:color="auto" w:fill="FFFFFF"/>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80AD907" w14:textId="273C690D" w:rsidR="00A050D3" w:rsidRPr="00AC09CC" w:rsidRDefault="00AC09CC">
                                      <w:pPr>
                                        <w:pStyle w:val="NoSpacing"/>
                                        <w:jc w:val="center"/>
                                        <w:rPr>
                                          <w:rFonts w:asciiTheme="majorHAnsi" w:eastAsiaTheme="majorEastAsia" w:hAnsiTheme="majorHAnsi" w:cstheme="majorBidi"/>
                                          <w:caps/>
                                          <w:color w:val="4472C4" w:themeColor="accent1"/>
                                          <w:sz w:val="44"/>
                                          <w:szCs w:val="44"/>
                                        </w:rPr>
                                      </w:pPr>
                                      <w:r w:rsidRPr="00AC09CC">
                                        <w:rPr>
                                          <w:rFonts w:ascii="Arial" w:hAnsi="Arial" w:cs="Arial"/>
                                          <w:color w:val="222222"/>
                                          <w:sz w:val="44"/>
                                          <w:szCs w:val="44"/>
                                          <w:shd w:val="clear" w:color="auto" w:fill="FFFFFF"/>
                                        </w:rPr>
                                        <w:t>Business Report of IAS and IFRS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8C6501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DDD51DC" w14:textId="5B2D3FCC" w:rsidR="00A050D3" w:rsidRPr="00DE1D81" w:rsidRDefault="00A050D3" w:rsidP="001F3F2F">
                                <w:pPr>
                                  <w:jc w:val="center"/>
                                </w:pPr>
                                <w:r w:rsidRPr="001F3F2F">
                                  <w:rPr>
                                    <w:rFonts w:ascii="Times New Roman" w:hAnsi="Times New Roman" w:cs="Times New Roman"/>
                                    <w:sz w:val="24"/>
                                    <w:szCs w:val="24"/>
                                  </w:rPr>
                                  <w:t>Marta Kaminska (2108350)</w:t>
                                </w:r>
                              </w:p>
                            </w:sdtContent>
                          </w:sdt>
                          <w:p w14:paraId="1E9A24B0" w14:textId="78820A53" w:rsidR="00A050D3" w:rsidRDefault="00A050D3" w:rsidP="00DE1D81">
                            <w:pPr>
                              <w:jc w:val="center"/>
                            </w:pPr>
                            <w:sdt>
                              <w:sdtPr>
                                <w:rPr>
                                  <w:rFonts w:ascii="Times New Roman" w:hAnsi="Times New Roman" w:cs="Times New Roman"/>
                                  <w:sz w:val="24"/>
                                  <w:szCs w:val="24"/>
                                </w:rPr>
                                <w:alias w:val="Company"/>
                                <w:tag w:val=""/>
                                <w:id w:val="1618182777"/>
                                <w:dataBinding w:prefixMappings="xmlns:ns0='http://schemas.openxmlformats.org/officeDocument/2006/extended-properties' " w:xpath="/ns0:Properties[1]/ns0:Company[1]" w:storeItemID="{6668398D-A668-4E3E-A5EB-62B293D839F1}"/>
                                <w:text/>
                              </w:sdtPr>
                              <w:sdtContent>
                                <w:r w:rsidR="00AC09CC" w:rsidRPr="00DE1D81">
                                  <w:rPr>
                                    <w:rFonts w:ascii="Times New Roman" w:hAnsi="Times New Roman" w:cs="Times New Roman"/>
                                    <w:sz w:val="24"/>
                                    <w:szCs w:val="24"/>
                                  </w:rPr>
                                  <w:t>Uni</w:t>
                                </w:r>
                                <w:r w:rsidR="00C76F97" w:rsidRPr="00DE1D81">
                                  <w:rPr>
                                    <w:rFonts w:ascii="Times New Roman" w:hAnsi="Times New Roman" w:cs="Times New Roman"/>
                                    <w:sz w:val="24"/>
                                    <w:szCs w:val="24"/>
                                  </w:rPr>
                                  <w:t xml:space="preserve">versity of </w:t>
                                </w:r>
                                <w:r w:rsidR="00DE1D81" w:rsidRPr="00DE1D81">
                                  <w:rPr>
                                    <w:rFonts w:ascii="Times New Roman" w:hAnsi="Times New Roman" w:cs="Times New Roman"/>
                                    <w:sz w:val="24"/>
                                    <w:szCs w:val="24"/>
                                  </w:rPr>
                                  <w:t>W</w:t>
                                </w:r>
                                <w:r w:rsidR="00C76F97" w:rsidRPr="00DE1D81">
                                  <w:rPr>
                                    <w:rFonts w:ascii="Times New Roman" w:hAnsi="Times New Roman" w:cs="Times New Roman"/>
                                    <w:sz w:val="24"/>
                                    <w:szCs w:val="24"/>
                                  </w:rPr>
                                  <w:t xml:space="preserve">ales </w:t>
                                </w:r>
                                <w:r w:rsidR="00DE1D81" w:rsidRPr="00DE1D81">
                                  <w:rPr>
                                    <w:rFonts w:ascii="Times New Roman" w:hAnsi="Times New Roman" w:cs="Times New Roman"/>
                                    <w:sz w:val="24"/>
                                    <w:szCs w:val="24"/>
                                  </w:rPr>
                                  <w:t>T</w:t>
                                </w:r>
                                <w:r w:rsidR="00C76F97" w:rsidRPr="00DE1D81">
                                  <w:rPr>
                                    <w:rFonts w:ascii="Times New Roman" w:hAnsi="Times New Roman" w:cs="Times New Roman"/>
                                    <w:sz w:val="24"/>
                                    <w:szCs w:val="24"/>
                                  </w:rPr>
                                  <w:t xml:space="preserve">rinty </w:t>
                                </w:r>
                                <w:r w:rsidR="00DE1D81" w:rsidRPr="00DE1D81">
                                  <w:rPr>
                                    <w:rFonts w:ascii="Times New Roman" w:hAnsi="Times New Roman" w:cs="Times New Roman"/>
                                    <w:sz w:val="24"/>
                                    <w:szCs w:val="24"/>
                                  </w:rPr>
                                  <w:t>S</w:t>
                                </w:r>
                                <w:r w:rsidR="00C76F97" w:rsidRPr="00DE1D81">
                                  <w:rPr>
                                    <w:rFonts w:ascii="Times New Roman" w:hAnsi="Times New Roman" w:cs="Times New Roman"/>
                                    <w:sz w:val="24"/>
                                    <w:szCs w:val="24"/>
                                  </w:rPr>
                                  <w:t xml:space="preserve">aint </w:t>
                                </w:r>
                                <w:r w:rsidR="00DE1D81" w:rsidRPr="00DE1D81">
                                  <w:rPr>
                                    <w:rFonts w:ascii="Times New Roman" w:hAnsi="Times New Roman" w:cs="Times New Roman"/>
                                    <w:sz w:val="24"/>
                                    <w:szCs w:val="24"/>
                                  </w:rPr>
                                  <w:t>D</w:t>
                                </w:r>
                                <w:r w:rsidR="00C76F97" w:rsidRPr="00DE1D81">
                                  <w:rPr>
                                    <w:rFonts w:ascii="Times New Roman" w:hAnsi="Times New Roman" w:cs="Times New Roman"/>
                                    <w:sz w:val="24"/>
                                    <w:szCs w:val="24"/>
                                  </w:rPr>
                                  <w:t>avid</w:t>
                                </w:r>
                              </w:sdtContent>
                            </w:sdt>
                            <w:r>
                              <w:t>  </w:t>
                            </w:r>
                          </w:p>
                          <w:p w14:paraId="2FD310EF" w14:textId="4F3D6130" w:rsidR="001F3F2F" w:rsidRDefault="001F3F2F" w:rsidP="00DE1D81">
                            <w:pPr>
                              <w:jc w:val="center"/>
                            </w:pPr>
                            <w:sdt>
                              <w:sdtPr>
                                <w:rPr>
                                  <w:rFonts w:ascii="Times New Roman" w:eastAsia="Times New Roman" w:hAnsi="Times New Roman" w:cs="Times New Roman"/>
                                  <w:kern w:val="0"/>
                                  <w:sz w:val="24"/>
                                  <w:szCs w:val="24"/>
                                  <w:lang w:eastAsia="en-GB"/>
                                  <w14:ligatures w14:val="none"/>
                                </w:rPr>
                                <w:alias w:val="Address"/>
                                <w:tag w:val=""/>
                                <w:id w:val="-253358678"/>
                                <w:dataBinding w:prefixMappings="xmlns:ns0='http://schemas.microsoft.com/office/2006/coverPageProps' " w:xpath="/ns0:CoverPageProperties[1]/ns0:CompanyAddress[1]" w:storeItemID="{55AF091B-3C7A-41E3-B477-F2FDAA23CFDA}"/>
                                <w:text/>
                              </w:sdtPr>
                              <w:sdtContent>
                                <w:r w:rsidRPr="00DE322B">
                                  <w:rPr>
                                    <w:rFonts w:ascii="Times New Roman" w:eastAsia="Times New Roman" w:hAnsi="Times New Roman" w:cs="Times New Roman"/>
                                    <w:kern w:val="0"/>
                                    <w:sz w:val="24"/>
                                    <w:szCs w:val="24"/>
                                    <w:lang w:eastAsia="en-GB"/>
                                    <w14:ligatures w14:val="none"/>
                                  </w:rPr>
                                  <w:t>Financial Reporting (BMBM5018)</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color w:val="222222"/>
                                <w:sz w:val="44"/>
                                <w:szCs w:val="44"/>
                                <w:shd w:val="clear" w:color="auto" w:fill="FFFFFF"/>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80AD907" w14:textId="273C690D" w:rsidR="00A050D3" w:rsidRPr="00AC09CC" w:rsidRDefault="00AC09CC">
                                <w:pPr>
                                  <w:pStyle w:val="NoSpacing"/>
                                  <w:jc w:val="center"/>
                                  <w:rPr>
                                    <w:rFonts w:asciiTheme="majorHAnsi" w:eastAsiaTheme="majorEastAsia" w:hAnsiTheme="majorHAnsi" w:cstheme="majorBidi"/>
                                    <w:caps/>
                                    <w:color w:val="4472C4" w:themeColor="accent1"/>
                                    <w:sz w:val="44"/>
                                    <w:szCs w:val="44"/>
                                  </w:rPr>
                                </w:pPr>
                                <w:r w:rsidRPr="00AC09CC">
                                  <w:rPr>
                                    <w:rFonts w:ascii="Arial" w:hAnsi="Arial" w:cs="Arial"/>
                                    <w:color w:val="222222"/>
                                    <w:sz w:val="44"/>
                                    <w:szCs w:val="44"/>
                                    <w:shd w:val="clear" w:color="auto" w:fill="FFFFFF"/>
                                  </w:rPr>
                                  <w:t>Business Report of IAS and IFRS</w:t>
                                </w:r>
                              </w:p>
                            </w:sdtContent>
                          </w:sdt>
                        </w:txbxContent>
                      </v:textbox>
                    </v:shape>
                    <w10:wrap anchorx="page" anchory="page"/>
                  </v:group>
                </w:pict>
              </mc:Fallback>
            </mc:AlternateContent>
          </w:r>
        </w:p>
        <w:p w14:paraId="3447C4F8" w14:textId="1D9F04A6" w:rsidR="00A050D3" w:rsidRDefault="00A050D3">
          <w:r>
            <w:br w:type="page"/>
          </w:r>
        </w:p>
      </w:sdtContent>
    </w:sdt>
    <w:sdt>
      <w:sdtPr>
        <w:id w:val="-146734830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D7E3397" w14:textId="32F9CD5A" w:rsidR="002920A9" w:rsidRPr="002920A9" w:rsidRDefault="002920A9">
          <w:pPr>
            <w:pStyle w:val="TOCHeading"/>
            <w:rPr>
              <w:sz w:val="40"/>
              <w:szCs w:val="40"/>
            </w:rPr>
          </w:pPr>
          <w:r w:rsidRPr="002920A9">
            <w:rPr>
              <w:sz w:val="40"/>
              <w:szCs w:val="40"/>
            </w:rPr>
            <w:t>Contents</w:t>
          </w:r>
        </w:p>
        <w:p w14:paraId="2F055D30" w14:textId="48BFD49D" w:rsidR="002920A9" w:rsidRPr="002920A9" w:rsidRDefault="002920A9">
          <w:pPr>
            <w:pStyle w:val="TOC1"/>
            <w:tabs>
              <w:tab w:val="right" w:leader="dot" w:pos="9016"/>
            </w:tabs>
            <w:rPr>
              <w:rFonts w:ascii="Times New Roman" w:hAnsi="Times New Roman" w:cs="Times New Roman"/>
              <w:noProof/>
              <w:sz w:val="24"/>
              <w:szCs w:val="24"/>
            </w:rPr>
          </w:pPr>
          <w:r>
            <w:fldChar w:fldCharType="begin"/>
          </w:r>
          <w:r>
            <w:instrText xml:space="preserve"> TOC \o "1-3" \h \z \u </w:instrText>
          </w:r>
          <w:r>
            <w:fldChar w:fldCharType="separate"/>
          </w:r>
          <w:hyperlink w:anchor="_Toc120872723" w:history="1">
            <w:r w:rsidRPr="002920A9">
              <w:rPr>
                <w:rStyle w:val="Hyperlink"/>
                <w:rFonts w:ascii="Times New Roman" w:hAnsi="Times New Roman" w:cs="Times New Roman"/>
                <w:noProof/>
                <w:sz w:val="24"/>
                <w:szCs w:val="24"/>
              </w:rPr>
              <w:t>Executive Summary</w:t>
            </w:r>
            <w:r w:rsidRPr="002920A9">
              <w:rPr>
                <w:rFonts w:ascii="Times New Roman" w:hAnsi="Times New Roman" w:cs="Times New Roman"/>
                <w:noProof/>
                <w:webHidden/>
                <w:sz w:val="24"/>
                <w:szCs w:val="24"/>
              </w:rPr>
              <w:tab/>
            </w:r>
            <w:r w:rsidRPr="002920A9">
              <w:rPr>
                <w:rFonts w:ascii="Times New Roman" w:hAnsi="Times New Roman" w:cs="Times New Roman"/>
                <w:noProof/>
                <w:webHidden/>
                <w:sz w:val="24"/>
                <w:szCs w:val="24"/>
              </w:rPr>
              <w:fldChar w:fldCharType="begin"/>
            </w:r>
            <w:r w:rsidRPr="002920A9">
              <w:rPr>
                <w:rFonts w:ascii="Times New Roman" w:hAnsi="Times New Roman" w:cs="Times New Roman"/>
                <w:noProof/>
                <w:webHidden/>
                <w:sz w:val="24"/>
                <w:szCs w:val="24"/>
              </w:rPr>
              <w:instrText xml:space="preserve"> PAGEREF _Toc120872723 \h </w:instrText>
            </w:r>
            <w:r w:rsidRPr="002920A9">
              <w:rPr>
                <w:rFonts w:ascii="Times New Roman" w:hAnsi="Times New Roman" w:cs="Times New Roman"/>
                <w:noProof/>
                <w:webHidden/>
                <w:sz w:val="24"/>
                <w:szCs w:val="24"/>
              </w:rPr>
            </w:r>
            <w:r w:rsidRPr="002920A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2920A9">
              <w:rPr>
                <w:rFonts w:ascii="Times New Roman" w:hAnsi="Times New Roman" w:cs="Times New Roman"/>
                <w:noProof/>
                <w:webHidden/>
                <w:sz w:val="24"/>
                <w:szCs w:val="24"/>
              </w:rPr>
              <w:fldChar w:fldCharType="end"/>
            </w:r>
          </w:hyperlink>
        </w:p>
        <w:p w14:paraId="7BD4C237" w14:textId="499B41F7" w:rsidR="002920A9" w:rsidRPr="002920A9" w:rsidRDefault="002920A9">
          <w:pPr>
            <w:pStyle w:val="TOC1"/>
            <w:tabs>
              <w:tab w:val="right" w:leader="dot" w:pos="9016"/>
            </w:tabs>
            <w:rPr>
              <w:rFonts w:ascii="Times New Roman" w:hAnsi="Times New Roman" w:cs="Times New Roman"/>
              <w:noProof/>
              <w:sz w:val="24"/>
              <w:szCs w:val="24"/>
            </w:rPr>
          </w:pPr>
          <w:hyperlink w:anchor="_Toc120872724" w:history="1">
            <w:r w:rsidRPr="002920A9">
              <w:rPr>
                <w:rStyle w:val="Hyperlink"/>
                <w:rFonts w:ascii="Times New Roman" w:hAnsi="Times New Roman" w:cs="Times New Roman"/>
                <w:noProof/>
                <w:sz w:val="24"/>
                <w:szCs w:val="24"/>
              </w:rPr>
              <w:t>Introduce</w:t>
            </w:r>
            <w:r w:rsidRPr="002920A9">
              <w:rPr>
                <w:rFonts w:ascii="Times New Roman" w:hAnsi="Times New Roman" w:cs="Times New Roman"/>
                <w:noProof/>
                <w:webHidden/>
                <w:sz w:val="24"/>
                <w:szCs w:val="24"/>
              </w:rPr>
              <w:tab/>
            </w:r>
            <w:r w:rsidRPr="002920A9">
              <w:rPr>
                <w:rFonts w:ascii="Times New Roman" w:hAnsi="Times New Roman" w:cs="Times New Roman"/>
                <w:noProof/>
                <w:webHidden/>
                <w:sz w:val="24"/>
                <w:szCs w:val="24"/>
              </w:rPr>
              <w:fldChar w:fldCharType="begin"/>
            </w:r>
            <w:r w:rsidRPr="002920A9">
              <w:rPr>
                <w:rFonts w:ascii="Times New Roman" w:hAnsi="Times New Roman" w:cs="Times New Roman"/>
                <w:noProof/>
                <w:webHidden/>
                <w:sz w:val="24"/>
                <w:szCs w:val="24"/>
              </w:rPr>
              <w:instrText xml:space="preserve"> PAGEREF _Toc120872724 \h </w:instrText>
            </w:r>
            <w:r w:rsidRPr="002920A9">
              <w:rPr>
                <w:rFonts w:ascii="Times New Roman" w:hAnsi="Times New Roman" w:cs="Times New Roman"/>
                <w:noProof/>
                <w:webHidden/>
                <w:sz w:val="24"/>
                <w:szCs w:val="24"/>
              </w:rPr>
            </w:r>
            <w:r w:rsidRPr="002920A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2920A9">
              <w:rPr>
                <w:rFonts w:ascii="Times New Roman" w:hAnsi="Times New Roman" w:cs="Times New Roman"/>
                <w:noProof/>
                <w:webHidden/>
                <w:sz w:val="24"/>
                <w:szCs w:val="24"/>
              </w:rPr>
              <w:fldChar w:fldCharType="end"/>
            </w:r>
          </w:hyperlink>
        </w:p>
        <w:p w14:paraId="2C2BB8A2" w14:textId="4EB15C07" w:rsidR="002920A9" w:rsidRPr="002920A9" w:rsidRDefault="002920A9">
          <w:pPr>
            <w:pStyle w:val="TOC1"/>
            <w:tabs>
              <w:tab w:val="right" w:leader="dot" w:pos="9016"/>
            </w:tabs>
            <w:rPr>
              <w:rFonts w:ascii="Times New Roman" w:hAnsi="Times New Roman" w:cs="Times New Roman"/>
              <w:noProof/>
              <w:sz w:val="24"/>
              <w:szCs w:val="24"/>
            </w:rPr>
          </w:pPr>
          <w:hyperlink w:anchor="_Toc120872725" w:history="1">
            <w:r w:rsidRPr="002920A9">
              <w:rPr>
                <w:rStyle w:val="Hyperlink"/>
                <w:rFonts w:ascii="Times New Roman" w:hAnsi="Times New Roman" w:cs="Times New Roman"/>
                <w:noProof/>
                <w:sz w:val="24"/>
                <w:szCs w:val="24"/>
              </w:rPr>
              <w:t>IAS/IFRS</w:t>
            </w:r>
            <w:r w:rsidRPr="002920A9">
              <w:rPr>
                <w:rFonts w:ascii="Times New Roman" w:hAnsi="Times New Roman" w:cs="Times New Roman"/>
                <w:noProof/>
                <w:webHidden/>
                <w:sz w:val="24"/>
                <w:szCs w:val="24"/>
              </w:rPr>
              <w:tab/>
            </w:r>
            <w:r w:rsidRPr="002920A9">
              <w:rPr>
                <w:rFonts w:ascii="Times New Roman" w:hAnsi="Times New Roman" w:cs="Times New Roman"/>
                <w:noProof/>
                <w:webHidden/>
                <w:sz w:val="24"/>
                <w:szCs w:val="24"/>
              </w:rPr>
              <w:fldChar w:fldCharType="begin"/>
            </w:r>
            <w:r w:rsidRPr="002920A9">
              <w:rPr>
                <w:rFonts w:ascii="Times New Roman" w:hAnsi="Times New Roman" w:cs="Times New Roman"/>
                <w:noProof/>
                <w:webHidden/>
                <w:sz w:val="24"/>
                <w:szCs w:val="24"/>
              </w:rPr>
              <w:instrText xml:space="preserve"> PAGEREF _Toc120872725 \h </w:instrText>
            </w:r>
            <w:r w:rsidRPr="002920A9">
              <w:rPr>
                <w:rFonts w:ascii="Times New Roman" w:hAnsi="Times New Roman" w:cs="Times New Roman"/>
                <w:noProof/>
                <w:webHidden/>
                <w:sz w:val="24"/>
                <w:szCs w:val="24"/>
              </w:rPr>
            </w:r>
            <w:r w:rsidRPr="002920A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920A9">
              <w:rPr>
                <w:rFonts w:ascii="Times New Roman" w:hAnsi="Times New Roman" w:cs="Times New Roman"/>
                <w:noProof/>
                <w:webHidden/>
                <w:sz w:val="24"/>
                <w:szCs w:val="24"/>
              </w:rPr>
              <w:fldChar w:fldCharType="end"/>
            </w:r>
          </w:hyperlink>
        </w:p>
        <w:p w14:paraId="2456F40C" w14:textId="5FF76E90" w:rsidR="002920A9" w:rsidRPr="002920A9" w:rsidRDefault="002920A9">
          <w:pPr>
            <w:pStyle w:val="TOC1"/>
            <w:tabs>
              <w:tab w:val="right" w:leader="dot" w:pos="9016"/>
            </w:tabs>
            <w:rPr>
              <w:rFonts w:ascii="Times New Roman" w:hAnsi="Times New Roman" w:cs="Times New Roman"/>
              <w:noProof/>
              <w:sz w:val="24"/>
              <w:szCs w:val="24"/>
            </w:rPr>
          </w:pPr>
          <w:hyperlink w:anchor="_Toc120872726" w:history="1">
            <w:r w:rsidRPr="002920A9">
              <w:rPr>
                <w:rStyle w:val="Hyperlink"/>
                <w:rFonts w:ascii="Times New Roman" w:hAnsi="Times New Roman" w:cs="Times New Roman"/>
                <w:noProof/>
                <w:sz w:val="24"/>
                <w:szCs w:val="24"/>
              </w:rPr>
              <w:t>Conclusion</w:t>
            </w:r>
            <w:r w:rsidRPr="002920A9">
              <w:rPr>
                <w:rFonts w:ascii="Times New Roman" w:hAnsi="Times New Roman" w:cs="Times New Roman"/>
                <w:noProof/>
                <w:webHidden/>
                <w:sz w:val="24"/>
                <w:szCs w:val="24"/>
              </w:rPr>
              <w:tab/>
            </w:r>
            <w:r w:rsidRPr="002920A9">
              <w:rPr>
                <w:rFonts w:ascii="Times New Roman" w:hAnsi="Times New Roman" w:cs="Times New Roman"/>
                <w:noProof/>
                <w:webHidden/>
                <w:sz w:val="24"/>
                <w:szCs w:val="24"/>
              </w:rPr>
              <w:fldChar w:fldCharType="begin"/>
            </w:r>
            <w:r w:rsidRPr="002920A9">
              <w:rPr>
                <w:rFonts w:ascii="Times New Roman" w:hAnsi="Times New Roman" w:cs="Times New Roman"/>
                <w:noProof/>
                <w:webHidden/>
                <w:sz w:val="24"/>
                <w:szCs w:val="24"/>
              </w:rPr>
              <w:instrText xml:space="preserve"> PAGEREF _Toc120872726 \h </w:instrText>
            </w:r>
            <w:r w:rsidRPr="002920A9">
              <w:rPr>
                <w:rFonts w:ascii="Times New Roman" w:hAnsi="Times New Roman" w:cs="Times New Roman"/>
                <w:noProof/>
                <w:webHidden/>
                <w:sz w:val="24"/>
                <w:szCs w:val="24"/>
              </w:rPr>
            </w:r>
            <w:r w:rsidRPr="002920A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2920A9">
              <w:rPr>
                <w:rFonts w:ascii="Times New Roman" w:hAnsi="Times New Roman" w:cs="Times New Roman"/>
                <w:noProof/>
                <w:webHidden/>
                <w:sz w:val="24"/>
                <w:szCs w:val="24"/>
              </w:rPr>
              <w:fldChar w:fldCharType="end"/>
            </w:r>
          </w:hyperlink>
        </w:p>
        <w:p w14:paraId="36DD37FE" w14:textId="2B32F488" w:rsidR="002920A9" w:rsidRPr="002920A9" w:rsidRDefault="002920A9">
          <w:pPr>
            <w:pStyle w:val="TOC1"/>
            <w:tabs>
              <w:tab w:val="right" w:leader="dot" w:pos="9016"/>
            </w:tabs>
            <w:rPr>
              <w:rFonts w:ascii="Times New Roman" w:hAnsi="Times New Roman" w:cs="Times New Roman"/>
              <w:noProof/>
              <w:sz w:val="24"/>
              <w:szCs w:val="24"/>
            </w:rPr>
          </w:pPr>
          <w:hyperlink w:anchor="_Toc120872727" w:history="1">
            <w:r w:rsidRPr="002920A9">
              <w:rPr>
                <w:rStyle w:val="Hyperlink"/>
                <w:rFonts w:ascii="Times New Roman" w:hAnsi="Times New Roman" w:cs="Times New Roman"/>
                <w:noProof/>
                <w:sz w:val="24"/>
                <w:szCs w:val="24"/>
              </w:rPr>
              <w:t>Recommendation</w:t>
            </w:r>
            <w:r w:rsidRPr="002920A9">
              <w:rPr>
                <w:rFonts w:ascii="Times New Roman" w:hAnsi="Times New Roman" w:cs="Times New Roman"/>
                <w:noProof/>
                <w:webHidden/>
                <w:sz w:val="24"/>
                <w:szCs w:val="24"/>
              </w:rPr>
              <w:tab/>
            </w:r>
            <w:r w:rsidRPr="002920A9">
              <w:rPr>
                <w:rFonts w:ascii="Times New Roman" w:hAnsi="Times New Roman" w:cs="Times New Roman"/>
                <w:noProof/>
                <w:webHidden/>
                <w:sz w:val="24"/>
                <w:szCs w:val="24"/>
              </w:rPr>
              <w:fldChar w:fldCharType="begin"/>
            </w:r>
            <w:r w:rsidRPr="002920A9">
              <w:rPr>
                <w:rFonts w:ascii="Times New Roman" w:hAnsi="Times New Roman" w:cs="Times New Roman"/>
                <w:noProof/>
                <w:webHidden/>
                <w:sz w:val="24"/>
                <w:szCs w:val="24"/>
              </w:rPr>
              <w:instrText xml:space="preserve"> PAGEREF _Toc120872727 \h </w:instrText>
            </w:r>
            <w:r w:rsidRPr="002920A9">
              <w:rPr>
                <w:rFonts w:ascii="Times New Roman" w:hAnsi="Times New Roman" w:cs="Times New Roman"/>
                <w:noProof/>
                <w:webHidden/>
                <w:sz w:val="24"/>
                <w:szCs w:val="24"/>
              </w:rPr>
            </w:r>
            <w:r w:rsidRPr="002920A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2920A9">
              <w:rPr>
                <w:rFonts w:ascii="Times New Roman" w:hAnsi="Times New Roman" w:cs="Times New Roman"/>
                <w:noProof/>
                <w:webHidden/>
                <w:sz w:val="24"/>
                <w:szCs w:val="24"/>
              </w:rPr>
              <w:fldChar w:fldCharType="end"/>
            </w:r>
          </w:hyperlink>
        </w:p>
        <w:p w14:paraId="5FB9D7A0" w14:textId="75C636F5" w:rsidR="002920A9" w:rsidRPr="002920A9" w:rsidRDefault="002920A9">
          <w:pPr>
            <w:pStyle w:val="TOC1"/>
            <w:tabs>
              <w:tab w:val="right" w:leader="dot" w:pos="9016"/>
            </w:tabs>
            <w:rPr>
              <w:rFonts w:ascii="Times New Roman" w:hAnsi="Times New Roman" w:cs="Times New Roman"/>
              <w:noProof/>
              <w:sz w:val="24"/>
              <w:szCs w:val="24"/>
            </w:rPr>
          </w:pPr>
          <w:hyperlink w:anchor="_Toc120872728" w:history="1">
            <w:r w:rsidRPr="002920A9">
              <w:rPr>
                <w:rStyle w:val="Hyperlink"/>
                <w:rFonts w:ascii="Times New Roman" w:hAnsi="Times New Roman" w:cs="Times New Roman"/>
                <w:noProof/>
                <w:sz w:val="24"/>
                <w:szCs w:val="24"/>
              </w:rPr>
              <w:t>Bibliography</w:t>
            </w:r>
            <w:r w:rsidRPr="002920A9">
              <w:rPr>
                <w:rFonts w:ascii="Times New Roman" w:hAnsi="Times New Roman" w:cs="Times New Roman"/>
                <w:noProof/>
                <w:webHidden/>
                <w:sz w:val="24"/>
                <w:szCs w:val="24"/>
              </w:rPr>
              <w:tab/>
            </w:r>
            <w:r w:rsidRPr="002920A9">
              <w:rPr>
                <w:rFonts w:ascii="Times New Roman" w:hAnsi="Times New Roman" w:cs="Times New Roman"/>
                <w:noProof/>
                <w:webHidden/>
                <w:sz w:val="24"/>
                <w:szCs w:val="24"/>
              </w:rPr>
              <w:fldChar w:fldCharType="begin"/>
            </w:r>
            <w:r w:rsidRPr="002920A9">
              <w:rPr>
                <w:rFonts w:ascii="Times New Roman" w:hAnsi="Times New Roman" w:cs="Times New Roman"/>
                <w:noProof/>
                <w:webHidden/>
                <w:sz w:val="24"/>
                <w:szCs w:val="24"/>
              </w:rPr>
              <w:instrText xml:space="preserve"> PAGEREF _Toc120872728 \h </w:instrText>
            </w:r>
            <w:r w:rsidRPr="002920A9">
              <w:rPr>
                <w:rFonts w:ascii="Times New Roman" w:hAnsi="Times New Roman" w:cs="Times New Roman"/>
                <w:noProof/>
                <w:webHidden/>
                <w:sz w:val="24"/>
                <w:szCs w:val="24"/>
              </w:rPr>
            </w:r>
            <w:r w:rsidRPr="002920A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2920A9">
              <w:rPr>
                <w:rFonts w:ascii="Times New Roman" w:hAnsi="Times New Roman" w:cs="Times New Roman"/>
                <w:noProof/>
                <w:webHidden/>
                <w:sz w:val="24"/>
                <w:szCs w:val="24"/>
              </w:rPr>
              <w:fldChar w:fldCharType="end"/>
            </w:r>
          </w:hyperlink>
        </w:p>
        <w:p w14:paraId="5D8E00DE" w14:textId="385CA4B2" w:rsidR="002920A9" w:rsidRDefault="002920A9">
          <w:r>
            <w:rPr>
              <w:b/>
              <w:bCs/>
              <w:noProof/>
            </w:rPr>
            <w:fldChar w:fldCharType="end"/>
          </w:r>
        </w:p>
      </w:sdtContent>
    </w:sdt>
    <w:p w14:paraId="56F5AEF0" w14:textId="77777777" w:rsidR="002920A9" w:rsidRDefault="002920A9" w:rsidP="00BF2241">
      <w:pPr>
        <w:pStyle w:val="Heading1"/>
      </w:pPr>
      <w:bookmarkStart w:id="0" w:name="_Toc120872723"/>
    </w:p>
    <w:p w14:paraId="38DFFE8A" w14:textId="77777777" w:rsidR="002920A9" w:rsidRDefault="002920A9">
      <w:pPr>
        <w:rPr>
          <w:rFonts w:asciiTheme="majorHAnsi" w:eastAsiaTheme="majorEastAsia" w:hAnsiTheme="majorHAnsi" w:cstheme="majorBidi"/>
          <w:color w:val="2F5496" w:themeColor="accent1" w:themeShade="BF"/>
          <w:sz w:val="32"/>
          <w:szCs w:val="32"/>
        </w:rPr>
      </w:pPr>
      <w:r>
        <w:br w:type="page"/>
      </w:r>
    </w:p>
    <w:p w14:paraId="2E3F23EF" w14:textId="00387C2F" w:rsidR="00D03C48" w:rsidRPr="00391834" w:rsidRDefault="00BF2241" w:rsidP="00BF2241">
      <w:pPr>
        <w:pStyle w:val="Heading1"/>
      </w:pPr>
      <w:r w:rsidRPr="00391834">
        <w:t>Executive Summary</w:t>
      </w:r>
      <w:bookmarkEnd w:id="0"/>
    </w:p>
    <w:p w14:paraId="0E5617A6" w14:textId="17D5F6A7" w:rsidR="00862145" w:rsidRPr="00391834" w:rsidRDefault="00862145" w:rsidP="00862145"/>
    <w:p w14:paraId="664DF051" w14:textId="77777777" w:rsidR="0079306B" w:rsidRPr="0079306B" w:rsidRDefault="0079306B" w:rsidP="0079306B">
      <w:pPr>
        <w:rPr>
          <w:rFonts w:ascii="Times New Roman" w:hAnsi="Times New Roman" w:cs="Times New Roman"/>
          <w:sz w:val="24"/>
          <w:szCs w:val="24"/>
        </w:rPr>
      </w:pPr>
      <w:r w:rsidRPr="0079306B">
        <w:rPr>
          <w:rFonts w:ascii="Times New Roman" w:hAnsi="Times New Roman" w:cs="Times New Roman"/>
          <w:sz w:val="24"/>
          <w:szCs w:val="24"/>
        </w:rPr>
        <w:t xml:space="preserve">The report discusses 'International Accounting Standards (IAS) and International Financial Reporting Standards (IFRS)'. The advantages and disadvantages of a common set of global standards are analysed. Barriers to the current and future adoption of IFRS are presented. </w:t>
      </w:r>
    </w:p>
    <w:p w14:paraId="4FA65556" w14:textId="570930B6" w:rsidR="00862145" w:rsidRPr="00391834" w:rsidRDefault="0079306B" w:rsidP="0079306B">
      <w:r w:rsidRPr="0079306B">
        <w:rPr>
          <w:rFonts w:ascii="Times New Roman" w:hAnsi="Times New Roman" w:cs="Times New Roman"/>
          <w:sz w:val="24"/>
          <w:szCs w:val="24"/>
        </w:rPr>
        <w:t>This report uses the logical analysis method and, using an analysis of the literature, presents the theoretical background in this area.</w:t>
      </w:r>
      <w:r w:rsidR="00862145" w:rsidRPr="00391834">
        <w:br w:type="page"/>
      </w:r>
    </w:p>
    <w:p w14:paraId="790C0ACB" w14:textId="2748B6B9" w:rsidR="00862145" w:rsidRPr="00391834" w:rsidRDefault="00862145" w:rsidP="00862145">
      <w:pPr>
        <w:pStyle w:val="Heading1"/>
      </w:pPr>
      <w:bookmarkStart w:id="1" w:name="_Toc120872724"/>
      <w:r w:rsidRPr="00391834">
        <w:lastRenderedPageBreak/>
        <w:t>Introduce</w:t>
      </w:r>
      <w:bookmarkEnd w:id="1"/>
    </w:p>
    <w:p w14:paraId="3B9B04EB" w14:textId="45187EFE" w:rsidR="00862145" w:rsidRPr="00391834" w:rsidRDefault="00862145" w:rsidP="00862145"/>
    <w:p w14:paraId="20A48FCF" w14:textId="6C1E77B3" w:rsidR="00D5358B" w:rsidRPr="00391834" w:rsidRDefault="00D5358B" w:rsidP="00D5358B">
      <w:pPr>
        <w:rPr>
          <w:rFonts w:ascii="Times New Roman" w:hAnsi="Times New Roman" w:cs="Times New Roman"/>
          <w:sz w:val="24"/>
          <w:szCs w:val="24"/>
        </w:rPr>
      </w:pPr>
      <w:r w:rsidRPr="00050FF0">
        <w:rPr>
          <w:rFonts w:ascii="Times New Roman" w:hAnsi="Times New Roman" w:cs="Times New Roman"/>
          <w:sz w:val="24"/>
          <w:szCs w:val="24"/>
        </w:rPr>
        <w:t xml:space="preserve">Money is </w:t>
      </w:r>
      <w:r w:rsidR="005C2944" w:rsidRPr="00050FF0">
        <w:rPr>
          <w:rFonts w:ascii="Times New Roman" w:hAnsi="Times New Roman" w:cs="Times New Roman"/>
          <w:sz w:val="24"/>
          <w:szCs w:val="24"/>
        </w:rPr>
        <w:t>a genuine issue</w:t>
      </w:r>
      <w:r w:rsidRPr="00050FF0">
        <w:rPr>
          <w:rFonts w:ascii="Times New Roman" w:hAnsi="Times New Roman" w:cs="Times New Roman"/>
          <w:sz w:val="24"/>
          <w:szCs w:val="24"/>
        </w:rPr>
        <w:t xml:space="preserve"> that affects us all. Global markets interact with ours, so every pound is linked to other money in multiple currencies and jurisdictions. For this reason, it was necessary to introduce certain standards that make it easier to manoeuvre financial data across borders.</w:t>
      </w:r>
      <w:r>
        <w:rPr>
          <w:rFonts w:ascii="Times New Roman" w:hAnsi="Times New Roman" w:cs="Times New Roman"/>
          <w:sz w:val="24"/>
          <w:szCs w:val="24"/>
        </w:rPr>
        <w:t xml:space="preserve"> </w:t>
      </w:r>
      <w:r w:rsidRPr="00050FF0">
        <w:rPr>
          <w:rFonts w:ascii="Times New Roman" w:hAnsi="Times New Roman" w:cs="Times New Roman"/>
          <w:sz w:val="24"/>
          <w:szCs w:val="24"/>
        </w:rPr>
        <w:t xml:space="preserve">In an era of globalisation, there is a need to standardise the rules on which accounting and financial reporting </w:t>
      </w:r>
      <w:proofErr w:type="gramStart"/>
      <w:r w:rsidRPr="00050FF0">
        <w:rPr>
          <w:rFonts w:ascii="Times New Roman" w:hAnsi="Times New Roman" w:cs="Times New Roman"/>
          <w:sz w:val="24"/>
          <w:szCs w:val="24"/>
        </w:rPr>
        <w:t>is conducted</w:t>
      </w:r>
      <w:proofErr w:type="gramEnd"/>
      <w:r w:rsidRPr="00050FF0">
        <w:rPr>
          <w:rFonts w:ascii="Times New Roman" w:hAnsi="Times New Roman" w:cs="Times New Roman"/>
          <w:sz w:val="24"/>
          <w:szCs w:val="24"/>
        </w:rPr>
        <w:t xml:space="preserve"> - primarily in relation to international transactions</w:t>
      </w:r>
      <w:r w:rsidR="005A6594">
        <w:rPr>
          <w:rFonts w:ascii="Times New Roman" w:hAnsi="Times New Roman" w:cs="Times New Roman"/>
          <w:sz w:val="24"/>
          <w:szCs w:val="24"/>
        </w:rPr>
        <w:t xml:space="preserve"> </w:t>
      </w:r>
      <w:sdt>
        <w:sdtPr>
          <w:rPr>
            <w:rFonts w:ascii="Times New Roman" w:hAnsi="Times New Roman" w:cs="Times New Roman"/>
            <w:sz w:val="24"/>
            <w:szCs w:val="24"/>
          </w:rPr>
          <w:id w:val="-1477366685"/>
          <w:citation/>
        </w:sdtPr>
        <w:sdtContent>
          <w:r w:rsidR="005A6594">
            <w:rPr>
              <w:rFonts w:ascii="Times New Roman" w:hAnsi="Times New Roman" w:cs="Times New Roman"/>
              <w:sz w:val="24"/>
              <w:szCs w:val="24"/>
            </w:rPr>
            <w:fldChar w:fldCharType="begin"/>
          </w:r>
          <w:r w:rsidR="005A6594" w:rsidRPr="005A6594">
            <w:rPr>
              <w:rFonts w:ascii="Times New Roman" w:hAnsi="Times New Roman" w:cs="Times New Roman"/>
              <w:sz w:val="24"/>
              <w:szCs w:val="24"/>
            </w:rPr>
            <w:instrText xml:space="preserve"> CITATION Kam21 \l 1045 </w:instrText>
          </w:r>
          <w:r w:rsidR="005A6594">
            <w:rPr>
              <w:rFonts w:ascii="Times New Roman" w:hAnsi="Times New Roman" w:cs="Times New Roman"/>
              <w:sz w:val="24"/>
              <w:szCs w:val="24"/>
            </w:rPr>
            <w:fldChar w:fldCharType="separate"/>
          </w:r>
          <w:r w:rsidR="00F34DDA" w:rsidRPr="00F34DDA">
            <w:rPr>
              <w:rFonts w:ascii="Times New Roman" w:hAnsi="Times New Roman" w:cs="Times New Roman"/>
              <w:noProof/>
              <w:sz w:val="24"/>
              <w:szCs w:val="24"/>
            </w:rPr>
            <w:t>(Kamal M)</w:t>
          </w:r>
          <w:r w:rsidR="005A6594">
            <w:rPr>
              <w:rFonts w:ascii="Times New Roman" w:hAnsi="Times New Roman" w:cs="Times New Roman"/>
              <w:sz w:val="24"/>
              <w:szCs w:val="24"/>
            </w:rPr>
            <w:fldChar w:fldCharType="end"/>
          </w:r>
        </w:sdtContent>
      </w:sdt>
      <w:r w:rsidRPr="00050FF0">
        <w:rPr>
          <w:rFonts w:ascii="Times New Roman" w:hAnsi="Times New Roman" w:cs="Times New Roman"/>
          <w:sz w:val="24"/>
          <w:szCs w:val="24"/>
        </w:rPr>
        <w:t xml:space="preserve">. It is for this purpose that IAS and IFRS standards were introduced. </w:t>
      </w:r>
      <w:r w:rsidRPr="00391834">
        <w:rPr>
          <w:rFonts w:ascii="Times New Roman" w:hAnsi="Times New Roman" w:cs="Times New Roman"/>
          <w:sz w:val="24"/>
          <w:szCs w:val="24"/>
        </w:rPr>
        <w:t>See what they are and what they mean.</w:t>
      </w:r>
    </w:p>
    <w:p w14:paraId="642DB976" w14:textId="3345D740" w:rsidR="00D5358B" w:rsidRPr="00050FF0" w:rsidRDefault="005909B6" w:rsidP="00D5358B">
      <w:pPr>
        <w:rPr>
          <w:rFonts w:ascii="Times New Roman" w:hAnsi="Times New Roman" w:cs="Times New Roman"/>
          <w:sz w:val="24"/>
          <w:szCs w:val="24"/>
        </w:rPr>
      </w:pPr>
      <w:r w:rsidRPr="005909B6">
        <w:rPr>
          <w:rFonts w:ascii="Times New Roman" w:hAnsi="Times New Roman" w:cs="Times New Roman"/>
          <w:sz w:val="24"/>
          <w:szCs w:val="24"/>
        </w:rPr>
        <w:t>In order to improve and standardise the application of financial reporting at an international level, in 1973, public audit and inspection organisations from several countries formed an international professional non-governmental organisation, the International Accounting Standards Committee (IASC).  IAS, or International Accounting Standards, and IFRS, or International Financial Reporting Standards, are standards and interpretations that have been endorsed by the International Accounting Standards Board</w:t>
      </w:r>
      <w:r w:rsidR="00D5358B" w:rsidRPr="00050FF0">
        <w:rPr>
          <w:rFonts w:ascii="Times New Roman" w:hAnsi="Times New Roman" w:cs="Times New Roman"/>
          <w:sz w:val="24"/>
          <w:szCs w:val="24"/>
        </w:rPr>
        <w:t xml:space="preserve">. </w:t>
      </w:r>
    </w:p>
    <w:p w14:paraId="4930C5B9" w14:textId="4A8F42A1" w:rsidR="00D5358B" w:rsidRDefault="00D5358B" w:rsidP="00D5358B">
      <w:pPr>
        <w:rPr>
          <w:rFonts w:ascii="Times New Roman" w:hAnsi="Times New Roman" w:cs="Times New Roman"/>
          <w:sz w:val="24"/>
          <w:szCs w:val="24"/>
        </w:rPr>
      </w:pPr>
      <w:r w:rsidRPr="00050FF0">
        <w:rPr>
          <w:rFonts w:ascii="Times New Roman" w:hAnsi="Times New Roman" w:cs="Times New Roman"/>
          <w:sz w:val="24"/>
          <w:szCs w:val="24"/>
        </w:rPr>
        <w:t>Today, IFRS are used in countries within the European Union, as well as in countries such as the United Kingdom, Hong Kong, Singapore, New Zealand and Australia, among others. In many countries, the use of International Financial Reporting Standards is required by law, especially when it comes to listed companies.</w:t>
      </w:r>
    </w:p>
    <w:p w14:paraId="74FC08C8" w14:textId="71B44B16" w:rsidR="00D81C63" w:rsidRPr="001F0C34" w:rsidRDefault="00D81C63" w:rsidP="00D81C63">
      <w:pPr>
        <w:rPr>
          <w:rFonts w:ascii="Times New Roman" w:hAnsi="Times New Roman" w:cs="Times New Roman"/>
          <w:sz w:val="24"/>
          <w:szCs w:val="24"/>
        </w:rPr>
      </w:pPr>
      <w:r w:rsidRPr="00D81C63">
        <w:rPr>
          <w:rFonts w:ascii="Times New Roman" w:hAnsi="Times New Roman" w:cs="Times New Roman"/>
          <w:sz w:val="24"/>
          <w:szCs w:val="24"/>
        </w:rPr>
        <w:t>The importance of accounting standardisation has increased significantly with increasing globalisation,</w:t>
      </w:r>
      <w:r>
        <w:rPr>
          <w:rFonts w:ascii="Times New Roman" w:hAnsi="Times New Roman" w:cs="Times New Roman"/>
          <w:sz w:val="24"/>
          <w:szCs w:val="24"/>
        </w:rPr>
        <w:t xml:space="preserve"> </w:t>
      </w:r>
      <w:r w:rsidRPr="00D81C63">
        <w:rPr>
          <w:rFonts w:ascii="Times New Roman" w:hAnsi="Times New Roman" w:cs="Times New Roman"/>
          <w:sz w:val="24"/>
          <w:szCs w:val="24"/>
        </w:rPr>
        <w:t>integration, increased competitiveness, development of capital markets and e-business</w:t>
      </w:r>
      <w:r w:rsidR="003022EF">
        <w:rPr>
          <w:rFonts w:ascii="Times New Roman" w:hAnsi="Times New Roman" w:cs="Times New Roman"/>
          <w:sz w:val="24"/>
          <w:szCs w:val="24"/>
        </w:rPr>
        <w:t xml:space="preserve"> </w:t>
      </w:r>
      <w:sdt>
        <w:sdtPr>
          <w:rPr>
            <w:rFonts w:ascii="Times New Roman" w:hAnsi="Times New Roman" w:cs="Times New Roman"/>
            <w:sz w:val="24"/>
            <w:szCs w:val="24"/>
          </w:rPr>
          <w:id w:val="1490747357"/>
          <w:citation/>
        </w:sdtPr>
        <w:sdtContent>
          <w:r w:rsidR="003022EF">
            <w:rPr>
              <w:rFonts w:ascii="Times New Roman" w:hAnsi="Times New Roman" w:cs="Times New Roman"/>
              <w:sz w:val="24"/>
              <w:szCs w:val="24"/>
            </w:rPr>
            <w:fldChar w:fldCharType="begin"/>
          </w:r>
          <w:r w:rsidR="003022EF" w:rsidRPr="003022EF">
            <w:rPr>
              <w:rFonts w:ascii="Times New Roman" w:hAnsi="Times New Roman" w:cs="Times New Roman"/>
              <w:sz w:val="24"/>
              <w:szCs w:val="24"/>
            </w:rPr>
            <w:instrText xml:space="preserve"> CITATION Gha19 \l 1045 </w:instrText>
          </w:r>
          <w:r w:rsidR="003022EF">
            <w:rPr>
              <w:rFonts w:ascii="Times New Roman" w:hAnsi="Times New Roman" w:cs="Times New Roman"/>
              <w:sz w:val="24"/>
              <w:szCs w:val="24"/>
            </w:rPr>
            <w:fldChar w:fldCharType="separate"/>
          </w:r>
          <w:r w:rsidR="00F34DDA" w:rsidRPr="00F34DDA">
            <w:rPr>
              <w:rFonts w:ascii="Times New Roman" w:hAnsi="Times New Roman" w:cs="Times New Roman"/>
              <w:noProof/>
              <w:sz w:val="24"/>
              <w:szCs w:val="24"/>
            </w:rPr>
            <w:t>(Ghasemi)</w:t>
          </w:r>
          <w:r w:rsidR="003022EF">
            <w:rPr>
              <w:rFonts w:ascii="Times New Roman" w:hAnsi="Times New Roman" w:cs="Times New Roman"/>
              <w:sz w:val="24"/>
              <w:szCs w:val="24"/>
            </w:rPr>
            <w:fldChar w:fldCharType="end"/>
          </w:r>
        </w:sdtContent>
      </w:sdt>
      <w:r w:rsidRPr="00D81C63">
        <w:rPr>
          <w:rFonts w:ascii="Times New Roman" w:hAnsi="Times New Roman" w:cs="Times New Roman"/>
          <w:sz w:val="24"/>
          <w:szCs w:val="24"/>
        </w:rPr>
        <w:t>. In practice</w:t>
      </w:r>
      <w:r>
        <w:rPr>
          <w:rFonts w:ascii="Times New Roman" w:hAnsi="Times New Roman" w:cs="Times New Roman"/>
          <w:sz w:val="24"/>
          <w:szCs w:val="24"/>
        </w:rPr>
        <w:t xml:space="preserve"> </w:t>
      </w:r>
      <w:r w:rsidRPr="00D81C63">
        <w:rPr>
          <w:rFonts w:ascii="Times New Roman" w:hAnsi="Times New Roman" w:cs="Times New Roman"/>
          <w:sz w:val="24"/>
          <w:szCs w:val="24"/>
        </w:rPr>
        <w:t>financial reporting has undergone a particular transformation in the preparation and</w:t>
      </w:r>
      <w:r>
        <w:rPr>
          <w:rFonts w:ascii="Times New Roman" w:hAnsi="Times New Roman" w:cs="Times New Roman"/>
          <w:sz w:val="24"/>
          <w:szCs w:val="24"/>
        </w:rPr>
        <w:t xml:space="preserve"> </w:t>
      </w:r>
      <w:r w:rsidRPr="00D81C63">
        <w:rPr>
          <w:rFonts w:ascii="Times New Roman" w:hAnsi="Times New Roman" w:cs="Times New Roman"/>
          <w:sz w:val="24"/>
          <w:szCs w:val="24"/>
        </w:rPr>
        <w:t>presentation of financial information about the economic entity. Comparability</w:t>
      </w:r>
      <w:r>
        <w:rPr>
          <w:rFonts w:ascii="Times New Roman" w:hAnsi="Times New Roman" w:cs="Times New Roman"/>
          <w:sz w:val="24"/>
          <w:szCs w:val="24"/>
        </w:rPr>
        <w:t xml:space="preserve"> </w:t>
      </w:r>
      <w:r w:rsidRPr="00D81C63">
        <w:rPr>
          <w:rFonts w:ascii="Times New Roman" w:hAnsi="Times New Roman" w:cs="Times New Roman"/>
          <w:sz w:val="24"/>
          <w:szCs w:val="24"/>
        </w:rPr>
        <w:t>of financial reporting around the world was intended to create development opportunities for</w:t>
      </w:r>
      <w:r>
        <w:rPr>
          <w:rFonts w:ascii="Times New Roman" w:hAnsi="Times New Roman" w:cs="Times New Roman"/>
          <w:sz w:val="24"/>
          <w:szCs w:val="24"/>
        </w:rPr>
        <w:t xml:space="preserve"> </w:t>
      </w:r>
      <w:r w:rsidRPr="00D81C63">
        <w:rPr>
          <w:rFonts w:ascii="Times New Roman" w:hAnsi="Times New Roman" w:cs="Times New Roman"/>
          <w:sz w:val="24"/>
          <w:szCs w:val="24"/>
        </w:rPr>
        <w:t>companies, investors, financial analysts, multinational corporations, stock exchanges</w:t>
      </w:r>
      <w:r>
        <w:rPr>
          <w:rFonts w:ascii="Times New Roman" w:hAnsi="Times New Roman" w:cs="Times New Roman"/>
          <w:sz w:val="24"/>
          <w:szCs w:val="24"/>
        </w:rPr>
        <w:t>.</w:t>
      </w:r>
    </w:p>
    <w:p w14:paraId="57CCA506" w14:textId="6F1E2C96" w:rsidR="00862145" w:rsidRDefault="00862145" w:rsidP="00862145">
      <w:pPr>
        <w:rPr>
          <w:rFonts w:ascii="Times New Roman" w:hAnsi="Times New Roman" w:cs="Times New Roman"/>
          <w:sz w:val="24"/>
          <w:szCs w:val="24"/>
        </w:rPr>
      </w:pPr>
    </w:p>
    <w:p w14:paraId="73A16349" w14:textId="1393586F" w:rsidR="00D5358B" w:rsidRDefault="00D5358B" w:rsidP="00862145">
      <w:pPr>
        <w:rPr>
          <w:rFonts w:ascii="Times New Roman" w:hAnsi="Times New Roman" w:cs="Times New Roman"/>
          <w:sz w:val="24"/>
          <w:szCs w:val="24"/>
        </w:rPr>
      </w:pPr>
    </w:p>
    <w:p w14:paraId="16B45957" w14:textId="77777777" w:rsidR="00D5358B" w:rsidRDefault="00D5358B">
      <w:pPr>
        <w:rPr>
          <w:rFonts w:ascii="Times New Roman" w:hAnsi="Times New Roman" w:cs="Times New Roman"/>
          <w:sz w:val="24"/>
          <w:szCs w:val="24"/>
        </w:rPr>
      </w:pPr>
      <w:r>
        <w:rPr>
          <w:rFonts w:ascii="Times New Roman" w:hAnsi="Times New Roman" w:cs="Times New Roman"/>
          <w:sz w:val="24"/>
          <w:szCs w:val="24"/>
        </w:rPr>
        <w:br w:type="page"/>
      </w:r>
    </w:p>
    <w:p w14:paraId="4BCD0706" w14:textId="582CB301" w:rsidR="00D5358B" w:rsidRDefault="00CF1DC8" w:rsidP="00D5358B">
      <w:pPr>
        <w:pStyle w:val="Heading1"/>
      </w:pPr>
      <w:bookmarkStart w:id="2" w:name="_Toc120872725"/>
      <w:r>
        <w:lastRenderedPageBreak/>
        <w:t>I</w:t>
      </w:r>
      <w:r w:rsidR="00F068A8">
        <w:t>AS</w:t>
      </w:r>
      <w:r>
        <w:t>/IF</w:t>
      </w:r>
      <w:r w:rsidR="00B43D1A">
        <w:t>R</w:t>
      </w:r>
      <w:r>
        <w:t>S</w:t>
      </w:r>
      <w:bookmarkEnd w:id="2"/>
    </w:p>
    <w:p w14:paraId="637BBADA" w14:textId="1CBC1DC8" w:rsidR="00CF1DC8" w:rsidRDefault="00CF1DC8" w:rsidP="00CF1DC8"/>
    <w:p w14:paraId="583F1EB5" w14:textId="3B4146F7" w:rsidR="00CF1DC8" w:rsidRPr="00CF1DC8" w:rsidRDefault="00CF1DC8" w:rsidP="00CF1DC8">
      <w:pPr>
        <w:rPr>
          <w:rFonts w:ascii="Times New Roman" w:hAnsi="Times New Roman" w:cs="Times New Roman"/>
          <w:sz w:val="24"/>
          <w:szCs w:val="24"/>
        </w:rPr>
      </w:pPr>
      <w:r w:rsidRPr="00CF1DC8">
        <w:rPr>
          <w:rFonts w:ascii="Times New Roman" w:hAnsi="Times New Roman" w:cs="Times New Roman"/>
          <w:sz w:val="24"/>
          <w:szCs w:val="24"/>
        </w:rPr>
        <w:t>The International Accounting Standards Committee was founded in 1973 by 16 professional accounting organisations from 9 countries Australia, Canada, France, Germany, Japan, Mexico, Netherlands, United Kingdom, United States.</w:t>
      </w:r>
      <w:r w:rsidR="00621E3A">
        <w:rPr>
          <w:rFonts w:ascii="Times New Roman" w:hAnsi="Times New Roman" w:cs="Times New Roman"/>
          <w:sz w:val="24"/>
          <w:szCs w:val="24"/>
        </w:rPr>
        <w:t xml:space="preserve"> </w:t>
      </w:r>
    </w:p>
    <w:p w14:paraId="0889F7E0" w14:textId="345692CE" w:rsidR="00CF1DC8" w:rsidRPr="00CF1DC8" w:rsidRDefault="00CF1DC8" w:rsidP="00CF1DC8">
      <w:pPr>
        <w:rPr>
          <w:rFonts w:ascii="Times New Roman" w:hAnsi="Times New Roman" w:cs="Times New Roman"/>
          <w:sz w:val="24"/>
          <w:szCs w:val="24"/>
        </w:rPr>
      </w:pPr>
      <w:r w:rsidRPr="00CF1DC8">
        <w:rPr>
          <w:rFonts w:ascii="Times New Roman" w:hAnsi="Times New Roman" w:cs="Times New Roman"/>
          <w:sz w:val="24"/>
          <w:szCs w:val="24"/>
        </w:rPr>
        <w:t>International Financial Reporting Standards (IFRS) are international standards and interpretations that are widely used around the world and endorsed by the International Accounting Standards Board (IASB). In the past, IFRS were known as International Accounting Standards (IAS) - they were published from 1973 to 2001 by the International Accounting Standards Committee (IASC). To this day these terms are sometimes used interchangeably, although IAS are only a part of IFRS, which is a broader concept.  The International Financial Reporting Standards (IFRS) were created to unify across national boundaries the presentation of an organisation's financial data and accounting principles</w:t>
      </w:r>
      <w:r w:rsidR="00AF43B0">
        <w:rPr>
          <w:rFonts w:ascii="Times New Roman" w:hAnsi="Times New Roman" w:cs="Times New Roman"/>
          <w:sz w:val="24"/>
          <w:szCs w:val="24"/>
        </w:rPr>
        <w:t xml:space="preserve"> </w:t>
      </w:r>
      <w:sdt>
        <w:sdtPr>
          <w:rPr>
            <w:rFonts w:ascii="Times New Roman" w:hAnsi="Times New Roman" w:cs="Times New Roman"/>
            <w:sz w:val="24"/>
            <w:szCs w:val="24"/>
          </w:rPr>
          <w:id w:val="689102349"/>
          <w:citation/>
        </w:sdtPr>
        <w:sdtContent>
          <w:r w:rsidR="00AF43B0">
            <w:rPr>
              <w:rFonts w:ascii="Times New Roman" w:hAnsi="Times New Roman" w:cs="Times New Roman"/>
              <w:sz w:val="24"/>
              <w:szCs w:val="24"/>
            </w:rPr>
            <w:fldChar w:fldCharType="begin"/>
          </w:r>
          <w:r w:rsidR="00AF43B0" w:rsidRPr="00AF43B0">
            <w:rPr>
              <w:rFonts w:ascii="Times New Roman" w:hAnsi="Times New Roman" w:cs="Times New Roman"/>
              <w:sz w:val="24"/>
              <w:szCs w:val="24"/>
            </w:rPr>
            <w:instrText xml:space="preserve"> CITATION Baron \l 1045 </w:instrText>
          </w:r>
          <w:r w:rsidR="00AF43B0">
            <w:rPr>
              <w:rFonts w:ascii="Times New Roman" w:hAnsi="Times New Roman" w:cs="Times New Roman"/>
              <w:sz w:val="24"/>
              <w:szCs w:val="24"/>
            </w:rPr>
            <w:fldChar w:fldCharType="separate"/>
          </w:r>
          <w:r w:rsidR="00F34DDA" w:rsidRPr="00F34DDA">
            <w:rPr>
              <w:rFonts w:ascii="Times New Roman" w:hAnsi="Times New Roman" w:cs="Times New Roman"/>
              <w:noProof/>
              <w:sz w:val="24"/>
              <w:szCs w:val="24"/>
            </w:rPr>
            <w:t>(Elliott)</w:t>
          </w:r>
          <w:r w:rsidR="00AF43B0">
            <w:rPr>
              <w:rFonts w:ascii="Times New Roman" w:hAnsi="Times New Roman" w:cs="Times New Roman"/>
              <w:sz w:val="24"/>
              <w:szCs w:val="24"/>
            </w:rPr>
            <w:fldChar w:fldCharType="end"/>
          </w:r>
        </w:sdtContent>
      </w:sdt>
      <w:r w:rsidRPr="00CF1DC8">
        <w:rPr>
          <w:rFonts w:ascii="Times New Roman" w:hAnsi="Times New Roman" w:cs="Times New Roman"/>
          <w:sz w:val="24"/>
          <w:szCs w:val="24"/>
        </w:rPr>
        <w:t>.</w:t>
      </w:r>
    </w:p>
    <w:p w14:paraId="2FAE57CB" w14:textId="7124690B" w:rsidR="00CF1DC8" w:rsidRPr="00CF1DC8" w:rsidRDefault="00CF1DC8" w:rsidP="00CF1DC8">
      <w:pPr>
        <w:rPr>
          <w:rFonts w:ascii="Times New Roman" w:hAnsi="Times New Roman" w:cs="Times New Roman"/>
          <w:sz w:val="24"/>
          <w:szCs w:val="24"/>
        </w:rPr>
      </w:pPr>
      <w:r w:rsidRPr="00CF1DC8">
        <w:rPr>
          <w:rFonts w:ascii="Times New Roman" w:hAnsi="Times New Roman" w:cs="Times New Roman"/>
          <w:sz w:val="24"/>
          <w:szCs w:val="24"/>
        </w:rPr>
        <w:t>There are currently 41 IAS and 17 IFRS. The above groups of standards have identical substantive meaning and, apart from the difference in names, differ mainly in layout. Binding interpretations are published for the above standards, which clarify problematic issues, as well as examples of application, justifications for solutions adopted or additional explanations.</w:t>
      </w:r>
    </w:p>
    <w:p w14:paraId="746A9558" w14:textId="5B70878B" w:rsidR="00CF1DC8" w:rsidRPr="00CF1DC8" w:rsidRDefault="00CF1DC8" w:rsidP="00CF1DC8">
      <w:pPr>
        <w:rPr>
          <w:rFonts w:ascii="Times New Roman" w:hAnsi="Times New Roman" w:cs="Times New Roman"/>
          <w:sz w:val="24"/>
          <w:szCs w:val="24"/>
        </w:rPr>
      </w:pPr>
      <w:r w:rsidRPr="00CF1DC8">
        <w:rPr>
          <w:rFonts w:ascii="Times New Roman" w:hAnsi="Times New Roman" w:cs="Times New Roman"/>
          <w:sz w:val="24"/>
          <w:szCs w:val="24"/>
        </w:rPr>
        <w:t>The International Accounting Standards define</w:t>
      </w:r>
      <w:r w:rsidR="00A35FBD">
        <w:rPr>
          <w:rFonts w:ascii="Times New Roman" w:hAnsi="Times New Roman" w:cs="Times New Roman"/>
          <w:sz w:val="24"/>
          <w:szCs w:val="24"/>
        </w:rPr>
        <w:t xml:space="preserve"> </w:t>
      </w:r>
      <w:sdt>
        <w:sdtPr>
          <w:rPr>
            <w:rFonts w:ascii="Times New Roman" w:hAnsi="Times New Roman" w:cs="Times New Roman"/>
            <w:sz w:val="24"/>
            <w:szCs w:val="24"/>
          </w:rPr>
          <w:id w:val="-1408217312"/>
          <w:citation/>
        </w:sdtPr>
        <w:sdtContent>
          <w:r w:rsidR="00A35FBD">
            <w:rPr>
              <w:rFonts w:ascii="Times New Roman" w:hAnsi="Times New Roman" w:cs="Times New Roman"/>
              <w:sz w:val="24"/>
              <w:szCs w:val="24"/>
            </w:rPr>
            <w:fldChar w:fldCharType="begin"/>
          </w:r>
          <w:r w:rsidR="00A35FBD" w:rsidRPr="00A35FBD">
            <w:rPr>
              <w:rFonts w:ascii="Times New Roman" w:hAnsi="Times New Roman" w:cs="Times New Roman"/>
              <w:sz w:val="24"/>
              <w:szCs w:val="24"/>
            </w:rPr>
            <w:instrText xml:space="preserve"> CITATION Jer18 \l 1045 </w:instrText>
          </w:r>
          <w:r w:rsidR="00A35FBD">
            <w:rPr>
              <w:rFonts w:ascii="Times New Roman" w:hAnsi="Times New Roman" w:cs="Times New Roman"/>
              <w:sz w:val="24"/>
              <w:szCs w:val="24"/>
            </w:rPr>
            <w:fldChar w:fldCharType="separate"/>
          </w:r>
          <w:r w:rsidR="00F34DDA" w:rsidRPr="00F34DDA">
            <w:rPr>
              <w:rFonts w:ascii="Times New Roman" w:hAnsi="Times New Roman" w:cs="Times New Roman"/>
              <w:noProof/>
              <w:sz w:val="24"/>
              <w:szCs w:val="24"/>
            </w:rPr>
            <w:t>(Jerry J. Weygandt)</w:t>
          </w:r>
          <w:r w:rsidR="00A35FBD">
            <w:rPr>
              <w:rFonts w:ascii="Times New Roman" w:hAnsi="Times New Roman" w:cs="Times New Roman"/>
              <w:sz w:val="24"/>
              <w:szCs w:val="24"/>
            </w:rPr>
            <w:fldChar w:fldCharType="end"/>
          </w:r>
        </w:sdtContent>
      </w:sdt>
      <w:r w:rsidRPr="00CF1DC8">
        <w:rPr>
          <w:rFonts w:ascii="Times New Roman" w:hAnsi="Times New Roman" w:cs="Times New Roman"/>
          <w:sz w:val="24"/>
          <w:szCs w:val="24"/>
        </w:rPr>
        <w:t>, among other things:</w:t>
      </w:r>
    </w:p>
    <w:p w14:paraId="37F04269" w14:textId="77777777" w:rsidR="00CF1DC8" w:rsidRPr="00CF1DC8" w:rsidRDefault="00CF1DC8" w:rsidP="00CF1DC8">
      <w:pPr>
        <w:pStyle w:val="ListParagraph"/>
        <w:numPr>
          <w:ilvl w:val="0"/>
          <w:numId w:val="1"/>
        </w:numPr>
        <w:rPr>
          <w:rFonts w:ascii="Times New Roman" w:hAnsi="Times New Roman" w:cs="Times New Roman"/>
          <w:sz w:val="24"/>
          <w:szCs w:val="24"/>
        </w:rPr>
      </w:pPr>
      <w:r w:rsidRPr="00CF1DC8">
        <w:rPr>
          <w:rFonts w:ascii="Times New Roman" w:hAnsi="Times New Roman" w:cs="Times New Roman"/>
          <w:sz w:val="24"/>
          <w:szCs w:val="24"/>
        </w:rPr>
        <w:t>the presentation of financial data,</w:t>
      </w:r>
    </w:p>
    <w:p w14:paraId="17309049" w14:textId="77777777" w:rsidR="00CF1DC8" w:rsidRPr="00CF1DC8" w:rsidRDefault="00CF1DC8" w:rsidP="00CF1DC8">
      <w:pPr>
        <w:pStyle w:val="ListParagraph"/>
        <w:numPr>
          <w:ilvl w:val="0"/>
          <w:numId w:val="1"/>
        </w:numPr>
        <w:rPr>
          <w:rFonts w:ascii="Times New Roman" w:hAnsi="Times New Roman" w:cs="Times New Roman"/>
          <w:sz w:val="24"/>
          <w:szCs w:val="24"/>
        </w:rPr>
      </w:pPr>
      <w:r w:rsidRPr="00CF1DC8">
        <w:rPr>
          <w:rFonts w:ascii="Times New Roman" w:hAnsi="Times New Roman" w:cs="Times New Roman"/>
          <w:sz w:val="24"/>
          <w:szCs w:val="24"/>
        </w:rPr>
        <w:t>methods of valuation of individual assets and liabilities,</w:t>
      </w:r>
    </w:p>
    <w:p w14:paraId="3D1C07B4" w14:textId="77777777" w:rsidR="00CF1DC8" w:rsidRPr="00CF1DC8" w:rsidRDefault="00CF1DC8" w:rsidP="00CF1DC8">
      <w:pPr>
        <w:pStyle w:val="ListParagraph"/>
        <w:numPr>
          <w:ilvl w:val="0"/>
          <w:numId w:val="1"/>
        </w:numPr>
        <w:rPr>
          <w:rFonts w:ascii="Times New Roman" w:hAnsi="Times New Roman" w:cs="Times New Roman"/>
          <w:sz w:val="24"/>
          <w:szCs w:val="24"/>
        </w:rPr>
      </w:pPr>
      <w:r w:rsidRPr="00CF1DC8">
        <w:rPr>
          <w:rFonts w:ascii="Times New Roman" w:hAnsi="Times New Roman" w:cs="Times New Roman"/>
          <w:sz w:val="24"/>
          <w:szCs w:val="24"/>
        </w:rPr>
        <w:t xml:space="preserve">the scope of information to </w:t>
      </w:r>
      <w:proofErr w:type="gramStart"/>
      <w:r w:rsidRPr="00CF1DC8">
        <w:rPr>
          <w:rFonts w:ascii="Times New Roman" w:hAnsi="Times New Roman" w:cs="Times New Roman"/>
          <w:sz w:val="24"/>
          <w:szCs w:val="24"/>
        </w:rPr>
        <w:t>be disclosed</w:t>
      </w:r>
      <w:proofErr w:type="gramEnd"/>
      <w:r w:rsidRPr="00CF1DC8">
        <w:rPr>
          <w:rFonts w:ascii="Times New Roman" w:hAnsi="Times New Roman" w:cs="Times New Roman"/>
          <w:sz w:val="24"/>
          <w:szCs w:val="24"/>
        </w:rPr>
        <w:t xml:space="preserve"> in the financial statements,</w:t>
      </w:r>
    </w:p>
    <w:p w14:paraId="77604D4B" w14:textId="77777777" w:rsidR="00CF1DC8" w:rsidRPr="00CF1DC8" w:rsidRDefault="00CF1DC8" w:rsidP="00CF1DC8">
      <w:pPr>
        <w:pStyle w:val="ListParagraph"/>
        <w:numPr>
          <w:ilvl w:val="0"/>
          <w:numId w:val="1"/>
        </w:numPr>
        <w:rPr>
          <w:rFonts w:ascii="Times New Roman" w:hAnsi="Times New Roman" w:cs="Times New Roman"/>
          <w:sz w:val="24"/>
          <w:szCs w:val="24"/>
        </w:rPr>
      </w:pPr>
      <w:r w:rsidRPr="00CF1DC8">
        <w:rPr>
          <w:rFonts w:ascii="Times New Roman" w:hAnsi="Times New Roman" w:cs="Times New Roman"/>
          <w:sz w:val="24"/>
          <w:szCs w:val="24"/>
        </w:rPr>
        <w:t>the presentation of cash flow statements,</w:t>
      </w:r>
    </w:p>
    <w:p w14:paraId="50EB9CE8" w14:textId="0C825555" w:rsidR="00CF1DC8" w:rsidRPr="00CF1DC8" w:rsidRDefault="00CF1DC8" w:rsidP="00CF1DC8">
      <w:pPr>
        <w:pStyle w:val="ListParagraph"/>
        <w:numPr>
          <w:ilvl w:val="0"/>
          <w:numId w:val="1"/>
        </w:numPr>
        <w:rPr>
          <w:rFonts w:ascii="Times New Roman" w:hAnsi="Times New Roman" w:cs="Times New Roman"/>
          <w:sz w:val="24"/>
          <w:szCs w:val="24"/>
        </w:rPr>
      </w:pPr>
      <w:r w:rsidRPr="00CF1DC8">
        <w:rPr>
          <w:rFonts w:ascii="Times New Roman" w:hAnsi="Times New Roman" w:cs="Times New Roman"/>
          <w:sz w:val="24"/>
          <w:szCs w:val="24"/>
        </w:rPr>
        <w:t>methods of presentation of fixed assets.</w:t>
      </w:r>
    </w:p>
    <w:p w14:paraId="77CF3A4D" w14:textId="7F105313" w:rsidR="00CF1DC8" w:rsidRDefault="00CF1DC8" w:rsidP="00CF1DC8">
      <w:pPr>
        <w:rPr>
          <w:rFonts w:ascii="Times New Roman" w:hAnsi="Times New Roman" w:cs="Times New Roman"/>
          <w:sz w:val="24"/>
          <w:szCs w:val="24"/>
        </w:rPr>
      </w:pPr>
      <w:r w:rsidRPr="00CF1DC8">
        <w:rPr>
          <w:rFonts w:ascii="Times New Roman" w:hAnsi="Times New Roman" w:cs="Times New Roman"/>
          <w:sz w:val="24"/>
          <w:szCs w:val="24"/>
        </w:rPr>
        <w:t>IFRS was introduced because of the need to ensure the direct comparability of financial statements published by companies operating in different countries and jurisdictions in view of the significant growth in international trading, the market for investment in companies and the increasing importance of mergers and acquisitions. The accounting rules that apply in different countries and legal and tax systems differ significantly, making it difficult to analyse and compare the data published in the financial statements.</w:t>
      </w:r>
    </w:p>
    <w:p w14:paraId="2FE49D73" w14:textId="77777777" w:rsidR="004916B0" w:rsidRPr="004916B0" w:rsidRDefault="004916B0" w:rsidP="004916B0">
      <w:pPr>
        <w:rPr>
          <w:rFonts w:ascii="Times New Roman" w:hAnsi="Times New Roman" w:cs="Times New Roman"/>
          <w:sz w:val="24"/>
          <w:szCs w:val="24"/>
        </w:rPr>
      </w:pPr>
      <w:r w:rsidRPr="004916B0">
        <w:rPr>
          <w:rFonts w:ascii="Times New Roman" w:hAnsi="Times New Roman" w:cs="Times New Roman"/>
          <w:sz w:val="24"/>
          <w:szCs w:val="24"/>
        </w:rPr>
        <w:t>An open, globally functioning capital market, where those investing in and assessing the value of companies need access to audited and similarly prepared financial statements, has necessitated the creation and harmonisation of rules and standards for the preparation of financial statements by companies and often other public entities.</w:t>
      </w:r>
    </w:p>
    <w:p w14:paraId="714228F3" w14:textId="229E3B8E" w:rsidR="004916B0" w:rsidRPr="004916B0" w:rsidRDefault="004916B0" w:rsidP="004916B0">
      <w:pPr>
        <w:rPr>
          <w:rFonts w:ascii="Times New Roman" w:hAnsi="Times New Roman" w:cs="Times New Roman"/>
          <w:sz w:val="24"/>
          <w:szCs w:val="24"/>
        </w:rPr>
      </w:pPr>
      <w:r w:rsidRPr="004916B0">
        <w:rPr>
          <w:rFonts w:ascii="Times New Roman" w:hAnsi="Times New Roman" w:cs="Times New Roman"/>
          <w:sz w:val="24"/>
          <w:szCs w:val="24"/>
        </w:rPr>
        <w:t>The primary and most important advantage for the markets of using international financial reporting standards is to provide a more accurate representation of a company's financial health, as well as ensuring that the report produced is much more readable</w:t>
      </w:r>
      <w:r w:rsidR="00B43F37">
        <w:rPr>
          <w:rFonts w:ascii="Times New Roman" w:hAnsi="Times New Roman" w:cs="Times New Roman"/>
          <w:sz w:val="24"/>
          <w:szCs w:val="24"/>
        </w:rPr>
        <w:t xml:space="preserve"> </w:t>
      </w:r>
      <w:sdt>
        <w:sdtPr>
          <w:rPr>
            <w:rFonts w:ascii="Times New Roman" w:hAnsi="Times New Roman" w:cs="Times New Roman"/>
            <w:sz w:val="24"/>
            <w:szCs w:val="24"/>
          </w:rPr>
          <w:id w:val="-1849323160"/>
          <w:citation/>
        </w:sdtPr>
        <w:sdtContent>
          <w:r w:rsidR="00B43F37">
            <w:rPr>
              <w:rFonts w:ascii="Times New Roman" w:hAnsi="Times New Roman" w:cs="Times New Roman"/>
              <w:sz w:val="24"/>
              <w:szCs w:val="24"/>
            </w:rPr>
            <w:fldChar w:fldCharType="begin"/>
          </w:r>
          <w:r w:rsidR="00B43F37" w:rsidRPr="00B43F37">
            <w:rPr>
              <w:rFonts w:ascii="Times New Roman" w:hAnsi="Times New Roman" w:cs="Times New Roman"/>
              <w:sz w:val="24"/>
              <w:szCs w:val="24"/>
            </w:rPr>
            <w:instrText xml:space="preserve"> CITATION Adh19 \l 1045 </w:instrText>
          </w:r>
          <w:r w:rsidR="00B43F37">
            <w:rPr>
              <w:rFonts w:ascii="Times New Roman" w:hAnsi="Times New Roman" w:cs="Times New Roman"/>
              <w:sz w:val="24"/>
              <w:szCs w:val="24"/>
            </w:rPr>
            <w:fldChar w:fldCharType="separate"/>
          </w:r>
          <w:r w:rsidR="00F34DDA" w:rsidRPr="00F34DDA">
            <w:rPr>
              <w:rFonts w:ascii="Times New Roman" w:hAnsi="Times New Roman" w:cs="Times New Roman"/>
              <w:noProof/>
              <w:sz w:val="24"/>
              <w:szCs w:val="24"/>
            </w:rPr>
            <w:t>(Adhariani)</w:t>
          </w:r>
          <w:r w:rsidR="00B43F37">
            <w:rPr>
              <w:rFonts w:ascii="Times New Roman" w:hAnsi="Times New Roman" w:cs="Times New Roman"/>
              <w:sz w:val="24"/>
              <w:szCs w:val="24"/>
            </w:rPr>
            <w:fldChar w:fldCharType="end"/>
          </w:r>
        </w:sdtContent>
      </w:sdt>
      <w:r w:rsidRPr="004916B0">
        <w:rPr>
          <w:rFonts w:ascii="Times New Roman" w:hAnsi="Times New Roman" w:cs="Times New Roman"/>
          <w:sz w:val="24"/>
          <w:szCs w:val="24"/>
        </w:rPr>
        <w:t xml:space="preserve">. The data contained in such a report has been prepared in accordance with certain assumptions and principles, so as to present the financial health of the entity in question as closely as possible and thus enable it to be compared with other entities. the main objective of IFRS is to </w:t>
      </w:r>
      <w:r w:rsidRPr="004916B0">
        <w:rPr>
          <w:rFonts w:ascii="Times New Roman" w:hAnsi="Times New Roman" w:cs="Times New Roman"/>
          <w:sz w:val="24"/>
          <w:szCs w:val="24"/>
        </w:rPr>
        <w:lastRenderedPageBreak/>
        <w:t>harmonise and unify accounting standards at an international level. This objective is desirable because it has a number of advantages:</w:t>
      </w:r>
    </w:p>
    <w:p w14:paraId="1229D436" w14:textId="77777777" w:rsidR="004916B0" w:rsidRPr="004916B0" w:rsidRDefault="004916B0" w:rsidP="004916B0">
      <w:pPr>
        <w:pStyle w:val="ListParagraph"/>
        <w:numPr>
          <w:ilvl w:val="0"/>
          <w:numId w:val="2"/>
        </w:numPr>
        <w:rPr>
          <w:rFonts w:ascii="Times New Roman" w:hAnsi="Times New Roman" w:cs="Times New Roman"/>
          <w:sz w:val="24"/>
          <w:szCs w:val="24"/>
        </w:rPr>
      </w:pPr>
      <w:r w:rsidRPr="004916B0">
        <w:rPr>
          <w:rFonts w:ascii="Times New Roman" w:hAnsi="Times New Roman" w:cs="Times New Roman"/>
          <w:sz w:val="24"/>
          <w:szCs w:val="24"/>
        </w:rPr>
        <w:t>Allows the use of the same accounting and financial language</w:t>
      </w:r>
    </w:p>
    <w:p w14:paraId="69BEDEAD" w14:textId="77777777" w:rsidR="004916B0" w:rsidRPr="004916B0" w:rsidRDefault="004916B0" w:rsidP="004916B0">
      <w:pPr>
        <w:pStyle w:val="ListParagraph"/>
        <w:numPr>
          <w:ilvl w:val="0"/>
          <w:numId w:val="2"/>
        </w:numPr>
        <w:rPr>
          <w:rFonts w:ascii="Times New Roman" w:hAnsi="Times New Roman" w:cs="Times New Roman"/>
          <w:sz w:val="24"/>
          <w:szCs w:val="24"/>
        </w:rPr>
      </w:pPr>
      <w:r w:rsidRPr="004916B0">
        <w:rPr>
          <w:rFonts w:ascii="Times New Roman" w:hAnsi="Times New Roman" w:cs="Times New Roman"/>
          <w:sz w:val="24"/>
          <w:szCs w:val="24"/>
        </w:rPr>
        <w:t>Allows comparable and transparent financial statements to be presented between different countries.</w:t>
      </w:r>
    </w:p>
    <w:p w14:paraId="4FA7E7FA" w14:textId="232F5AED" w:rsidR="004916B0" w:rsidRPr="004916B0" w:rsidRDefault="004916B0" w:rsidP="004916B0">
      <w:pPr>
        <w:rPr>
          <w:rFonts w:ascii="Times New Roman" w:hAnsi="Times New Roman" w:cs="Times New Roman"/>
          <w:sz w:val="24"/>
          <w:szCs w:val="24"/>
        </w:rPr>
      </w:pPr>
      <w:r w:rsidRPr="004916B0">
        <w:rPr>
          <w:rFonts w:ascii="Times New Roman" w:hAnsi="Times New Roman" w:cs="Times New Roman"/>
          <w:sz w:val="24"/>
          <w:szCs w:val="24"/>
        </w:rPr>
        <w:t>This means greater ease of access to capital markets for companies. There is a larger market for potential investors as they can come from all over the world.</w:t>
      </w:r>
      <w:r>
        <w:rPr>
          <w:rFonts w:ascii="Times New Roman" w:hAnsi="Times New Roman" w:cs="Times New Roman"/>
          <w:sz w:val="24"/>
          <w:szCs w:val="24"/>
        </w:rPr>
        <w:t xml:space="preserve"> </w:t>
      </w:r>
      <w:r w:rsidRPr="004916B0">
        <w:rPr>
          <w:rFonts w:ascii="Times New Roman" w:hAnsi="Times New Roman" w:cs="Times New Roman"/>
          <w:sz w:val="24"/>
          <w:szCs w:val="24"/>
        </w:rPr>
        <w:t>It also allows greater freedom for international expansion, as the regulations of other countries, which have traditionally been a barrier, are similar to those of the home country</w:t>
      </w:r>
      <w:r>
        <w:rPr>
          <w:rFonts w:ascii="Times New Roman" w:hAnsi="Times New Roman" w:cs="Times New Roman"/>
          <w:sz w:val="24"/>
          <w:szCs w:val="24"/>
        </w:rPr>
        <w:t xml:space="preserve">. </w:t>
      </w:r>
    </w:p>
    <w:p w14:paraId="777B313E" w14:textId="77777777" w:rsidR="004916B0" w:rsidRPr="004916B0" w:rsidRDefault="004916B0" w:rsidP="004916B0">
      <w:pPr>
        <w:rPr>
          <w:rFonts w:ascii="Times New Roman" w:hAnsi="Times New Roman" w:cs="Times New Roman"/>
          <w:sz w:val="24"/>
          <w:szCs w:val="24"/>
        </w:rPr>
      </w:pPr>
      <w:r w:rsidRPr="004916B0">
        <w:rPr>
          <w:rFonts w:ascii="Times New Roman" w:hAnsi="Times New Roman" w:cs="Times New Roman"/>
          <w:sz w:val="24"/>
          <w:szCs w:val="24"/>
        </w:rPr>
        <w:t xml:space="preserve">It is also important to remember that IFRS is also constantly evolving and adapting to rapidly changing business realities. </w:t>
      </w:r>
      <w:proofErr w:type="gramStart"/>
      <w:r w:rsidRPr="004916B0">
        <w:rPr>
          <w:rFonts w:ascii="Times New Roman" w:hAnsi="Times New Roman" w:cs="Times New Roman"/>
          <w:sz w:val="24"/>
          <w:szCs w:val="24"/>
        </w:rPr>
        <w:t>Many</w:t>
      </w:r>
      <w:proofErr w:type="gramEnd"/>
      <w:r w:rsidRPr="004916B0">
        <w:rPr>
          <w:rFonts w:ascii="Times New Roman" w:hAnsi="Times New Roman" w:cs="Times New Roman"/>
          <w:sz w:val="24"/>
          <w:szCs w:val="24"/>
        </w:rPr>
        <w:t xml:space="preserve"> issues are being clarified. Previously unidentified issues are also being added. This ensures that you are not only doing business according to the highest, but also the most up-to-date standards. </w:t>
      </w:r>
    </w:p>
    <w:p w14:paraId="304FFEC2" w14:textId="36D7A7D5" w:rsidR="00CF1DC8" w:rsidRDefault="004916B0" w:rsidP="004916B0">
      <w:pPr>
        <w:rPr>
          <w:rFonts w:ascii="Times New Roman" w:hAnsi="Times New Roman" w:cs="Times New Roman"/>
          <w:sz w:val="24"/>
          <w:szCs w:val="24"/>
        </w:rPr>
      </w:pPr>
      <w:r w:rsidRPr="004916B0">
        <w:rPr>
          <w:rFonts w:ascii="Times New Roman" w:hAnsi="Times New Roman" w:cs="Times New Roman"/>
          <w:sz w:val="24"/>
          <w:szCs w:val="24"/>
        </w:rPr>
        <w:t xml:space="preserve">The application of international standards requires certain practical arrangements to be put in place, as well as certain procedures to allow smooth processing of data for financial reporting purposes. A basic issue is to involve staff from other departments, including management, sales, human resources or controlling, as well as technical departments, in </w:t>
      </w:r>
      <w:proofErr w:type="gramStart"/>
      <w:r w:rsidRPr="004916B0">
        <w:rPr>
          <w:rFonts w:ascii="Times New Roman" w:hAnsi="Times New Roman" w:cs="Times New Roman"/>
          <w:sz w:val="24"/>
          <w:szCs w:val="24"/>
        </w:rPr>
        <w:t>some of</w:t>
      </w:r>
      <w:proofErr w:type="gramEnd"/>
      <w:r w:rsidRPr="004916B0">
        <w:rPr>
          <w:rFonts w:ascii="Times New Roman" w:hAnsi="Times New Roman" w:cs="Times New Roman"/>
          <w:sz w:val="24"/>
          <w:szCs w:val="24"/>
        </w:rPr>
        <w:t xml:space="preserve"> the information gathering and processing processes</w:t>
      </w:r>
      <w:r w:rsidR="0007766B">
        <w:rPr>
          <w:rFonts w:ascii="Times New Roman" w:hAnsi="Times New Roman" w:cs="Times New Roman"/>
          <w:sz w:val="24"/>
          <w:szCs w:val="24"/>
        </w:rPr>
        <w:t xml:space="preserve"> </w:t>
      </w:r>
      <w:sdt>
        <w:sdtPr>
          <w:rPr>
            <w:rFonts w:ascii="Times New Roman" w:hAnsi="Times New Roman" w:cs="Times New Roman"/>
            <w:sz w:val="24"/>
            <w:szCs w:val="24"/>
          </w:rPr>
          <w:id w:val="-1210796588"/>
          <w:citation/>
        </w:sdtPr>
        <w:sdtContent>
          <w:r w:rsidR="0007766B">
            <w:rPr>
              <w:rFonts w:ascii="Times New Roman" w:hAnsi="Times New Roman" w:cs="Times New Roman"/>
              <w:sz w:val="24"/>
              <w:szCs w:val="24"/>
            </w:rPr>
            <w:fldChar w:fldCharType="begin"/>
          </w:r>
          <w:r w:rsidR="0007766B" w:rsidRPr="0007766B">
            <w:rPr>
              <w:rFonts w:ascii="Times New Roman" w:hAnsi="Times New Roman" w:cs="Times New Roman"/>
              <w:sz w:val="24"/>
              <w:szCs w:val="24"/>
            </w:rPr>
            <w:instrText xml:space="preserve"> CITATION Jas20 \l 1045 </w:instrText>
          </w:r>
          <w:r w:rsidR="0007766B">
            <w:rPr>
              <w:rFonts w:ascii="Times New Roman" w:hAnsi="Times New Roman" w:cs="Times New Roman"/>
              <w:sz w:val="24"/>
              <w:szCs w:val="24"/>
            </w:rPr>
            <w:fldChar w:fldCharType="separate"/>
          </w:r>
          <w:r w:rsidR="00F34DDA" w:rsidRPr="00F34DDA">
            <w:rPr>
              <w:rFonts w:ascii="Times New Roman" w:hAnsi="Times New Roman" w:cs="Times New Roman"/>
              <w:noProof/>
              <w:sz w:val="24"/>
              <w:szCs w:val="24"/>
            </w:rPr>
            <w:t>(Jasim)</w:t>
          </w:r>
          <w:r w:rsidR="0007766B">
            <w:rPr>
              <w:rFonts w:ascii="Times New Roman" w:hAnsi="Times New Roman" w:cs="Times New Roman"/>
              <w:sz w:val="24"/>
              <w:szCs w:val="24"/>
            </w:rPr>
            <w:fldChar w:fldCharType="end"/>
          </w:r>
        </w:sdtContent>
      </w:sdt>
      <w:r w:rsidRPr="004916B0">
        <w:rPr>
          <w:rFonts w:ascii="Times New Roman" w:hAnsi="Times New Roman" w:cs="Times New Roman"/>
          <w:sz w:val="24"/>
          <w:szCs w:val="24"/>
        </w:rPr>
        <w:t xml:space="preserve">. International standards on </w:t>
      </w:r>
      <w:proofErr w:type="gramStart"/>
      <w:r w:rsidRPr="004916B0">
        <w:rPr>
          <w:rFonts w:ascii="Times New Roman" w:hAnsi="Times New Roman" w:cs="Times New Roman"/>
          <w:sz w:val="24"/>
          <w:szCs w:val="24"/>
        </w:rPr>
        <w:t>many</w:t>
      </w:r>
      <w:proofErr w:type="gramEnd"/>
      <w:r w:rsidRPr="004916B0">
        <w:rPr>
          <w:rFonts w:ascii="Times New Roman" w:hAnsi="Times New Roman" w:cs="Times New Roman"/>
          <w:sz w:val="24"/>
          <w:szCs w:val="24"/>
        </w:rPr>
        <w:t xml:space="preserve"> issues require judgement and evaluation, which can often only be made by those with specialist knowledge of the operation of a particular area of the company or the resources used.</w:t>
      </w:r>
    </w:p>
    <w:p w14:paraId="18ACF941" w14:textId="2F44BD5E" w:rsidR="007D7F5D" w:rsidRDefault="00F60037" w:rsidP="004916B0">
      <w:pPr>
        <w:rPr>
          <w:rFonts w:ascii="Times New Roman" w:hAnsi="Times New Roman" w:cs="Times New Roman"/>
          <w:sz w:val="24"/>
          <w:szCs w:val="24"/>
        </w:rPr>
      </w:pPr>
      <w:r w:rsidRPr="00F60037">
        <w:rPr>
          <w:rFonts w:ascii="Times New Roman" w:hAnsi="Times New Roman" w:cs="Times New Roman"/>
          <w:sz w:val="24"/>
          <w:szCs w:val="24"/>
        </w:rPr>
        <w:t>It should also be borne in mind that adequate knowledge and preparation is required for IFRS accounting. In addition, accounting for taxes can be problematic, as traditional accounting is adapted to the tax law of the country in question, but IFRS is not. Hence, it may even be necessary to keep two accounts at the same time, which means additional complications and costs that are not always worth it. On the other hand, there are companies that absolutely have to use IFRS. Within the European Union, this requirement applies to all listed companies. In total, IFRS standards can be applied in more than a hundred countries worldwide</w:t>
      </w:r>
      <w:r w:rsidR="00C93BFA">
        <w:rPr>
          <w:rFonts w:ascii="Times New Roman" w:hAnsi="Times New Roman" w:cs="Times New Roman"/>
          <w:sz w:val="24"/>
          <w:szCs w:val="24"/>
        </w:rPr>
        <w:t xml:space="preserve"> </w:t>
      </w:r>
      <w:sdt>
        <w:sdtPr>
          <w:rPr>
            <w:rFonts w:ascii="Times New Roman" w:hAnsi="Times New Roman" w:cs="Times New Roman"/>
            <w:sz w:val="24"/>
            <w:szCs w:val="24"/>
          </w:rPr>
          <w:id w:val="599993194"/>
          <w:citation/>
        </w:sdtPr>
        <w:sdtContent>
          <w:r w:rsidR="00C93BFA">
            <w:rPr>
              <w:rFonts w:ascii="Times New Roman" w:hAnsi="Times New Roman" w:cs="Times New Roman"/>
              <w:sz w:val="24"/>
              <w:szCs w:val="24"/>
            </w:rPr>
            <w:fldChar w:fldCharType="begin"/>
          </w:r>
          <w:r w:rsidR="00C93BFA" w:rsidRPr="00C93BFA">
            <w:rPr>
              <w:rFonts w:ascii="Times New Roman" w:hAnsi="Times New Roman" w:cs="Times New Roman"/>
              <w:sz w:val="24"/>
              <w:szCs w:val="24"/>
            </w:rPr>
            <w:instrText xml:space="preserve"> CITATION Osh21 \l 1045 </w:instrText>
          </w:r>
          <w:r w:rsidR="00C93BFA">
            <w:rPr>
              <w:rFonts w:ascii="Times New Roman" w:hAnsi="Times New Roman" w:cs="Times New Roman"/>
              <w:sz w:val="24"/>
              <w:szCs w:val="24"/>
            </w:rPr>
            <w:fldChar w:fldCharType="separate"/>
          </w:r>
          <w:r w:rsidR="00F34DDA" w:rsidRPr="00F34DDA">
            <w:rPr>
              <w:rFonts w:ascii="Times New Roman" w:hAnsi="Times New Roman" w:cs="Times New Roman"/>
              <w:noProof/>
              <w:sz w:val="24"/>
              <w:szCs w:val="24"/>
            </w:rPr>
            <w:t>(Osho Augustine E.)</w:t>
          </w:r>
          <w:r w:rsidR="00C93BFA">
            <w:rPr>
              <w:rFonts w:ascii="Times New Roman" w:hAnsi="Times New Roman" w:cs="Times New Roman"/>
              <w:sz w:val="24"/>
              <w:szCs w:val="24"/>
            </w:rPr>
            <w:fldChar w:fldCharType="end"/>
          </w:r>
        </w:sdtContent>
      </w:sdt>
      <w:r w:rsidRPr="00F60037">
        <w:rPr>
          <w:rFonts w:ascii="Times New Roman" w:hAnsi="Times New Roman" w:cs="Times New Roman"/>
          <w:sz w:val="24"/>
          <w:szCs w:val="24"/>
        </w:rPr>
        <w:t xml:space="preserve">. The main disadvantage of IFRS is cited as the considerable complexity of the rules and provisions, which forces companies to incur higher costs in terms of hiring financial and accounting staff capable of preparing IFRS-compliant financial statements and organising the company's accounting. It is also emphasised that there are often significant differences between the gross result and the tax base and turnover in accounting and value added tax terms, which significantly complicates tax settlements. Entities preparing financial statements in accordance with International Financial Reporting Standards ('IFRS') </w:t>
      </w:r>
      <w:proofErr w:type="gramStart"/>
      <w:r w:rsidRPr="00F60037">
        <w:rPr>
          <w:rFonts w:ascii="Times New Roman" w:hAnsi="Times New Roman" w:cs="Times New Roman"/>
          <w:sz w:val="24"/>
          <w:szCs w:val="24"/>
        </w:rPr>
        <w:t>are constantly faced</w:t>
      </w:r>
      <w:proofErr w:type="gramEnd"/>
      <w:r w:rsidRPr="00F60037">
        <w:rPr>
          <w:rFonts w:ascii="Times New Roman" w:hAnsi="Times New Roman" w:cs="Times New Roman"/>
          <w:sz w:val="24"/>
          <w:szCs w:val="24"/>
        </w:rPr>
        <w:t xml:space="preserve"> with changes to these standards and new interpretations</w:t>
      </w:r>
      <w:r w:rsidR="005F58C9">
        <w:rPr>
          <w:rFonts w:ascii="Times New Roman" w:hAnsi="Times New Roman" w:cs="Times New Roman"/>
          <w:sz w:val="24"/>
          <w:szCs w:val="24"/>
        </w:rPr>
        <w:t xml:space="preserve"> </w:t>
      </w:r>
      <w:sdt>
        <w:sdtPr>
          <w:rPr>
            <w:rFonts w:ascii="Times New Roman" w:hAnsi="Times New Roman" w:cs="Times New Roman"/>
            <w:sz w:val="24"/>
            <w:szCs w:val="24"/>
          </w:rPr>
          <w:id w:val="-1639798377"/>
          <w:citation/>
        </w:sdtPr>
        <w:sdtContent>
          <w:r w:rsidR="005F58C9">
            <w:rPr>
              <w:rFonts w:ascii="Times New Roman" w:hAnsi="Times New Roman" w:cs="Times New Roman"/>
              <w:sz w:val="24"/>
              <w:szCs w:val="24"/>
            </w:rPr>
            <w:fldChar w:fldCharType="begin"/>
          </w:r>
          <w:r w:rsidR="005F58C9" w:rsidRPr="005F58C9">
            <w:rPr>
              <w:rFonts w:ascii="Times New Roman" w:hAnsi="Times New Roman" w:cs="Times New Roman"/>
              <w:sz w:val="24"/>
              <w:szCs w:val="24"/>
            </w:rPr>
            <w:instrText xml:space="preserve"> CITATION FAS08 \l 1045 </w:instrText>
          </w:r>
          <w:r w:rsidR="005F58C9">
            <w:rPr>
              <w:rFonts w:ascii="Times New Roman" w:hAnsi="Times New Roman" w:cs="Times New Roman"/>
              <w:sz w:val="24"/>
              <w:szCs w:val="24"/>
            </w:rPr>
            <w:fldChar w:fldCharType="separate"/>
          </w:r>
          <w:r w:rsidR="00F34DDA" w:rsidRPr="00F34DDA">
            <w:rPr>
              <w:rFonts w:ascii="Times New Roman" w:hAnsi="Times New Roman" w:cs="Times New Roman"/>
              <w:noProof/>
              <w:sz w:val="24"/>
              <w:szCs w:val="24"/>
            </w:rPr>
            <w:t>(FASB)</w:t>
          </w:r>
          <w:r w:rsidR="005F58C9">
            <w:rPr>
              <w:rFonts w:ascii="Times New Roman" w:hAnsi="Times New Roman" w:cs="Times New Roman"/>
              <w:sz w:val="24"/>
              <w:szCs w:val="24"/>
            </w:rPr>
            <w:fldChar w:fldCharType="end"/>
          </w:r>
        </w:sdtContent>
      </w:sdt>
      <w:r w:rsidRPr="00F60037">
        <w:rPr>
          <w:rFonts w:ascii="Times New Roman" w:hAnsi="Times New Roman" w:cs="Times New Roman"/>
          <w:sz w:val="24"/>
          <w:szCs w:val="24"/>
        </w:rPr>
        <w:t xml:space="preserve">. Challenges can range from significant modifications made to key accounting policies to updates resulting from annual amendments to IFRS. This has a significant impact on various areas of accounting, such as recognition, measurement, </w:t>
      </w:r>
      <w:proofErr w:type="gramStart"/>
      <w:r w:rsidRPr="00F60037">
        <w:rPr>
          <w:rFonts w:ascii="Times New Roman" w:hAnsi="Times New Roman" w:cs="Times New Roman"/>
          <w:sz w:val="24"/>
          <w:szCs w:val="24"/>
        </w:rPr>
        <w:t>presentation</w:t>
      </w:r>
      <w:proofErr w:type="gramEnd"/>
      <w:r w:rsidRPr="00F60037">
        <w:rPr>
          <w:rFonts w:ascii="Times New Roman" w:hAnsi="Times New Roman" w:cs="Times New Roman"/>
          <w:sz w:val="24"/>
          <w:szCs w:val="24"/>
        </w:rPr>
        <w:t xml:space="preserve"> or disclosures</w:t>
      </w:r>
      <w:r w:rsidR="00A56AE5">
        <w:rPr>
          <w:rFonts w:ascii="Times New Roman" w:hAnsi="Times New Roman" w:cs="Times New Roman"/>
          <w:sz w:val="24"/>
          <w:szCs w:val="24"/>
        </w:rPr>
        <w:t xml:space="preserve"> </w:t>
      </w:r>
      <w:sdt>
        <w:sdtPr>
          <w:rPr>
            <w:rFonts w:ascii="Times New Roman" w:hAnsi="Times New Roman" w:cs="Times New Roman"/>
            <w:sz w:val="24"/>
            <w:szCs w:val="24"/>
          </w:rPr>
          <w:id w:val="1724019431"/>
          <w:citation/>
        </w:sdtPr>
        <w:sdtContent>
          <w:r w:rsidR="00A56AE5">
            <w:rPr>
              <w:rFonts w:ascii="Times New Roman" w:hAnsi="Times New Roman" w:cs="Times New Roman"/>
              <w:sz w:val="24"/>
              <w:szCs w:val="24"/>
            </w:rPr>
            <w:fldChar w:fldCharType="begin"/>
          </w:r>
          <w:r w:rsidR="00A56AE5" w:rsidRPr="00A56AE5">
            <w:rPr>
              <w:rFonts w:ascii="Times New Roman" w:hAnsi="Times New Roman" w:cs="Times New Roman"/>
              <w:sz w:val="24"/>
              <w:szCs w:val="24"/>
            </w:rPr>
            <w:instrText xml:space="preserve"> CITATION Das09 \l 1045 </w:instrText>
          </w:r>
          <w:r w:rsidR="00A56AE5">
            <w:rPr>
              <w:rFonts w:ascii="Times New Roman" w:hAnsi="Times New Roman" w:cs="Times New Roman"/>
              <w:sz w:val="24"/>
              <w:szCs w:val="24"/>
            </w:rPr>
            <w:fldChar w:fldCharType="separate"/>
          </w:r>
          <w:r w:rsidR="00F34DDA" w:rsidRPr="00F34DDA">
            <w:rPr>
              <w:rFonts w:ascii="Times New Roman" w:hAnsi="Times New Roman" w:cs="Times New Roman"/>
              <w:noProof/>
              <w:sz w:val="24"/>
              <w:szCs w:val="24"/>
            </w:rPr>
            <w:t>(Daske)</w:t>
          </w:r>
          <w:r w:rsidR="00A56AE5">
            <w:rPr>
              <w:rFonts w:ascii="Times New Roman" w:hAnsi="Times New Roman" w:cs="Times New Roman"/>
              <w:sz w:val="24"/>
              <w:szCs w:val="24"/>
            </w:rPr>
            <w:fldChar w:fldCharType="end"/>
          </w:r>
        </w:sdtContent>
      </w:sdt>
      <w:r w:rsidRPr="00F60037">
        <w:rPr>
          <w:rFonts w:ascii="Times New Roman" w:hAnsi="Times New Roman" w:cs="Times New Roman"/>
          <w:sz w:val="24"/>
          <w:szCs w:val="24"/>
        </w:rPr>
        <w:t>. Some of these changes have implications beyond the strictly accounting area and significantly affect the information systems of many entities. Furthermore, the changes in IFRS may affect business decisions, especially the structuring of certain transactions.</w:t>
      </w:r>
    </w:p>
    <w:p w14:paraId="30F9EC60" w14:textId="77777777" w:rsidR="007D7F5D" w:rsidRDefault="007D7F5D">
      <w:pPr>
        <w:rPr>
          <w:rFonts w:ascii="Times New Roman" w:hAnsi="Times New Roman" w:cs="Times New Roman"/>
          <w:sz w:val="24"/>
          <w:szCs w:val="24"/>
        </w:rPr>
      </w:pPr>
      <w:r>
        <w:rPr>
          <w:rFonts w:ascii="Times New Roman" w:hAnsi="Times New Roman" w:cs="Times New Roman"/>
          <w:sz w:val="24"/>
          <w:szCs w:val="24"/>
        </w:rPr>
        <w:br w:type="page"/>
      </w:r>
    </w:p>
    <w:p w14:paraId="215155A7" w14:textId="1605EBD0" w:rsidR="007D7F5D" w:rsidRDefault="005800EA" w:rsidP="005800EA">
      <w:pPr>
        <w:rPr>
          <w:rFonts w:ascii="Times New Roman" w:hAnsi="Times New Roman" w:cs="Times New Roman"/>
          <w:sz w:val="24"/>
          <w:szCs w:val="24"/>
        </w:rPr>
      </w:pPr>
      <w:r w:rsidRPr="005800EA">
        <w:rPr>
          <w:rFonts w:ascii="Times New Roman" w:hAnsi="Times New Roman" w:cs="Times New Roman"/>
          <w:sz w:val="24"/>
          <w:szCs w:val="24"/>
        </w:rPr>
        <w:lastRenderedPageBreak/>
        <w:t>Accounting standardisation is the process of harmonising accounting through</w:t>
      </w:r>
      <w:r>
        <w:rPr>
          <w:rFonts w:ascii="Times New Roman" w:hAnsi="Times New Roman" w:cs="Times New Roman"/>
          <w:sz w:val="24"/>
          <w:szCs w:val="24"/>
        </w:rPr>
        <w:t xml:space="preserve"> </w:t>
      </w:r>
      <w:r w:rsidRPr="005800EA">
        <w:rPr>
          <w:rFonts w:ascii="Times New Roman" w:hAnsi="Times New Roman" w:cs="Times New Roman"/>
          <w:sz w:val="24"/>
          <w:szCs w:val="24"/>
        </w:rPr>
        <w:t>international accounting standards (IAS and IFRS as well as US GAAP), defined as</w:t>
      </w:r>
      <w:r>
        <w:rPr>
          <w:rFonts w:ascii="Times New Roman" w:hAnsi="Times New Roman" w:cs="Times New Roman"/>
          <w:sz w:val="24"/>
          <w:szCs w:val="24"/>
        </w:rPr>
        <w:t xml:space="preserve"> </w:t>
      </w:r>
      <w:r w:rsidRPr="005800EA">
        <w:rPr>
          <w:rFonts w:ascii="Times New Roman" w:hAnsi="Times New Roman" w:cs="Times New Roman"/>
          <w:sz w:val="24"/>
          <w:szCs w:val="24"/>
        </w:rPr>
        <w:t>standards, rules on subject-specific accounting issues/problems, are</w:t>
      </w:r>
      <w:r>
        <w:rPr>
          <w:rFonts w:ascii="Times New Roman" w:hAnsi="Times New Roman" w:cs="Times New Roman"/>
          <w:sz w:val="24"/>
          <w:szCs w:val="24"/>
        </w:rPr>
        <w:t xml:space="preserve"> </w:t>
      </w:r>
      <w:r w:rsidRPr="005800EA">
        <w:rPr>
          <w:rFonts w:ascii="Times New Roman" w:hAnsi="Times New Roman" w:cs="Times New Roman"/>
          <w:sz w:val="24"/>
          <w:szCs w:val="24"/>
        </w:rPr>
        <w:t>applied on a voluntary basis (rather recommended, they have achieved considerable prestige), have no legal link,</w:t>
      </w:r>
      <w:r>
        <w:rPr>
          <w:rFonts w:ascii="Times New Roman" w:hAnsi="Times New Roman" w:cs="Times New Roman"/>
          <w:sz w:val="24"/>
          <w:szCs w:val="24"/>
        </w:rPr>
        <w:t xml:space="preserve"> </w:t>
      </w:r>
      <w:r w:rsidRPr="005800EA">
        <w:rPr>
          <w:rFonts w:ascii="Times New Roman" w:hAnsi="Times New Roman" w:cs="Times New Roman"/>
          <w:sz w:val="24"/>
          <w:szCs w:val="24"/>
        </w:rPr>
        <w:t>hence are detached from national circumstances</w:t>
      </w:r>
      <w:r>
        <w:rPr>
          <w:rFonts w:ascii="Times New Roman" w:hAnsi="Times New Roman" w:cs="Times New Roman"/>
          <w:sz w:val="24"/>
          <w:szCs w:val="24"/>
        </w:rPr>
        <w:t xml:space="preserve">. </w:t>
      </w:r>
      <w:r w:rsidRPr="005800EA">
        <w:rPr>
          <w:rFonts w:ascii="Times New Roman" w:hAnsi="Times New Roman" w:cs="Times New Roman"/>
          <w:sz w:val="24"/>
          <w:szCs w:val="24"/>
        </w:rPr>
        <w:t>The main standard setters are: International Accounting Standards Committee (IASC), now the International Accounting Standards Board (IASB in London</w:t>
      </w:r>
      <w:r w:rsidR="001A56B7">
        <w:rPr>
          <w:rFonts w:ascii="Times New Roman" w:hAnsi="Times New Roman" w:cs="Times New Roman"/>
          <w:sz w:val="24"/>
          <w:szCs w:val="24"/>
        </w:rPr>
        <w:t xml:space="preserve">) </w:t>
      </w:r>
      <w:r w:rsidRPr="005800EA">
        <w:rPr>
          <w:rFonts w:ascii="Times New Roman" w:hAnsi="Times New Roman" w:cs="Times New Roman"/>
          <w:sz w:val="24"/>
          <w:szCs w:val="24"/>
        </w:rPr>
        <w:t>; the Financial Accounting Standards Board</w:t>
      </w:r>
      <w:r>
        <w:rPr>
          <w:rFonts w:ascii="Times New Roman" w:hAnsi="Times New Roman" w:cs="Times New Roman"/>
          <w:sz w:val="24"/>
          <w:szCs w:val="24"/>
        </w:rPr>
        <w:t xml:space="preserve"> </w:t>
      </w:r>
      <w:r w:rsidRPr="005800EA">
        <w:rPr>
          <w:rFonts w:ascii="Times New Roman" w:hAnsi="Times New Roman" w:cs="Times New Roman"/>
          <w:sz w:val="24"/>
          <w:szCs w:val="24"/>
        </w:rPr>
        <w:t>(FASB) in the United States. US GAAP regulations have a reputation for being substantively superior to IFRS, are more detailed, contain fewer</w:t>
      </w:r>
      <w:r>
        <w:rPr>
          <w:rFonts w:ascii="Times New Roman" w:hAnsi="Times New Roman" w:cs="Times New Roman"/>
          <w:sz w:val="24"/>
          <w:szCs w:val="24"/>
        </w:rPr>
        <w:t xml:space="preserve"> </w:t>
      </w:r>
      <w:r w:rsidRPr="005800EA">
        <w:rPr>
          <w:rFonts w:ascii="Times New Roman" w:hAnsi="Times New Roman" w:cs="Times New Roman"/>
          <w:sz w:val="24"/>
          <w:szCs w:val="24"/>
        </w:rPr>
        <w:t>alternatives, and also cover the public sector and certain industries. The importance of accounting standardisation has increased significantly with increasing globalisation,</w:t>
      </w:r>
      <w:r>
        <w:rPr>
          <w:rFonts w:ascii="Times New Roman" w:hAnsi="Times New Roman" w:cs="Times New Roman"/>
          <w:sz w:val="24"/>
          <w:szCs w:val="24"/>
        </w:rPr>
        <w:t xml:space="preserve"> </w:t>
      </w:r>
      <w:r w:rsidRPr="005800EA">
        <w:rPr>
          <w:rFonts w:ascii="Times New Roman" w:hAnsi="Times New Roman" w:cs="Times New Roman"/>
          <w:sz w:val="24"/>
          <w:szCs w:val="24"/>
        </w:rPr>
        <w:t>integration, increased competitiveness, development of capital markets and e-business. In practice</w:t>
      </w:r>
      <w:r>
        <w:rPr>
          <w:rFonts w:ascii="Times New Roman" w:hAnsi="Times New Roman" w:cs="Times New Roman"/>
          <w:sz w:val="24"/>
          <w:szCs w:val="24"/>
        </w:rPr>
        <w:t xml:space="preserve"> </w:t>
      </w:r>
      <w:r w:rsidRPr="005800EA">
        <w:rPr>
          <w:rFonts w:ascii="Times New Roman" w:hAnsi="Times New Roman" w:cs="Times New Roman"/>
          <w:sz w:val="24"/>
          <w:szCs w:val="24"/>
        </w:rPr>
        <w:t>financial reporting has undergone a particular transformation in the preparation and</w:t>
      </w:r>
      <w:r>
        <w:rPr>
          <w:rFonts w:ascii="Times New Roman" w:hAnsi="Times New Roman" w:cs="Times New Roman"/>
          <w:sz w:val="24"/>
          <w:szCs w:val="24"/>
        </w:rPr>
        <w:t xml:space="preserve"> </w:t>
      </w:r>
      <w:r w:rsidRPr="005800EA">
        <w:rPr>
          <w:rFonts w:ascii="Times New Roman" w:hAnsi="Times New Roman" w:cs="Times New Roman"/>
          <w:sz w:val="24"/>
          <w:szCs w:val="24"/>
        </w:rPr>
        <w:t>presentation of financial information about the economic entity. Comparability</w:t>
      </w:r>
      <w:r>
        <w:rPr>
          <w:rFonts w:ascii="Times New Roman" w:hAnsi="Times New Roman" w:cs="Times New Roman"/>
          <w:sz w:val="24"/>
          <w:szCs w:val="24"/>
        </w:rPr>
        <w:t xml:space="preserve"> </w:t>
      </w:r>
      <w:r w:rsidRPr="005800EA">
        <w:rPr>
          <w:rFonts w:ascii="Times New Roman" w:hAnsi="Times New Roman" w:cs="Times New Roman"/>
          <w:sz w:val="24"/>
          <w:szCs w:val="24"/>
        </w:rPr>
        <w:t>of financial reporting around the world was intended to create development opportunities for</w:t>
      </w:r>
      <w:r>
        <w:rPr>
          <w:rFonts w:ascii="Times New Roman" w:hAnsi="Times New Roman" w:cs="Times New Roman"/>
          <w:sz w:val="24"/>
          <w:szCs w:val="24"/>
        </w:rPr>
        <w:t xml:space="preserve"> </w:t>
      </w:r>
      <w:r w:rsidRPr="005800EA">
        <w:rPr>
          <w:rFonts w:ascii="Times New Roman" w:hAnsi="Times New Roman" w:cs="Times New Roman"/>
          <w:sz w:val="24"/>
          <w:szCs w:val="24"/>
        </w:rPr>
        <w:t>companies, investors, financial analysts, multinational corporations, stock exchanges</w:t>
      </w:r>
      <w:r>
        <w:rPr>
          <w:rFonts w:ascii="Times New Roman" w:hAnsi="Times New Roman" w:cs="Times New Roman"/>
          <w:sz w:val="24"/>
          <w:szCs w:val="24"/>
        </w:rPr>
        <w:t>.</w:t>
      </w:r>
    </w:p>
    <w:p w14:paraId="664703EA" w14:textId="4D6E26F0" w:rsidR="00790864" w:rsidRDefault="00790864" w:rsidP="005800EA">
      <w:pPr>
        <w:rPr>
          <w:rFonts w:ascii="Times New Roman" w:hAnsi="Times New Roman" w:cs="Times New Roman"/>
          <w:sz w:val="24"/>
          <w:szCs w:val="24"/>
        </w:rPr>
      </w:pPr>
    </w:p>
    <w:p w14:paraId="20991050" w14:textId="77777777" w:rsidR="00493D6D" w:rsidRPr="00493D6D" w:rsidRDefault="00493D6D" w:rsidP="00493D6D">
      <w:pPr>
        <w:rPr>
          <w:rFonts w:ascii="Times New Roman" w:hAnsi="Times New Roman" w:cs="Times New Roman"/>
          <w:sz w:val="24"/>
          <w:szCs w:val="24"/>
        </w:rPr>
      </w:pPr>
      <w:r w:rsidRPr="00493D6D">
        <w:rPr>
          <w:rFonts w:ascii="Times New Roman" w:hAnsi="Times New Roman" w:cs="Times New Roman"/>
          <w:sz w:val="24"/>
          <w:szCs w:val="24"/>
        </w:rPr>
        <w:t>There are several reasons for the difficulty of introducing IFRS:</w:t>
      </w:r>
    </w:p>
    <w:p w14:paraId="2A1C72EE" w14:textId="454BC580" w:rsidR="00493D6D" w:rsidRDefault="00493D6D" w:rsidP="00493D6D">
      <w:pPr>
        <w:pStyle w:val="ListParagraph"/>
        <w:numPr>
          <w:ilvl w:val="0"/>
          <w:numId w:val="3"/>
        </w:numPr>
        <w:rPr>
          <w:rFonts w:ascii="Times New Roman" w:hAnsi="Times New Roman" w:cs="Times New Roman"/>
          <w:sz w:val="24"/>
          <w:szCs w:val="24"/>
        </w:rPr>
      </w:pPr>
      <w:r w:rsidRPr="002C5846">
        <w:rPr>
          <w:rFonts w:ascii="Times New Roman" w:hAnsi="Times New Roman" w:cs="Times New Roman"/>
          <w:sz w:val="24"/>
          <w:szCs w:val="24"/>
        </w:rPr>
        <w:t>T</w:t>
      </w:r>
      <w:r w:rsidRPr="002C5846">
        <w:rPr>
          <w:rFonts w:ascii="Times New Roman" w:hAnsi="Times New Roman" w:cs="Times New Roman"/>
          <w:sz w:val="24"/>
          <w:szCs w:val="24"/>
        </w:rPr>
        <w:t>he nature of IFRS solutions (approach, voluminousness, complexity of issues and language, volatility).</w:t>
      </w:r>
    </w:p>
    <w:p w14:paraId="06E49838" w14:textId="77777777" w:rsidR="003E1397" w:rsidRPr="002C5846" w:rsidRDefault="003E1397" w:rsidP="003E1397">
      <w:pPr>
        <w:pStyle w:val="ListParagraph"/>
        <w:rPr>
          <w:rFonts w:ascii="Times New Roman" w:hAnsi="Times New Roman" w:cs="Times New Roman"/>
          <w:sz w:val="24"/>
          <w:szCs w:val="24"/>
        </w:rPr>
      </w:pPr>
    </w:p>
    <w:p w14:paraId="2071E34A" w14:textId="2ED90417" w:rsidR="00493D6D" w:rsidRPr="0075084B" w:rsidRDefault="00493D6D" w:rsidP="0075084B">
      <w:pPr>
        <w:pStyle w:val="ListParagraph"/>
        <w:numPr>
          <w:ilvl w:val="0"/>
          <w:numId w:val="3"/>
        </w:numPr>
        <w:rPr>
          <w:rFonts w:ascii="Times New Roman" w:hAnsi="Times New Roman" w:cs="Times New Roman"/>
          <w:sz w:val="24"/>
          <w:szCs w:val="24"/>
        </w:rPr>
      </w:pPr>
      <w:r w:rsidRPr="0075084B">
        <w:rPr>
          <w:rFonts w:ascii="Times New Roman" w:hAnsi="Times New Roman" w:cs="Times New Roman"/>
          <w:sz w:val="24"/>
          <w:szCs w:val="24"/>
        </w:rPr>
        <w:t>Shortcomings within companies, such as:</w:t>
      </w:r>
    </w:p>
    <w:p w14:paraId="4C2944A8" w14:textId="366CA23B" w:rsidR="00493D6D" w:rsidRPr="00493D6D" w:rsidRDefault="00493D6D" w:rsidP="00493D6D">
      <w:pPr>
        <w:pStyle w:val="ListParagraph"/>
        <w:numPr>
          <w:ilvl w:val="0"/>
          <w:numId w:val="7"/>
        </w:numPr>
        <w:rPr>
          <w:rFonts w:ascii="Times New Roman" w:hAnsi="Times New Roman" w:cs="Times New Roman"/>
          <w:sz w:val="24"/>
          <w:szCs w:val="24"/>
        </w:rPr>
      </w:pPr>
      <w:r w:rsidRPr="00493D6D">
        <w:rPr>
          <w:rFonts w:ascii="Times New Roman" w:hAnsi="Times New Roman" w:cs="Times New Roman"/>
          <w:sz w:val="24"/>
          <w:szCs w:val="24"/>
        </w:rPr>
        <w:t xml:space="preserve">insufficient awareness of the objectives and substance of </w:t>
      </w:r>
      <w:proofErr w:type="gramStart"/>
      <w:r w:rsidRPr="00493D6D">
        <w:rPr>
          <w:rFonts w:ascii="Times New Roman" w:hAnsi="Times New Roman" w:cs="Times New Roman"/>
          <w:sz w:val="24"/>
          <w:szCs w:val="24"/>
        </w:rPr>
        <w:t>IFRS;</w:t>
      </w:r>
      <w:proofErr w:type="gramEnd"/>
    </w:p>
    <w:p w14:paraId="663BB267" w14:textId="48D469C3" w:rsidR="00493D6D" w:rsidRPr="00493D6D" w:rsidRDefault="00493D6D" w:rsidP="00493D6D">
      <w:pPr>
        <w:pStyle w:val="ListParagraph"/>
        <w:numPr>
          <w:ilvl w:val="0"/>
          <w:numId w:val="7"/>
        </w:numPr>
        <w:rPr>
          <w:rFonts w:ascii="Times New Roman" w:hAnsi="Times New Roman" w:cs="Times New Roman"/>
          <w:sz w:val="24"/>
          <w:szCs w:val="24"/>
        </w:rPr>
      </w:pPr>
      <w:r w:rsidRPr="00493D6D">
        <w:rPr>
          <w:rFonts w:ascii="Times New Roman" w:hAnsi="Times New Roman" w:cs="Times New Roman"/>
          <w:sz w:val="24"/>
          <w:szCs w:val="24"/>
        </w:rPr>
        <w:t>insufficient knowledge (not only of IFRS itself, but also of other areas);</w:t>
      </w:r>
    </w:p>
    <w:p w14:paraId="1B37FD4D" w14:textId="17EA2A0B" w:rsidR="00493D6D" w:rsidRPr="00493D6D" w:rsidRDefault="00493D6D" w:rsidP="00493D6D">
      <w:pPr>
        <w:pStyle w:val="ListParagraph"/>
        <w:numPr>
          <w:ilvl w:val="0"/>
          <w:numId w:val="7"/>
        </w:numPr>
        <w:rPr>
          <w:rFonts w:ascii="Times New Roman" w:hAnsi="Times New Roman" w:cs="Times New Roman"/>
          <w:sz w:val="24"/>
          <w:szCs w:val="24"/>
        </w:rPr>
      </w:pPr>
      <w:r w:rsidRPr="00493D6D">
        <w:rPr>
          <w:rFonts w:ascii="Times New Roman" w:hAnsi="Times New Roman" w:cs="Times New Roman"/>
          <w:sz w:val="24"/>
          <w:szCs w:val="24"/>
        </w:rPr>
        <w:t xml:space="preserve">mental mismatch with the IFRS </w:t>
      </w:r>
      <w:proofErr w:type="gramStart"/>
      <w:r w:rsidRPr="00493D6D">
        <w:rPr>
          <w:rFonts w:ascii="Times New Roman" w:hAnsi="Times New Roman" w:cs="Times New Roman"/>
          <w:sz w:val="24"/>
          <w:szCs w:val="24"/>
        </w:rPr>
        <w:t>philosophy;</w:t>
      </w:r>
      <w:proofErr w:type="gramEnd"/>
    </w:p>
    <w:p w14:paraId="4DFD2B51" w14:textId="0D5BB76C" w:rsidR="00493D6D" w:rsidRPr="00493D6D" w:rsidRDefault="00493D6D" w:rsidP="00493D6D">
      <w:pPr>
        <w:pStyle w:val="ListParagraph"/>
        <w:numPr>
          <w:ilvl w:val="0"/>
          <w:numId w:val="7"/>
        </w:numPr>
        <w:rPr>
          <w:rFonts w:ascii="Times New Roman" w:hAnsi="Times New Roman" w:cs="Times New Roman"/>
          <w:sz w:val="24"/>
          <w:szCs w:val="24"/>
        </w:rPr>
      </w:pPr>
      <w:r w:rsidRPr="00493D6D">
        <w:rPr>
          <w:rFonts w:ascii="Times New Roman" w:hAnsi="Times New Roman" w:cs="Times New Roman"/>
          <w:sz w:val="24"/>
          <w:szCs w:val="24"/>
        </w:rPr>
        <w:t>non-existent or underdeveloped management accounting system.</w:t>
      </w:r>
    </w:p>
    <w:p w14:paraId="65A8870F" w14:textId="0EBFAE96" w:rsidR="00493D6D" w:rsidRPr="00493D6D" w:rsidRDefault="00493D6D" w:rsidP="00493D6D">
      <w:pPr>
        <w:pStyle w:val="ListParagraph"/>
        <w:numPr>
          <w:ilvl w:val="0"/>
          <w:numId w:val="7"/>
        </w:numPr>
        <w:rPr>
          <w:rFonts w:ascii="Times New Roman" w:hAnsi="Times New Roman" w:cs="Times New Roman"/>
          <w:sz w:val="24"/>
          <w:szCs w:val="24"/>
        </w:rPr>
      </w:pPr>
      <w:r w:rsidRPr="00493D6D">
        <w:rPr>
          <w:rFonts w:ascii="Times New Roman" w:hAnsi="Times New Roman" w:cs="Times New Roman"/>
          <w:sz w:val="24"/>
          <w:szCs w:val="24"/>
        </w:rPr>
        <w:t xml:space="preserve">inadequate IT </w:t>
      </w:r>
      <w:proofErr w:type="gramStart"/>
      <w:r w:rsidRPr="00493D6D">
        <w:rPr>
          <w:rFonts w:ascii="Times New Roman" w:hAnsi="Times New Roman" w:cs="Times New Roman"/>
          <w:sz w:val="24"/>
          <w:szCs w:val="24"/>
        </w:rPr>
        <w:t>system;</w:t>
      </w:r>
      <w:proofErr w:type="gramEnd"/>
    </w:p>
    <w:p w14:paraId="0D523108" w14:textId="6A997905" w:rsidR="00493D6D" w:rsidRPr="00493D6D" w:rsidRDefault="00493D6D" w:rsidP="00493D6D">
      <w:pPr>
        <w:pStyle w:val="ListParagraph"/>
        <w:numPr>
          <w:ilvl w:val="0"/>
          <w:numId w:val="7"/>
        </w:numPr>
        <w:rPr>
          <w:rFonts w:ascii="Times New Roman" w:hAnsi="Times New Roman" w:cs="Times New Roman"/>
          <w:sz w:val="24"/>
          <w:szCs w:val="24"/>
        </w:rPr>
      </w:pPr>
      <w:r w:rsidRPr="00493D6D">
        <w:rPr>
          <w:rFonts w:ascii="Times New Roman" w:hAnsi="Times New Roman" w:cs="Times New Roman"/>
          <w:sz w:val="24"/>
          <w:szCs w:val="24"/>
        </w:rPr>
        <w:t xml:space="preserve">inadequate management </w:t>
      </w:r>
      <w:proofErr w:type="gramStart"/>
      <w:r w:rsidRPr="00493D6D">
        <w:rPr>
          <w:rFonts w:ascii="Times New Roman" w:hAnsi="Times New Roman" w:cs="Times New Roman"/>
          <w:sz w:val="24"/>
          <w:szCs w:val="24"/>
        </w:rPr>
        <w:t>system;</w:t>
      </w:r>
      <w:proofErr w:type="gramEnd"/>
    </w:p>
    <w:p w14:paraId="252FA692" w14:textId="1CC4AE6D" w:rsidR="00493D6D" w:rsidRPr="00493D6D" w:rsidRDefault="00493D6D" w:rsidP="00493D6D">
      <w:pPr>
        <w:pStyle w:val="ListParagraph"/>
        <w:numPr>
          <w:ilvl w:val="0"/>
          <w:numId w:val="7"/>
        </w:numPr>
        <w:rPr>
          <w:rFonts w:ascii="Times New Roman" w:hAnsi="Times New Roman" w:cs="Times New Roman"/>
          <w:sz w:val="24"/>
          <w:szCs w:val="24"/>
        </w:rPr>
      </w:pPr>
      <w:r w:rsidRPr="00493D6D">
        <w:rPr>
          <w:rFonts w:ascii="Times New Roman" w:hAnsi="Times New Roman" w:cs="Times New Roman"/>
          <w:sz w:val="24"/>
          <w:szCs w:val="24"/>
        </w:rPr>
        <w:t xml:space="preserve">inadequate organisational </w:t>
      </w:r>
      <w:proofErr w:type="gramStart"/>
      <w:r w:rsidRPr="00493D6D">
        <w:rPr>
          <w:rFonts w:ascii="Times New Roman" w:hAnsi="Times New Roman" w:cs="Times New Roman"/>
          <w:sz w:val="24"/>
          <w:szCs w:val="24"/>
        </w:rPr>
        <w:t>structure,;</w:t>
      </w:r>
      <w:proofErr w:type="gramEnd"/>
    </w:p>
    <w:p w14:paraId="3015FE64" w14:textId="428DD376" w:rsidR="00493D6D" w:rsidRDefault="00493D6D" w:rsidP="00493D6D">
      <w:pPr>
        <w:pStyle w:val="ListParagraph"/>
        <w:numPr>
          <w:ilvl w:val="0"/>
          <w:numId w:val="7"/>
        </w:numPr>
        <w:rPr>
          <w:rFonts w:ascii="Times New Roman" w:hAnsi="Times New Roman" w:cs="Times New Roman"/>
          <w:sz w:val="24"/>
          <w:szCs w:val="24"/>
        </w:rPr>
      </w:pPr>
      <w:r w:rsidRPr="00493D6D">
        <w:rPr>
          <w:rFonts w:ascii="Times New Roman" w:hAnsi="Times New Roman" w:cs="Times New Roman"/>
          <w:sz w:val="24"/>
          <w:szCs w:val="24"/>
        </w:rPr>
        <w:t>inadequate organisational culture.</w:t>
      </w:r>
    </w:p>
    <w:p w14:paraId="55F63733" w14:textId="77777777" w:rsidR="0075084B" w:rsidRPr="00493D6D" w:rsidRDefault="0075084B" w:rsidP="0075084B">
      <w:pPr>
        <w:pStyle w:val="ListParagraph"/>
        <w:rPr>
          <w:rFonts w:ascii="Times New Roman" w:hAnsi="Times New Roman" w:cs="Times New Roman"/>
          <w:sz w:val="24"/>
          <w:szCs w:val="24"/>
        </w:rPr>
      </w:pPr>
    </w:p>
    <w:p w14:paraId="120CB9D8" w14:textId="4036B3AB" w:rsidR="00493D6D" w:rsidRPr="0075084B" w:rsidRDefault="00493D6D" w:rsidP="00493D6D">
      <w:pPr>
        <w:pStyle w:val="ListParagraph"/>
        <w:numPr>
          <w:ilvl w:val="0"/>
          <w:numId w:val="3"/>
        </w:numPr>
        <w:rPr>
          <w:rFonts w:ascii="Times New Roman" w:hAnsi="Times New Roman" w:cs="Times New Roman"/>
          <w:sz w:val="24"/>
          <w:szCs w:val="24"/>
        </w:rPr>
      </w:pPr>
      <w:r w:rsidRPr="0075084B">
        <w:rPr>
          <w:rFonts w:ascii="Times New Roman" w:hAnsi="Times New Roman" w:cs="Times New Roman"/>
          <w:sz w:val="24"/>
          <w:szCs w:val="24"/>
        </w:rPr>
        <w:t>Inadequacies of the infrastructure supporting the implementation and application of IFRS,</w:t>
      </w:r>
      <w:r w:rsidR="0075084B">
        <w:rPr>
          <w:rFonts w:ascii="Times New Roman" w:hAnsi="Times New Roman" w:cs="Times New Roman"/>
          <w:sz w:val="24"/>
          <w:szCs w:val="24"/>
        </w:rPr>
        <w:t xml:space="preserve"> </w:t>
      </w:r>
      <w:r w:rsidRPr="0075084B">
        <w:rPr>
          <w:rFonts w:ascii="Times New Roman" w:hAnsi="Times New Roman" w:cs="Times New Roman"/>
          <w:sz w:val="24"/>
          <w:szCs w:val="24"/>
        </w:rPr>
        <w:t>such as:</w:t>
      </w:r>
    </w:p>
    <w:p w14:paraId="0D42539C" w14:textId="2FC88E65" w:rsidR="00493D6D" w:rsidRPr="0075084B" w:rsidRDefault="00493D6D" w:rsidP="0075084B">
      <w:pPr>
        <w:pStyle w:val="ListParagraph"/>
        <w:numPr>
          <w:ilvl w:val="0"/>
          <w:numId w:val="8"/>
        </w:numPr>
        <w:rPr>
          <w:rFonts w:ascii="Times New Roman" w:hAnsi="Times New Roman" w:cs="Times New Roman"/>
          <w:sz w:val="24"/>
          <w:szCs w:val="24"/>
        </w:rPr>
      </w:pPr>
      <w:r w:rsidRPr="0075084B">
        <w:rPr>
          <w:rFonts w:ascii="Times New Roman" w:hAnsi="Times New Roman" w:cs="Times New Roman"/>
          <w:sz w:val="24"/>
          <w:szCs w:val="24"/>
        </w:rPr>
        <w:t>shortage of up-to-date and authoritative IFRS interpretations</w:t>
      </w:r>
    </w:p>
    <w:p w14:paraId="448E4DBB" w14:textId="23213EEC" w:rsidR="00493D6D" w:rsidRPr="0075084B" w:rsidRDefault="00493D6D" w:rsidP="0075084B">
      <w:pPr>
        <w:pStyle w:val="ListParagraph"/>
        <w:numPr>
          <w:ilvl w:val="0"/>
          <w:numId w:val="8"/>
        </w:numPr>
        <w:rPr>
          <w:rFonts w:ascii="Times New Roman" w:hAnsi="Times New Roman" w:cs="Times New Roman"/>
          <w:sz w:val="24"/>
          <w:szCs w:val="24"/>
        </w:rPr>
      </w:pPr>
      <w:r w:rsidRPr="0075084B">
        <w:rPr>
          <w:rFonts w:ascii="Times New Roman" w:hAnsi="Times New Roman" w:cs="Times New Roman"/>
          <w:sz w:val="24"/>
          <w:szCs w:val="24"/>
        </w:rPr>
        <w:t>inadequacy of traditional auditor-company relationships to meet IFRS requirements</w:t>
      </w:r>
    </w:p>
    <w:p w14:paraId="1F05FB60" w14:textId="5EAEE3A5" w:rsidR="0075084B" w:rsidRDefault="00493D6D" w:rsidP="00493D6D">
      <w:pPr>
        <w:rPr>
          <w:rFonts w:ascii="Times New Roman" w:hAnsi="Times New Roman" w:cs="Times New Roman"/>
          <w:sz w:val="24"/>
          <w:szCs w:val="24"/>
        </w:rPr>
      </w:pPr>
      <w:r w:rsidRPr="00493D6D">
        <w:rPr>
          <w:rFonts w:ascii="Times New Roman" w:hAnsi="Times New Roman" w:cs="Times New Roman"/>
          <w:sz w:val="24"/>
          <w:szCs w:val="24"/>
        </w:rPr>
        <w:t>The list of problems presented is long and varied (and certainly</w:t>
      </w:r>
      <w:r w:rsidR="0075084B">
        <w:rPr>
          <w:rFonts w:ascii="Times New Roman" w:hAnsi="Times New Roman" w:cs="Times New Roman"/>
          <w:sz w:val="24"/>
          <w:szCs w:val="24"/>
        </w:rPr>
        <w:t xml:space="preserve"> </w:t>
      </w:r>
      <w:r w:rsidRPr="00493D6D">
        <w:rPr>
          <w:rFonts w:ascii="Times New Roman" w:hAnsi="Times New Roman" w:cs="Times New Roman"/>
          <w:sz w:val="24"/>
          <w:szCs w:val="24"/>
        </w:rPr>
        <w:t>incomplete)</w:t>
      </w:r>
      <w:r w:rsidR="004D673D">
        <w:rPr>
          <w:rFonts w:ascii="Times New Roman" w:hAnsi="Times New Roman" w:cs="Times New Roman"/>
          <w:sz w:val="24"/>
          <w:szCs w:val="24"/>
        </w:rPr>
        <w:t xml:space="preserve"> </w:t>
      </w:r>
      <w:sdt>
        <w:sdtPr>
          <w:rPr>
            <w:rFonts w:ascii="Times New Roman" w:hAnsi="Times New Roman" w:cs="Times New Roman"/>
            <w:sz w:val="24"/>
            <w:szCs w:val="24"/>
          </w:rPr>
          <w:id w:val="83893029"/>
          <w:citation/>
        </w:sdtPr>
        <w:sdtContent>
          <w:r w:rsidR="004D673D">
            <w:rPr>
              <w:rFonts w:ascii="Times New Roman" w:hAnsi="Times New Roman" w:cs="Times New Roman"/>
              <w:sz w:val="24"/>
              <w:szCs w:val="24"/>
            </w:rPr>
            <w:fldChar w:fldCharType="begin"/>
          </w:r>
          <w:r w:rsidR="004D673D" w:rsidRPr="004D673D">
            <w:rPr>
              <w:rFonts w:ascii="Times New Roman" w:hAnsi="Times New Roman" w:cs="Times New Roman"/>
              <w:sz w:val="24"/>
              <w:szCs w:val="24"/>
            </w:rPr>
            <w:instrText xml:space="preserve"> CITATION Abe19 \l 1045 </w:instrText>
          </w:r>
          <w:r w:rsidR="004D673D">
            <w:rPr>
              <w:rFonts w:ascii="Times New Roman" w:hAnsi="Times New Roman" w:cs="Times New Roman"/>
              <w:sz w:val="24"/>
              <w:szCs w:val="24"/>
            </w:rPr>
            <w:fldChar w:fldCharType="separate"/>
          </w:r>
          <w:r w:rsidR="00F34DDA" w:rsidRPr="00F34DDA">
            <w:rPr>
              <w:rFonts w:ascii="Times New Roman" w:hAnsi="Times New Roman" w:cs="Times New Roman"/>
              <w:noProof/>
              <w:sz w:val="24"/>
              <w:szCs w:val="24"/>
            </w:rPr>
            <w:t>(Abebe Gibru)</w:t>
          </w:r>
          <w:r w:rsidR="004D673D">
            <w:rPr>
              <w:rFonts w:ascii="Times New Roman" w:hAnsi="Times New Roman" w:cs="Times New Roman"/>
              <w:sz w:val="24"/>
              <w:szCs w:val="24"/>
            </w:rPr>
            <w:fldChar w:fldCharType="end"/>
          </w:r>
        </w:sdtContent>
      </w:sdt>
      <w:r w:rsidRPr="00493D6D">
        <w:rPr>
          <w:rFonts w:ascii="Times New Roman" w:hAnsi="Times New Roman" w:cs="Times New Roman"/>
          <w:sz w:val="24"/>
          <w:szCs w:val="24"/>
        </w:rPr>
        <w:t>. It shows how wide the scope of research into the problems of</w:t>
      </w:r>
      <w:r w:rsidR="0075084B">
        <w:rPr>
          <w:rFonts w:ascii="Times New Roman" w:hAnsi="Times New Roman" w:cs="Times New Roman"/>
          <w:sz w:val="24"/>
          <w:szCs w:val="24"/>
        </w:rPr>
        <w:t xml:space="preserve"> </w:t>
      </w:r>
      <w:r w:rsidRPr="00493D6D">
        <w:rPr>
          <w:rFonts w:ascii="Times New Roman" w:hAnsi="Times New Roman" w:cs="Times New Roman"/>
          <w:sz w:val="24"/>
          <w:szCs w:val="24"/>
        </w:rPr>
        <w:t>accounting issues in the context of the application of IFRS. However, so far most</w:t>
      </w:r>
      <w:r w:rsidR="0075084B">
        <w:rPr>
          <w:rFonts w:ascii="Times New Roman" w:hAnsi="Times New Roman" w:cs="Times New Roman"/>
          <w:sz w:val="24"/>
          <w:szCs w:val="24"/>
        </w:rPr>
        <w:t xml:space="preserve"> </w:t>
      </w:r>
      <w:r w:rsidRPr="00493D6D">
        <w:rPr>
          <w:rFonts w:ascii="Times New Roman" w:hAnsi="Times New Roman" w:cs="Times New Roman"/>
          <w:sz w:val="24"/>
          <w:szCs w:val="24"/>
        </w:rPr>
        <w:t>of research has concerned the impact of the change in the basis of preparation of financial statements on key economic figures (especially equity), as well as on</w:t>
      </w:r>
      <w:r w:rsidR="0075084B">
        <w:rPr>
          <w:rFonts w:ascii="Times New Roman" w:hAnsi="Times New Roman" w:cs="Times New Roman"/>
          <w:sz w:val="24"/>
          <w:szCs w:val="24"/>
        </w:rPr>
        <w:t xml:space="preserve"> </w:t>
      </w:r>
      <w:r w:rsidRPr="00493D6D">
        <w:rPr>
          <w:rFonts w:ascii="Times New Roman" w:hAnsi="Times New Roman" w:cs="Times New Roman"/>
          <w:sz w:val="24"/>
          <w:szCs w:val="24"/>
        </w:rPr>
        <w:t>accounting policies (e.g. the extent to which fair value is used or the layout of the</w:t>
      </w:r>
      <w:r w:rsidR="0075084B">
        <w:rPr>
          <w:rFonts w:ascii="Times New Roman" w:hAnsi="Times New Roman" w:cs="Times New Roman"/>
          <w:sz w:val="24"/>
          <w:szCs w:val="24"/>
        </w:rPr>
        <w:t xml:space="preserve"> </w:t>
      </w:r>
      <w:r w:rsidRPr="00493D6D">
        <w:rPr>
          <w:rFonts w:ascii="Times New Roman" w:hAnsi="Times New Roman" w:cs="Times New Roman"/>
          <w:sz w:val="24"/>
          <w:szCs w:val="24"/>
        </w:rPr>
        <w:t>financial statements) and the quality of the information presented</w:t>
      </w:r>
      <w:r w:rsidR="00192E9E">
        <w:rPr>
          <w:rFonts w:ascii="Times New Roman" w:hAnsi="Times New Roman" w:cs="Times New Roman"/>
          <w:sz w:val="24"/>
          <w:szCs w:val="24"/>
        </w:rPr>
        <w:t xml:space="preserve"> </w:t>
      </w:r>
      <w:sdt>
        <w:sdtPr>
          <w:rPr>
            <w:rFonts w:ascii="Times New Roman" w:hAnsi="Times New Roman" w:cs="Times New Roman"/>
            <w:sz w:val="24"/>
            <w:szCs w:val="24"/>
          </w:rPr>
          <w:id w:val="-226849565"/>
          <w:citation/>
        </w:sdtPr>
        <w:sdtContent>
          <w:r w:rsidR="00192E9E">
            <w:rPr>
              <w:rFonts w:ascii="Times New Roman" w:hAnsi="Times New Roman" w:cs="Times New Roman"/>
              <w:sz w:val="24"/>
              <w:szCs w:val="24"/>
            </w:rPr>
            <w:fldChar w:fldCharType="begin"/>
          </w:r>
          <w:r w:rsidR="00192E9E" w:rsidRPr="00192E9E">
            <w:rPr>
              <w:rFonts w:ascii="Times New Roman" w:hAnsi="Times New Roman" w:cs="Times New Roman"/>
              <w:sz w:val="24"/>
              <w:szCs w:val="24"/>
            </w:rPr>
            <w:instrText xml:space="preserve"> CITATION Zeg06 \l 1045 </w:instrText>
          </w:r>
          <w:r w:rsidR="00192E9E">
            <w:rPr>
              <w:rFonts w:ascii="Times New Roman" w:hAnsi="Times New Roman" w:cs="Times New Roman"/>
              <w:sz w:val="24"/>
              <w:szCs w:val="24"/>
            </w:rPr>
            <w:fldChar w:fldCharType="separate"/>
          </w:r>
          <w:r w:rsidR="00F34DDA" w:rsidRPr="00F34DDA">
            <w:rPr>
              <w:rFonts w:ascii="Times New Roman" w:hAnsi="Times New Roman" w:cs="Times New Roman"/>
              <w:noProof/>
              <w:sz w:val="24"/>
              <w:szCs w:val="24"/>
            </w:rPr>
            <w:t>(Zeghal)</w:t>
          </w:r>
          <w:r w:rsidR="00192E9E">
            <w:rPr>
              <w:rFonts w:ascii="Times New Roman" w:hAnsi="Times New Roman" w:cs="Times New Roman"/>
              <w:sz w:val="24"/>
              <w:szCs w:val="24"/>
            </w:rPr>
            <w:fldChar w:fldCharType="end"/>
          </w:r>
        </w:sdtContent>
      </w:sdt>
      <w:r w:rsidRPr="00493D6D">
        <w:rPr>
          <w:rFonts w:ascii="Times New Roman" w:hAnsi="Times New Roman" w:cs="Times New Roman"/>
          <w:sz w:val="24"/>
          <w:szCs w:val="24"/>
        </w:rPr>
        <w:t>.</w:t>
      </w:r>
    </w:p>
    <w:p w14:paraId="06640648" w14:textId="11E422E1" w:rsidR="0075084B" w:rsidRDefault="0075084B" w:rsidP="0075084B">
      <w:pPr>
        <w:pStyle w:val="Heading1"/>
      </w:pPr>
    </w:p>
    <w:p w14:paraId="0D09F52E" w14:textId="77777777" w:rsidR="0075084B" w:rsidRDefault="0075084B">
      <w:pPr>
        <w:rPr>
          <w:rFonts w:ascii="Times New Roman" w:hAnsi="Times New Roman" w:cs="Times New Roman"/>
          <w:sz w:val="24"/>
          <w:szCs w:val="24"/>
        </w:rPr>
      </w:pPr>
      <w:r>
        <w:rPr>
          <w:rFonts w:ascii="Times New Roman" w:hAnsi="Times New Roman" w:cs="Times New Roman"/>
          <w:sz w:val="24"/>
          <w:szCs w:val="24"/>
        </w:rPr>
        <w:br w:type="page"/>
      </w:r>
    </w:p>
    <w:p w14:paraId="470CADB2" w14:textId="02C2C079" w:rsidR="0075084B" w:rsidRDefault="006B64D1" w:rsidP="00E91FFC">
      <w:pPr>
        <w:pStyle w:val="Heading1"/>
      </w:pPr>
      <w:bookmarkStart w:id="3" w:name="_Toc120872726"/>
      <w:r>
        <w:lastRenderedPageBreak/>
        <w:t>C</w:t>
      </w:r>
      <w:r w:rsidR="00E91FFC">
        <w:t>onc</w:t>
      </w:r>
      <w:r>
        <w:t>lusion</w:t>
      </w:r>
      <w:bookmarkEnd w:id="3"/>
    </w:p>
    <w:p w14:paraId="045E9609" w14:textId="3BAE93F7" w:rsidR="006B64D1" w:rsidRDefault="006B64D1" w:rsidP="006B64D1"/>
    <w:p w14:paraId="336F3A25" w14:textId="774953FF" w:rsidR="006B64D1" w:rsidRDefault="00111207" w:rsidP="00111207">
      <w:pPr>
        <w:rPr>
          <w:rFonts w:ascii="Times New Roman" w:hAnsi="Times New Roman" w:cs="Times New Roman"/>
          <w:sz w:val="24"/>
          <w:szCs w:val="24"/>
        </w:rPr>
      </w:pPr>
      <w:r w:rsidRPr="00111207">
        <w:rPr>
          <w:rFonts w:ascii="Times New Roman" w:hAnsi="Times New Roman" w:cs="Times New Roman"/>
          <w:sz w:val="24"/>
          <w:szCs w:val="24"/>
        </w:rPr>
        <w:t>The transition to IFRS by business entities that are both obliged and entitled to do so</w:t>
      </w:r>
      <w:r w:rsidR="00DE3B5F">
        <w:rPr>
          <w:rFonts w:ascii="Times New Roman" w:hAnsi="Times New Roman" w:cs="Times New Roman"/>
          <w:sz w:val="24"/>
          <w:szCs w:val="24"/>
        </w:rPr>
        <w:t xml:space="preserve"> </w:t>
      </w:r>
      <w:r w:rsidRPr="00111207">
        <w:rPr>
          <w:rFonts w:ascii="Times New Roman" w:hAnsi="Times New Roman" w:cs="Times New Roman"/>
          <w:sz w:val="24"/>
          <w:szCs w:val="24"/>
        </w:rPr>
        <w:t>represent both a challenge and an opportunity. Undoubtedly, the preparation of financial statements under IAS/IFRS</w:t>
      </w:r>
      <w:r w:rsidR="00DE3B5F">
        <w:rPr>
          <w:rFonts w:ascii="Times New Roman" w:hAnsi="Times New Roman" w:cs="Times New Roman"/>
          <w:sz w:val="24"/>
          <w:szCs w:val="24"/>
        </w:rPr>
        <w:t xml:space="preserve"> </w:t>
      </w:r>
      <w:r w:rsidRPr="00111207">
        <w:rPr>
          <w:rFonts w:ascii="Times New Roman" w:hAnsi="Times New Roman" w:cs="Times New Roman"/>
          <w:sz w:val="24"/>
          <w:szCs w:val="24"/>
        </w:rPr>
        <w:t>are characterised by a greater degree of complexity.  However, IAS/IFRS make it possible to present a more accurate representation of a company's</w:t>
      </w:r>
      <w:r w:rsidR="00DE3B5F">
        <w:rPr>
          <w:rFonts w:ascii="Times New Roman" w:hAnsi="Times New Roman" w:cs="Times New Roman"/>
          <w:sz w:val="24"/>
          <w:szCs w:val="24"/>
        </w:rPr>
        <w:t xml:space="preserve"> </w:t>
      </w:r>
      <w:proofErr w:type="spellStart"/>
      <w:r w:rsidRPr="00111207">
        <w:rPr>
          <w:rFonts w:ascii="Times New Roman" w:hAnsi="Times New Roman" w:cs="Times New Roman"/>
          <w:sz w:val="24"/>
          <w:szCs w:val="24"/>
        </w:rPr>
        <w:t>company's</w:t>
      </w:r>
      <w:proofErr w:type="spellEnd"/>
      <w:r w:rsidRPr="00111207">
        <w:rPr>
          <w:rFonts w:ascii="Times New Roman" w:hAnsi="Times New Roman" w:cs="Times New Roman"/>
          <w:sz w:val="24"/>
          <w:szCs w:val="24"/>
        </w:rPr>
        <w:t xml:space="preserve"> financial condition, a comparison with competitors in other countries and a better assessment by investors,</w:t>
      </w:r>
      <w:r w:rsidR="00DE3B5F">
        <w:rPr>
          <w:rFonts w:ascii="Times New Roman" w:hAnsi="Times New Roman" w:cs="Times New Roman"/>
          <w:sz w:val="24"/>
          <w:szCs w:val="24"/>
        </w:rPr>
        <w:t xml:space="preserve"> </w:t>
      </w:r>
      <w:r w:rsidRPr="00111207">
        <w:rPr>
          <w:rFonts w:ascii="Times New Roman" w:hAnsi="Times New Roman" w:cs="Times New Roman"/>
          <w:sz w:val="24"/>
          <w:szCs w:val="24"/>
        </w:rPr>
        <w:t>and group entities make it easier to determine the data needed to prepare</w:t>
      </w:r>
      <w:r w:rsidR="00DE3B5F">
        <w:rPr>
          <w:rFonts w:ascii="Times New Roman" w:hAnsi="Times New Roman" w:cs="Times New Roman"/>
          <w:sz w:val="24"/>
          <w:szCs w:val="24"/>
        </w:rPr>
        <w:t xml:space="preserve"> </w:t>
      </w:r>
      <w:r w:rsidRPr="00111207">
        <w:rPr>
          <w:rFonts w:ascii="Times New Roman" w:hAnsi="Times New Roman" w:cs="Times New Roman"/>
          <w:sz w:val="24"/>
          <w:szCs w:val="24"/>
        </w:rPr>
        <w:t>consolidated financial statements</w:t>
      </w:r>
      <w:r w:rsidR="00FB61D9">
        <w:rPr>
          <w:rFonts w:ascii="Times New Roman" w:hAnsi="Times New Roman" w:cs="Times New Roman"/>
          <w:sz w:val="24"/>
          <w:szCs w:val="24"/>
        </w:rPr>
        <w:t xml:space="preserve">, </w:t>
      </w:r>
      <w:r w:rsidRPr="00111207">
        <w:rPr>
          <w:rFonts w:ascii="Times New Roman" w:hAnsi="Times New Roman" w:cs="Times New Roman"/>
          <w:sz w:val="24"/>
          <w:szCs w:val="24"/>
        </w:rPr>
        <w:t>states that accounting is becoming increasingly complex.</w:t>
      </w:r>
      <w:r w:rsidR="00DE3B5F">
        <w:rPr>
          <w:rFonts w:ascii="Times New Roman" w:hAnsi="Times New Roman" w:cs="Times New Roman"/>
          <w:sz w:val="24"/>
          <w:szCs w:val="24"/>
        </w:rPr>
        <w:t xml:space="preserve"> </w:t>
      </w:r>
      <w:r w:rsidRPr="00111207">
        <w:rPr>
          <w:rFonts w:ascii="Times New Roman" w:hAnsi="Times New Roman" w:cs="Times New Roman"/>
          <w:sz w:val="24"/>
          <w:szCs w:val="24"/>
        </w:rPr>
        <w:t>Standing up for the perhaps sometimes convoluted balance sheet laws, one must</w:t>
      </w:r>
      <w:r w:rsidR="00DE3B5F">
        <w:rPr>
          <w:rFonts w:ascii="Times New Roman" w:hAnsi="Times New Roman" w:cs="Times New Roman"/>
          <w:sz w:val="24"/>
          <w:szCs w:val="24"/>
        </w:rPr>
        <w:t xml:space="preserve"> </w:t>
      </w:r>
      <w:r w:rsidRPr="00111207">
        <w:rPr>
          <w:rFonts w:ascii="Times New Roman" w:hAnsi="Times New Roman" w:cs="Times New Roman"/>
          <w:sz w:val="24"/>
          <w:szCs w:val="24"/>
        </w:rPr>
        <w:t>state that economic events are becoming more and more</w:t>
      </w:r>
      <w:r w:rsidR="00DE3B5F">
        <w:rPr>
          <w:rFonts w:ascii="Times New Roman" w:hAnsi="Times New Roman" w:cs="Times New Roman"/>
          <w:sz w:val="24"/>
          <w:szCs w:val="24"/>
        </w:rPr>
        <w:t xml:space="preserve"> </w:t>
      </w:r>
      <w:r w:rsidRPr="00111207">
        <w:rPr>
          <w:rFonts w:ascii="Times New Roman" w:hAnsi="Times New Roman" w:cs="Times New Roman"/>
          <w:sz w:val="24"/>
          <w:szCs w:val="24"/>
        </w:rPr>
        <w:t>complexity, and accounting solutions, although constantly improved and revised, are not able to keep up with the emergence of new forms of financial exchange, new types of financial instruments and new types of financial instrument.</w:t>
      </w:r>
      <w:r w:rsidR="00DE3B5F">
        <w:rPr>
          <w:rFonts w:ascii="Times New Roman" w:hAnsi="Times New Roman" w:cs="Times New Roman"/>
          <w:sz w:val="24"/>
          <w:szCs w:val="24"/>
        </w:rPr>
        <w:t xml:space="preserve"> </w:t>
      </w:r>
      <w:r w:rsidRPr="00111207">
        <w:rPr>
          <w:rFonts w:ascii="Times New Roman" w:hAnsi="Times New Roman" w:cs="Times New Roman"/>
          <w:sz w:val="24"/>
          <w:szCs w:val="24"/>
        </w:rPr>
        <w:t>To an increasing extent, therefore, one-size-fits-all solutions are used,</w:t>
      </w:r>
      <w:r w:rsidR="00DE3B5F">
        <w:rPr>
          <w:rFonts w:ascii="Times New Roman" w:hAnsi="Times New Roman" w:cs="Times New Roman"/>
          <w:sz w:val="24"/>
          <w:szCs w:val="24"/>
        </w:rPr>
        <w:t xml:space="preserve"> </w:t>
      </w:r>
      <w:r w:rsidRPr="00111207">
        <w:rPr>
          <w:rFonts w:ascii="Times New Roman" w:hAnsi="Times New Roman" w:cs="Times New Roman"/>
          <w:sz w:val="24"/>
          <w:szCs w:val="24"/>
        </w:rPr>
        <w:t>as well as estimates, which are not always guaranteed to maintain the principle of</w:t>
      </w:r>
      <w:r w:rsidR="00DE3B5F">
        <w:rPr>
          <w:rFonts w:ascii="Times New Roman" w:hAnsi="Times New Roman" w:cs="Times New Roman"/>
          <w:sz w:val="24"/>
          <w:szCs w:val="24"/>
        </w:rPr>
        <w:t xml:space="preserve"> </w:t>
      </w:r>
      <w:r w:rsidRPr="00111207">
        <w:rPr>
          <w:rFonts w:ascii="Times New Roman" w:hAnsi="Times New Roman" w:cs="Times New Roman"/>
          <w:sz w:val="24"/>
          <w:szCs w:val="24"/>
        </w:rPr>
        <w:t>accurate picture</w:t>
      </w:r>
      <w:r w:rsidR="002A1FD6">
        <w:rPr>
          <w:rFonts w:ascii="Times New Roman" w:hAnsi="Times New Roman" w:cs="Times New Roman"/>
          <w:sz w:val="24"/>
          <w:szCs w:val="24"/>
        </w:rPr>
        <w:t xml:space="preserve"> </w:t>
      </w:r>
      <w:sdt>
        <w:sdtPr>
          <w:rPr>
            <w:rFonts w:ascii="Times New Roman" w:hAnsi="Times New Roman" w:cs="Times New Roman"/>
            <w:sz w:val="24"/>
            <w:szCs w:val="24"/>
          </w:rPr>
          <w:id w:val="-429201646"/>
          <w:citation/>
        </w:sdtPr>
        <w:sdtContent>
          <w:r w:rsidR="002A1FD6">
            <w:rPr>
              <w:rFonts w:ascii="Times New Roman" w:hAnsi="Times New Roman" w:cs="Times New Roman"/>
              <w:sz w:val="24"/>
              <w:szCs w:val="24"/>
            </w:rPr>
            <w:fldChar w:fldCharType="begin"/>
          </w:r>
          <w:r w:rsidR="002A1FD6" w:rsidRPr="002A1FD6">
            <w:rPr>
              <w:rFonts w:ascii="Times New Roman" w:hAnsi="Times New Roman" w:cs="Times New Roman"/>
              <w:sz w:val="24"/>
              <w:szCs w:val="24"/>
            </w:rPr>
            <w:instrText xml:space="preserve"> CITATION Pee22 \l 1045 </w:instrText>
          </w:r>
          <w:r w:rsidR="002A1FD6">
            <w:rPr>
              <w:rFonts w:ascii="Times New Roman" w:hAnsi="Times New Roman" w:cs="Times New Roman"/>
              <w:sz w:val="24"/>
              <w:szCs w:val="24"/>
            </w:rPr>
            <w:fldChar w:fldCharType="separate"/>
          </w:r>
          <w:r w:rsidR="00F34DDA" w:rsidRPr="00F34DDA">
            <w:rPr>
              <w:rFonts w:ascii="Times New Roman" w:hAnsi="Times New Roman" w:cs="Times New Roman"/>
              <w:noProof/>
              <w:sz w:val="24"/>
              <w:szCs w:val="24"/>
            </w:rPr>
            <w:t>(Peel)</w:t>
          </w:r>
          <w:r w:rsidR="002A1FD6">
            <w:rPr>
              <w:rFonts w:ascii="Times New Roman" w:hAnsi="Times New Roman" w:cs="Times New Roman"/>
              <w:sz w:val="24"/>
              <w:szCs w:val="24"/>
            </w:rPr>
            <w:fldChar w:fldCharType="end"/>
          </w:r>
        </w:sdtContent>
      </w:sdt>
      <w:r w:rsidRPr="00111207">
        <w:rPr>
          <w:rFonts w:ascii="Times New Roman" w:hAnsi="Times New Roman" w:cs="Times New Roman"/>
          <w:sz w:val="24"/>
          <w:szCs w:val="24"/>
        </w:rPr>
        <w:t>. This leads to the conclusion that both the over-determination of the</w:t>
      </w:r>
      <w:r w:rsidR="00DE3B5F">
        <w:rPr>
          <w:rFonts w:ascii="Times New Roman" w:hAnsi="Times New Roman" w:cs="Times New Roman"/>
          <w:sz w:val="24"/>
          <w:szCs w:val="24"/>
        </w:rPr>
        <w:t xml:space="preserve"> </w:t>
      </w:r>
      <w:r w:rsidRPr="00111207">
        <w:rPr>
          <w:rFonts w:ascii="Times New Roman" w:hAnsi="Times New Roman" w:cs="Times New Roman"/>
          <w:sz w:val="24"/>
          <w:szCs w:val="24"/>
        </w:rPr>
        <w:t>accounting rules, as well as over-generalising them, do not lead to a reduction in the likelihood of crises. Thus, tinkering</w:t>
      </w:r>
      <w:r w:rsidR="00DE3B5F">
        <w:rPr>
          <w:rFonts w:ascii="Times New Roman" w:hAnsi="Times New Roman" w:cs="Times New Roman"/>
          <w:sz w:val="24"/>
          <w:szCs w:val="24"/>
        </w:rPr>
        <w:t xml:space="preserve"> </w:t>
      </w:r>
      <w:r w:rsidRPr="00111207">
        <w:rPr>
          <w:rFonts w:ascii="Times New Roman" w:hAnsi="Times New Roman" w:cs="Times New Roman"/>
          <w:sz w:val="24"/>
          <w:szCs w:val="24"/>
        </w:rPr>
        <w:t>with the design of the accounting system do not constitute preventive measures</w:t>
      </w:r>
      <w:r w:rsidR="00DE3B5F">
        <w:rPr>
          <w:rFonts w:ascii="Times New Roman" w:hAnsi="Times New Roman" w:cs="Times New Roman"/>
          <w:sz w:val="24"/>
          <w:szCs w:val="24"/>
        </w:rPr>
        <w:t xml:space="preserve"> </w:t>
      </w:r>
      <w:r w:rsidRPr="00111207">
        <w:rPr>
          <w:rFonts w:ascii="Times New Roman" w:hAnsi="Times New Roman" w:cs="Times New Roman"/>
          <w:sz w:val="24"/>
          <w:szCs w:val="24"/>
        </w:rPr>
        <w:t xml:space="preserve">for crisis events. The reliability of financial statements </w:t>
      </w:r>
      <w:proofErr w:type="gramStart"/>
      <w:r w:rsidRPr="00111207">
        <w:rPr>
          <w:rFonts w:ascii="Times New Roman" w:hAnsi="Times New Roman" w:cs="Times New Roman"/>
          <w:sz w:val="24"/>
          <w:szCs w:val="24"/>
        </w:rPr>
        <w:t>is guarded</w:t>
      </w:r>
      <w:proofErr w:type="gramEnd"/>
      <w:r w:rsidRPr="00111207">
        <w:rPr>
          <w:rFonts w:ascii="Times New Roman" w:hAnsi="Times New Roman" w:cs="Times New Roman"/>
          <w:sz w:val="24"/>
          <w:szCs w:val="24"/>
        </w:rPr>
        <w:t>,</w:t>
      </w:r>
      <w:r w:rsidR="00DE3B5F">
        <w:rPr>
          <w:rFonts w:ascii="Times New Roman" w:hAnsi="Times New Roman" w:cs="Times New Roman"/>
          <w:sz w:val="24"/>
          <w:szCs w:val="24"/>
        </w:rPr>
        <w:t xml:space="preserve"> </w:t>
      </w:r>
      <w:r w:rsidRPr="00111207">
        <w:rPr>
          <w:rFonts w:ascii="Times New Roman" w:hAnsi="Times New Roman" w:cs="Times New Roman"/>
          <w:sz w:val="24"/>
          <w:szCs w:val="24"/>
        </w:rPr>
        <w:t>and thus indirectly the stability of the financial system, are guarded by auditors</w:t>
      </w:r>
      <w:r w:rsidR="00D46046">
        <w:rPr>
          <w:rFonts w:ascii="Times New Roman" w:hAnsi="Times New Roman" w:cs="Times New Roman"/>
          <w:sz w:val="24"/>
          <w:szCs w:val="24"/>
        </w:rPr>
        <w:t>.</w:t>
      </w:r>
    </w:p>
    <w:p w14:paraId="21675E95" w14:textId="15A43FF7" w:rsidR="002631BD" w:rsidRDefault="002631BD" w:rsidP="00111207">
      <w:pPr>
        <w:rPr>
          <w:rFonts w:ascii="Times New Roman" w:hAnsi="Times New Roman" w:cs="Times New Roman"/>
          <w:sz w:val="24"/>
          <w:szCs w:val="24"/>
        </w:rPr>
      </w:pPr>
    </w:p>
    <w:p w14:paraId="5936A54B" w14:textId="3A8504A5" w:rsidR="002631BD" w:rsidRDefault="002631BD" w:rsidP="00111207">
      <w:pPr>
        <w:rPr>
          <w:rFonts w:ascii="Times New Roman" w:hAnsi="Times New Roman" w:cs="Times New Roman"/>
          <w:sz w:val="24"/>
          <w:szCs w:val="24"/>
        </w:rPr>
      </w:pPr>
    </w:p>
    <w:p w14:paraId="1C100995" w14:textId="77777777" w:rsidR="002631BD" w:rsidRDefault="002631BD">
      <w:pPr>
        <w:rPr>
          <w:rFonts w:ascii="Times New Roman" w:hAnsi="Times New Roman" w:cs="Times New Roman"/>
          <w:sz w:val="24"/>
          <w:szCs w:val="24"/>
        </w:rPr>
      </w:pPr>
      <w:r>
        <w:rPr>
          <w:rFonts w:ascii="Times New Roman" w:hAnsi="Times New Roman" w:cs="Times New Roman"/>
          <w:sz w:val="24"/>
          <w:szCs w:val="24"/>
        </w:rPr>
        <w:br w:type="page"/>
      </w:r>
    </w:p>
    <w:p w14:paraId="08CCF94F" w14:textId="37042AB9" w:rsidR="002631BD" w:rsidRDefault="002631BD" w:rsidP="002631BD">
      <w:pPr>
        <w:pStyle w:val="Heading1"/>
      </w:pPr>
      <w:bookmarkStart w:id="4" w:name="_Toc120872727"/>
      <w:r>
        <w:lastRenderedPageBreak/>
        <w:t>Recom</w:t>
      </w:r>
      <w:r w:rsidR="008F3239">
        <w:t>m</w:t>
      </w:r>
      <w:r>
        <w:t>endation</w:t>
      </w:r>
      <w:bookmarkEnd w:id="4"/>
    </w:p>
    <w:p w14:paraId="35E7D8A5" w14:textId="1A6EF8D4" w:rsidR="008F3239" w:rsidRDefault="008F3239" w:rsidP="008F3239"/>
    <w:p w14:paraId="2E4C8A0D" w14:textId="4AB37CC6" w:rsidR="008F3239" w:rsidRDefault="008F3239" w:rsidP="008F3239">
      <w:pPr>
        <w:rPr>
          <w:rFonts w:ascii="Times New Roman" w:hAnsi="Times New Roman" w:cs="Times New Roman"/>
          <w:sz w:val="24"/>
          <w:szCs w:val="24"/>
        </w:rPr>
      </w:pPr>
      <w:proofErr w:type="gramStart"/>
      <w:r w:rsidRPr="008F3239">
        <w:rPr>
          <w:rFonts w:ascii="Times New Roman" w:hAnsi="Times New Roman" w:cs="Times New Roman"/>
          <w:sz w:val="24"/>
          <w:szCs w:val="24"/>
        </w:rPr>
        <w:t>Several</w:t>
      </w:r>
      <w:proofErr w:type="gramEnd"/>
      <w:r w:rsidRPr="008F3239">
        <w:rPr>
          <w:rFonts w:ascii="Times New Roman" w:hAnsi="Times New Roman" w:cs="Times New Roman"/>
          <w:sz w:val="24"/>
          <w:szCs w:val="24"/>
        </w:rPr>
        <w:t xml:space="preserve"> major accounting standards have emerged in recent years. My recommendation on how International Accounting Standards (IAS) and International Financial Reporting Standards (IFRS) could improve financial reporting is to try to eliminate obstacles by rule makers and facilitate innovation in the area of</w:t>
      </w:r>
      <w:r>
        <w:rPr>
          <w:rFonts w:ascii="Times New Roman" w:hAnsi="Times New Roman" w:cs="Times New Roman"/>
          <w:sz w:val="24"/>
          <w:szCs w:val="24"/>
        </w:rPr>
        <w:t xml:space="preserve"> </w:t>
      </w:r>
      <w:r w:rsidRPr="008F3239">
        <w:rPr>
          <w:rFonts w:ascii="Times New Roman" w:hAnsi="Times New Roman" w:cs="Times New Roman"/>
          <w:sz w:val="24"/>
          <w:szCs w:val="24"/>
        </w:rPr>
        <w:t>financial reporting; support for preparers from auditing bodies and auditors</w:t>
      </w:r>
      <w:r>
        <w:rPr>
          <w:rFonts w:ascii="Times New Roman" w:hAnsi="Times New Roman" w:cs="Times New Roman"/>
          <w:sz w:val="24"/>
          <w:szCs w:val="24"/>
        </w:rPr>
        <w:t xml:space="preserve"> </w:t>
      </w:r>
      <w:r w:rsidRPr="008F3239">
        <w:rPr>
          <w:rFonts w:ascii="Times New Roman" w:hAnsi="Times New Roman" w:cs="Times New Roman"/>
          <w:sz w:val="24"/>
          <w:szCs w:val="24"/>
        </w:rPr>
        <w:t>in working on innovations in the presentation of financial statements</w:t>
      </w:r>
      <w:r w:rsidR="00FA7979">
        <w:rPr>
          <w:rFonts w:ascii="Times New Roman" w:hAnsi="Times New Roman" w:cs="Times New Roman"/>
          <w:sz w:val="24"/>
          <w:szCs w:val="24"/>
        </w:rPr>
        <w:t xml:space="preserve"> </w:t>
      </w:r>
      <w:sdt>
        <w:sdtPr>
          <w:rPr>
            <w:rFonts w:ascii="Times New Roman" w:hAnsi="Times New Roman" w:cs="Times New Roman"/>
            <w:sz w:val="24"/>
            <w:szCs w:val="24"/>
          </w:rPr>
          <w:id w:val="1340818620"/>
          <w:citation/>
        </w:sdtPr>
        <w:sdtContent>
          <w:r w:rsidR="00FA7979">
            <w:rPr>
              <w:rFonts w:ascii="Times New Roman" w:hAnsi="Times New Roman" w:cs="Times New Roman"/>
              <w:sz w:val="24"/>
              <w:szCs w:val="24"/>
            </w:rPr>
            <w:fldChar w:fldCharType="begin"/>
          </w:r>
          <w:r w:rsidR="00FA7979" w:rsidRPr="00C93BFA">
            <w:rPr>
              <w:rFonts w:ascii="Times New Roman" w:hAnsi="Times New Roman" w:cs="Times New Roman"/>
              <w:sz w:val="24"/>
              <w:szCs w:val="24"/>
            </w:rPr>
            <w:instrText xml:space="preserve"> CITATION Mil19 \l 1045 </w:instrText>
          </w:r>
          <w:r w:rsidR="00FA7979">
            <w:rPr>
              <w:rFonts w:ascii="Times New Roman" w:hAnsi="Times New Roman" w:cs="Times New Roman"/>
              <w:sz w:val="24"/>
              <w:szCs w:val="24"/>
            </w:rPr>
            <w:fldChar w:fldCharType="separate"/>
          </w:r>
          <w:r w:rsidR="00F34DDA" w:rsidRPr="00F34DDA">
            <w:rPr>
              <w:rFonts w:ascii="Times New Roman" w:hAnsi="Times New Roman" w:cs="Times New Roman"/>
              <w:noProof/>
              <w:sz w:val="24"/>
              <w:szCs w:val="24"/>
            </w:rPr>
            <w:t>(Naik)</w:t>
          </w:r>
          <w:r w:rsidR="00FA7979">
            <w:rPr>
              <w:rFonts w:ascii="Times New Roman" w:hAnsi="Times New Roman" w:cs="Times New Roman"/>
              <w:sz w:val="24"/>
              <w:szCs w:val="24"/>
            </w:rPr>
            <w:fldChar w:fldCharType="end"/>
          </w:r>
        </w:sdtContent>
      </w:sdt>
      <w:r w:rsidRPr="008F3239">
        <w:rPr>
          <w:rFonts w:ascii="Times New Roman" w:hAnsi="Times New Roman" w:cs="Times New Roman"/>
          <w:sz w:val="24"/>
          <w:szCs w:val="24"/>
        </w:rPr>
        <w:t>; and above all, a focus by preparers, auditors and regulators on the needs of stakeholders and communication, rather than solely on the proper implementation of the reporting process.</w:t>
      </w:r>
    </w:p>
    <w:p w14:paraId="5A5F5B30" w14:textId="38EB29EE" w:rsidR="008F3239" w:rsidRDefault="008F3239" w:rsidP="008F3239">
      <w:pPr>
        <w:rPr>
          <w:rFonts w:ascii="Times New Roman" w:hAnsi="Times New Roman" w:cs="Times New Roman"/>
          <w:sz w:val="24"/>
          <w:szCs w:val="24"/>
        </w:rPr>
      </w:pPr>
    </w:p>
    <w:p w14:paraId="30B46794" w14:textId="77777777" w:rsidR="008F3239" w:rsidRDefault="008F3239">
      <w:pPr>
        <w:rPr>
          <w:rFonts w:ascii="Times New Roman" w:hAnsi="Times New Roman" w:cs="Times New Roman"/>
          <w:sz w:val="24"/>
          <w:szCs w:val="24"/>
        </w:rPr>
      </w:pPr>
      <w:r>
        <w:rPr>
          <w:rFonts w:ascii="Times New Roman" w:hAnsi="Times New Roman" w:cs="Times New Roman"/>
          <w:sz w:val="24"/>
          <w:szCs w:val="24"/>
        </w:rPr>
        <w:br w:type="page"/>
      </w:r>
    </w:p>
    <w:bookmarkStart w:id="5" w:name="_Toc120872728" w:displacedByCustomXml="next"/>
    <w:sdt>
      <w:sdtPr>
        <w:id w:val="937098783"/>
        <w:docPartObj>
          <w:docPartGallery w:val="Bibliographies"/>
          <w:docPartUnique/>
        </w:docPartObj>
      </w:sdtPr>
      <w:sdtEndPr>
        <w:rPr>
          <w:rFonts w:asciiTheme="minorHAnsi" w:eastAsiaTheme="minorHAnsi" w:hAnsiTheme="minorHAnsi" w:cstheme="minorBidi"/>
          <w:color w:val="auto"/>
          <w:sz w:val="22"/>
          <w:szCs w:val="22"/>
        </w:rPr>
      </w:sdtEndPr>
      <w:sdtContent>
        <w:p w14:paraId="47241B3F" w14:textId="62B02E4F" w:rsidR="00E24BC0" w:rsidRDefault="00E24BC0">
          <w:pPr>
            <w:pStyle w:val="Heading1"/>
          </w:pPr>
          <w:r>
            <w:t>Bibliography</w:t>
          </w:r>
          <w:bookmarkEnd w:id="5"/>
        </w:p>
        <w:sdt>
          <w:sdtPr>
            <w:id w:val="111145805"/>
            <w:bibliography/>
          </w:sdtPr>
          <w:sdtEndPr/>
          <w:sdtContent>
            <w:p w14:paraId="2F24AA44" w14:textId="77777777" w:rsidR="00F34DDA" w:rsidRDefault="00E24BC0" w:rsidP="00F34DDA">
              <w:pPr>
                <w:pStyle w:val="Bibliography"/>
                <w:ind w:left="720" w:hanging="720"/>
                <w:rPr>
                  <w:noProof/>
                  <w:sz w:val="24"/>
                  <w:szCs w:val="24"/>
                </w:rPr>
              </w:pPr>
              <w:r>
                <w:fldChar w:fldCharType="begin"/>
              </w:r>
              <w:r>
                <w:instrText xml:space="preserve"> BIBLIOGRAPHY </w:instrText>
              </w:r>
              <w:r>
                <w:fldChar w:fldCharType="separate"/>
              </w:r>
              <w:r w:rsidR="00F34DDA">
                <w:rPr>
                  <w:noProof/>
                </w:rPr>
                <w:t xml:space="preserve">Abebe Gibru, Mezgebu Aynalem. “The Possible Challenges of Adoption of International .” </w:t>
              </w:r>
              <w:r w:rsidR="00F34DDA">
                <w:rPr>
                  <w:i/>
                  <w:iCs/>
                  <w:noProof/>
                </w:rPr>
                <w:t>Financial Reporting Standards: A Qualitative Meta-analysis Approach</w:t>
              </w:r>
              <w:r w:rsidR="00F34DDA">
                <w:rPr>
                  <w:noProof/>
                </w:rPr>
                <w:t xml:space="preserve"> (2019).</w:t>
              </w:r>
            </w:p>
            <w:p w14:paraId="2CA4C594" w14:textId="77777777" w:rsidR="00F34DDA" w:rsidRDefault="00F34DDA" w:rsidP="00F34DDA">
              <w:pPr>
                <w:pStyle w:val="Bibliography"/>
                <w:ind w:left="720" w:hanging="720"/>
                <w:rPr>
                  <w:noProof/>
                </w:rPr>
              </w:pPr>
              <w:r>
                <w:rPr>
                  <w:noProof/>
                </w:rPr>
                <w:t xml:space="preserve">Adhariani, D. and de Villiers, C. “Integrated reporting: perspectives of corporate report preparers and other stakeholders.” </w:t>
              </w:r>
              <w:r>
                <w:rPr>
                  <w:i/>
                  <w:iCs/>
                  <w:noProof/>
                </w:rPr>
                <w:t>Sustainability Accounting, Management and Policy Journal</w:t>
              </w:r>
              <w:r>
                <w:rPr>
                  <w:noProof/>
                </w:rPr>
                <w:t xml:space="preserve"> (2019): 126-156.</w:t>
              </w:r>
            </w:p>
            <w:p w14:paraId="483C8533" w14:textId="77777777" w:rsidR="00F34DDA" w:rsidRDefault="00F34DDA" w:rsidP="00F34DDA">
              <w:pPr>
                <w:pStyle w:val="Bibliography"/>
                <w:ind w:left="720" w:hanging="720"/>
                <w:rPr>
                  <w:noProof/>
                </w:rPr>
              </w:pPr>
              <w:r>
                <w:rPr>
                  <w:noProof/>
                </w:rPr>
                <w:t xml:space="preserve">Daske, H., Hail, L., Leuz, C. &amp; Verdi, R. “Mandatory IFRS Reporting Around the World: Early Evidence on the Economic Consequences.” </w:t>
              </w:r>
              <w:r>
                <w:rPr>
                  <w:i/>
                  <w:iCs/>
                  <w:noProof/>
                </w:rPr>
                <w:t>Journal of Accounting Research</w:t>
              </w:r>
              <w:r>
                <w:rPr>
                  <w:noProof/>
                </w:rPr>
                <w:t xml:space="preserve"> (2009): 23-30.</w:t>
              </w:r>
            </w:p>
            <w:p w14:paraId="54CEC57A" w14:textId="77777777" w:rsidR="00F34DDA" w:rsidRDefault="00F34DDA" w:rsidP="00F34DDA">
              <w:pPr>
                <w:pStyle w:val="Bibliography"/>
                <w:ind w:left="720" w:hanging="720"/>
                <w:rPr>
                  <w:noProof/>
                </w:rPr>
              </w:pPr>
              <w:r>
                <w:rPr>
                  <w:noProof/>
                </w:rPr>
                <w:t xml:space="preserve">Elliott, Barry Elliott and Jamie. </w:t>
              </w:r>
              <w:r>
                <w:rPr>
                  <w:i/>
                  <w:iCs/>
                  <w:noProof/>
                </w:rPr>
                <w:t>Financial Accounting &amp; Reporting</w:t>
              </w:r>
              <w:r>
                <w:rPr>
                  <w:noProof/>
                </w:rPr>
                <w:t>. 2015: Financial Times, London.</w:t>
              </w:r>
            </w:p>
            <w:p w14:paraId="1B7AABE5" w14:textId="77777777" w:rsidR="00F34DDA" w:rsidRDefault="00F34DDA" w:rsidP="00F34DDA">
              <w:pPr>
                <w:pStyle w:val="Bibliography"/>
                <w:ind w:left="720" w:hanging="720"/>
                <w:rPr>
                  <w:noProof/>
                </w:rPr>
              </w:pPr>
              <w:r>
                <w:rPr>
                  <w:noProof/>
                </w:rPr>
                <w:t>FASB. “Conceptual Framework for Financial Reporting: The Objectives of Financial Reporting and Qualitative Characteristics and Constraints of Decision-Useful Financial Reporting Information − Exposure Draf.” 2008.</w:t>
              </w:r>
            </w:p>
            <w:p w14:paraId="4C212A1C" w14:textId="77777777" w:rsidR="00F34DDA" w:rsidRDefault="00F34DDA" w:rsidP="00F34DDA">
              <w:pPr>
                <w:pStyle w:val="Bibliography"/>
                <w:ind w:left="720" w:hanging="720"/>
                <w:rPr>
                  <w:noProof/>
                </w:rPr>
              </w:pPr>
              <w:r>
                <w:rPr>
                  <w:noProof/>
                </w:rPr>
                <w:t xml:space="preserve">Ghasemi, R., Habibi, H.R., Ghasemlo, M. and Karami, M. “The effectiveness of management accounting systems: evidence from financial organizations in IranJ.” </w:t>
              </w:r>
              <w:r>
                <w:rPr>
                  <w:i/>
                  <w:iCs/>
                  <w:noProof/>
                </w:rPr>
                <w:t>ournal of Accounting in Emerging Economies</w:t>
              </w:r>
              <w:r>
                <w:rPr>
                  <w:noProof/>
                </w:rPr>
                <w:t xml:space="preserve"> 9 (2019): 182-207.</w:t>
              </w:r>
            </w:p>
            <w:p w14:paraId="2F595DAC" w14:textId="77777777" w:rsidR="00F34DDA" w:rsidRDefault="00F34DDA" w:rsidP="00F34DDA">
              <w:pPr>
                <w:pStyle w:val="Bibliography"/>
                <w:ind w:left="720" w:hanging="720"/>
                <w:rPr>
                  <w:noProof/>
                </w:rPr>
              </w:pPr>
              <w:r>
                <w:rPr>
                  <w:noProof/>
                </w:rPr>
                <w:t xml:space="preserve">Jasim, Y., &amp; Raewf, M. “Information Technology’s Impact on the Accounting System. .” </w:t>
              </w:r>
              <w:r>
                <w:rPr>
                  <w:i/>
                  <w:iCs/>
                  <w:noProof/>
                </w:rPr>
                <w:t>Cihan University-Erbil Journal of Humanities and Social Sciences.</w:t>
              </w:r>
              <w:r>
                <w:rPr>
                  <w:noProof/>
                </w:rPr>
                <w:t xml:space="preserve"> (2020): 50-57.</w:t>
              </w:r>
            </w:p>
            <w:p w14:paraId="126B5FBC" w14:textId="77777777" w:rsidR="00F34DDA" w:rsidRDefault="00F34DDA" w:rsidP="00F34DDA">
              <w:pPr>
                <w:pStyle w:val="Bibliography"/>
                <w:ind w:left="720" w:hanging="720"/>
                <w:rPr>
                  <w:noProof/>
                </w:rPr>
              </w:pPr>
              <w:r>
                <w:rPr>
                  <w:noProof/>
                </w:rPr>
                <w:t xml:space="preserve">Jerry J. Weygandt, Paul D. Kimmel, Donald E. Kieso. </w:t>
              </w:r>
              <w:r>
                <w:rPr>
                  <w:i/>
                  <w:iCs/>
                  <w:noProof/>
                </w:rPr>
                <w:t>Financial Accounting with International Financial Reporting Standards</w:t>
              </w:r>
              <w:r>
                <w:rPr>
                  <w:noProof/>
                </w:rPr>
                <w:t>. 2018.</w:t>
              </w:r>
            </w:p>
            <w:p w14:paraId="3C447761" w14:textId="77777777" w:rsidR="00F34DDA" w:rsidRDefault="00F34DDA" w:rsidP="00F34DDA">
              <w:pPr>
                <w:pStyle w:val="Bibliography"/>
                <w:ind w:left="720" w:hanging="720"/>
                <w:rPr>
                  <w:noProof/>
                </w:rPr>
              </w:pPr>
              <w:r>
                <w:rPr>
                  <w:noProof/>
                </w:rPr>
                <w:t xml:space="preserve">Kamal M, Usman M, Jahanger A, Balsalobre-Lorente D. “ Revisiting the Role of Fiscal Policy, Financial Development, and Foreign Direct Investment in Reducing Environmental Pollution during Globalization Mode: Evidence from Linear and Nonlinear Panel Data App.” </w:t>
              </w:r>
              <w:r>
                <w:rPr>
                  <w:i/>
                  <w:iCs/>
                  <w:noProof/>
                </w:rPr>
                <w:t>Energies</w:t>
              </w:r>
              <w:r>
                <w:rPr>
                  <w:noProof/>
                </w:rPr>
                <w:t xml:space="preserve"> (2021).</w:t>
              </w:r>
            </w:p>
            <w:p w14:paraId="29A4940A" w14:textId="77777777" w:rsidR="00F34DDA" w:rsidRDefault="00F34DDA" w:rsidP="00F34DDA">
              <w:pPr>
                <w:pStyle w:val="Bibliography"/>
                <w:ind w:left="720" w:hanging="720"/>
                <w:rPr>
                  <w:noProof/>
                </w:rPr>
              </w:pPr>
              <w:r>
                <w:rPr>
                  <w:noProof/>
                </w:rPr>
                <w:t xml:space="preserve">Naik, Milton Segal and Genevieve. “The expected impact of the implementation of International Financial Reporting Standard (IFRS) .” </w:t>
              </w:r>
              <w:r>
                <w:rPr>
                  <w:i/>
                  <w:iCs/>
                  <w:noProof/>
                </w:rPr>
                <w:t>Journal of Economic and Financial Sciences</w:t>
              </w:r>
              <w:r>
                <w:rPr>
                  <w:noProof/>
                </w:rPr>
                <w:t xml:space="preserve"> (2019).</w:t>
              </w:r>
            </w:p>
            <w:p w14:paraId="29D00845" w14:textId="77777777" w:rsidR="00F34DDA" w:rsidRDefault="00F34DDA" w:rsidP="00F34DDA">
              <w:pPr>
                <w:pStyle w:val="Bibliography"/>
                <w:ind w:left="720" w:hanging="720"/>
                <w:rPr>
                  <w:noProof/>
                </w:rPr>
              </w:pPr>
              <w:r>
                <w:rPr>
                  <w:noProof/>
                </w:rPr>
                <w:t xml:space="preserve">Osho Augustine E., Olutayo Moyinoluwa Esther and , Emmanuel-Adeyefa Olayinka. “International Financial Reporting Standards (IFRS) and Financial Performance of Multinational Companies in Nigeria.” </w:t>
              </w:r>
              <w:r>
                <w:rPr>
                  <w:i/>
                  <w:iCs/>
                  <w:noProof/>
                </w:rPr>
                <w:t>Journal of Accounting and Management</w:t>
              </w:r>
              <w:r>
                <w:rPr>
                  <w:noProof/>
                </w:rPr>
                <w:t xml:space="preserve"> (2021).</w:t>
              </w:r>
            </w:p>
            <w:p w14:paraId="2CDA013B" w14:textId="77777777" w:rsidR="00F34DDA" w:rsidRDefault="00F34DDA" w:rsidP="00F34DDA">
              <w:pPr>
                <w:pStyle w:val="Bibliography"/>
                <w:ind w:left="720" w:hanging="720"/>
                <w:rPr>
                  <w:noProof/>
                </w:rPr>
              </w:pPr>
              <w:r>
                <w:rPr>
                  <w:noProof/>
                </w:rPr>
                <w:t>Peel, L., Peixoto, T.P. &amp; De Domenico, M. “Statistical inference links data and theory in network science. Nat Commun.” 2022.</w:t>
              </w:r>
            </w:p>
            <w:p w14:paraId="426DF6D2" w14:textId="77777777" w:rsidR="00F34DDA" w:rsidRDefault="00F34DDA" w:rsidP="00F34DDA">
              <w:pPr>
                <w:pStyle w:val="Bibliography"/>
                <w:ind w:left="720" w:hanging="720"/>
                <w:rPr>
                  <w:noProof/>
                </w:rPr>
              </w:pPr>
              <w:r>
                <w:rPr>
                  <w:noProof/>
                </w:rPr>
                <w:t xml:space="preserve">Zeghal, D. &amp; Mhedhbi, K. “An analysis of the Factors Affecting the Adoption of International Accounting Standards by Developing Countries.” </w:t>
              </w:r>
              <w:r>
                <w:rPr>
                  <w:i/>
                  <w:iCs/>
                  <w:noProof/>
                </w:rPr>
                <w:t>The International Journal of Accounting</w:t>
              </w:r>
              <w:r>
                <w:rPr>
                  <w:noProof/>
                </w:rPr>
                <w:t xml:space="preserve"> (2006): 373-386.</w:t>
              </w:r>
            </w:p>
            <w:p w14:paraId="4F360E30" w14:textId="61D2430F" w:rsidR="00E24BC0" w:rsidRPr="005A6594" w:rsidRDefault="00E24BC0" w:rsidP="00F34DDA">
              <w:r>
                <w:rPr>
                  <w:b/>
                  <w:bCs/>
                  <w:noProof/>
                </w:rPr>
                <w:fldChar w:fldCharType="end"/>
              </w:r>
              <w:r w:rsidR="0067797D" w:rsidRPr="005A6594">
                <w:rPr>
                  <w:noProof/>
                </w:rPr>
                <w:t>http://www.ifrs.org</w:t>
              </w:r>
            </w:p>
          </w:sdtContent>
        </w:sdt>
      </w:sdtContent>
    </w:sdt>
    <w:p w14:paraId="2A34714C" w14:textId="77777777" w:rsidR="008F3239" w:rsidRPr="008F3239" w:rsidRDefault="008F3239" w:rsidP="008F3239">
      <w:pPr>
        <w:rPr>
          <w:rFonts w:ascii="Times New Roman" w:hAnsi="Times New Roman" w:cs="Times New Roman"/>
          <w:sz w:val="24"/>
          <w:szCs w:val="24"/>
        </w:rPr>
      </w:pPr>
    </w:p>
    <w:sectPr w:rsidR="008F3239" w:rsidRPr="008F3239" w:rsidSect="00A050D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68104" w14:textId="77777777" w:rsidR="008F3239" w:rsidRDefault="008F3239" w:rsidP="008F3239">
      <w:pPr>
        <w:spacing w:after="0" w:line="240" w:lineRule="auto"/>
      </w:pPr>
      <w:r>
        <w:separator/>
      </w:r>
    </w:p>
  </w:endnote>
  <w:endnote w:type="continuationSeparator" w:id="0">
    <w:p w14:paraId="3978CB13" w14:textId="77777777" w:rsidR="008F3239" w:rsidRDefault="008F3239" w:rsidP="008F3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EDA51" w14:textId="77777777" w:rsidR="008F3239" w:rsidRDefault="008F3239" w:rsidP="008F3239">
      <w:pPr>
        <w:spacing w:after="0" w:line="240" w:lineRule="auto"/>
      </w:pPr>
      <w:r>
        <w:separator/>
      </w:r>
    </w:p>
  </w:footnote>
  <w:footnote w:type="continuationSeparator" w:id="0">
    <w:p w14:paraId="49771AFD" w14:textId="77777777" w:rsidR="008F3239" w:rsidRDefault="008F3239" w:rsidP="008F32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A696F"/>
    <w:multiLevelType w:val="multilevel"/>
    <w:tmpl w:val="80DAAEE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Letter"/>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5493CFE"/>
    <w:multiLevelType w:val="hybridMultilevel"/>
    <w:tmpl w:val="40FC93E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C411A6"/>
    <w:multiLevelType w:val="hybridMultilevel"/>
    <w:tmpl w:val="58D69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5E43AE"/>
    <w:multiLevelType w:val="hybridMultilevel"/>
    <w:tmpl w:val="11E00190"/>
    <w:lvl w:ilvl="0" w:tplc="EDBE15F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9D5C0D"/>
    <w:multiLevelType w:val="multilevel"/>
    <w:tmpl w:val="80DAAEE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Letter"/>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4E9F673C"/>
    <w:multiLevelType w:val="hybridMultilevel"/>
    <w:tmpl w:val="8FB6CE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0409FA"/>
    <w:multiLevelType w:val="hybridMultilevel"/>
    <w:tmpl w:val="4DB0AFF2"/>
    <w:lvl w:ilvl="0" w:tplc="0E10BAD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346F96"/>
    <w:multiLevelType w:val="hybridMultilevel"/>
    <w:tmpl w:val="90D6E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7062A2"/>
    <w:multiLevelType w:val="hybridMultilevel"/>
    <w:tmpl w:val="F1C81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2519401">
    <w:abstractNumId w:val="7"/>
  </w:num>
  <w:num w:numId="2" w16cid:durableId="450363974">
    <w:abstractNumId w:val="8"/>
  </w:num>
  <w:num w:numId="3" w16cid:durableId="1547645608">
    <w:abstractNumId w:val="2"/>
  </w:num>
  <w:num w:numId="4" w16cid:durableId="2104522779">
    <w:abstractNumId w:val="6"/>
  </w:num>
  <w:num w:numId="5" w16cid:durableId="1214464268">
    <w:abstractNumId w:val="4"/>
  </w:num>
  <w:num w:numId="6" w16cid:durableId="684595181">
    <w:abstractNumId w:val="0"/>
  </w:num>
  <w:num w:numId="7" w16cid:durableId="1744183059">
    <w:abstractNumId w:val="5"/>
  </w:num>
  <w:num w:numId="8" w16cid:durableId="1627352528">
    <w:abstractNumId w:val="1"/>
  </w:num>
  <w:num w:numId="9" w16cid:durableId="11453947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241"/>
    <w:rsid w:val="0007766B"/>
    <w:rsid w:val="00111207"/>
    <w:rsid w:val="00192E9E"/>
    <w:rsid w:val="001A56B7"/>
    <w:rsid w:val="001F3F2F"/>
    <w:rsid w:val="00257AD2"/>
    <w:rsid w:val="002631BD"/>
    <w:rsid w:val="00283A4F"/>
    <w:rsid w:val="002920A9"/>
    <w:rsid w:val="002A1FD6"/>
    <w:rsid w:val="002C5846"/>
    <w:rsid w:val="003022EF"/>
    <w:rsid w:val="0035541F"/>
    <w:rsid w:val="0037522E"/>
    <w:rsid w:val="00391834"/>
    <w:rsid w:val="00392056"/>
    <w:rsid w:val="003E1397"/>
    <w:rsid w:val="003F00AE"/>
    <w:rsid w:val="00414FC2"/>
    <w:rsid w:val="004916B0"/>
    <w:rsid w:val="00493D6D"/>
    <w:rsid w:val="004D673D"/>
    <w:rsid w:val="00502356"/>
    <w:rsid w:val="005800EA"/>
    <w:rsid w:val="005909B6"/>
    <w:rsid w:val="00594770"/>
    <w:rsid w:val="005A6594"/>
    <w:rsid w:val="005C2944"/>
    <w:rsid w:val="005F58C9"/>
    <w:rsid w:val="00621E3A"/>
    <w:rsid w:val="0067797D"/>
    <w:rsid w:val="006B64D1"/>
    <w:rsid w:val="006E38A2"/>
    <w:rsid w:val="0075084B"/>
    <w:rsid w:val="00790864"/>
    <w:rsid w:val="0079306B"/>
    <w:rsid w:val="007D7F5D"/>
    <w:rsid w:val="008177BC"/>
    <w:rsid w:val="00862145"/>
    <w:rsid w:val="008D7B63"/>
    <w:rsid w:val="008F3239"/>
    <w:rsid w:val="00A050D3"/>
    <w:rsid w:val="00A35FBD"/>
    <w:rsid w:val="00A56AE5"/>
    <w:rsid w:val="00A63108"/>
    <w:rsid w:val="00AC09CC"/>
    <w:rsid w:val="00AF43B0"/>
    <w:rsid w:val="00B43D1A"/>
    <w:rsid w:val="00B43F37"/>
    <w:rsid w:val="00BF2241"/>
    <w:rsid w:val="00C76F97"/>
    <w:rsid w:val="00C93BFA"/>
    <w:rsid w:val="00CF1DC8"/>
    <w:rsid w:val="00D03C48"/>
    <w:rsid w:val="00D46046"/>
    <w:rsid w:val="00D5358B"/>
    <w:rsid w:val="00D81C63"/>
    <w:rsid w:val="00DA0F44"/>
    <w:rsid w:val="00DE1D81"/>
    <w:rsid w:val="00DE322B"/>
    <w:rsid w:val="00DE3B5F"/>
    <w:rsid w:val="00E24BC0"/>
    <w:rsid w:val="00E91FFC"/>
    <w:rsid w:val="00F068A8"/>
    <w:rsid w:val="00F34DDA"/>
    <w:rsid w:val="00F60037"/>
    <w:rsid w:val="00F96124"/>
    <w:rsid w:val="00FA7979"/>
    <w:rsid w:val="00FB61D9"/>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5B5F4"/>
  <w15:chartTrackingRefBased/>
  <w15:docId w15:val="{BF5C469D-1700-4371-9456-C8FB5C4B5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22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24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F1DC8"/>
    <w:pPr>
      <w:ind w:left="720"/>
      <w:contextualSpacing/>
    </w:pPr>
  </w:style>
  <w:style w:type="paragraph" w:styleId="FootnoteText">
    <w:name w:val="footnote text"/>
    <w:basedOn w:val="Normal"/>
    <w:link w:val="FootnoteTextChar"/>
    <w:uiPriority w:val="99"/>
    <w:semiHidden/>
    <w:unhideWhenUsed/>
    <w:rsid w:val="008F323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3239"/>
    <w:rPr>
      <w:sz w:val="20"/>
      <w:szCs w:val="20"/>
    </w:rPr>
  </w:style>
  <w:style w:type="character" w:styleId="FootnoteReference">
    <w:name w:val="footnote reference"/>
    <w:basedOn w:val="DefaultParagraphFont"/>
    <w:uiPriority w:val="99"/>
    <w:semiHidden/>
    <w:unhideWhenUsed/>
    <w:rsid w:val="008F3239"/>
    <w:rPr>
      <w:vertAlign w:val="superscript"/>
    </w:rPr>
  </w:style>
  <w:style w:type="paragraph" w:styleId="Bibliography">
    <w:name w:val="Bibliography"/>
    <w:basedOn w:val="Normal"/>
    <w:next w:val="Normal"/>
    <w:uiPriority w:val="37"/>
    <w:unhideWhenUsed/>
    <w:rsid w:val="00E24BC0"/>
  </w:style>
  <w:style w:type="paragraph" w:styleId="TOCHeading">
    <w:name w:val="TOC Heading"/>
    <w:basedOn w:val="Heading1"/>
    <w:next w:val="Normal"/>
    <w:uiPriority w:val="39"/>
    <w:unhideWhenUsed/>
    <w:qFormat/>
    <w:rsid w:val="002920A9"/>
    <w:pPr>
      <w:outlineLvl w:val="9"/>
    </w:pPr>
    <w:rPr>
      <w:kern w:val="0"/>
      <w:lang w:val="en-US"/>
      <w14:ligatures w14:val="none"/>
    </w:rPr>
  </w:style>
  <w:style w:type="paragraph" w:styleId="TOC1">
    <w:name w:val="toc 1"/>
    <w:basedOn w:val="Normal"/>
    <w:next w:val="Normal"/>
    <w:autoRedefine/>
    <w:uiPriority w:val="39"/>
    <w:unhideWhenUsed/>
    <w:rsid w:val="002920A9"/>
    <w:pPr>
      <w:spacing w:after="100"/>
    </w:pPr>
  </w:style>
  <w:style w:type="character" w:styleId="Hyperlink">
    <w:name w:val="Hyperlink"/>
    <w:basedOn w:val="DefaultParagraphFont"/>
    <w:uiPriority w:val="99"/>
    <w:unhideWhenUsed/>
    <w:rsid w:val="002920A9"/>
    <w:rPr>
      <w:color w:val="0563C1" w:themeColor="hyperlink"/>
      <w:u w:val="single"/>
    </w:rPr>
  </w:style>
  <w:style w:type="paragraph" w:styleId="NoSpacing">
    <w:name w:val="No Spacing"/>
    <w:link w:val="NoSpacingChar"/>
    <w:uiPriority w:val="1"/>
    <w:qFormat/>
    <w:rsid w:val="00A050D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050D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24090">
      <w:bodyDiv w:val="1"/>
      <w:marLeft w:val="0"/>
      <w:marRight w:val="0"/>
      <w:marTop w:val="0"/>
      <w:marBottom w:val="0"/>
      <w:divBdr>
        <w:top w:val="none" w:sz="0" w:space="0" w:color="auto"/>
        <w:left w:val="none" w:sz="0" w:space="0" w:color="auto"/>
        <w:bottom w:val="none" w:sz="0" w:space="0" w:color="auto"/>
        <w:right w:val="none" w:sz="0" w:space="0" w:color="auto"/>
      </w:divBdr>
    </w:div>
    <w:div w:id="103968596">
      <w:bodyDiv w:val="1"/>
      <w:marLeft w:val="0"/>
      <w:marRight w:val="0"/>
      <w:marTop w:val="0"/>
      <w:marBottom w:val="0"/>
      <w:divBdr>
        <w:top w:val="none" w:sz="0" w:space="0" w:color="auto"/>
        <w:left w:val="none" w:sz="0" w:space="0" w:color="auto"/>
        <w:bottom w:val="none" w:sz="0" w:space="0" w:color="auto"/>
        <w:right w:val="none" w:sz="0" w:space="0" w:color="auto"/>
      </w:divBdr>
    </w:div>
    <w:div w:id="110977946">
      <w:bodyDiv w:val="1"/>
      <w:marLeft w:val="0"/>
      <w:marRight w:val="0"/>
      <w:marTop w:val="0"/>
      <w:marBottom w:val="0"/>
      <w:divBdr>
        <w:top w:val="none" w:sz="0" w:space="0" w:color="auto"/>
        <w:left w:val="none" w:sz="0" w:space="0" w:color="auto"/>
        <w:bottom w:val="none" w:sz="0" w:space="0" w:color="auto"/>
        <w:right w:val="none" w:sz="0" w:space="0" w:color="auto"/>
      </w:divBdr>
    </w:div>
    <w:div w:id="115487918">
      <w:bodyDiv w:val="1"/>
      <w:marLeft w:val="0"/>
      <w:marRight w:val="0"/>
      <w:marTop w:val="0"/>
      <w:marBottom w:val="0"/>
      <w:divBdr>
        <w:top w:val="none" w:sz="0" w:space="0" w:color="auto"/>
        <w:left w:val="none" w:sz="0" w:space="0" w:color="auto"/>
        <w:bottom w:val="none" w:sz="0" w:space="0" w:color="auto"/>
        <w:right w:val="none" w:sz="0" w:space="0" w:color="auto"/>
      </w:divBdr>
    </w:div>
    <w:div w:id="130103661">
      <w:bodyDiv w:val="1"/>
      <w:marLeft w:val="0"/>
      <w:marRight w:val="0"/>
      <w:marTop w:val="0"/>
      <w:marBottom w:val="0"/>
      <w:divBdr>
        <w:top w:val="none" w:sz="0" w:space="0" w:color="auto"/>
        <w:left w:val="none" w:sz="0" w:space="0" w:color="auto"/>
        <w:bottom w:val="none" w:sz="0" w:space="0" w:color="auto"/>
        <w:right w:val="none" w:sz="0" w:space="0" w:color="auto"/>
      </w:divBdr>
    </w:div>
    <w:div w:id="138957038">
      <w:bodyDiv w:val="1"/>
      <w:marLeft w:val="0"/>
      <w:marRight w:val="0"/>
      <w:marTop w:val="0"/>
      <w:marBottom w:val="0"/>
      <w:divBdr>
        <w:top w:val="none" w:sz="0" w:space="0" w:color="auto"/>
        <w:left w:val="none" w:sz="0" w:space="0" w:color="auto"/>
        <w:bottom w:val="none" w:sz="0" w:space="0" w:color="auto"/>
        <w:right w:val="none" w:sz="0" w:space="0" w:color="auto"/>
      </w:divBdr>
    </w:div>
    <w:div w:id="153187178">
      <w:bodyDiv w:val="1"/>
      <w:marLeft w:val="0"/>
      <w:marRight w:val="0"/>
      <w:marTop w:val="0"/>
      <w:marBottom w:val="0"/>
      <w:divBdr>
        <w:top w:val="none" w:sz="0" w:space="0" w:color="auto"/>
        <w:left w:val="none" w:sz="0" w:space="0" w:color="auto"/>
        <w:bottom w:val="none" w:sz="0" w:space="0" w:color="auto"/>
        <w:right w:val="none" w:sz="0" w:space="0" w:color="auto"/>
      </w:divBdr>
    </w:div>
    <w:div w:id="158812348">
      <w:bodyDiv w:val="1"/>
      <w:marLeft w:val="0"/>
      <w:marRight w:val="0"/>
      <w:marTop w:val="0"/>
      <w:marBottom w:val="0"/>
      <w:divBdr>
        <w:top w:val="none" w:sz="0" w:space="0" w:color="auto"/>
        <w:left w:val="none" w:sz="0" w:space="0" w:color="auto"/>
        <w:bottom w:val="none" w:sz="0" w:space="0" w:color="auto"/>
        <w:right w:val="none" w:sz="0" w:space="0" w:color="auto"/>
      </w:divBdr>
    </w:div>
    <w:div w:id="164055001">
      <w:bodyDiv w:val="1"/>
      <w:marLeft w:val="0"/>
      <w:marRight w:val="0"/>
      <w:marTop w:val="0"/>
      <w:marBottom w:val="0"/>
      <w:divBdr>
        <w:top w:val="none" w:sz="0" w:space="0" w:color="auto"/>
        <w:left w:val="none" w:sz="0" w:space="0" w:color="auto"/>
        <w:bottom w:val="none" w:sz="0" w:space="0" w:color="auto"/>
        <w:right w:val="none" w:sz="0" w:space="0" w:color="auto"/>
      </w:divBdr>
    </w:div>
    <w:div w:id="207498084">
      <w:bodyDiv w:val="1"/>
      <w:marLeft w:val="0"/>
      <w:marRight w:val="0"/>
      <w:marTop w:val="0"/>
      <w:marBottom w:val="0"/>
      <w:divBdr>
        <w:top w:val="none" w:sz="0" w:space="0" w:color="auto"/>
        <w:left w:val="none" w:sz="0" w:space="0" w:color="auto"/>
        <w:bottom w:val="none" w:sz="0" w:space="0" w:color="auto"/>
        <w:right w:val="none" w:sz="0" w:space="0" w:color="auto"/>
      </w:divBdr>
    </w:div>
    <w:div w:id="218518892">
      <w:bodyDiv w:val="1"/>
      <w:marLeft w:val="0"/>
      <w:marRight w:val="0"/>
      <w:marTop w:val="0"/>
      <w:marBottom w:val="0"/>
      <w:divBdr>
        <w:top w:val="none" w:sz="0" w:space="0" w:color="auto"/>
        <w:left w:val="none" w:sz="0" w:space="0" w:color="auto"/>
        <w:bottom w:val="none" w:sz="0" w:space="0" w:color="auto"/>
        <w:right w:val="none" w:sz="0" w:space="0" w:color="auto"/>
      </w:divBdr>
    </w:div>
    <w:div w:id="237328251">
      <w:bodyDiv w:val="1"/>
      <w:marLeft w:val="0"/>
      <w:marRight w:val="0"/>
      <w:marTop w:val="0"/>
      <w:marBottom w:val="0"/>
      <w:divBdr>
        <w:top w:val="none" w:sz="0" w:space="0" w:color="auto"/>
        <w:left w:val="none" w:sz="0" w:space="0" w:color="auto"/>
        <w:bottom w:val="none" w:sz="0" w:space="0" w:color="auto"/>
        <w:right w:val="none" w:sz="0" w:space="0" w:color="auto"/>
      </w:divBdr>
    </w:div>
    <w:div w:id="241372202">
      <w:bodyDiv w:val="1"/>
      <w:marLeft w:val="0"/>
      <w:marRight w:val="0"/>
      <w:marTop w:val="0"/>
      <w:marBottom w:val="0"/>
      <w:divBdr>
        <w:top w:val="none" w:sz="0" w:space="0" w:color="auto"/>
        <w:left w:val="none" w:sz="0" w:space="0" w:color="auto"/>
        <w:bottom w:val="none" w:sz="0" w:space="0" w:color="auto"/>
        <w:right w:val="none" w:sz="0" w:space="0" w:color="auto"/>
      </w:divBdr>
    </w:div>
    <w:div w:id="242224419">
      <w:bodyDiv w:val="1"/>
      <w:marLeft w:val="0"/>
      <w:marRight w:val="0"/>
      <w:marTop w:val="0"/>
      <w:marBottom w:val="0"/>
      <w:divBdr>
        <w:top w:val="none" w:sz="0" w:space="0" w:color="auto"/>
        <w:left w:val="none" w:sz="0" w:space="0" w:color="auto"/>
        <w:bottom w:val="none" w:sz="0" w:space="0" w:color="auto"/>
        <w:right w:val="none" w:sz="0" w:space="0" w:color="auto"/>
      </w:divBdr>
    </w:div>
    <w:div w:id="242564804">
      <w:bodyDiv w:val="1"/>
      <w:marLeft w:val="0"/>
      <w:marRight w:val="0"/>
      <w:marTop w:val="0"/>
      <w:marBottom w:val="0"/>
      <w:divBdr>
        <w:top w:val="none" w:sz="0" w:space="0" w:color="auto"/>
        <w:left w:val="none" w:sz="0" w:space="0" w:color="auto"/>
        <w:bottom w:val="none" w:sz="0" w:space="0" w:color="auto"/>
        <w:right w:val="none" w:sz="0" w:space="0" w:color="auto"/>
      </w:divBdr>
    </w:div>
    <w:div w:id="284623569">
      <w:bodyDiv w:val="1"/>
      <w:marLeft w:val="0"/>
      <w:marRight w:val="0"/>
      <w:marTop w:val="0"/>
      <w:marBottom w:val="0"/>
      <w:divBdr>
        <w:top w:val="none" w:sz="0" w:space="0" w:color="auto"/>
        <w:left w:val="none" w:sz="0" w:space="0" w:color="auto"/>
        <w:bottom w:val="none" w:sz="0" w:space="0" w:color="auto"/>
        <w:right w:val="none" w:sz="0" w:space="0" w:color="auto"/>
      </w:divBdr>
    </w:div>
    <w:div w:id="289634390">
      <w:bodyDiv w:val="1"/>
      <w:marLeft w:val="0"/>
      <w:marRight w:val="0"/>
      <w:marTop w:val="0"/>
      <w:marBottom w:val="0"/>
      <w:divBdr>
        <w:top w:val="none" w:sz="0" w:space="0" w:color="auto"/>
        <w:left w:val="none" w:sz="0" w:space="0" w:color="auto"/>
        <w:bottom w:val="none" w:sz="0" w:space="0" w:color="auto"/>
        <w:right w:val="none" w:sz="0" w:space="0" w:color="auto"/>
      </w:divBdr>
    </w:div>
    <w:div w:id="289745511">
      <w:bodyDiv w:val="1"/>
      <w:marLeft w:val="0"/>
      <w:marRight w:val="0"/>
      <w:marTop w:val="0"/>
      <w:marBottom w:val="0"/>
      <w:divBdr>
        <w:top w:val="none" w:sz="0" w:space="0" w:color="auto"/>
        <w:left w:val="none" w:sz="0" w:space="0" w:color="auto"/>
        <w:bottom w:val="none" w:sz="0" w:space="0" w:color="auto"/>
        <w:right w:val="none" w:sz="0" w:space="0" w:color="auto"/>
      </w:divBdr>
    </w:div>
    <w:div w:id="306053764">
      <w:bodyDiv w:val="1"/>
      <w:marLeft w:val="0"/>
      <w:marRight w:val="0"/>
      <w:marTop w:val="0"/>
      <w:marBottom w:val="0"/>
      <w:divBdr>
        <w:top w:val="none" w:sz="0" w:space="0" w:color="auto"/>
        <w:left w:val="none" w:sz="0" w:space="0" w:color="auto"/>
        <w:bottom w:val="none" w:sz="0" w:space="0" w:color="auto"/>
        <w:right w:val="none" w:sz="0" w:space="0" w:color="auto"/>
      </w:divBdr>
    </w:div>
    <w:div w:id="311297440">
      <w:bodyDiv w:val="1"/>
      <w:marLeft w:val="0"/>
      <w:marRight w:val="0"/>
      <w:marTop w:val="0"/>
      <w:marBottom w:val="0"/>
      <w:divBdr>
        <w:top w:val="none" w:sz="0" w:space="0" w:color="auto"/>
        <w:left w:val="none" w:sz="0" w:space="0" w:color="auto"/>
        <w:bottom w:val="none" w:sz="0" w:space="0" w:color="auto"/>
        <w:right w:val="none" w:sz="0" w:space="0" w:color="auto"/>
      </w:divBdr>
    </w:div>
    <w:div w:id="342170036">
      <w:bodyDiv w:val="1"/>
      <w:marLeft w:val="0"/>
      <w:marRight w:val="0"/>
      <w:marTop w:val="0"/>
      <w:marBottom w:val="0"/>
      <w:divBdr>
        <w:top w:val="none" w:sz="0" w:space="0" w:color="auto"/>
        <w:left w:val="none" w:sz="0" w:space="0" w:color="auto"/>
        <w:bottom w:val="none" w:sz="0" w:space="0" w:color="auto"/>
        <w:right w:val="none" w:sz="0" w:space="0" w:color="auto"/>
      </w:divBdr>
    </w:div>
    <w:div w:id="376130721">
      <w:bodyDiv w:val="1"/>
      <w:marLeft w:val="0"/>
      <w:marRight w:val="0"/>
      <w:marTop w:val="0"/>
      <w:marBottom w:val="0"/>
      <w:divBdr>
        <w:top w:val="none" w:sz="0" w:space="0" w:color="auto"/>
        <w:left w:val="none" w:sz="0" w:space="0" w:color="auto"/>
        <w:bottom w:val="none" w:sz="0" w:space="0" w:color="auto"/>
        <w:right w:val="none" w:sz="0" w:space="0" w:color="auto"/>
      </w:divBdr>
    </w:div>
    <w:div w:id="385418526">
      <w:bodyDiv w:val="1"/>
      <w:marLeft w:val="0"/>
      <w:marRight w:val="0"/>
      <w:marTop w:val="0"/>
      <w:marBottom w:val="0"/>
      <w:divBdr>
        <w:top w:val="none" w:sz="0" w:space="0" w:color="auto"/>
        <w:left w:val="none" w:sz="0" w:space="0" w:color="auto"/>
        <w:bottom w:val="none" w:sz="0" w:space="0" w:color="auto"/>
        <w:right w:val="none" w:sz="0" w:space="0" w:color="auto"/>
      </w:divBdr>
    </w:div>
    <w:div w:id="396709915">
      <w:bodyDiv w:val="1"/>
      <w:marLeft w:val="0"/>
      <w:marRight w:val="0"/>
      <w:marTop w:val="0"/>
      <w:marBottom w:val="0"/>
      <w:divBdr>
        <w:top w:val="none" w:sz="0" w:space="0" w:color="auto"/>
        <w:left w:val="none" w:sz="0" w:space="0" w:color="auto"/>
        <w:bottom w:val="none" w:sz="0" w:space="0" w:color="auto"/>
        <w:right w:val="none" w:sz="0" w:space="0" w:color="auto"/>
      </w:divBdr>
    </w:div>
    <w:div w:id="398674474">
      <w:bodyDiv w:val="1"/>
      <w:marLeft w:val="0"/>
      <w:marRight w:val="0"/>
      <w:marTop w:val="0"/>
      <w:marBottom w:val="0"/>
      <w:divBdr>
        <w:top w:val="none" w:sz="0" w:space="0" w:color="auto"/>
        <w:left w:val="none" w:sz="0" w:space="0" w:color="auto"/>
        <w:bottom w:val="none" w:sz="0" w:space="0" w:color="auto"/>
        <w:right w:val="none" w:sz="0" w:space="0" w:color="auto"/>
      </w:divBdr>
    </w:div>
    <w:div w:id="415321591">
      <w:bodyDiv w:val="1"/>
      <w:marLeft w:val="0"/>
      <w:marRight w:val="0"/>
      <w:marTop w:val="0"/>
      <w:marBottom w:val="0"/>
      <w:divBdr>
        <w:top w:val="none" w:sz="0" w:space="0" w:color="auto"/>
        <w:left w:val="none" w:sz="0" w:space="0" w:color="auto"/>
        <w:bottom w:val="none" w:sz="0" w:space="0" w:color="auto"/>
        <w:right w:val="none" w:sz="0" w:space="0" w:color="auto"/>
      </w:divBdr>
    </w:div>
    <w:div w:id="427888125">
      <w:bodyDiv w:val="1"/>
      <w:marLeft w:val="0"/>
      <w:marRight w:val="0"/>
      <w:marTop w:val="0"/>
      <w:marBottom w:val="0"/>
      <w:divBdr>
        <w:top w:val="none" w:sz="0" w:space="0" w:color="auto"/>
        <w:left w:val="none" w:sz="0" w:space="0" w:color="auto"/>
        <w:bottom w:val="none" w:sz="0" w:space="0" w:color="auto"/>
        <w:right w:val="none" w:sz="0" w:space="0" w:color="auto"/>
      </w:divBdr>
    </w:div>
    <w:div w:id="495196664">
      <w:bodyDiv w:val="1"/>
      <w:marLeft w:val="0"/>
      <w:marRight w:val="0"/>
      <w:marTop w:val="0"/>
      <w:marBottom w:val="0"/>
      <w:divBdr>
        <w:top w:val="none" w:sz="0" w:space="0" w:color="auto"/>
        <w:left w:val="none" w:sz="0" w:space="0" w:color="auto"/>
        <w:bottom w:val="none" w:sz="0" w:space="0" w:color="auto"/>
        <w:right w:val="none" w:sz="0" w:space="0" w:color="auto"/>
      </w:divBdr>
    </w:div>
    <w:div w:id="497773874">
      <w:bodyDiv w:val="1"/>
      <w:marLeft w:val="0"/>
      <w:marRight w:val="0"/>
      <w:marTop w:val="0"/>
      <w:marBottom w:val="0"/>
      <w:divBdr>
        <w:top w:val="none" w:sz="0" w:space="0" w:color="auto"/>
        <w:left w:val="none" w:sz="0" w:space="0" w:color="auto"/>
        <w:bottom w:val="none" w:sz="0" w:space="0" w:color="auto"/>
        <w:right w:val="none" w:sz="0" w:space="0" w:color="auto"/>
      </w:divBdr>
    </w:div>
    <w:div w:id="508102764">
      <w:bodyDiv w:val="1"/>
      <w:marLeft w:val="0"/>
      <w:marRight w:val="0"/>
      <w:marTop w:val="0"/>
      <w:marBottom w:val="0"/>
      <w:divBdr>
        <w:top w:val="none" w:sz="0" w:space="0" w:color="auto"/>
        <w:left w:val="none" w:sz="0" w:space="0" w:color="auto"/>
        <w:bottom w:val="none" w:sz="0" w:space="0" w:color="auto"/>
        <w:right w:val="none" w:sz="0" w:space="0" w:color="auto"/>
      </w:divBdr>
    </w:div>
    <w:div w:id="540017953">
      <w:bodyDiv w:val="1"/>
      <w:marLeft w:val="0"/>
      <w:marRight w:val="0"/>
      <w:marTop w:val="0"/>
      <w:marBottom w:val="0"/>
      <w:divBdr>
        <w:top w:val="none" w:sz="0" w:space="0" w:color="auto"/>
        <w:left w:val="none" w:sz="0" w:space="0" w:color="auto"/>
        <w:bottom w:val="none" w:sz="0" w:space="0" w:color="auto"/>
        <w:right w:val="none" w:sz="0" w:space="0" w:color="auto"/>
      </w:divBdr>
    </w:div>
    <w:div w:id="604505675">
      <w:bodyDiv w:val="1"/>
      <w:marLeft w:val="0"/>
      <w:marRight w:val="0"/>
      <w:marTop w:val="0"/>
      <w:marBottom w:val="0"/>
      <w:divBdr>
        <w:top w:val="none" w:sz="0" w:space="0" w:color="auto"/>
        <w:left w:val="none" w:sz="0" w:space="0" w:color="auto"/>
        <w:bottom w:val="none" w:sz="0" w:space="0" w:color="auto"/>
        <w:right w:val="none" w:sz="0" w:space="0" w:color="auto"/>
      </w:divBdr>
    </w:div>
    <w:div w:id="633756837">
      <w:bodyDiv w:val="1"/>
      <w:marLeft w:val="0"/>
      <w:marRight w:val="0"/>
      <w:marTop w:val="0"/>
      <w:marBottom w:val="0"/>
      <w:divBdr>
        <w:top w:val="none" w:sz="0" w:space="0" w:color="auto"/>
        <w:left w:val="none" w:sz="0" w:space="0" w:color="auto"/>
        <w:bottom w:val="none" w:sz="0" w:space="0" w:color="auto"/>
        <w:right w:val="none" w:sz="0" w:space="0" w:color="auto"/>
      </w:divBdr>
    </w:div>
    <w:div w:id="639112540">
      <w:bodyDiv w:val="1"/>
      <w:marLeft w:val="0"/>
      <w:marRight w:val="0"/>
      <w:marTop w:val="0"/>
      <w:marBottom w:val="0"/>
      <w:divBdr>
        <w:top w:val="none" w:sz="0" w:space="0" w:color="auto"/>
        <w:left w:val="none" w:sz="0" w:space="0" w:color="auto"/>
        <w:bottom w:val="none" w:sz="0" w:space="0" w:color="auto"/>
        <w:right w:val="none" w:sz="0" w:space="0" w:color="auto"/>
      </w:divBdr>
    </w:div>
    <w:div w:id="647636448">
      <w:bodyDiv w:val="1"/>
      <w:marLeft w:val="0"/>
      <w:marRight w:val="0"/>
      <w:marTop w:val="0"/>
      <w:marBottom w:val="0"/>
      <w:divBdr>
        <w:top w:val="none" w:sz="0" w:space="0" w:color="auto"/>
        <w:left w:val="none" w:sz="0" w:space="0" w:color="auto"/>
        <w:bottom w:val="none" w:sz="0" w:space="0" w:color="auto"/>
        <w:right w:val="none" w:sz="0" w:space="0" w:color="auto"/>
      </w:divBdr>
    </w:div>
    <w:div w:id="680277635">
      <w:bodyDiv w:val="1"/>
      <w:marLeft w:val="0"/>
      <w:marRight w:val="0"/>
      <w:marTop w:val="0"/>
      <w:marBottom w:val="0"/>
      <w:divBdr>
        <w:top w:val="none" w:sz="0" w:space="0" w:color="auto"/>
        <w:left w:val="none" w:sz="0" w:space="0" w:color="auto"/>
        <w:bottom w:val="none" w:sz="0" w:space="0" w:color="auto"/>
        <w:right w:val="none" w:sz="0" w:space="0" w:color="auto"/>
      </w:divBdr>
    </w:div>
    <w:div w:id="683479218">
      <w:bodyDiv w:val="1"/>
      <w:marLeft w:val="0"/>
      <w:marRight w:val="0"/>
      <w:marTop w:val="0"/>
      <w:marBottom w:val="0"/>
      <w:divBdr>
        <w:top w:val="none" w:sz="0" w:space="0" w:color="auto"/>
        <w:left w:val="none" w:sz="0" w:space="0" w:color="auto"/>
        <w:bottom w:val="none" w:sz="0" w:space="0" w:color="auto"/>
        <w:right w:val="none" w:sz="0" w:space="0" w:color="auto"/>
      </w:divBdr>
    </w:div>
    <w:div w:id="688915931">
      <w:bodyDiv w:val="1"/>
      <w:marLeft w:val="0"/>
      <w:marRight w:val="0"/>
      <w:marTop w:val="0"/>
      <w:marBottom w:val="0"/>
      <w:divBdr>
        <w:top w:val="none" w:sz="0" w:space="0" w:color="auto"/>
        <w:left w:val="none" w:sz="0" w:space="0" w:color="auto"/>
        <w:bottom w:val="none" w:sz="0" w:space="0" w:color="auto"/>
        <w:right w:val="none" w:sz="0" w:space="0" w:color="auto"/>
      </w:divBdr>
    </w:div>
    <w:div w:id="739862364">
      <w:bodyDiv w:val="1"/>
      <w:marLeft w:val="0"/>
      <w:marRight w:val="0"/>
      <w:marTop w:val="0"/>
      <w:marBottom w:val="0"/>
      <w:divBdr>
        <w:top w:val="none" w:sz="0" w:space="0" w:color="auto"/>
        <w:left w:val="none" w:sz="0" w:space="0" w:color="auto"/>
        <w:bottom w:val="none" w:sz="0" w:space="0" w:color="auto"/>
        <w:right w:val="none" w:sz="0" w:space="0" w:color="auto"/>
      </w:divBdr>
    </w:div>
    <w:div w:id="757362228">
      <w:bodyDiv w:val="1"/>
      <w:marLeft w:val="0"/>
      <w:marRight w:val="0"/>
      <w:marTop w:val="0"/>
      <w:marBottom w:val="0"/>
      <w:divBdr>
        <w:top w:val="none" w:sz="0" w:space="0" w:color="auto"/>
        <w:left w:val="none" w:sz="0" w:space="0" w:color="auto"/>
        <w:bottom w:val="none" w:sz="0" w:space="0" w:color="auto"/>
        <w:right w:val="none" w:sz="0" w:space="0" w:color="auto"/>
      </w:divBdr>
    </w:div>
    <w:div w:id="757404007">
      <w:bodyDiv w:val="1"/>
      <w:marLeft w:val="0"/>
      <w:marRight w:val="0"/>
      <w:marTop w:val="0"/>
      <w:marBottom w:val="0"/>
      <w:divBdr>
        <w:top w:val="none" w:sz="0" w:space="0" w:color="auto"/>
        <w:left w:val="none" w:sz="0" w:space="0" w:color="auto"/>
        <w:bottom w:val="none" w:sz="0" w:space="0" w:color="auto"/>
        <w:right w:val="none" w:sz="0" w:space="0" w:color="auto"/>
      </w:divBdr>
    </w:div>
    <w:div w:id="757865213">
      <w:bodyDiv w:val="1"/>
      <w:marLeft w:val="0"/>
      <w:marRight w:val="0"/>
      <w:marTop w:val="0"/>
      <w:marBottom w:val="0"/>
      <w:divBdr>
        <w:top w:val="none" w:sz="0" w:space="0" w:color="auto"/>
        <w:left w:val="none" w:sz="0" w:space="0" w:color="auto"/>
        <w:bottom w:val="none" w:sz="0" w:space="0" w:color="auto"/>
        <w:right w:val="none" w:sz="0" w:space="0" w:color="auto"/>
      </w:divBdr>
    </w:div>
    <w:div w:id="815727813">
      <w:bodyDiv w:val="1"/>
      <w:marLeft w:val="0"/>
      <w:marRight w:val="0"/>
      <w:marTop w:val="0"/>
      <w:marBottom w:val="0"/>
      <w:divBdr>
        <w:top w:val="none" w:sz="0" w:space="0" w:color="auto"/>
        <w:left w:val="none" w:sz="0" w:space="0" w:color="auto"/>
        <w:bottom w:val="none" w:sz="0" w:space="0" w:color="auto"/>
        <w:right w:val="none" w:sz="0" w:space="0" w:color="auto"/>
      </w:divBdr>
    </w:div>
    <w:div w:id="831914207">
      <w:bodyDiv w:val="1"/>
      <w:marLeft w:val="0"/>
      <w:marRight w:val="0"/>
      <w:marTop w:val="0"/>
      <w:marBottom w:val="0"/>
      <w:divBdr>
        <w:top w:val="none" w:sz="0" w:space="0" w:color="auto"/>
        <w:left w:val="none" w:sz="0" w:space="0" w:color="auto"/>
        <w:bottom w:val="none" w:sz="0" w:space="0" w:color="auto"/>
        <w:right w:val="none" w:sz="0" w:space="0" w:color="auto"/>
      </w:divBdr>
    </w:div>
    <w:div w:id="853038814">
      <w:bodyDiv w:val="1"/>
      <w:marLeft w:val="0"/>
      <w:marRight w:val="0"/>
      <w:marTop w:val="0"/>
      <w:marBottom w:val="0"/>
      <w:divBdr>
        <w:top w:val="none" w:sz="0" w:space="0" w:color="auto"/>
        <w:left w:val="none" w:sz="0" w:space="0" w:color="auto"/>
        <w:bottom w:val="none" w:sz="0" w:space="0" w:color="auto"/>
        <w:right w:val="none" w:sz="0" w:space="0" w:color="auto"/>
      </w:divBdr>
    </w:div>
    <w:div w:id="880241309">
      <w:bodyDiv w:val="1"/>
      <w:marLeft w:val="0"/>
      <w:marRight w:val="0"/>
      <w:marTop w:val="0"/>
      <w:marBottom w:val="0"/>
      <w:divBdr>
        <w:top w:val="none" w:sz="0" w:space="0" w:color="auto"/>
        <w:left w:val="none" w:sz="0" w:space="0" w:color="auto"/>
        <w:bottom w:val="none" w:sz="0" w:space="0" w:color="auto"/>
        <w:right w:val="none" w:sz="0" w:space="0" w:color="auto"/>
      </w:divBdr>
    </w:div>
    <w:div w:id="935018681">
      <w:bodyDiv w:val="1"/>
      <w:marLeft w:val="0"/>
      <w:marRight w:val="0"/>
      <w:marTop w:val="0"/>
      <w:marBottom w:val="0"/>
      <w:divBdr>
        <w:top w:val="none" w:sz="0" w:space="0" w:color="auto"/>
        <w:left w:val="none" w:sz="0" w:space="0" w:color="auto"/>
        <w:bottom w:val="none" w:sz="0" w:space="0" w:color="auto"/>
        <w:right w:val="none" w:sz="0" w:space="0" w:color="auto"/>
      </w:divBdr>
    </w:div>
    <w:div w:id="940719304">
      <w:bodyDiv w:val="1"/>
      <w:marLeft w:val="0"/>
      <w:marRight w:val="0"/>
      <w:marTop w:val="0"/>
      <w:marBottom w:val="0"/>
      <w:divBdr>
        <w:top w:val="none" w:sz="0" w:space="0" w:color="auto"/>
        <w:left w:val="none" w:sz="0" w:space="0" w:color="auto"/>
        <w:bottom w:val="none" w:sz="0" w:space="0" w:color="auto"/>
        <w:right w:val="none" w:sz="0" w:space="0" w:color="auto"/>
      </w:divBdr>
    </w:div>
    <w:div w:id="946541371">
      <w:bodyDiv w:val="1"/>
      <w:marLeft w:val="0"/>
      <w:marRight w:val="0"/>
      <w:marTop w:val="0"/>
      <w:marBottom w:val="0"/>
      <w:divBdr>
        <w:top w:val="none" w:sz="0" w:space="0" w:color="auto"/>
        <w:left w:val="none" w:sz="0" w:space="0" w:color="auto"/>
        <w:bottom w:val="none" w:sz="0" w:space="0" w:color="auto"/>
        <w:right w:val="none" w:sz="0" w:space="0" w:color="auto"/>
      </w:divBdr>
    </w:div>
    <w:div w:id="956644934">
      <w:bodyDiv w:val="1"/>
      <w:marLeft w:val="0"/>
      <w:marRight w:val="0"/>
      <w:marTop w:val="0"/>
      <w:marBottom w:val="0"/>
      <w:divBdr>
        <w:top w:val="none" w:sz="0" w:space="0" w:color="auto"/>
        <w:left w:val="none" w:sz="0" w:space="0" w:color="auto"/>
        <w:bottom w:val="none" w:sz="0" w:space="0" w:color="auto"/>
        <w:right w:val="none" w:sz="0" w:space="0" w:color="auto"/>
      </w:divBdr>
    </w:div>
    <w:div w:id="959535642">
      <w:bodyDiv w:val="1"/>
      <w:marLeft w:val="0"/>
      <w:marRight w:val="0"/>
      <w:marTop w:val="0"/>
      <w:marBottom w:val="0"/>
      <w:divBdr>
        <w:top w:val="none" w:sz="0" w:space="0" w:color="auto"/>
        <w:left w:val="none" w:sz="0" w:space="0" w:color="auto"/>
        <w:bottom w:val="none" w:sz="0" w:space="0" w:color="auto"/>
        <w:right w:val="none" w:sz="0" w:space="0" w:color="auto"/>
      </w:divBdr>
    </w:div>
    <w:div w:id="993803105">
      <w:bodyDiv w:val="1"/>
      <w:marLeft w:val="0"/>
      <w:marRight w:val="0"/>
      <w:marTop w:val="0"/>
      <w:marBottom w:val="0"/>
      <w:divBdr>
        <w:top w:val="none" w:sz="0" w:space="0" w:color="auto"/>
        <w:left w:val="none" w:sz="0" w:space="0" w:color="auto"/>
        <w:bottom w:val="none" w:sz="0" w:space="0" w:color="auto"/>
        <w:right w:val="none" w:sz="0" w:space="0" w:color="auto"/>
      </w:divBdr>
    </w:div>
    <w:div w:id="1051658934">
      <w:bodyDiv w:val="1"/>
      <w:marLeft w:val="0"/>
      <w:marRight w:val="0"/>
      <w:marTop w:val="0"/>
      <w:marBottom w:val="0"/>
      <w:divBdr>
        <w:top w:val="none" w:sz="0" w:space="0" w:color="auto"/>
        <w:left w:val="none" w:sz="0" w:space="0" w:color="auto"/>
        <w:bottom w:val="none" w:sz="0" w:space="0" w:color="auto"/>
        <w:right w:val="none" w:sz="0" w:space="0" w:color="auto"/>
      </w:divBdr>
    </w:div>
    <w:div w:id="1068960706">
      <w:bodyDiv w:val="1"/>
      <w:marLeft w:val="0"/>
      <w:marRight w:val="0"/>
      <w:marTop w:val="0"/>
      <w:marBottom w:val="0"/>
      <w:divBdr>
        <w:top w:val="none" w:sz="0" w:space="0" w:color="auto"/>
        <w:left w:val="none" w:sz="0" w:space="0" w:color="auto"/>
        <w:bottom w:val="none" w:sz="0" w:space="0" w:color="auto"/>
        <w:right w:val="none" w:sz="0" w:space="0" w:color="auto"/>
      </w:divBdr>
    </w:div>
    <w:div w:id="1080558757">
      <w:bodyDiv w:val="1"/>
      <w:marLeft w:val="0"/>
      <w:marRight w:val="0"/>
      <w:marTop w:val="0"/>
      <w:marBottom w:val="0"/>
      <w:divBdr>
        <w:top w:val="none" w:sz="0" w:space="0" w:color="auto"/>
        <w:left w:val="none" w:sz="0" w:space="0" w:color="auto"/>
        <w:bottom w:val="none" w:sz="0" w:space="0" w:color="auto"/>
        <w:right w:val="none" w:sz="0" w:space="0" w:color="auto"/>
      </w:divBdr>
    </w:div>
    <w:div w:id="1093672323">
      <w:bodyDiv w:val="1"/>
      <w:marLeft w:val="0"/>
      <w:marRight w:val="0"/>
      <w:marTop w:val="0"/>
      <w:marBottom w:val="0"/>
      <w:divBdr>
        <w:top w:val="none" w:sz="0" w:space="0" w:color="auto"/>
        <w:left w:val="none" w:sz="0" w:space="0" w:color="auto"/>
        <w:bottom w:val="none" w:sz="0" w:space="0" w:color="auto"/>
        <w:right w:val="none" w:sz="0" w:space="0" w:color="auto"/>
      </w:divBdr>
    </w:div>
    <w:div w:id="1111361973">
      <w:bodyDiv w:val="1"/>
      <w:marLeft w:val="0"/>
      <w:marRight w:val="0"/>
      <w:marTop w:val="0"/>
      <w:marBottom w:val="0"/>
      <w:divBdr>
        <w:top w:val="none" w:sz="0" w:space="0" w:color="auto"/>
        <w:left w:val="none" w:sz="0" w:space="0" w:color="auto"/>
        <w:bottom w:val="none" w:sz="0" w:space="0" w:color="auto"/>
        <w:right w:val="none" w:sz="0" w:space="0" w:color="auto"/>
      </w:divBdr>
    </w:div>
    <w:div w:id="1170370737">
      <w:bodyDiv w:val="1"/>
      <w:marLeft w:val="0"/>
      <w:marRight w:val="0"/>
      <w:marTop w:val="0"/>
      <w:marBottom w:val="0"/>
      <w:divBdr>
        <w:top w:val="none" w:sz="0" w:space="0" w:color="auto"/>
        <w:left w:val="none" w:sz="0" w:space="0" w:color="auto"/>
        <w:bottom w:val="none" w:sz="0" w:space="0" w:color="auto"/>
        <w:right w:val="none" w:sz="0" w:space="0" w:color="auto"/>
      </w:divBdr>
    </w:div>
    <w:div w:id="1175414658">
      <w:bodyDiv w:val="1"/>
      <w:marLeft w:val="0"/>
      <w:marRight w:val="0"/>
      <w:marTop w:val="0"/>
      <w:marBottom w:val="0"/>
      <w:divBdr>
        <w:top w:val="none" w:sz="0" w:space="0" w:color="auto"/>
        <w:left w:val="none" w:sz="0" w:space="0" w:color="auto"/>
        <w:bottom w:val="none" w:sz="0" w:space="0" w:color="auto"/>
        <w:right w:val="none" w:sz="0" w:space="0" w:color="auto"/>
      </w:divBdr>
    </w:div>
    <w:div w:id="1180312400">
      <w:bodyDiv w:val="1"/>
      <w:marLeft w:val="0"/>
      <w:marRight w:val="0"/>
      <w:marTop w:val="0"/>
      <w:marBottom w:val="0"/>
      <w:divBdr>
        <w:top w:val="none" w:sz="0" w:space="0" w:color="auto"/>
        <w:left w:val="none" w:sz="0" w:space="0" w:color="auto"/>
        <w:bottom w:val="none" w:sz="0" w:space="0" w:color="auto"/>
        <w:right w:val="none" w:sz="0" w:space="0" w:color="auto"/>
      </w:divBdr>
    </w:div>
    <w:div w:id="1182891827">
      <w:bodyDiv w:val="1"/>
      <w:marLeft w:val="0"/>
      <w:marRight w:val="0"/>
      <w:marTop w:val="0"/>
      <w:marBottom w:val="0"/>
      <w:divBdr>
        <w:top w:val="none" w:sz="0" w:space="0" w:color="auto"/>
        <w:left w:val="none" w:sz="0" w:space="0" w:color="auto"/>
        <w:bottom w:val="none" w:sz="0" w:space="0" w:color="auto"/>
        <w:right w:val="none" w:sz="0" w:space="0" w:color="auto"/>
      </w:divBdr>
    </w:div>
    <w:div w:id="1188063411">
      <w:bodyDiv w:val="1"/>
      <w:marLeft w:val="0"/>
      <w:marRight w:val="0"/>
      <w:marTop w:val="0"/>
      <w:marBottom w:val="0"/>
      <w:divBdr>
        <w:top w:val="none" w:sz="0" w:space="0" w:color="auto"/>
        <w:left w:val="none" w:sz="0" w:space="0" w:color="auto"/>
        <w:bottom w:val="none" w:sz="0" w:space="0" w:color="auto"/>
        <w:right w:val="none" w:sz="0" w:space="0" w:color="auto"/>
      </w:divBdr>
    </w:div>
    <w:div w:id="1193151825">
      <w:bodyDiv w:val="1"/>
      <w:marLeft w:val="0"/>
      <w:marRight w:val="0"/>
      <w:marTop w:val="0"/>
      <w:marBottom w:val="0"/>
      <w:divBdr>
        <w:top w:val="none" w:sz="0" w:space="0" w:color="auto"/>
        <w:left w:val="none" w:sz="0" w:space="0" w:color="auto"/>
        <w:bottom w:val="none" w:sz="0" w:space="0" w:color="auto"/>
        <w:right w:val="none" w:sz="0" w:space="0" w:color="auto"/>
      </w:divBdr>
    </w:div>
    <w:div w:id="1194415680">
      <w:bodyDiv w:val="1"/>
      <w:marLeft w:val="0"/>
      <w:marRight w:val="0"/>
      <w:marTop w:val="0"/>
      <w:marBottom w:val="0"/>
      <w:divBdr>
        <w:top w:val="none" w:sz="0" w:space="0" w:color="auto"/>
        <w:left w:val="none" w:sz="0" w:space="0" w:color="auto"/>
        <w:bottom w:val="none" w:sz="0" w:space="0" w:color="auto"/>
        <w:right w:val="none" w:sz="0" w:space="0" w:color="auto"/>
      </w:divBdr>
    </w:div>
    <w:div w:id="1214467802">
      <w:bodyDiv w:val="1"/>
      <w:marLeft w:val="0"/>
      <w:marRight w:val="0"/>
      <w:marTop w:val="0"/>
      <w:marBottom w:val="0"/>
      <w:divBdr>
        <w:top w:val="none" w:sz="0" w:space="0" w:color="auto"/>
        <w:left w:val="none" w:sz="0" w:space="0" w:color="auto"/>
        <w:bottom w:val="none" w:sz="0" w:space="0" w:color="auto"/>
        <w:right w:val="none" w:sz="0" w:space="0" w:color="auto"/>
      </w:divBdr>
    </w:div>
    <w:div w:id="1246378697">
      <w:bodyDiv w:val="1"/>
      <w:marLeft w:val="0"/>
      <w:marRight w:val="0"/>
      <w:marTop w:val="0"/>
      <w:marBottom w:val="0"/>
      <w:divBdr>
        <w:top w:val="none" w:sz="0" w:space="0" w:color="auto"/>
        <w:left w:val="none" w:sz="0" w:space="0" w:color="auto"/>
        <w:bottom w:val="none" w:sz="0" w:space="0" w:color="auto"/>
        <w:right w:val="none" w:sz="0" w:space="0" w:color="auto"/>
      </w:divBdr>
    </w:div>
    <w:div w:id="1301496179">
      <w:bodyDiv w:val="1"/>
      <w:marLeft w:val="0"/>
      <w:marRight w:val="0"/>
      <w:marTop w:val="0"/>
      <w:marBottom w:val="0"/>
      <w:divBdr>
        <w:top w:val="none" w:sz="0" w:space="0" w:color="auto"/>
        <w:left w:val="none" w:sz="0" w:space="0" w:color="auto"/>
        <w:bottom w:val="none" w:sz="0" w:space="0" w:color="auto"/>
        <w:right w:val="none" w:sz="0" w:space="0" w:color="auto"/>
      </w:divBdr>
    </w:div>
    <w:div w:id="1311396947">
      <w:bodyDiv w:val="1"/>
      <w:marLeft w:val="0"/>
      <w:marRight w:val="0"/>
      <w:marTop w:val="0"/>
      <w:marBottom w:val="0"/>
      <w:divBdr>
        <w:top w:val="none" w:sz="0" w:space="0" w:color="auto"/>
        <w:left w:val="none" w:sz="0" w:space="0" w:color="auto"/>
        <w:bottom w:val="none" w:sz="0" w:space="0" w:color="auto"/>
        <w:right w:val="none" w:sz="0" w:space="0" w:color="auto"/>
      </w:divBdr>
    </w:div>
    <w:div w:id="1327827291">
      <w:bodyDiv w:val="1"/>
      <w:marLeft w:val="0"/>
      <w:marRight w:val="0"/>
      <w:marTop w:val="0"/>
      <w:marBottom w:val="0"/>
      <w:divBdr>
        <w:top w:val="none" w:sz="0" w:space="0" w:color="auto"/>
        <w:left w:val="none" w:sz="0" w:space="0" w:color="auto"/>
        <w:bottom w:val="none" w:sz="0" w:space="0" w:color="auto"/>
        <w:right w:val="none" w:sz="0" w:space="0" w:color="auto"/>
      </w:divBdr>
    </w:div>
    <w:div w:id="1344555100">
      <w:bodyDiv w:val="1"/>
      <w:marLeft w:val="0"/>
      <w:marRight w:val="0"/>
      <w:marTop w:val="0"/>
      <w:marBottom w:val="0"/>
      <w:divBdr>
        <w:top w:val="none" w:sz="0" w:space="0" w:color="auto"/>
        <w:left w:val="none" w:sz="0" w:space="0" w:color="auto"/>
        <w:bottom w:val="none" w:sz="0" w:space="0" w:color="auto"/>
        <w:right w:val="none" w:sz="0" w:space="0" w:color="auto"/>
      </w:divBdr>
    </w:div>
    <w:div w:id="1371103794">
      <w:bodyDiv w:val="1"/>
      <w:marLeft w:val="0"/>
      <w:marRight w:val="0"/>
      <w:marTop w:val="0"/>
      <w:marBottom w:val="0"/>
      <w:divBdr>
        <w:top w:val="none" w:sz="0" w:space="0" w:color="auto"/>
        <w:left w:val="none" w:sz="0" w:space="0" w:color="auto"/>
        <w:bottom w:val="none" w:sz="0" w:space="0" w:color="auto"/>
        <w:right w:val="none" w:sz="0" w:space="0" w:color="auto"/>
      </w:divBdr>
    </w:div>
    <w:div w:id="1409881617">
      <w:bodyDiv w:val="1"/>
      <w:marLeft w:val="0"/>
      <w:marRight w:val="0"/>
      <w:marTop w:val="0"/>
      <w:marBottom w:val="0"/>
      <w:divBdr>
        <w:top w:val="none" w:sz="0" w:space="0" w:color="auto"/>
        <w:left w:val="none" w:sz="0" w:space="0" w:color="auto"/>
        <w:bottom w:val="none" w:sz="0" w:space="0" w:color="auto"/>
        <w:right w:val="none" w:sz="0" w:space="0" w:color="auto"/>
      </w:divBdr>
    </w:div>
    <w:div w:id="1415783739">
      <w:bodyDiv w:val="1"/>
      <w:marLeft w:val="0"/>
      <w:marRight w:val="0"/>
      <w:marTop w:val="0"/>
      <w:marBottom w:val="0"/>
      <w:divBdr>
        <w:top w:val="none" w:sz="0" w:space="0" w:color="auto"/>
        <w:left w:val="none" w:sz="0" w:space="0" w:color="auto"/>
        <w:bottom w:val="none" w:sz="0" w:space="0" w:color="auto"/>
        <w:right w:val="none" w:sz="0" w:space="0" w:color="auto"/>
      </w:divBdr>
    </w:div>
    <w:div w:id="1457679123">
      <w:bodyDiv w:val="1"/>
      <w:marLeft w:val="0"/>
      <w:marRight w:val="0"/>
      <w:marTop w:val="0"/>
      <w:marBottom w:val="0"/>
      <w:divBdr>
        <w:top w:val="none" w:sz="0" w:space="0" w:color="auto"/>
        <w:left w:val="none" w:sz="0" w:space="0" w:color="auto"/>
        <w:bottom w:val="none" w:sz="0" w:space="0" w:color="auto"/>
        <w:right w:val="none" w:sz="0" w:space="0" w:color="auto"/>
      </w:divBdr>
    </w:div>
    <w:div w:id="1473983721">
      <w:bodyDiv w:val="1"/>
      <w:marLeft w:val="0"/>
      <w:marRight w:val="0"/>
      <w:marTop w:val="0"/>
      <w:marBottom w:val="0"/>
      <w:divBdr>
        <w:top w:val="none" w:sz="0" w:space="0" w:color="auto"/>
        <w:left w:val="none" w:sz="0" w:space="0" w:color="auto"/>
        <w:bottom w:val="none" w:sz="0" w:space="0" w:color="auto"/>
        <w:right w:val="none" w:sz="0" w:space="0" w:color="auto"/>
      </w:divBdr>
    </w:div>
    <w:div w:id="1478381577">
      <w:bodyDiv w:val="1"/>
      <w:marLeft w:val="0"/>
      <w:marRight w:val="0"/>
      <w:marTop w:val="0"/>
      <w:marBottom w:val="0"/>
      <w:divBdr>
        <w:top w:val="none" w:sz="0" w:space="0" w:color="auto"/>
        <w:left w:val="none" w:sz="0" w:space="0" w:color="auto"/>
        <w:bottom w:val="none" w:sz="0" w:space="0" w:color="auto"/>
        <w:right w:val="none" w:sz="0" w:space="0" w:color="auto"/>
      </w:divBdr>
    </w:div>
    <w:div w:id="1567299480">
      <w:bodyDiv w:val="1"/>
      <w:marLeft w:val="0"/>
      <w:marRight w:val="0"/>
      <w:marTop w:val="0"/>
      <w:marBottom w:val="0"/>
      <w:divBdr>
        <w:top w:val="none" w:sz="0" w:space="0" w:color="auto"/>
        <w:left w:val="none" w:sz="0" w:space="0" w:color="auto"/>
        <w:bottom w:val="none" w:sz="0" w:space="0" w:color="auto"/>
        <w:right w:val="none" w:sz="0" w:space="0" w:color="auto"/>
      </w:divBdr>
    </w:div>
    <w:div w:id="1575432672">
      <w:bodyDiv w:val="1"/>
      <w:marLeft w:val="0"/>
      <w:marRight w:val="0"/>
      <w:marTop w:val="0"/>
      <w:marBottom w:val="0"/>
      <w:divBdr>
        <w:top w:val="none" w:sz="0" w:space="0" w:color="auto"/>
        <w:left w:val="none" w:sz="0" w:space="0" w:color="auto"/>
        <w:bottom w:val="none" w:sz="0" w:space="0" w:color="auto"/>
        <w:right w:val="none" w:sz="0" w:space="0" w:color="auto"/>
      </w:divBdr>
    </w:div>
    <w:div w:id="1581986480">
      <w:bodyDiv w:val="1"/>
      <w:marLeft w:val="0"/>
      <w:marRight w:val="0"/>
      <w:marTop w:val="0"/>
      <w:marBottom w:val="0"/>
      <w:divBdr>
        <w:top w:val="none" w:sz="0" w:space="0" w:color="auto"/>
        <w:left w:val="none" w:sz="0" w:space="0" w:color="auto"/>
        <w:bottom w:val="none" w:sz="0" w:space="0" w:color="auto"/>
        <w:right w:val="none" w:sz="0" w:space="0" w:color="auto"/>
      </w:divBdr>
    </w:div>
    <w:div w:id="1585256896">
      <w:bodyDiv w:val="1"/>
      <w:marLeft w:val="0"/>
      <w:marRight w:val="0"/>
      <w:marTop w:val="0"/>
      <w:marBottom w:val="0"/>
      <w:divBdr>
        <w:top w:val="none" w:sz="0" w:space="0" w:color="auto"/>
        <w:left w:val="none" w:sz="0" w:space="0" w:color="auto"/>
        <w:bottom w:val="none" w:sz="0" w:space="0" w:color="auto"/>
        <w:right w:val="none" w:sz="0" w:space="0" w:color="auto"/>
      </w:divBdr>
    </w:div>
    <w:div w:id="1608612734">
      <w:bodyDiv w:val="1"/>
      <w:marLeft w:val="0"/>
      <w:marRight w:val="0"/>
      <w:marTop w:val="0"/>
      <w:marBottom w:val="0"/>
      <w:divBdr>
        <w:top w:val="none" w:sz="0" w:space="0" w:color="auto"/>
        <w:left w:val="none" w:sz="0" w:space="0" w:color="auto"/>
        <w:bottom w:val="none" w:sz="0" w:space="0" w:color="auto"/>
        <w:right w:val="none" w:sz="0" w:space="0" w:color="auto"/>
      </w:divBdr>
    </w:div>
    <w:div w:id="1618021508">
      <w:bodyDiv w:val="1"/>
      <w:marLeft w:val="0"/>
      <w:marRight w:val="0"/>
      <w:marTop w:val="0"/>
      <w:marBottom w:val="0"/>
      <w:divBdr>
        <w:top w:val="none" w:sz="0" w:space="0" w:color="auto"/>
        <w:left w:val="none" w:sz="0" w:space="0" w:color="auto"/>
        <w:bottom w:val="none" w:sz="0" w:space="0" w:color="auto"/>
        <w:right w:val="none" w:sz="0" w:space="0" w:color="auto"/>
      </w:divBdr>
    </w:div>
    <w:div w:id="1643345842">
      <w:bodyDiv w:val="1"/>
      <w:marLeft w:val="0"/>
      <w:marRight w:val="0"/>
      <w:marTop w:val="0"/>
      <w:marBottom w:val="0"/>
      <w:divBdr>
        <w:top w:val="none" w:sz="0" w:space="0" w:color="auto"/>
        <w:left w:val="none" w:sz="0" w:space="0" w:color="auto"/>
        <w:bottom w:val="none" w:sz="0" w:space="0" w:color="auto"/>
        <w:right w:val="none" w:sz="0" w:space="0" w:color="auto"/>
      </w:divBdr>
    </w:div>
    <w:div w:id="1694531466">
      <w:bodyDiv w:val="1"/>
      <w:marLeft w:val="0"/>
      <w:marRight w:val="0"/>
      <w:marTop w:val="0"/>
      <w:marBottom w:val="0"/>
      <w:divBdr>
        <w:top w:val="none" w:sz="0" w:space="0" w:color="auto"/>
        <w:left w:val="none" w:sz="0" w:space="0" w:color="auto"/>
        <w:bottom w:val="none" w:sz="0" w:space="0" w:color="auto"/>
        <w:right w:val="none" w:sz="0" w:space="0" w:color="auto"/>
      </w:divBdr>
    </w:div>
    <w:div w:id="1701276807">
      <w:bodyDiv w:val="1"/>
      <w:marLeft w:val="0"/>
      <w:marRight w:val="0"/>
      <w:marTop w:val="0"/>
      <w:marBottom w:val="0"/>
      <w:divBdr>
        <w:top w:val="none" w:sz="0" w:space="0" w:color="auto"/>
        <w:left w:val="none" w:sz="0" w:space="0" w:color="auto"/>
        <w:bottom w:val="none" w:sz="0" w:space="0" w:color="auto"/>
        <w:right w:val="none" w:sz="0" w:space="0" w:color="auto"/>
      </w:divBdr>
    </w:div>
    <w:div w:id="1728840108">
      <w:bodyDiv w:val="1"/>
      <w:marLeft w:val="0"/>
      <w:marRight w:val="0"/>
      <w:marTop w:val="0"/>
      <w:marBottom w:val="0"/>
      <w:divBdr>
        <w:top w:val="none" w:sz="0" w:space="0" w:color="auto"/>
        <w:left w:val="none" w:sz="0" w:space="0" w:color="auto"/>
        <w:bottom w:val="none" w:sz="0" w:space="0" w:color="auto"/>
        <w:right w:val="none" w:sz="0" w:space="0" w:color="auto"/>
      </w:divBdr>
    </w:div>
    <w:div w:id="1728988325">
      <w:bodyDiv w:val="1"/>
      <w:marLeft w:val="0"/>
      <w:marRight w:val="0"/>
      <w:marTop w:val="0"/>
      <w:marBottom w:val="0"/>
      <w:divBdr>
        <w:top w:val="none" w:sz="0" w:space="0" w:color="auto"/>
        <w:left w:val="none" w:sz="0" w:space="0" w:color="auto"/>
        <w:bottom w:val="none" w:sz="0" w:space="0" w:color="auto"/>
        <w:right w:val="none" w:sz="0" w:space="0" w:color="auto"/>
      </w:divBdr>
    </w:div>
    <w:div w:id="1731228493">
      <w:bodyDiv w:val="1"/>
      <w:marLeft w:val="0"/>
      <w:marRight w:val="0"/>
      <w:marTop w:val="0"/>
      <w:marBottom w:val="0"/>
      <w:divBdr>
        <w:top w:val="none" w:sz="0" w:space="0" w:color="auto"/>
        <w:left w:val="none" w:sz="0" w:space="0" w:color="auto"/>
        <w:bottom w:val="none" w:sz="0" w:space="0" w:color="auto"/>
        <w:right w:val="none" w:sz="0" w:space="0" w:color="auto"/>
      </w:divBdr>
    </w:div>
    <w:div w:id="1734230773">
      <w:bodyDiv w:val="1"/>
      <w:marLeft w:val="0"/>
      <w:marRight w:val="0"/>
      <w:marTop w:val="0"/>
      <w:marBottom w:val="0"/>
      <w:divBdr>
        <w:top w:val="none" w:sz="0" w:space="0" w:color="auto"/>
        <w:left w:val="none" w:sz="0" w:space="0" w:color="auto"/>
        <w:bottom w:val="none" w:sz="0" w:space="0" w:color="auto"/>
        <w:right w:val="none" w:sz="0" w:space="0" w:color="auto"/>
      </w:divBdr>
    </w:div>
    <w:div w:id="1747260686">
      <w:bodyDiv w:val="1"/>
      <w:marLeft w:val="0"/>
      <w:marRight w:val="0"/>
      <w:marTop w:val="0"/>
      <w:marBottom w:val="0"/>
      <w:divBdr>
        <w:top w:val="none" w:sz="0" w:space="0" w:color="auto"/>
        <w:left w:val="none" w:sz="0" w:space="0" w:color="auto"/>
        <w:bottom w:val="none" w:sz="0" w:space="0" w:color="auto"/>
        <w:right w:val="none" w:sz="0" w:space="0" w:color="auto"/>
      </w:divBdr>
    </w:div>
    <w:div w:id="1774353402">
      <w:bodyDiv w:val="1"/>
      <w:marLeft w:val="0"/>
      <w:marRight w:val="0"/>
      <w:marTop w:val="0"/>
      <w:marBottom w:val="0"/>
      <w:divBdr>
        <w:top w:val="none" w:sz="0" w:space="0" w:color="auto"/>
        <w:left w:val="none" w:sz="0" w:space="0" w:color="auto"/>
        <w:bottom w:val="none" w:sz="0" w:space="0" w:color="auto"/>
        <w:right w:val="none" w:sz="0" w:space="0" w:color="auto"/>
      </w:divBdr>
    </w:div>
    <w:div w:id="1791779959">
      <w:bodyDiv w:val="1"/>
      <w:marLeft w:val="0"/>
      <w:marRight w:val="0"/>
      <w:marTop w:val="0"/>
      <w:marBottom w:val="0"/>
      <w:divBdr>
        <w:top w:val="none" w:sz="0" w:space="0" w:color="auto"/>
        <w:left w:val="none" w:sz="0" w:space="0" w:color="auto"/>
        <w:bottom w:val="none" w:sz="0" w:space="0" w:color="auto"/>
        <w:right w:val="none" w:sz="0" w:space="0" w:color="auto"/>
      </w:divBdr>
    </w:div>
    <w:div w:id="1810170661">
      <w:bodyDiv w:val="1"/>
      <w:marLeft w:val="0"/>
      <w:marRight w:val="0"/>
      <w:marTop w:val="0"/>
      <w:marBottom w:val="0"/>
      <w:divBdr>
        <w:top w:val="none" w:sz="0" w:space="0" w:color="auto"/>
        <w:left w:val="none" w:sz="0" w:space="0" w:color="auto"/>
        <w:bottom w:val="none" w:sz="0" w:space="0" w:color="auto"/>
        <w:right w:val="none" w:sz="0" w:space="0" w:color="auto"/>
      </w:divBdr>
    </w:div>
    <w:div w:id="1813327260">
      <w:bodyDiv w:val="1"/>
      <w:marLeft w:val="0"/>
      <w:marRight w:val="0"/>
      <w:marTop w:val="0"/>
      <w:marBottom w:val="0"/>
      <w:divBdr>
        <w:top w:val="none" w:sz="0" w:space="0" w:color="auto"/>
        <w:left w:val="none" w:sz="0" w:space="0" w:color="auto"/>
        <w:bottom w:val="none" w:sz="0" w:space="0" w:color="auto"/>
        <w:right w:val="none" w:sz="0" w:space="0" w:color="auto"/>
      </w:divBdr>
    </w:div>
    <w:div w:id="1819497366">
      <w:bodyDiv w:val="1"/>
      <w:marLeft w:val="0"/>
      <w:marRight w:val="0"/>
      <w:marTop w:val="0"/>
      <w:marBottom w:val="0"/>
      <w:divBdr>
        <w:top w:val="none" w:sz="0" w:space="0" w:color="auto"/>
        <w:left w:val="none" w:sz="0" w:space="0" w:color="auto"/>
        <w:bottom w:val="none" w:sz="0" w:space="0" w:color="auto"/>
        <w:right w:val="none" w:sz="0" w:space="0" w:color="auto"/>
      </w:divBdr>
    </w:div>
    <w:div w:id="1878545849">
      <w:bodyDiv w:val="1"/>
      <w:marLeft w:val="0"/>
      <w:marRight w:val="0"/>
      <w:marTop w:val="0"/>
      <w:marBottom w:val="0"/>
      <w:divBdr>
        <w:top w:val="none" w:sz="0" w:space="0" w:color="auto"/>
        <w:left w:val="none" w:sz="0" w:space="0" w:color="auto"/>
        <w:bottom w:val="none" w:sz="0" w:space="0" w:color="auto"/>
        <w:right w:val="none" w:sz="0" w:space="0" w:color="auto"/>
      </w:divBdr>
    </w:div>
    <w:div w:id="1886720284">
      <w:bodyDiv w:val="1"/>
      <w:marLeft w:val="0"/>
      <w:marRight w:val="0"/>
      <w:marTop w:val="0"/>
      <w:marBottom w:val="0"/>
      <w:divBdr>
        <w:top w:val="none" w:sz="0" w:space="0" w:color="auto"/>
        <w:left w:val="none" w:sz="0" w:space="0" w:color="auto"/>
        <w:bottom w:val="none" w:sz="0" w:space="0" w:color="auto"/>
        <w:right w:val="none" w:sz="0" w:space="0" w:color="auto"/>
      </w:divBdr>
    </w:div>
    <w:div w:id="1907253500">
      <w:bodyDiv w:val="1"/>
      <w:marLeft w:val="0"/>
      <w:marRight w:val="0"/>
      <w:marTop w:val="0"/>
      <w:marBottom w:val="0"/>
      <w:divBdr>
        <w:top w:val="none" w:sz="0" w:space="0" w:color="auto"/>
        <w:left w:val="none" w:sz="0" w:space="0" w:color="auto"/>
        <w:bottom w:val="none" w:sz="0" w:space="0" w:color="auto"/>
        <w:right w:val="none" w:sz="0" w:space="0" w:color="auto"/>
      </w:divBdr>
    </w:div>
    <w:div w:id="1942714727">
      <w:bodyDiv w:val="1"/>
      <w:marLeft w:val="0"/>
      <w:marRight w:val="0"/>
      <w:marTop w:val="0"/>
      <w:marBottom w:val="0"/>
      <w:divBdr>
        <w:top w:val="none" w:sz="0" w:space="0" w:color="auto"/>
        <w:left w:val="none" w:sz="0" w:space="0" w:color="auto"/>
        <w:bottom w:val="none" w:sz="0" w:space="0" w:color="auto"/>
        <w:right w:val="none" w:sz="0" w:space="0" w:color="auto"/>
      </w:divBdr>
    </w:div>
    <w:div w:id="1980573201">
      <w:bodyDiv w:val="1"/>
      <w:marLeft w:val="0"/>
      <w:marRight w:val="0"/>
      <w:marTop w:val="0"/>
      <w:marBottom w:val="0"/>
      <w:divBdr>
        <w:top w:val="none" w:sz="0" w:space="0" w:color="auto"/>
        <w:left w:val="none" w:sz="0" w:space="0" w:color="auto"/>
        <w:bottom w:val="none" w:sz="0" w:space="0" w:color="auto"/>
        <w:right w:val="none" w:sz="0" w:space="0" w:color="auto"/>
      </w:divBdr>
    </w:div>
    <w:div w:id="2006931201">
      <w:bodyDiv w:val="1"/>
      <w:marLeft w:val="0"/>
      <w:marRight w:val="0"/>
      <w:marTop w:val="0"/>
      <w:marBottom w:val="0"/>
      <w:divBdr>
        <w:top w:val="none" w:sz="0" w:space="0" w:color="auto"/>
        <w:left w:val="none" w:sz="0" w:space="0" w:color="auto"/>
        <w:bottom w:val="none" w:sz="0" w:space="0" w:color="auto"/>
        <w:right w:val="none" w:sz="0" w:space="0" w:color="auto"/>
      </w:divBdr>
    </w:div>
    <w:div w:id="2064865914">
      <w:bodyDiv w:val="1"/>
      <w:marLeft w:val="0"/>
      <w:marRight w:val="0"/>
      <w:marTop w:val="0"/>
      <w:marBottom w:val="0"/>
      <w:divBdr>
        <w:top w:val="none" w:sz="0" w:space="0" w:color="auto"/>
        <w:left w:val="none" w:sz="0" w:space="0" w:color="auto"/>
        <w:bottom w:val="none" w:sz="0" w:space="0" w:color="auto"/>
        <w:right w:val="none" w:sz="0" w:space="0" w:color="auto"/>
      </w:divBdr>
    </w:div>
    <w:div w:id="2102486396">
      <w:bodyDiv w:val="1"/>
      <w:marLeft w:val="0"/>
      <w:marRight w:val="0"/>
      <w:marTop w:val="0"/>
      <w:marBottom w:val="0"/>
      <w:divBdr>
        <w:top w:val="none" w:sz="0" w:space="0" w:color="auto"/>
        <w:left w:val="none" w:sz="0" w:space="0" w:color="auto"/>
        <w:bottom w:val="none" w:sz="0" w:space="0" w:color="auto"/>
        <w:right w:val="none" w:sz="0" w:space="0" w:color="auto"/>
      </w:divBdr>
    </w:div>
    <w:div w:id="2117870791">
      <w:bodyDiv w:val="1"/>
      <w:marLeft w:val="0"/>
      <w:marRight w:val="0"/>
      <w:marTop w:val="0"/>
      <w:marBottom w:val="0"/>
      <w:divBdr>
        <w:top w:val="none" w:sz="0" w:space="0" w:color="auto"/>
        <w:left w:val="none" w:sz="0" w:space="0" w:color="auto"/>
        <w:bottom w:val="none" w:sz="0" w:space="0" w:color="auto"/>
        <w:right w:val="none" w:sz="0" w:space="0" w:color="auto"/>
      </w:divBdr>
    </w:div>
    <w:div w:id="2120643569">
      <w:bodyDiv w:val="1"/>
      <w:marLeft w:val="0"/>
      <w:marRight w:val="0"/>
      <w:marTop w:val="0"/>
      <w:marBottom w:val="0"/>
      <w:divBdr>
        <w:top w:val="none" w:sz="0" w:space="0" w:color="auto"/>
        <w:left w:val="none" w:sz="0" w:space="0" w:color="auto"/>
        <w:bottom w:val="none" w:sz="0" w:space="0" w:color="auto"/>
        <w:right w:val="none" w:sz="0" w:space="0" w:color="auto"/>
      </w:divBdr>
    </w:div>
    <w:div w:id="2145001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Financial Reporting (BMBM5018)</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5ead14ab6ab7a5e038ed0838e0e7a39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e778d8e1ed0656d6ca71707fb8de116"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MLASeventhEditionOfficeOnline.xsl" StyleName="MLA" Version="7">
  <b:Source>
    <b:Tag>Abe19</b:Tag>
    <b:SourceType>JournalArticle</b:SourceType>
    <b:Guid>{BCF90FAB-0940-4E65-8E28-1395D8B5A5E8}</b:Guid>
    <b:Author>
      <b:Author>
        <b:NameList>
          <b:Person>
            <b:Last>Abebe Gibru</b:Last>
            <b:First>Mezgebu</b:First>
            <b:Middle>Aynalem</b:Middle>
          </b:Person>
        </b:NameList>
      </b:Author>
    </b:Author>
    <b:Title>The Possible Challenges of Adoption of International </b:Title>
    <b:Year>2019</b:Year>
    <b:JournalName>Financial Reporting Standards: A Qualitative Meta-analysis Approach</b:JournalName>
    <b:RefOrder>10</b:RefOrder>
  </b:Source>
  <b:Source>
    <b:Tag>Das09</b:Tag>
    <b:SourceType>JournalArticle</b:SourceType>
    <b:Guid>{F654A7C8-AC9C-4735-97E1-2383ABE14851}</b:Guid>
    <b:Title>Mandatory IFRS Reporting Around the World: Early Evidence on the Economic Consequences</b:Title>
    <b:JournalName> Journal of Accounting Research</b:JournalName>
    <b:Year>2009</b:Year>
    <b:Pages>23-30</b:Pages>
    <b:Author>
      <b:Author>
        <b:NameList>
          <b:Person>
            <b:Last>Daske</b:Last>
            <b:First>H.,</b:First>
            <b:Middle>Hail, L., Leuz, C. &amp; Verdi, R.</b:Middle>
          </b:Person>
        </b:NameList>
      </b:Author>
    </b:Author>
    <b:RefOrder>9</b:RefOrder>
  </b:Source>
  <b:Source>
    <b:Tag>Zeg06</b:Tag>
    <b:SourceType>JournalArticle</b:SourceType>
    <b:Guid>{04D8E06E-F93D-42EA-B2E1-ACF2A6CD38F4}</b:Guid>
    <b:Author>
      <b:Author>
        <b:NameList>
          <b:Person>
            <b:Last>Zeghal</b:Last>
            <b:First>D.</b:First>
            <b:Middle>&amp; Mhedhbi, K.</b:Middle>
          </b:Person>
        </b:NameList>
      </b:Author>
    </b:Author>
    <b:Title>An analysis of the Factors Affecting the Adoption of International Accounting Standards by Developing Countries</b:Title>
    <b:JournalName>The International Journal of Accounting</b:JournalName>
    <b:Year>2006</b:Year>
    <b:Pages>373-386</b:Pages>
    <b:RefOrder>11</b:RefOrder>
  </b:Source>
  <b:Source>
    <b:Tag>FAS08</b:Tag>
    <b:SourceType>Report</b:SourceType>
    <b:Guid>{5E3F6CC6-E204-44F5-8F6A-02F25C20BAB6}</b:Guid>
    <b:Author>
      <b:Author>
        <b:NameList>
          <b:Person>
            <b:Last>FASB</b:Last>
          </b:Person>
        </b:NameList>
      </b:Author>
    </b:Author>
    <b:Title>Conceptual Framework for Financial Reporting: The Objectives of Financial Reporting and Qualitative Characteristics and Constraints of Decision-Useful Financial Reporting Information − Exposure Draf</b:Title>
    <b:JournalName>Norwalk</b:JournalName>
    <b:Year>2008</b:Year>
    <b:Publisher>Norwalk</b:Publisher>
    <b:RefOrder>8</b:RefOrder>
  </b:Source>
  <b:Source>
    <b:Tag>Pee22</b:Tag>
    <b:SourceType>Report</b:SourceType>
    <b:Guid>{AF24BB3B-6718-4ECA-A9DD-5BA35C3B0B06}</b:Guid>
    <b:Author>
      <b:Author>
        <b:NameList>
          <b:Person>
            <b:Last>Peel</b:Last>
            <b:First>L.,</b:First>
            <b:Middle>Peixoto, T.P. &amp; De Domenico, M.</b:Middle>
          </b:Person>
        </b:NameList>
      </b:Author>
    </b:Author>
    <b:Title>Statistical inference links data and theory in network science. Nat Commun</b:Title>
    <b:Year>2022</b:Year>
    <b:DOI>https://doi.org/10.1038/s41467-022-34267-9</b:DOI>
    <b:RefOrder>12</b:RefOrder>
  </b:Source>
  <b:Source>
    <b:Tag>Gha19</b:Tag>
    <b:SourceType>JournalArticle</b:SourceType>
    <b:Guid>{5AA9F1B7-7E2C-49E9-86F3-C07B82AE9841}</b:Guid>
    <b:Title>The effectiveness of management accounting systems: evidence from financial organizations in IranJ</b:Title>
    <b:Year>2019</b:Year>
    <b:JournalName>ournal of Accounting in Emerging Economies</b:JournalName>
    <b:Pages>182-207</b:Pages>
    <b:Author>
      <b:Author>
        <b:NameList>
          <b:Person>
            <b:Last>Ghasemi</b:Last>
            <b:First>R.,</b:First>
            <b:Middle>Habibi, H.R., Ghasemlo, M. and Karami, M.</b:Middle>
          </b:Person>
        </b:NameList>
      </b:Author>
    </b:Author>
    <b:Volume>9</b:Volume>
    <b:DOI>https://doi.org/10.</b:DOI>
    <b:RefOrder>2</b:RefOrder>
  </b:Source>
  <b:Source>
    <b:Tag>Jer18</b:Tag>
    <b:SourceType>Book</b:SourceType>
    <b:Guid>{74E81126-1D8A-447C-A349-40A0E0321BC7}</b:Guid>
    <b:Title>Financial Accounting with International Financial Reporting Standards</b:Title>
    <b:Year>2018</b:Year>
    <b:Author>
      <b:Author>
        <b:NameList>
          <b:Person>
            <b:Last>Jerry J. Weygandt</b:Last>
            <b:First>Paul</b:First>
            <b:Middle>D. Kimmel, Donald E. Kieso</b:Middle>
          </b:Person>
        </b:NameList>
      </b:Author>
    </b:Author>
    <b:RefOrder>4</b:RefOrder>
  </b:Source>
  <b:Source>
    <b:Tag>Mil19</b:Tag>
    <b:SourceType>JournalArticle</b:SourceType>
    <b:Guid>{B66B2CD3-6161-4959-A32A-C268245A25E3}</b:Guid>
    <b:Title>The expected impact of the implementation of International Financial Reporting Standard (IFRS) </b:Title>
    <b:Year>2019</b:Year>
    <b:Author>
      <b:Author>
        <b:NameList>
          <b:Person>
            <b:Last>Naik</b:Last>
            <b:First>Milton</b:First>
            <b:Middle>Segal and Genevieve</b:Middle>
          </b:Person>
        </b:NameList>
      </b:Author>
    </b:Author>
    <b:JournalName>Journal of Economic and Financial Sciences</b:JournalName>
    <b:RefOrder>13</b:RefOrder>
  </b:Source>
  <b:Source>
    <b:Tag>Osh21</b:Tag>
    <b:SourceType>JournalArticle</b:SourceType>
    <b:Guid>{25EBC53D-41B8-4255-B628-AE174A7BCC49}</b:Guid>
    <b:Author>
      <b:Author>
        <b:NameList>
          <b:Person>
            <b:Last>Osho Augustine E.</b:Last>
            <b:First>Olutayo</b:First>
            <b:Middle>Moyinoluwa Esther and , Emmanuel-Adeyefa Olayinka</b:Middle>
          </b:Person>
        </b:NameList>
      </b:Author>
    </b:Author>
    <b:Title>International Financial Reporting Standards (IFRS) and Financial Performance of Multinational Companies in Nigeria</b:Title>
    <b:JournalName>Journal of Accounting and Management</b:JournalName>
    <b:Year>2021</b:Year>
    <b:RefOrder>7</b:RefOrder>
  </b:Source>
  <b:Source>
    <b:Tag>Jas20</b:Tag>
    <b:SourceType>JournalArticle</b:SourceType>
    <b:Guid>{19437CAE-F3C0-4108-BB52-29077866148A}</b:Guid>
    <b:Title>Information Technology’s Impact on the Accounting System. </b:Title>
    <b:JournalName>Cihan University-Erbil Journal of Humanities and Social Sciences.</b:JournalName>
    <b:Year>2020</b:Year>
    <b:Pages>50-57</b:Pages>
    <b:Author>
      <b:Author>
        <b:NameList>
          <b:Person>
            <b:Last>Jasim</b:Last>
            <b:First>Y.,</b:First>
            <b:Middle>&amp; Raewf, M.</b:Middle>
          </b:Person>
        </b:NameList>
      </b:Author>
    </b:Author>
    <b:RefOrder>6</b:RefOrder>
  </b:Source>
  <b:Source>
    <b:Tag>Adh19</b:Tag>
    <b:SourceType>JournalArticle</b:SourceType>
    <b:Guid>{95A6A809-B8AA-4A1A-B2BD-935EF7D12E35}</b:Guid>
    <b:Title>Integrated reporting: perspectives of corporate report preparers and other stakeholders</b:Title>
    <b:JournalName>Sustainability Accounting, Management and Policy Journal</b:JournalName>
    <b:Year>2019</b:Year>
    <b:Pages>126-156</b:Pages>
    <b:Author>
      <b:Author>
        <b:NameList>
          <b:Person>
            <b:Last>Adhariani</b:Last>
            <b:First>D.</b:First>
            <b:Middle>and de Villiers, C.</b:Middle>
          </b:Person>
        </b:NameList>
      </b:Author>
    </b:Author>
    <b:RefOrder>5</b:RefOrder>
  </b:Source>
  <b:Source>
    <b:Tag>Kam21</b:Tag>
    <b:SourceType>JournalArticle</b:SourceType>
    <b:Guid>{AA1E4AB1-8D7D-4F33-98BD-B2CE7ABD5923}</b:Guid>
    <b:Author>
      <b:Author>
        <b:NameList>
          <b:Person>
            <b:Last>Kamal M</b:Last>
            <b:First>Usman</b:First>
            <b:Middle>M, Jahanger A, Balsalobre-Lorente D.</b:Middle>
          </b:Person>
        </b:NameList>
      </b:Author>
    </b:Author>
    <b:Title> Revisiting the Role of Fiscal Policy, Financial Development, and Foreign Direct Investment in Reducing Environmental Pollution during Globalization Mode: Evidence from Linear and Nonlinear Panel Data App</b:Title>
    <b:JournalName>Energies</b:JournalName>
    <b:Year>2021</b:Year>
    <b:RefOrder>1</b:RefOrder>
  </b:Source>
  <b:Source>
    <b:Tag>Baron</b:Tag>
    <b:SourceType>Book</b:SourceType>
    <b:Guid>{705C2D96-1CD2-440B-946A-E5A43ED781F5}</b:Guid>
    <b:Title>Financial Accounting &amp; Reporting</b:Title>
    <b:Year>London</b:Year>
    <b:Author>
      <b:Author>
        <b:NameList>
          <b:Person>
            <b:Last>Elliott</b:Last>
            <b:First>Barry</b:First>
            <b:Middle>Elliott and Jamie</b:Middle>
          </b:Person>
        </b:NameList>
      </b:Author>
    </b:Author>
    <b:City>2015</b:City>
    <b:Publisher>Financial Times</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B80E2C-A5EB-4E32-842E-93D800A625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3F1D79-D062-4F47-AA5B-9443B0AFC6DC}">
  <ds:schemaRefs>
    <ds:schemaRef ds:uri="http://schemas.microsoft.com/sharepoint/v3/contenttype/forms"/>
  </ds:schemaRefs>
</ds:datastoreItem>
</file>

<file path=customXml/itemProps4.xml><?xml version="1.0" encoding="utf-8"?>
<ds:datastoreItem xmlns:ds="http://schemas.openxmlformats.org/officeDocument/2006/customXml" ds:itemID="{10993269-1CEE-4ABE-B8D7-39135F95C712}">
  <ds:schemaRefs>
    <ds:schemaRef ds:uri="http://purl.org/dc/elements/1.1/"/>
    <ds:schemaRef ds:uri="http://schemas.openxmlformats.org/package/2006/metadata/core-properties"/>
    <ds:schemaRef ds:uri="http://purl.org/dc/terms/"/>
    <ds:schemaRef ds:uri="http://schemas.microsoft.com/office/2006/documentManagement/types"/>
    <ds:schemaRef ds:uri="http://purl.org/dc/dcmitype/"/>
    <ds:schemaRef ds:uri="http://schemas.microsoft.com/office/2006/metadata/properties"/>
    <ds:schemaRef ds:uri="http://www.w3.org/XML/1998/namespace"/>
    <ds:schemaRef ds:uri="http://schemas.microsoft.com/office/infopath/2007/PartnerControls"/>
    <ds:schemaRef ds:uri="90b58af8-24e5-4252-ab67-b2f2985aee88"/>
    <ds:schemaRef ds:uri="be49ff73-cec0-4379-9da8-63ff3cc411bb"/>
  </ds:schemaRefs>
</ds:datastoreItem>
</file>

<file path=customXml/itemProps5.xml><?xml version="1.0" encoding="utf-8"?>
<ds:datastoreItem xmlns:ds="http://schemas.openxmlformats.org/officeDocument/2006/customXml" ds:itemID="{B68416B4-C0ED-4E10-AE87-2AFFC922C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10</Pages>
  <Words>2585</Words>
  <Characters>14739</Characters>
  <Application>Microsoft Office Word</Application>
  <DocSecurity>0</DocSecurity>
  <Lines>122</Lines>
  <Paragraphs>34</Paragraphs>
  <ScaleCrop>false</ScaleCrop>
  <Company>University of Wales Trinty Saint David</Company>
  <LinksUpToDate>false</LinksUpToDate>
  <CharactersWithSpaces>17290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of IAS and IFRS</dc:title>
  <dc:subject/>
  <dc:creator>Marta Kaminska (2108350)</dc:creator>
  <cp:keywords/>
  <dc:description/>
  <cp:lastModifiedBy>Marta Kaminska (2108350)</cp:lastModifiedBy>
  <cp:revision>69</cp:revision>
  <dcterms:created xsi:type="dcterms:W3CDTF">2022-12-02T08:51:00Z</dcterms:created>
  <dcterms:modified xsi:type="dcterms:W3CDTF">2022-12-02T11:51:00Z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