
<file path=[Content_Types].xml><?xml version="1.0" encoding="utf-8"?>
<Types xmlns="http://schemas.openxmlformats.org/package/2006/content-types">
  <Default ContentType="image/jpeg" Extension="jpg"/>
  <Default ContentType="application/xml" Extension="xml"/>
  <Default ContentType="application/x-font-ttf" Extension="ttf"/>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line="342.85714285714283" w:lineRule="auto"/>
        <w:jc w:val="center"/>
        <w:rPr>
          <w:rFonts w:ascii="Noto Sans Symbols" w:cs="Noto Sans Symbols" w:eastAsia="Noto Sans Symbols" w:hAnsi="Noto Sans Symbols"/>
          <w:sz w:val="28"/>
          <w:szCs w:val="28"/>
        </w:rPr>
      </w:pPr>
      <w:r w:rsidDel="00000000" w:rsidR="00000000" w:rsidRPr="00000000">
        <w:rPr>
          <w:rtl w:val="0"/>
        </w:rPr>
      </w:r>
      <w:r w:rsidDel="00000000" w:rsidR="00000000" w:rsidRPr="00000000">
        <w:drawing>
          <wp:anchor allowOverlap="1" behindDoc="0" distB="0" distT="0" distL="0" distR="0" hidden="0" layoutInCell="1" locked="0" relativeHeight="0" simplePos="0">
            <wp:simplePos x="0" y="0"/>
            <wp:positionH relativeFrom="column">
              <wp:posOffset>370050</wp:posOffset>
            </wp:positionH>
            <wp:positionV relativeFrom="paragraph">
              <wp:posOffset>0</wp:posOffset>
            </wp:positionV>
            <wp:extent cx="4986338" cy="3133725"/>
            <wp:effectExtent b="0" l="0" r="0" t="0"/>
            <wp:wrapSquare wrapText="bothSides" distB="0" distT="0" distL="0" distR="0"/>
            <wp:docPr descr="A white and black building with a stone wall and trees&#10;&#10;Description automatically generated" id="1" name="image4.jpg"/>
            <a:graphic>
              <a:graphicData uri="http://schemas.openxmlformats.org/drawingml/2006/picture">
                <pic:pic>
                  <pic:nvPicPr>
                    <pic:cNvPr descr="A white and black building with a stone wall and trees&#10;&#10;Description automatically generated" id="0" name="image4.jpg"/>
                    <pic:cNvPicPr preferRelativeResize="0"/>
                  </pic:nvPicPr>
                  <pic:blipFill>
                    <a:blip r:embed="rId6"/>
                    <a:srcRect b="0" l="0" r="0" t="0"/>
                    <a:stretch>
                      <a:fillRect/>
                    </a:stretch>
                  </pic:blipFill>
                  <pic:spPr>
                    <a:xfrm>
                      <a:off x="0" y="0"/>
                      <a:ext cx="4986338" cy="3133725"/>
                    </a:xfrm>
                    <a:prstGeom prst="rect"/>
                    <a:ln/>
                  </pic:spPr>
                </pic:pic>
              </a:graphicData>
            </a:graphic>
          </wp:anchor>
        </w:drawing>
      </w:r>
    </w:p>
    <w:p w:rsidR="00000000" w:rsidDel="00000000" w:rsidP="00000000" w:rsidRDefault="00000000" w:rsidRPr="00000000" w14:paraId="00000002">
      <w:pPr>
        <w:spacing w:line="342.85714285714283" w:lineRule="auto"/>
        <w:jc w:val="center"/>
        <w:rPr>
          <w:rFonts w:ascii="Noto Sans Symbols" w:cs="Noto Sans Symbols" w:eastAsia="Noto Sans Symbols" w:hAnsi="Noto Sans Symbols"/>
          <w:sz w:val="28"/>
          <w:szCs w:val="28"/>
        </w:rPr>
      </w:pPr>
      <w:r w:rsidDel="00000000" w:rsidR="00000000" w:rsidRPr="00000000">
        <w:rPr>
          <w:rtl w:val="0"/>
        </w:rPr>
      </w:r>
    </w:p>
    <w:p w:rsidR="00000000" w:rsidDel="00000000" w:rsidP="00000000" w:rsidRDefault="00000000" w:rsidRPr="00000000" w14:paraId="00000003">
      <w:pPr>
        <w:spacing w:line="342.85714285714283" w:lineRule="auto"/>
        <w:jc w:val="center"/>
        <w:rPr>
          <w:rFonts w:ascii="Noto Sans Symbols" w:cs="Noto Sans Symbols" w:eastAsia="Noto Sans Symbols" w:hAnsi="Noto Sans Symbols"/>
          <w:sz w:val="28"/>
          <w:szCs w:val="28"/>
        </w:rPr>
      </w:pPr>
      <w:r w:rsidDel="00000000" w:rsidR="00000000" w:rsidRPr="00000000">
        <w:rPr>
          <w:rtl w:val="0"/>
        </w:rPr>
      </w:r>
    </w:p>
    <w:p w:rsidR="00000000" w:rsidDel="00000000" w:rsidP="00000000" w:rsidRDefault="00000000" w:rsidRPr="00000000" w14:paraId="00000004">
      <w:pPr>
        <w:spacing w:line="342.85714285714283" w:lineRule="auto"/>
        <w:jc w:val="center"/>
        <w:rPr>
          <w:rFonts w:ascii="Noto Sans Symbols" w:cs="Noto Sans Symbols" w:eastAsia="Noto Sans Symbols" w:hAnsi="Noto Sans Symbols"/>
          <w:sz w:val="28"/>
          <w:szCs w:val="28"/>
        </w:rPr>
      </w:pPr>
      <w:r w:rsidDel="00000000" w:rsidR="00000000" w:rsidRPr="00000000">
        <w:rPr>
          <w:rtl w:val="0"/>
        </w:rPr>
      </w:r>
    </w:p>
    <w:p w:rsidR="00000000" w:rsidDel="00000000" w:rsidP="00000000" w:rsidRDefault="00000000" w:rsidRPr="00000000" w14:paraId="00000005">
      <w:pPr>
        <w:spacing w:line="342.85714285714283" w:lineRule="auto"/>
        <w:jc w:val="center"/>
        <w:rPr>
          <w:rFonts w:ascii="Noto Sans Symbols" w:cs="Noto Sans Symbols" w:eastAsia="Noto Sans Symbols" w:hAnsi="Noto Sans Symbols"/>
          <w:sz w:val="28"/>
          <w:szCs w:val="28"/>
        </w:rPr>
      </w:pPr>
      <w:r w:rsidDel="00000000" w:rsidR="00000000" w:rsidRPr="00000000">
        <w:rPr>
          <w:rtl w:val="0"/>
        </w:rPr>
      </w:r>
    </w:p>
    <w:p w:rsidR="00000000" w:rsidDel="00000000" w:rsidP="00000000" w:rsidRDefault="00000000" w:rsidRPr="00000000" w14:paraId="00000006">
      <w:pPr>
        <w:spacing w:line="342.85714285714283" w:lineRule="auto"/>
        <w:jc w:val="center"/>
        <w:rPr>
          <w:rFonts w:ascii="Noto Sans Symbols" w:cs="Noto Sans Symbols" w:eastAsia="Noto Sans Symbols" w:hAnsi="Noto Sans Symbols"/>
          <w:sz w:val="28"/>
          <w:szCs w:val="28"/>
        </w:rPr>
      </w:pPr>
      <w:r w:rsidDel="00000000" w:rsidR="00000000" w:rsidRPr="00000000">
        <w:rPr>
          <w:rtl w:val="0"/>
        </w:rPr>
      </w:r>
    </w:p>
    <w:p w:rsidR="00000000" w:rsidDel="00000000" w:rsidP="00000000" w:rsidRDefault="00000000" w:rsidRPr="00000000" w14:paraId="00000007">
      <w:pPr>
        <w:spacing w:line="342.85714285714283" w:lineRule="auto"/>
        <w:jc w:val="center"/>
        <w:rPr>
          <w:rFonts w:ascii="Noto Sans Symbols" w:cs="Noto Sans Symbols" w:eastAsia="Noto Sans Symbols" w:hAnsi="Noto Sans Symbols"/>
          <w:sz w:val="28"/>
          <w:szCs w:val="28"/>
        </w:rPr>
      </w:pPr>
      <w:r w:rsidDel="00000000" w:rsidR="00000000" w:rsidRPr="00000000">
        <w:rPr>
          <w:rtl w:val="0"/>
        </w:rPr>
      </w:r>
    </w:p>
    <w:p w:rsidR="00000000" w:rsidDel="00000000" w:rsidP="00000000" w:rsidRDefault="00000000" w:rsidRPr="00000000" w14:paraId="00000008">
      <w:pPr>
        <w:spacing w:line="342.85714285714283" w:lineRule="auto"/>
        <w:jc w:val="center"/>
        <w:rPr>
          <w:rFonts w:ascii="Noto Sans Symbols" w:cs="Noto Sans Symbols" w:eastAsia="Noto Sans Symbols" w:hAnsi="Noto Sans Symbols"/>
        </w:rPr>
      </w:pPr>
      <w:r w:rsidDel="00000000" w:rsidR="00000000" w:rsidRPr="00000000">
        <w:rPr>
          <w:rFonts w:ascii="Noto Sans Symbols" w:cs="Noto Sans Symbols" w:eastAsia="Noto Sans Symbols" w:hAnsi="Noto Sans Symbols"/>
          <w:sz w:val="28"/>
          <w:szCs w:val="28"/>
          <w:rtl w:val="0"/>
        </w:rPr>
        <w:t xml:space="preserve">A Comparative Study of Building Materials and Methods in Rhyd-y-Car Terrace</w:t>
      </w:r>
      <w:r w:rsidDel="00000000" w:rsidR="00000000" w:rsidRPr="00000000">
        <w:rPr>
          <w:rtl w:val="0"/>
        </w:rPr>
      </w:r>
    </w:p>
    <w:p w:rsidR="00000000" w:rsidDel="00000000" w:rsidP="00000000" w:rsidRDefault="00000000" w:rsidRPr="00000000" w14:paraId="00000009">
      <w:pPr>
        <w:rPr/>
      </w:pPr>
      <w:r w:rsidDel="00000000" w:rsidR="00000000" w:rsidRPr="00000000">
        <w:rPr>
          <w:rtl w:val="0"/>
        </w:rPr>
        <w:t xml:space="preserve">The Rhyd-y-car Terrace at St Fagans National Museum of History provides a valuable case study in the evolution of domestic construction methods and materials in South Wales from the early nineteenth century to the late twentieth century. Originally constructed in 1795 by Richard Crawshay to house iron-ore workers, the terrace now represents six distinct periods: 1805, 1855, 1895, 1925, 1955 and 1985 each illustrating changing approaches to building technology, comfort, and regulation (Amgueddfa Cymru, 2025).</w:t>
      </w:r>
    </w:p>
    <w:p w:rsidR="00000000" w:rsidDel="00000000" w:rsidP="00000000" w:rsidRDefault="00000000" w:rsidRPr="00000000" w14:paraId="0000000A">
      <w:pPr>
        <w:rPr/>
      </w:pPr>
      <w:r w:rsidDel="00000000" w:rsidR="00000000" w:rsidRPr="00000000">
        <w:rPr>
          <w:rtl w:val="0"/>
        </w:rPr>
      </w:r>
    </w:p>
    <w:p w:rsidR="00000000" w:rsidDel="00000000" w:rsidP="00000000" w:rsidRDefault="00000000" w:rsidRPr="00000000" w14:paraId="0000000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This essay examines the evolution of building methods at Rhyd-y-Car Terrace, tracing changes from 1805 to 1985. Focusing on construction materials, methods, and domestic improvements, it explores how industrialisation, social reforms, and technological advancements influenced building design and living standards.</w:t>
      </w:r>
      <w:r w:rsidDel="00000000" w:rsidR="00000000" w:rsidRPr="00000000">
        <w:rPr>
          <w:rtl w:val="0"/>
        </w:rPr>
      </w:r>
    </w:p>
    <w:p w:rsidR="00000000" w:rsidDel="00000000" w:rsidP="00000000" w:rsidRDefault="00000000" w:rsidRPr="00000000" w14:paraId="0000000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Noto Sans Symbols" w:cs="Noto Sans Symbols" w:eastAsia="Noto Sans Symbols" w:hAnsi="Noto Sans Symbols"/>
        </w:rPr>
      </w:pPr>
      <w:r w:rsidDel="00000000" w:rsidR="00000000" w:rsidRPr="00000000">
        <w:rPr>
          <w:rtl w:val="0"/>
        </w:rPr>
      </w:r>
    </w:p>
    <w:p w:rsidR="00000000" w:rsidDel="00000000" w:rsidP="00000000" w:rsidRDefault="00000000" w:rsidRPr="00000000" w14:paraId="0000000D">
      <w:pPr>
        <w:spacing w:after="240" w:line="240" w:lineRule="auto"/>
        <w:rPr>
          <w:rFonts w:ascii="Noto Sans Symbols" w:cs="Noto Sans Symbols" w:eastAsia="Noto Sans Symbols" w:hAnsi="Noto Sans Symbols"/>
        </w:rPr>
      </w:pPr>
      <w:r w:rsidDel="00000000" w:rsidR="00000000" w:rsidRPr="00000000">
        <w:rPr>
          <w:rFonts w:ascii="Noto Sans Symbols" w:cs="Noto Sans Symbols" w:eastAsia="Noto Sans Symbols" w:hAnsi="Noto Sans Symbols"/>
          <w:rtl w:val="0"/>
        </w:rPr>
        <w:t xml:space="preserve">The earliest house in Rhyd‑y‑car Terrace, dating from 1805, was built with simplicity and durability for ironworkers. It featured a rough‑cut slate roof with</w:t>
      </w:r>
      <w:r w:rsidDel="00000000" w:rsidR="00000000" w:rsidRPr="00000000">
        <w:rPr>
          <w:rtl w:val="0"/>
        </w:rPr>
        <w:t xml:space="preserve"> a simple</w:t>
      </w:r>
      <w:r w:rsidDel="00000000" w:rsidR="00000000" w:rsidRPr="00000000">
        <w:rPr>
          <w:rFonts w:ascii="Noto Sans Symbols" w:cs="Noto Sans Symbols" w:eastAsia="Noto Sans Symbols" w:hAnsi="Noto Sans Symbols"/>
          <w:rtl w:val="0"/>
        </w:rPr>
        <w:t xml:space="preserve"> gable</w:t>
      </w:r>
      <w:r w:rsidDel="00000000" w:rsidR="00000000" w:rsidRPr="00000000">
        <w:rPr>
          <w:rtl w:val="0"/>
        </w:rPr>
        <w:t xml:space="preserve"> end</w:t>
      </w:r>
      <w:r w:rsidDel="00000000" w:rsidR="00000000" w:rsidRPr="00000000">
        <w:rPr>
          <w:rFonts w:ascii="Noto Sans Symbols" w:cs="Noto Sans Symbols" w:eastAsia="Noto Sans Symbols" w:hAnsi="Noto Sans Symbols"/>
          <w:rtl w:val="0"/>
        </w:rPr>
        <w:t xml:space="preserve"> and a stone chimney</w:t>
      </w:r>
      <w:r w:rsidDel="00000000" w:rsidR="00000000" w:rsidRPr="00000000">
        <w:rPr>
          <w:rtl w:val="0"/>
        </w:rPr>
        <w:t xml:space="preserve">. Rainwater disposal appears rudimentary, and formal guttering is limited or absent, meaning discharge at ground level would have contributed to damp risk. This would increase the risk of damp-related defects, particularly at the wall base in early workers’ housing.</w:t>
      </w:r>
      <w:r w:rsidDel="00000000" w:rsidR="00000000" w:rsidRPr="00000000">
        <w:rPr>
          <w:rFonts w:ascii="Noto Sans Symbols" w:cs="Noto Sans Symbols" w:eastAsia="Noto Sans Symbols" w:hAnsi="Noto Sans Symbols"/>
          <w:rtl w:val="0"/>
        </w:rPr>
        <w:t xml:space="preserve"> </w:t>
      </w:r>
      <w:r w:rsidDel="00000000" w:rsidR="00000000" w:rsidRPr="00000000">
        <w:rPr>
          <w:rtl w:val="0"/>
        </w:rPr>
        <w:t xml:space="preserve">The roof took the form of a catslide, a vernacular solution commonly used in small workers’ cottages, where one roof slope extended lower at the rear to accommodate additional space such as a pantry or scullery</w:t>
      </w:r>
      <w:r w:rsidDel="00000000" w:rsidR="00000000" w:rsidRPr="00000000">
        <w:rPr>
          <w:rFonts w:ascii="Noto Sans Symbols" w:cs="Noto Sans Symbols" w:eastAsia="Noto Sans Symbols" w:hAnsi="Noto Sans Symbols"/>
          <w:rtl w:val="0"/>
        </w:rPr>
        <w:t xml:space="preserve">. This design was widely used historically because it allowed for a simple extension of the rear slope to cover additional space, such as a pantry or scullery, without complex structural changes, making it cost‑effective and practical for small workers’ cottages (Chudley &amp; Greeno, 2023).</w:t>
      </w:r>
    </w:p>
    <w:p w:rsidR="00000000" w:rsidDel="00000000" w:rsidP="00000000" w:rsidRDefault="00000000" w:rsidRPr="00000000" w14:paraId="0000000E">
      <w:pPr>
        <w:spacing w:after="240" w:line="240" w:lineRule="auto"/>
        <w:rPr>
          <w:rFonts w:ascii="Noto Sans Symbols" w:cs="Noto Sans Symbols" w:eastAsia="Noto Sans Symbols" w:hAnsi="Noto Sans Symbols"/>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1279688</wp:posOffset>
            </wp:positionH>
            <wp:positionV relativeFrom="paragraph">
              <wp:posOffset>133350</wp:posOffset>
            </wp:positionV>
            <wp:extent cx="3167063" cy="4224504"/>
            <wp:effectExtent b="0" l="0" r="0" t="0"/>
            <wp:wrapSquare wrapText="bothSides" distB="114300" distT="114300" distL="114300" distR="114300"/>
            <wp:docPr id="4" name="image14.jpg"/>
            <a:graphic>
              <a:graphicData uri="http://schemas.openxmlformats.org/drawingml/2006/picture">
                <pic:pic>
                  <pic:nvPicPr>
                    <pic:cNvPr id="0" name="image14.jpg"/>
                    <pic:cNvPicPr preferRelativeResize="0"/>
                  </pic:nvPicPr>
                  <pic:blipFill>
                    <a:blip r:embed="rId7"/>
                    <a:srcRect b="0" l="0" r="0" t="0"/>
                    <a:stretch>
                      <a:fillRect/>
                    </a:stretch>
                  </pic:blipFill>
                  <pic:spPr>
                    <a:xfrm>
                      <a:off x="0" y="0"/>
                      <a:ext cx="3167063" cy="4224504"/>
                    </a:xfrm>
                    <a:prstGeom prst="rect"/>
                    <a:ln/>
                  </pic:spPr>
                </pic:pic>
              </a:graphicData>
            </a:graphic>
          </wp:anchor>
        </w:drawing>
      </w:r>
    </w:p>
    <w:p w:rsidR="00000000" w:rsidDel="00000000" w:rsidP="00000000" w:rsidRDefault="00000000" w:rsidRPr="00000000" w14:paraId="0000000F">
      <w:pPr>
        <w:spacing w:after="240" w:line="240" w:lineRule="auto"/>
        <w:rPr>
          <w:rFonts w:ascii="Noto Sans Symbols" w:cs="Noto Sans Symbols" w:eastAsia="Noto Sans Symbols" w:hAnsi="Noto Sans Symbols"/>
        </w:rPr>
      </w:pPr>
      <w:r w:rsidDel="00000000" w:rsidR="00000000" w:rsidRPr="00000000">
        <w:rPr>
          <w:rtl w:val="0"/>
        </w:rPr>
      </w:r>
    </w:p>
    <w:p w:rsidR="00000000" w:rsidDel="00000000" w:rsidP="00000000" w:rsidRDefault="00000000" w:rsidRPr="00000000" w14:paraId="00000010">
      <w:pPr>
        <w:spacing w:after="240" w:before="240" w:line="240" w:lineRule="auto"/>
        <w:rPr>
          <w:rFonts w:ascii="Noto Sans Symbols" w:cs="Noto Sans Symbols" w:eastAsia="Noto Sans Symbols" w:hAnsi="Noto Sans Symbols"/>
        </w:rPr>
      </w:pPr>
      <w:r w:rsidDel="00000000" w:rsidR="00000000" w:rsidRPr="00000000">
        <w:rPr>
          <w:rtl w:val="0"/>
        </w:rPr>
      </w:r>
    </w:p>
    <w:p w:rsidR="00000000" w:rsidDel="00000000" w:rsidP="00000000" w:rsidRDefault="00000000" w:rsidRPr="00000000" w14:paraId="00000011">
      <w:pPr>
        <w:spacing w:after="240" w:before="240" w:line="240" w:lineRule="auto"/>
        <w:rPr>
          <w:rFonts w:ascii="Noto Sans Symbols" w:cs="Noto Sans Symbols" w:eastAsia="Noto Sans Symbols" w:hAnsi="Noto Sans Symbols"/>
        </w:rPr>
      </w:pPr>
      <w:r w:rsidDel="00000000" w:rsidR="00000000" w:rsidRPr="00000000">
        <w:rPr>
          <w:rtl w:val="0"/>
        </w:rPr>
      </w:r>
    </w:p>
    <w:p w:rsidR="00000000" w:rsidDel="00000000" w:rsidP="00000000" w:rsidRDefault="00000000" w:rsidRPr="00000000" w14:paraId="00000012">
      <w:pPr>
        <w:spacing w:after="240" w:before="240" w:line="240" w:lineRule="auto"/>
        <w:rPr>
          <w:rFonts w:ascii="Noto Sans Symbols" w:cs="Noto Sans Symbols" w:eastAsia="Noto Sans Symbols" w:hAnsi="Noto Sans Symbols"/>
        </w:rPr>
      </w:pPr>
      <w:r w:rsidDel="00000000" w:rsidR="00000000" w:rsidRPr="00000000">
        <w:rPr>
          <w:rtl w:val="0"/>
        </w:rPr>
      </w:r>
    </w:p>
    <w:p w:rsidR="00000000" w:rsidDel="00000000" w:rsidP="00000000" w:rsidRDefault="00000000" w:rsidRPr="00000000" w14:paraId="00000013">
      <w:pPr>
        <w:spacing w:after="240" w:before="240" w:line="240" w:lineRule="auto"/>
        <w:rPr>
          <w:rFonts w:ascii="Noto Sans Symbols" w:cs="Noto Sans Symbols" w:eastAsia="Noto Sans Symbols" w:hAnsi="Noto Sans Symbols"/>
        </w:rPr>
      </w:pPr>
      <w:r w:rsidDel="00000000" w:rsidR="00000000" w:rsidRPr="00000000">
        <w:rPr>
          <w:rtl w:val="0"/>
        </w:rPr>
      </w:r>
    </w:p>
    <w:p w:rsidR="00000000" w:rsidDel="00000000" w:rsidP="00000000" w:rsidRDefault="00000000" w:rsidRPr="00000000" w14:paraId="00000014">
      <w:pPr>
        <w:spacing w:after="240" w:before="240" w:line="240" w:lineRule="auto"/>
        <w:rPr>
          <w:rFonts w:ascii="Noto Sans Symbols" w:cs="Noto Sans Symbols" w:eastAsia="Noto Sans Symbols" w:hAnsi="Noto Sans Symbols"/>
        </w:rPr>
      </w:pPr>
      <w:r w:rsidDel="00000000" w:rsidR="00000000" w:rsidRPr="00000000">
        <w:rPr>
          <w:rtl w:val="0"/>
        </w:rPr>
      </w:r>
    </w:p>
    <w:p w:rsidR="00000000" w:rsidDel="00000000" w:rsidP="00000000" w:rsidRDefault="00000000" w:rsidRPr="00000000" w14:paraId="00000015">
      <w:pPr>
        <w:spacing w:after="240" w:before="240" w:line="240" w:lineRule="auto"/>
        <w:rPr>
          <w:rFonts w:ascii="Noto Sans Symbols" w:cs="Noto Sans Symbols" w:eastAsia="Noto Sans Symbols" w:hAnsi="Noto Sans Symbols"/>
        </w:rPr>
      </w:pPr>
      <w:r w:rsidDel="00000000" w:rsidR="00000000" w:rsidRPr="00000000">
        <w:rPr>
          <w:rtl w:val="0"/>
        </w:rPr>
      </w:r>
    </w:p>
    <w:p w:rsidR="00000000" w:rsidDel="00000000" w:rsidP="00000000" w:rsidRDefault="00000000" w:rsidRPr="00000000" w14:paraId="00000016">
      <w:pPr>
        <w:spacing w:after="240" w:before="240" w:line="240" w:lineRule="auto"/>
        <w:rPr>
          <w:rFonts w:ascii="Noto Sans Symbols" w:cs="Noto Sans Symbols" w:eastAsia="Noto Sans Symbols" w:hAnsi="Noto Sans Symbols"/>
        </w:rPr>
      </w:pPr>
      <w:r w:rsidDel="00000000" w:rsidR="00000000" w:rsidRPr="00000000">
        <w:rPr>
          <w:rtl w:val="0"/>
        </w:rPr>
      </w:r>
    </w:p>
    <w:p w:rsidR="00000000" w:rsidDel="00000000" w:rsidP="00000000" w:rsidRDefault="00000000" w:rsidRPr="00000000" w14:paraId="00000017">
      <w:pPr>
        <w:spacing w:after="240" w:before="240" w:line="240" w:lineRule="auto"/>
        <w:rPr>
          <w:rFonts w:ascii="Noto Sans Symbols" w:cs="Noto Sans Symbols" w:eastAsia="Noto Sans Symbols" w:hAnsi="Noto Sans Symbols"/>
        </w:rPr>
      </w:pPr>
      <w:r w:rsidDel="00000000" w:rsidR="00000000" w:rsidRPr="00000000">
        <w:rPr>
          <w:rtl w:val="0"/>
        </w:rPr>
      </w:r>
    </w:p>
    <w:p w:rsidR="00000000" w:rsidDel="00000000" w:rsidP="00000000" w:rsidRDefault="00000000" w:rsidRPr="00000000" w14:paraId="00000018">
      <w:pPr>
        <w:spacing w:after="240" w:before="240" w:line="240" w:lineRule="auto"/>
        <w:rPr>
          <w:i w:val="1"/>
          <w:iCs w:val="1"/>
        </w:rPr>
      </w:pPr>
      <w:r w:rsidDel="00000000" w:rsidR="00000000" w:rsidRPr="00000000">
        <w:rPr>
          <w:rtl w:val="0"/>
        </w:rPr>
      </w:r>
    </w:p>
    <w:p w:rsidR="00000000" w:rsidDel="00000000" w:rsidP="00000000" w:rsidRDefault="00000000" w:rsidRPr="00000000" w14:paraId="00000019">
      <w:pPr>
        <w:spacing w:after="240" w:before="240" w:line="240" w:lineRule="auto"/>
        <w:rPr>
          <w:rFonts w:ascii="Noto Sans Symbols" w:cs="Noto Sans Symbols" w:eastAsia="Noto Sans Symbols" w:hAnsi="Noto Sans Symbols"/>
          <w:i w:val="1"/>
          <w:iCs w:val="1"/>
        </w:rPr>
      </w:pPr>
      <w:r w:rsidDel="00000000" w:rsidR="00000000" w:rsidRPr="00000000">
        <w:rPr>
          <w:rFonts w:ascii="Noto Sans Symbols" w:cs="Noto Sans Symbols" w:eastAsia="Noto Sans Symbols" w:hAnsi="Noto Sans Symbols"/>
          <w:i w:val="1"/>
          <w:iCs w:val="1"/>
          <w:rtl w:val="0"/>
        </w:rPr>
        <w:t xml:space="preserve">Figure 1:1805 Catslide roof at Rhyd Y Car (photos taken when visiting).</w:t>
      </w:r>
    </w:p>
    <w:p w:rsidR="00000000" w:rsidDel="00000000" w:rsidP="00000000" w:rsidRDefault="00000000" w:rsidRPr="00000000" w14:paraId="0000001A">
      <w:pPr>
        <w:spacing w:after="240" w:before="240" w:line="240" w:lineRule="auto"/>
        <w:rPr>
          <w:rFonts w:ascii="Noto Sans Symbols" w:cs="Noto Sans Symbols" w:eastAsia="Noto Sans Symbols" w:hAnsi="Noto Sans Symbols"/>
        </w:rPr>
      </w:pPr>
      <w:r w:rsidDel="00000000" w:rsidR="00000000" w:rsidRPr="00000000">
        <w:rPr>
          <w:rFonts w:ascii="Noto Sans Symbols" w:cs="Noto Sans Symbols" w:eastAsia="Noto Sans Symbols" w:hAnsi="Noto Sans Symbols"/>
          <w:rtl w:val="0"/>
        </w:rPr>
        <w:t xml:space="preserve">The house consisted of a living room on the ground floor with one or two bedrooms above, </w:t>
      </w:r>
      <w:r w:rsidDel="00000000" w:rsidR="00000000" w:rsidRPr="00000000">
        <w:rPr>
          <w:rtl w:val="0"/>
        </w:rPr>
        <w:t xml:space="preserve">accessed by a steep winding staircase located near the fireplace</w:t>
      </w:r>
      <w:r w:rsidDel="00000000" w:rsidR="00000000" w:rsidRPr="00000000">
        <w:rPr>
          <w:rFonts w:ascii="Noto Sans Symbols" w:cs="Noto Sans Symbols" w:eastAsia="Noto Sans Symbols" w:hAnsi="Noto Sans Symbols"/>
          <w:rtl w:val="0"/>
        </w:rPr>
        <w:t xml:space="preserve"> (figure 4). </w:t>
      </w:r>
      <w:r w:rsidDel="00000000" w:rsidR="00000000" w:rsidRPr="00000000">
        <w:rPr>
          <w:rFonts w:ascii="Noto Sans Symbols" w:cs="Noto Sans Symbols" w:eastAsia="Noto Sans Symbols" w:hAnsi="Noto Sans Symbols"/>
          <w:rtl w:val="0"/>
        </w:rPr>
        <w:t xml:space="preserve">A small pantry or second bedroom was located at the back under the catslide roof, making efficient use of space.</w:t>
      </w:r>
      <w:r w:rsidDel="00000000" w:rsidR="00000000" w:rsidRPr="00000000">
        <w:rPr>
          <w:rFonts w:ascii="Noto Sans Symbols" w:cs="Noto Sans Symbols" w:eastAsia="Noto Sans Symbols" w:hAnsi="Noto Sans Symbols"/>
          <w:rtl w:val="0"/>
        </w:rPr>
        <w:t xml:space="preserve">  The external walls were constructed from whitewashed local stone set in lime mortar (figure 2), the traditional binder of the period, valued for its breathability and its flexibility to accommodate slight movement in the structure, qualities essential for cottages built quickly and economically (Ashurst &amp; Ashurst, 1988). Windows were timber‑framed with single‑pane fixed glazing set on stone cills (Figure 2), limiting ventilation in line with early vernacular joinery practices (Brunskill, 2000).  </w:t>
      </w:r>
      <w:r w:rsidDel="00000000" w:rsidR="00000000" w:rsidRPr="00000000">
        <w:rPr>
          <w:rtl w:val="0"/>
        </w:rPr>
        <w:t xml:space="preserve">The door is a simple plank-and-batten construction, reflecting vernacular joinery and limited material processings</w:t>
      </w:r>
      <w:r w:rsidDel="00000000" w:rsidR="00000000" w:rsidRPr="00000000">
        <w:rPr>
          <w:rFonts w:ascii="Noto Sans Symbols" w:cs="Noto Sans Symbols" w:eastAsia="Noto Sans Symbols" w:hAnsi="Noto Sans Symbols"/>
          <w:rtl w:val="0"/>
        </w:rPr>
        <w:t xml:space="preserve">.</w:t>
      </w:r>
    </w:p>
    <w:p w:rsidR="00000000" w:rsidDel="00000000" w:rsidP="00000000" w:rsidRDefault="00000000" w:rsidRPr="00000000" w14:paraId="0000001B">
      <w:pPr>
        <w:spacing w:after="160" w:line="259" w:lineRule="auto"/>
        <w:rPr>
          <w:rFonts w:ascii="Noto Sans Symbols" w:cs="Noto Sans Symbols" w:eastAsia="Noto Sans Symbols" w:hAnsi="Noto Sans Symbols"/>
        </w:rPr>
      </w:pPr>
      <w:r w:rsidDel="00000000" w:rsidR="00000000" w:rsidRPr="00000000">
        <w:rPr>
          <w:rtl w:val="0"/>
        </w:rPr>
      </w:r>
      <w:r w:rsidDel="00000000" w:rsidR="00000000" w:rsidRPr="00000000">
        <w:drawing>
          <wp:anchor allowOverlap="1" behindDoc="0" distB="0" distT="0" distL="0" distR="0" hidden="0" layoutInCell="1" locked="0" relativeHeight="0" simplePos="0">
            <wp:simplePos x="0" y="0"/>
            <wp:positionH relativeFrom="column">
              <wp:posOffset>1336838</wp:posOffset>
            </wp:positionH>
            <wp:positionV relativeFrom="paragraph">
              <wp:posOffset>47625</wp:posOffset>
            </wp:positionV>
            <wp:extent cx="3052763" cy="4070350"/>
            <wp:effectExtent b="0" l="0" r="0" t="0"/>
            <wp:wrapSquare wrapText="bothSides" distB="0" distT="0" distL="0" distR="0"/>
            <wp:docPr descr="A window with a red frame&#10;&#10;Description automatically generated" id="6" name="image1.jpg"/>
            <a:graphic>
              <a:graphicData uri="http://schemas.openxmlformats.org/drawingml/2006/picture">
                <pic:pic>
                  <pic:nvPicPr>
                    <pic:cNvPr descr="A window with a red frame&#10;&#10;Description automatically generated" id="0" name="image1.jpg"/>
                    <pic:cNvPicPr preferRelativeResize="0"/>
                  </pic:nvPicPr>
                  <pic:blipFill>
                    <a:blip r:embed="rId8"/>
                    <a:srcRect b="0" l="0" r="0" t="0"/>
                    <a:stretch>
                      <a:fillRect/>
                    </a:stretch>
                  </pic:blipFill>
                  <pic:spPr>
                    <a:xfrm>
                      <a:off x="0" y="0"/>
                      <a:ext cx="3052763" cy="4070350"/>
                    </a:xfrm>
                    <a:prstGeom prst="rect"/>
                    <a:ln/>
                  </pic:spPr>
                </pic:pic>
              </a:graphicData>
            </a:graphic>
          </wp:anchor>
        </w:drawing>
      </w:r>
    </w:p>
    <w:p w:rsidR="00000000" w:rsidDel="00000000" w:rsidP="00000000" w:rsidRDefault="00000000" w:rsidRPr="00000000" w14:paraId="0000001C">
      <w:pPr>
        <w:spacing w:after="240" w:before="240" w:line="240" w:lineRule="auto"/>
        <w:rPr>
          <w:rFonts w:ascii="Noto Sans Symbols" w:cs="Noto Sans Symbols" w:eastAsia="Noto Sans Symbols" w:hAnsi="Noto Sans Symbols"/>
        </w:rPr>
      </w:pPr>
      <w:r w:rsidDel="00000000" w:rsidR="00000000" w:rsidRPr="00000000">
        <w:rPr>
          <w:rtl w:val="0"/>
        </w:rPr>
      </w:r>
    </w:p>
    <w:p w:rsidR="00000000" w:rsidDel="00000000" w:rsidP="00000000" w:rsidRDefault="00000000" w:rsidRPr="00000000" w14:paraId="0000001D">
      <w:pPr>
        <w:spacing w:after="240" w:before="240" w:line="240" w:lineRule="auto"/>
        <w:rPr>
          <w:rFonts w:ascii="Noto Sans Symbols" w:cs="Noto Sans Symbols" w:eastAsia="Noto Sans Symbols" w:hAnsi="Noto Sans Symbols"/>
        </w:rPr>
      </w:pPr>
      <w:r w:rsidDel="00000000" w:rsidR="00000000" w:rsidRPr="00000000">
        <w:rPr>
          <w:rtl w:val="0"/>
        </w:rPr>
      </w:r>
    </w:p>
    <w:p w:rsidR="00000000" w:rsidDel="00000000" w:rsidP="00000000" w:rsidRDefault="00000000" w:rsidRPr="00000000" w14:paraId="0000001E">
      <w:pPr>
        <w:spacing w:after="240" w:before="240" w:line="240" w:lineRule="auto"/>
        <w:rPr>
          <w:rFonts w:ascii="Noto Sans Symbols" w:cs="Noto Sans Symbols" w:eastAsia="Noto Sans Symbols" w:hAnsi="Noto Sans Symbols"/>
        </w:rPr>
      </w:pPr>
      <w:r w:rsidDel="00000000" w:rsidR="00000000" w:rsidRPr="00000000">
        <w:rPr>
          <w:rtl w:val="0"/>
        </w:rPr>
      </w:r>
    </w:p>
    <w:p w:rsidR="00000000" w:rsidDel="00000000" w:rsidP="00000000" w:rsidRDefault="00000000" w:rsidRPr="00000000" w14:paraId="0000001F">
      <w:pPr>
        <w:spacing w:after="240" w:before="240" w:line="240" w:lineRule="auto"/>
        <w:rPr>
          <w:rFonts w:ascii="Noto Sans Symbols" w:cs="Noto Sans Symbols" w:eastAsia="Noto Sans Symbols" w:hAnsi="Noto Sans Symbols"/>
        </w:rPr>
      </w:pPr>
      <w:r w:rsidDel="00000000" w:rsidR="00000000" w:rsidRPr="00000000">
        <w:rPr>
          <w:rtl w:val="0"/>
        </w:rPr>
      </w:r>
    </w:p>
    <w:p w:rsidR="00000000" w:rsidDel="00000000" w:rsidP="00000000" w:rsidRDefault="00000000" w:rsidRPr="00000000" w14:paraId="00000020">
      <w:pPr>
        <w:spacing w:after="240" w:before="240" w:line="240" w:lineRule="auto"/>
        <w:rPr>
          <w:rFonts w:ascii="Noto Sans Symbols" w:cs="Noto Sans Symbols" w:eastAsia="Noto Sans Symbols" w:hAnsi="Noto Sans Symbols"/>
        </w:rPr>
      </w:pPr>
      <w:r w:rsidDel="00000000" w:rsidR="00000000" w:rsidRPr="00000000">
        <w:rPr>
          <w:rtl w:val="0"/>
        </w:rPr>
      </w:r>
    </w:p>
    <w:p w:rsidR="00000000" w:rsidDel="00000000" w:rsidP="00000000" w:rsidRDefault="00000000" w:rsidRPr="00000000" w14:paraId="00000021">
      <w:pPr>
        <w:spacing w:after="240" w:before="240" w:line="240" w:lineRule="auto"/>
        <w:rPr>
          <w:rFonts w:ascii="Noto Sans Symbols" w:cs="Noto Sans Symbols" w:eastAsia="Noto Sans Symbols" w:hAnsi="Noto Sans Symbols"/>
        </w:rPr>
      </w:pPr>
      <w:r w:rsidDel="00000000" w:rsidR="00000000" w:rsidRPr="00000000">
        <w:rPr>
          <w:rtl w:val="0"/>
        </w:rPr>
      </w:r>
    </w:p>
    <w:p w:rsidR="00000000" w:rsidDel="00000000" w:rsidP="00000000" w:rsidRDefault="00000000" w:rsidRPr="00000000" w14:paraId="00000022">
      <w:pPr>
        <w:spacing w:after="240" w:before="240" w:line="240" w:lineRule="auto"/>
        <w:rPr>
          <w:rFonts w:ascii="Noto Sans Symbols" w:cs="Noto Sans Symbols" w:eastAsia="Noto Sans Symbols" w:hAnsi="Noto Sans Symbols"/>
        </w:rPr>
      </w:pPr>
      <w:r w:rsidDel="00000000" w:rsidR="00000000" w:rsidRPr="00000000">
        <w:rPr>
          <w:rtl w:val="0"/>
        </w:rPr>
      </w:r>
    </w:p>
    <w:p w:rsidR="00000000" w:rsidDel="00000000" w:rsidP="00000000" w:rsidRDefault="00000000" w:rsidRPr="00000000" w14:paraId="00000023">
      <w:pPr>
        <w:spacing w:after="240" w:before="240" w:line="240" w:lineRule="auto"/>
        <w:rPr>
          <w:rFonts w:ascii="Noto Sans Symbols" w:cs="Noto Sans Symbols" w:eastAsia="Noto Sans Symbols" w:hAnsi="Noto Sans Symbols"/>
        </w:rPr>
      </w:pPr>
      <w:r w:rsidDel="00000000" w:rsidR="00000000" w:rsidRPr="00000000">
        <w:rPr>
          <w:rtl w:val="0"/>
        </w:rPr>
      </w:r>
    </w:p>
    <w:p w:rsidR="00000000" w:rsidDel="00000000" w:rsidP="00000000" w:rsidRDefault="00000000" w:rsidRPr="00000000" w14:paraId="00000024">
      <w:pPr>
        <w:spacing w:after="240" w:before="240" w:line="240" w:lineRule="auto"/>
        <w:rPr>
          <w:rFonts w:ascii="Noto Sans Symbols" w:cs="Noto Sans Symbols" w:eastAsia="Noto Sans Symbols" w:hAnsi="Noto Sans Symbols"/>
        </w:rPr>
      </w:pPr>
      <w:r w:rsidDel="00000000" w:rsidR="00000000" w:rsidRPr="00000000">
        <w:rPr>
          <w:rtl w:val="0"/>
        </w:rPr>
      </w:r>
    </w:p>
    <w:p w:rsidR="00000000" w:rsidDel="00000000" w:rsidP="00000000" w:rsidRDefault="00000000" w:rsidRPr="00000000" w14:paraId="00000025">
      <w:pPr>
        <w:spacing w:after="240" w:before="240" w:line="240" w:lineRule="auto"/>
        <w:rPr>
          <w:rFonts w:ascii="Noto Sans Symbols" w:cs="Noto Sans Symbols" w:eastAsia="Noto Sans Symbols" w:hAnsi="Noto Sans Symbols"/>
        </w:rPr>
      </w:pPr>
      <w:r w:rsidDel="00000000" w:rsidR="00000000" w:rsidRPr="00000000">
        <w:rPr>
          <w:rFonts w:ascii="Noto Sans Symbols" w:cs="Noto Sans Symbols" w:eastAsia="Noto Sans Symbols" w:hAnsi="Noto Sans Symbols"/>
          <w:i w:val="1"/>
          <w:iCs w:val="1"/>
          <w:rtl w:val="0"/>
        </w:rPr>
        <w:t xml:space="preserve">Figure 2:1805 timber‑framed with single‑pane fixed glazing set. This photo shows the external whitewashed local stone walls.</w:t>
      </w:r>
      <w:r w:rsidDel="00000000" w:rsidR="00000000" w:rsidRPr="00000000">
        <w:rPr>
          <w:rtl w:val="0"/>
        </w:rPr>
      </w:r>
    </w:p>
    <w:p w:rsidR="00000000" w:rsidDel="00000000" w:rsidP="00000000" w:rsidRDefault="00000000" w:rsidRPr="00000000" w14:paraId="00000026">
      <w:pPr>
        <w:spacing w:after="240" w:before="240" w:line="240" w:lineRule="auto"/>
        <w:rPr>
          <w:rFonts w:ascii="Noto Sans Symbols" w:cs="Noto Sans Symbols" w:eastAsia="Noto Sans Symbols" w:hAnsi="Noto Sans Symbols"/>
        </w:rPr>
      </w:pPr>
      <w:r w:rsidDel="00000000" w:rsidR="00000000" w:rsidRPr="00000000">
        <w:rPr>
          <w:rFonts w:ascii="Noto Sans Symbols" w:cs="Noto Sans Symbols" w:eastAsia="Noto Sans Symbols" w:hAnsi="Noto Sans Symbols"/>
          <w:rtl w:val="0"/>
        </w:rPr>
        <w:t xml:space="preserve">Internally, the house had flagstone flooring (figure 4) on the ground level and hand‑sawn timber boards above (figure 3), consistent with pre‑industrial carpentry methods (Harris, 2013). Heating and cooking were provided by an open hearth, the dominant domestic feature of early nineteenth‑century cottages (Hughes &amp; Ferneyhough, 1976). Lighting relied entirely on tallow candles, and internal finishes were minimal, often limited to limewash or bare stone. There was no piped water or indoor toilet, so residents depended on communal pumps and outdoor earth closets for sanitation, conditions typical of early workers’ housing in rapidly expanding industrial settlements (Brunskill, 2000). These features highlight a functional approach that prioritised affordability and practicality over comfort.</w:t>
      </w:r>
      <w:r w:rsidDel="00000000" w:rsidR="00000000" w:rsidRPr="00000000">
        <w:drawing>
          <wp:anchor allowOverlap="1" behindDoc="0" distB="114300" distT="114300" distL="114300" distR="114300" hidden="0" layoutInCell="1" locked="0" relativeHeight="0" simplePos="0">
            <wp:simplePos x="0" y="0"/>
            <wp:positionH relativeFrom="column">
              <wp:posOffset>874875</wp:posOffset>
            </wp:positionH>
            <wp:positionV relativeFrom="paragraph">
              <wp:posOffset>3143943</wp:posOffset>
            </wp:positionV>
            <wp:extent cx="3976688" cy="2354618"/>
            <wp:effectExtent b="0" l="0" r="0" t="0"/>
            <wp:wrapSquare wrapText="bothSides" distB="114300" distT="114300" distL="114300" distR="114300"/>
            <wp:docPr id="12" name="image13.jpg"/>
            <a:graphic>
              <a:graphicData uri="http://schemas.openxmlformats.org/drawingml/2006/picture">
                <pic:pic>
                  <pic:nvPicPr>
                    <pic:cNvPr id="0" name="image13.jpg"/>
                    <pic:cNvPicPr preferRelativeResize="0"/>
                  </pic:nvPicPr>
                  <pic:blipFill>
                    <a:blip r:embed="rId9"/>
                    <a:srcRect b="20698" l="0" r="0" t="0"/>
                    <a:stretch>
                      <a:fillRect/>
                    </a:stretch>
                  </pic:blipFill>
                  <pic:spPr>
                    <a:xfrm>
                      <a:off x="0" y="0"/>
                      <a:ext cx="3976688" cy="2354618"/>
                    </a:xfrm>
                    <a:prstGeom prst="rect"/>
                    <a:ln/>
                  </pic:spPr>
                </pic:pic>
              </a:graphicData>
            </a:graphic>
          </wp:anchor>
        </w:drawing>
      </w:r>
    </w:p>
    <w:p w:rsidR="00000000" w:rsidDel="00000000" w:rsidP="00000000" w:rsidRDefault="00000000" w:rsidRPr="00000000" w14:paraId="00000027">
      <w:pPr>
        <w:spacing w:after="240" w:before="240" w:line="240" w:lineRule="auto"/>
        <w:rPr>
          <w:rFonts w:ascii="Noto Sans Symbols" w:cs="Noto Sans Symbols" w:eastAsia="Noto Sans Symbols" w:hAnsi="Noto Sans Symbols"/>
        </w:rPr>
      </w:pPr>
      <w:r w:rsidDel="00000000" w:rsidR="00000000" w:rsidRPr="00000000">
        <w:rPr>
          <w:rtl w:val="0"/>
        </w:rPr>
      </w:r>
    </w:p>
    <w:p w:rsidR="00000000" w:rsidDel="00000000" w:rsidP="00000000" w:rsidRDefault="00000000" w:rsidRPr="00000000" w14:paraId="00000028">
      <w:pPr>
        <w:spacing w:after="240" w:before="240" w:line="240" w:lineRule="auto"/>
        <w:rPr>
          <w:rFonts w:ascii="Noto Sans Symbols" w:cs="Noto Sans Symbols" w:eastAsia="Noto Sans Symbols" w:hAnsi="Noto Sans Symbols"/>
        </w:rPr>
      </w:pPr>
      <w:r w:rsidDel="00000000" w:rsidR="00000000" w:rsidRPr="00000000">
        <w:rPr>
          <w:rtl w:val="0"/>
        </w:rPr>
      </w:r>
    </w:p>
    <w:p w:rsidR="00000000" w:rsidDel="00000000" w:rsidP="00000000" w:rsidRDefault="00000000" w:rsidRPr="00000000" w14:paraId="00000029">
      <w:pPr>
        <w:spacing w:after="240" w:before="240" w:line="240" w:lineRule="auto"/>
        <w:rPr>
          <w:rFonts w:ascii="Noto Sans Symbols" w:cs="Noto Sans Symbols" w:eastAsia="Noto Sans Symbols" w:hAnsi="Noto Sans Symbols"/>
        </w:rPr>
      </w:pPr>
      <w:r w:rsidDel="00000000" w:rsidR="00000000" w:rsidRPr="00000000">
        <w:rPr>
          <w:rtl w:val="0"/>
        </w:rPr>
      </w:r>
    </w:p>
    <w:p w:rsidR="00000000" w:rsidDel="00000000" w:rsidP="00000000" w:rsidRDefault="00000000" w:rsidRPr="00000000" w14:paraId="0000002A">
      <w:pPr>
        <w:spacing w:after="240" w:before="240" w:line="240" w:lineRule="auto"/>
        <w:rPr>
          <w:rFonts w:ascii="Noto Sans Symbols" w:cs="Noto Sans Symbols" w:eastAsia="Noto Sans Symbols" w:hAnsi="Noto Sans Symbols"/>
        </w:rPr>
      </w:pPr>
      <w:r w:rsidDel="00000000" w:rsidR="00000000" w:rsidRPr="00000000">
        <w:rPr>
          <w:rtl w:val="0"/>
        </w:rPr>
      </w:r>
    </w:p>
    <w:p w:rsidR="00000000" w:rsidDel="00000000" w:rsidP="00000000" w:rsidRDefault="00000000" w:rsidRPr="00000000" w14:paraId="0000002B">
      <w:pPr>
        <w:spacing w:after="240" w:before="240" w:line="240" w:lineRule="auto"/>
        <w:rPr>
          <w:rFonts w:ascii="Noto Sans Symbols" w:cs="Noto Sans Symbols" w:eastAsia="Noto Sans Symbols" w:hAnsi="Noto Sans Symbols"/>
        </w:rPr>
      </w:pPr>
      <w:r w:rsidDel="00000000" w:rsidR="00000000" w:rsidRPr="00000000">
        <w:rPr>
          <w:rtl w:val="0"/>
        </w:rPr>
      </w:r>
    </w:p>
    <w:p w:rsidR="00000000" w:rsidDel="00000000" w:rsidP="00000000" w:rsidRDefault="00000000" w:rsidRPr="00000000" w14:paraId="0000002C">
      <w:pPr>
        <w:spacing w:after="240" w:before="240" w:line="240" w:lineRule="auto"/>
        <w:rPr>
          <w:rFonts w:ascii="Noto Sans Symbols" w:cs="Noto Sans Symbols" w:eastAsia="Noto Sans Symbols" w:hAnsi="Noto Sans Symbols"/>
        </w:rPr>
      </w:pPr>
      <w:r w:rsidDel="00000000" w:rsidR="00000000" w:rsidRPr="00000000">
        <w:rPr>
          <w:rtl w:val="0"/>
        </w:rPr>
      </w:r>
    </w:p>
    <w:p w:rsidR="00000000" w:rsidDel="00000000" w:rsidP="00000000" w:rsidRDefault="00000000" w:rsidRPr="00000000" w14:paraId="0000002D">
      <w:pPr>
        <w:spacing w:after="240" w:before="240" w:line="240" w:lineRule="auto"/>
        <w:rPr>
          <w:rFonts w:ascii="Noto Sans Symbols" w:cs="Noto Sans Symbols" w:eastAsia="Noto Sans Symbols" w:hAnsi="Noto Sans Symbols"/>
          <w:i w:val="1"/>
          <w:iCs w:val="1"/>
        </w:rPr>
      </w:pPr>
      <w:r w:rsidDel="00000000" w:rsidR="00000000" w:rsidRPr="00000000">
        <w:rPr>
          <w:rFonts w:ascii="Noto Sans Symbols" w:cs="Noto Sans Symbols" w:eastAsia="Noto Sans Symbols" w:hAnsi="Noto Sans Symbols"/>
          <w:i w:val="1"/>
          <w:iCs w:val="1"/>
          <w:rtl w:val="0"/>
        </w:rPr>
        <w:t xml:space="preserve">Figure 3: 1805  hand‑sawn timber boards.</w:t>
      </w:r>
    </w:p>
    <w:p w:rsidR="00000000" w:rsidDel="00000000" w:rsidP="00000000" w:rsidRDefault="00000000" w:rsidRPr="00000000" w14:paraId="0000002E">
      <w:pPr>
        <w:spacing w:after="160" w:line="259" w:lineRule="auto"/>
        <w:rPr>
          <w:rFonts w:ascii="Noto Sans Symbols" w:cs="Noto Sans Symbols" w:eastAsia="Noto Sans Symbols" w:hAnsi="Noto Sans Symbols"/>
          <w:i w:val="1"/>
          <w:iCs w:val="1"/>
        </w:rPr>
      </w:pPr>
      <w:r w:rsidDel="00000000" w:rsidR="00000000" w:rsidRPr="00000000">
        <w:rPr>
          <w:rtl w:val="0"/>
        </w:rPr>
      </w:r>
      <w:r w:rsidDel="00000000" w:rsidR="00000000" w:rsidRPr="00000000">
        <w:drawing>
          <wp:anchor allowOverlap="1" behindDoc="0" distB="0" distT="0" distL="0" distR="0" hidden="0" layoutInCell="1" locked="0" relativeHeight="0" simplePos="0">
            <wp:simplePos x="0" y="0"/>
            <wp:positionH relativeFrom="column">
              <wp:posOffset>1419225</wp:posOffset>
            </wp:positionH>
            <wp:positionV relativeFrom="paragraph">
              <wp:posOffset>111984</wp:posOffset>
            </wp:positionV>
            <wp:extent cx="2895600" cy="3263265"/>
            <wp:effectExtent b="0" l="0" r="0" t="0"/>
            <wp:wrapTopAndBottom distB="0" distT="0"/>
            <wp:docPr descr="A room with a fireplace and chairs&#10;&#10;Description automatically generated" id="7" name="image6.jpg"/>
            <a:graphic>
              <a:graphicData uri="http://schemas.openxmlformats.org/drawingml/2006/picture">
                <pic:pic>
                  <pic:nvPicPr>
                    <pic:cNvPr descr="A room with a fireplace and chairs&#10;&#10;Description automatically generated" id="0" name="image6.jpg"/>
                    <pic:cNvPicPr preferRelativeResize="0"/>
                  </pic:nvPicPr>
                  <pic:blipFill>
                    <a:blip r:embed="rId10"/>
                    <a:srcRect b="6748" l="0" r="0" t="8866"/>
                    <a:stretch>
                      <a:fillRect/>
                    </a:stretch>
                  </pic:blipFill>
                  <pic:spPr>
                    <a:xfrm>
                      <a:off x="0" y="0"/>
                      <a:ext cx="2895600" cy="3263265"/>
                    </a:xfrm>
                    <a:prstGeom prst="rect"/>
                    <a:ln/>
                  </pic:spPr>
                </pic:pic>
              </a:graphicData>
            </a:graphic>
          </wp:anchor>
        </w:drawing>
      </w:r>
    </w:p>
    <w:p w:rsidR="00000000" w:rsidDel="00000000" w:rsidP="00000000" w:rsidRDefault="00000000" w:rsidRPr="00000000" w14:paraId="0000002F">
      <w:pPr>
        <w:spacing w:after="240" w:before="240" w:line="240" w:lineRule="auto"/>
        <w:rPr>
          <w:rFonts w:ascii="Noto Sans Symbols" w:cs="Noto Sans Symbols" w:eastAsia="Noto Sans Symbols" w:hAnsi="Noto Sans Symbols"/>
        </w:rPr>
      </w:pPr>
      <w:r w:rsidDel="00000000" w:rsidR="00000000" w:rsidRPr="00000000">
        <w:rPr>
          <w:rFonts w:ascii="Noto Sans Symbols" w:cs="Noto Sans Symbols" w:eastAsia="Noto Sans Symbols" w:hAnsi="Noto Sans Symbols"/>
          <w:i w:val="1"/>
          <w:iCs w:val="1"/>
          <w:rtl w:val="0"/>
        </w:rPr>
        <w:t xml:space="preserve">Figure 4: 1805 Flagstone flooring,open hearth and entrance to the circular staircase.</w:t>
      </w:r>
      <w:r w:rsidDel="00000000" w:rsidR="00000000" w:rsidRPr="00000000">
        <w:rPr>
          <w:rtl w:val="0"/>
        </w:rPr>
      </w:r>
    </w:p>
    <w:p w:rsidR="00000000" w:rsidDel="00000000" w:rsidP="00000000" w:rsidRDefault="00000000" w:rsidRPr="00000000" w14:paraId="00000030">
      <w:pPr>
        <w:spacing w:after="240" w:before="240" w:line="240" w:lineRule="auto"/>
        <w:rPr>
          <w:rFonts w:ascii="Noto Sans Symbols" w:cs="Noto Sans Symbols" w:eastAsia="Noto Sans Symbols" w:hAnsi="Noto Sans Symbols"/>
          <w:color w:val="ff0000"/>
        </w:rPr>
      </w:pPr>
      <w:r w:rsidDel="00000000" w:rsidR="00000000" w:rsidRPr="00000000">
        <w:rPr>
          <w:rFonts w:ascii="Noto Sans Symbols" w:cs="Noto Sans Symbols" w:eastAsia="Noto Sans Symbols" w:hAnsi="Noto Sans Symbols"/>
          <w:rtl w:val="0"/>
        </w:rPr>
        <w:t xml:space="preserve">While the 1805 house reflected the earliest and most basic phase of Rhyd‑y‑car’s development, the following decades brought significant industrial expansion and rising expectations for domestic comfort.</w:t>
      </w:r>
      <w:r w:rsidDel="00000000" w:rsidR="00000000" w:rsidRPr="00000000">
        <w:rPr>
          <w:rFonts w:ascii="Noto Sans Symbols" w:cs="Noto Sans Symbols" w:eastAsia="Noto Sans Symbols" w:hAnsi="Noto Sans Symbols"/>
          <w:color w:val="ff0000"/>
          <w:rtl w:val="0"/>
        </w:rPr>
        <w:t xml:space="preserve"> </w:t>
      </w:r>
    </w:p>
    <w:p w:rsidR="00000000" w:rsidDel="00000000" w:rsidP="00000000" w:rsidRDefault="00000000" w:rsidRPr="00000000" w14:paraId="00000031">
      <w:pPr>
        <w:spacing w:after="240" w:before="240" w:line="240" w:lineRule="auto"/>
        <w:rPr>
          <w:rFonts w:ascii="Noto Sans Symbols" w:cs="Noto Sans Symbols" w:eastAsia="Noto Sans Symbols" w:hAnsi="Noto Sans Symbols"/>
        </w:rPr>
      </w:pPr>
      <w:r w:rsidDel="00000000" w:rsidR="00000000" w:rsidRPr="00000000">
        <w:rPr>
          <w:rFonts w:ascii="Noto Sans Symbols" w:cs="Noto Sans Symbols" w:eastAsia="Noto Sans Symbols" w:hAnsi="Noto Sans Symbols"/>
          <w:rtl w:val="0"/>
        </w:rPr>
        <w:t xml:space="preserve">By 1855, Rhyd‑y‑car Terrace reflected the changing conditions of Merthyr Tydfil during the height of the iron industry. Although the basic form of the houses remained modest, several material and structural improvements had emerged as wages stabilised and industrial prosperity increased. The roof was now covered with</w:t>
      </w:r>
      <w:r w:rsidDel="00000000" w:rsidR="00000000" w:rsidRPr="00000000">
        <w:rPr>
          <w:rFonts w:ascii="Noto Sans Symbols" w:cs="Noto Sans Symbols" w:eastAsia="Noto Sans Symbols" w:hAnsi="Noto Sans Symbols"/>
          <w:rtl w:val="0"/>
        </w:rPr>
        <w:t xml:space="preserve"> Welsh slate</w:t>
      </w:r>
      <w:r w:rsidDel="00000000" w:rsidR="00000000" w:rsidRPr="00000000">
        <w:rPr>
          <w:rFonts w:ascii="Noto Sans Symbols" w:cs="Noto Sans Symbols" w:eastAsia="Noto Sans Symbols" w:hAnsi="Noto Sans Symbols"/>
          <w:rtl w:val="0"/>
        </w:rPr>
        <w:t xml:space="preserve">, which had become more widely available due to improved transport links and expanding quarry production,</w:t>
      </w:r>
      <w:r w:rsidDel="00000000" w:rsidR="00000000" w:rsidRPr="00000000">
        <w:rPr>
          <w:rFonts w:ascii="Noto Sans Symbols" w:cs="Noto Sans Symbols" w:eastAsia="Noto Sans Symbols" w:hAnsi="Noto Sans Symbols"/>
          <w:color w:val="ff0000"/>
          <w:rtl w:val="0"/>
        </w:rPr>
        <w:t xml:space="preserve"> </w:t>
      </w:r>
      <w:r w:rsidDel="00000000" w:rsidR="00000000" w:rsidRPr="00000000">
        <w:rPr>
          <w:rFonts w:ascii="Noto Sans Symbols" w:cs="Noto Sans Symbols" w:eastAsia="Noto Sans Symbols" w:hAnsi="Noto Sans Symbols"/>
          <w:rtl w:val="0"/>
        </w:rPr>
        <w:t xml:space="preserve">replacing the earlier stone‑tile covering</w:t>
      </w:r>
      <w:r w:rsidDel="00000000" w:rsidR="00000000" w:rsidRPr="00000000">
        <w:rPr>
          <w:rFonts w:ascii="Noto Sans Symbols" w:cs="Noto Sans Symbols" w:eastAsia="Noto Sans Symbols" w:hAnsi="Noto Sans Symbols"/>
          <w:rtl w:val="0"/>
        </w:rPr>
        <w:t xml:space="preserve"> (Chudley &amp; Greeno, 2023). </w:t>
      </w:r>
      <w:r w:rsidDel="00000000" w:rsidR="00000000" w:rsidRPr="00000000">
        <w:rPr>
          <w:rFonts w:ascii="Noto Sans Symbols" w:cs="Noto Sans Symbols" w:eastAsia="Noto Sans Symbols" w:hAnsi="Noto Sans Symbols"/>
          <w:rtl w:val="0"/>
        </w:rPr>
        <w:t xml:space="preserve">The chimney remained stone‑built but often displayed brick repairs or </w:t>
      </w:r>
      <w:r w:rsidDel="00000000" w:rsidR="00000000" w:rsidRPr="00000000">
        <w:rPr>
          <w:rFonts w:ascii="Noto Sans Symbols" w:cs="Noto Sans Symbols" w:eastAsia="Noto Sans Symbols" w:hAnsi="Noto Sans Symbols"/>
          <w:rtl w:val="0"/>
        </w:rPr>
        <w:t xml:space="preserve">partial rebuilding</w:t>
      </w:r>
      <w:r w:rsidDel="00000000" w:rsidR="00000000" w:rsidRPr="00000000">
        <w:rPr>
          <w:rFonts w:ascii="Noto Sans Symbols" w:cs="Noto Sans Symbols" w:eastAsia="Noto Sans Symbols" w:hAnsi="Noto Sans Symbols"/>
          <w:rtl w:val="0"/>
        </w:rPr>
        <w:t xml:space="preserve">, reflecting the growing affordability and regional adoption of brick in the mid‑nineteenth century (Clifton‑Taylor, 1987). Rainwater disposal improved through the use of cast‑iron guttering and downpipes, fixed using iron nails and brackets, a typical fixing method for mass‑produced rainwater goods of the period (Chudley &amp; Greeno, 2023).</w:t>
      </w:r>
    </w:p>
    <w:p w:rsidR="00000000" w:rsidDel="00000000" w:rsidP="00000000" w:rsidRDefault="00000000" w:rsidRPr="00000000" w14:paraId="00000032">
      <w:pPr>
        <w:spacing w:after="240" w:before="240" w:line="240" w:lineRule="auto"/>
        <w:rPr>
          <w:rFonts w:ascii="Noto Sans Symbols" w:cs="Noto Sans Symbols" w:eastAsia="Noto Sans Symbols" w:hAnsi="Noto Sans Symbols"/>
        </w:rPr>
      </w:pPr>
      <w:r w:rsidDel="00000000" w:rsidR="00000000" w:rsidRPr="00000000">
        <w:rPr>
          <w:rFonts w:ascii="Noto Sans Symbols" w:cs="Noto Sans Symbols" w:eastAsia="Noto Sans Symbols" w:hAnsi="Noto Sans Symbols"/>
          <w:rtl w:val="0"/>
        </w:rPr>
        <w:t xml:space="preserve">The external walls continued to be constructed from local stone but were more likely to be repointed with lime mortar (figure 5), maintaining breathability and accommodating movement (Ashurst &amp; Ashurst, 1988).</w:t>
      </w:r>
      <w:r w:rsidDel="00000000" w:rsidR="00000000" w:rsidRPr="00000000">
        <w:rPr>
          <w:rFonts w:ascii="Noto Sans Symbols" w:cs="Noto Sans Symbols" w:eastAsia="Noto Sans Symbols" w:hAnsi="Noto Sans Symbols"/>
          <w:rtl w:val="0"/>
        </w:rPr>
        <w:t xml:space="preserve"> Windows remained </w:t>
      </w:r>
      <w:r w:rsidDel="00000000" w:rsidR="00000000" w:rsidRPr="00000000">
        <w:rPr>
          <w:rFonts w:ascii="Noto Sans Symbols" w:cs="Noto Sans Symbols" w:eastAsia="Noto Sans Symbols" w:hAnsi="Noto Sans Symbols"/>
          <w:rtl w:val="0"/>
        </w:rPr>
        <w:t xml:space="preserve">fixed timber units</w:t>
      </w:r>
      <w:r w:rsidDel="00000000" w:rsidR="00000000" w:rsidRPr="00000000">
        <w:rPr>
          <w:rFonts w:ascii="Noto Sans Symbols" w:cs="Noto Sans Symbols" w:eastAsia="Noto Sans Symbols" w:hAnsi="Noto Sans Symbols"/>
          <w:rtl w:val="0"/>
        </w:rPr>
        <w:t xml:space="preserve">, identical to those of 1805, showing that ventilation improvements had not yet reached workers’ housing. Doors were sturdier and often fitted with simple locks, reflecting rising expectations of security.</w:t>
      </w:r>
    </w:p>
    <w:p w:rsidR="00000000" w:rsidDel="00000000" w:rsidP="00000000" w:rsidRDefault="00000000" w:rsidRPr="00000000" w14:paraId="00000033">
      <w:pPr>
        <w:spacing w:after="240" w:before="240" w:line="240" w:lineRule="auto"/>
        <w:rPr>
          <w:rFonts w:ascii="Noto Sans Symbols" w:cs="Noto Sans Symbols" w:eastAsia="Noto Sans Symbols" w:hAnsi="Noto Sans Symbols"/>
        </w:rPr>
      </w:pPr>
      <w:r w:rsidDel="00000000" w:rsidR="00000000" w:rsidRPr="00000000">
        <w:rPr>
          <w:rtl w:val="0"/>
        </w:rPr>
      </w:r>
      <w:r w:rsidDel="00000000" w:rsidR="00000000" w:rsidRPr="00000000">
        <w:drawing>
          <wp:anchor allowOverlap="1" behindDoc="0" distB="0" distT="0" distL="0" distR="0" hidden="0" layoutInCell="1" locked="0" relativeHeight="0" simplePos="0">
            <wp:simplePos x="0" y="0"/>
            <wp:positionH relativeFrom="column">
              <wp:posOffset>1460663</wp:posOffset>
            </wp:positionH>
            <wp:positionV relativeFrom="paragraph">
              <wp:posOffset>180975</wp:posOffset>
            </wp:positionV>
            <wp:extent cx="2808929" cy="3744719"/>
            <wp:effectExtent b="0" l="0" r="0" t="0"/>
            <wp:wrapTopAndBottom distB="0" distT="0"/>
            <wp:docPr descr="A window on a stone building&#10;&#10;Description automatically generated" id="5" name="image2.jpg"/>
            <a:graphic>
              <a:graphicData uri="http://schemas.openxmlformats.org/drawingml/2006/picture">
                <pic:pic>
                  <pic:nvPicPr>
                    <pic:cNvPr descr="A window on a stone building&#10;&#10;Description automatically generated" id="0" name="image2.jpg"/>
                    <pic:cNvPicPr preferRelativeResize="0"/>
                  </pic:nvPicPr>
                  <pic:blipFill>
                    <a:blip r:embed="rId11"/>
                    <a:srcRect b="0" l="0" r="0" t="0"/>
                    <a:stretch>
                      <a:fillRect/>
                    </a:stretch>
                  </pic:blipFill>
                  <pic:spPr>
                    <a:xfrm>
                      <a:off x="0" y="0"/>
                      <a:ext cx="2808929" cy="3744719"/>
                    </a:xfrm>
                    <a:prstGeom prst="rect"/>
                    <a:ln/>
                  </pic:spPr>
                </pic:pic>
              </a:graphicData>
            </a:graphic>
          </wp:anchor>
        </w:drawing>
      </w:r>
    </w:p>
    <w:p w:rsidR="00000000" w:rsidDel="00000000" w:rsidP="00000000" w:rsidRDefault="00000000" w:rsidRPr="00000000" w14:paraId="00000034">
      <w:pPr>
        <w:spacing w:after="160" w:line="259" w:lineRule="auto"/>
        <w:rPr>
          <w:rFonts w:ascii="Noto Sans Symbols" w:cs="Noto Sans Symbols" w:eastAsia="Noto Sans Symbols" w:hAnsi="Noto Sans Symbols"/>
          <w:i w:val="1"/>
          <w:iCs w:val="1"/>
        </w:rPr>
      </w:pPr>
      <w:r w:rsidDel="00000000" w:rsidR="00000000" w:rsidRPr="00000000">
        <w:rPr>
          <w:rFonts w:ascii="Noto Sans Symbols" w:cs="Noto Sans Symbols" w:eastAsia="Noto Sans Symbols" w:hAnsi="Noto Sans Symbols"/>
          <w:i w:val="1"/>
          <w:iCs w:val="1"/>
          <w:rtl w:val="0"/>
        </w:rPr>
        <w:t xml:space="preserve">Figure 5: 1855 external walls with local stone and repointed with lime mortar.</w:t>
      </w:r>
    </w:p>
    <w:p w:rsidR="00000000" w:rsidDel="00000000" w:rsidP="00000000" w:rsidRDefault="00000000" w:rsidRPr="00000000" w14:paraId="00000035">
      <w:pPr>
        <w:spacing w:line="240" w:lineRule="auto"/>
        <w:rPr>
          <w:rFonts w:ascii="Noto Sans Symbols" w:cs="Noto Sans Symbols" w:eastAsia="Noto Sans Symbols" w:hAnsi="Noto Sans Symbols"/>
        </w:rPr>
      </w:pPr>
      <w:r w:rsidDel="00000000" w:rsidR="00000000" w:rsidRPr="00000000">
        <w:rPr>
          <w:rFonts w:ascii="Noto Sans Symbols" w:cs="Noto Sans Symbols" w:eastAsia="Noto Sans Symbols" w:hAnsi="Noto Sans Symbols"/>
          <w:rtl w:val="0"/>
        </w:rPr>
        <w:t xml:space="preserve">Internally, the open hearth was replaced by a </w:t>
      </w:r>
      <w:r w:rsidDel="00000000" w:rsidR="00000000" w:rsidRPr="00000000">
        <w:rPr>
          <w:rFonts w:ascii="Noto Sans Symbols" w:cs="Noto Sans Symbols" w:eastAsia="Noto Sans Symbols" w:hAnsi="Noto Sans Symbols"/>
          <w:rtl w:val="0"/>
        </w:rPr>
        <w:t xml:space="preserve">cast‑iron kitchen range (figure 6)</w:t>
      </w:r>
      <w:r w:rsidDel="00000000" w:rsidR="00000000" w:rsidRPr="00000000">
        <w:rPr>
          <w:rFonts w:ascii="Noto Sans Symbols" w:cs="Noto Sans Symbols" w:eastAsia="Noto Sans Symbols" w:hAnsi="Noto Sans Symbols"/>
          <w:rtl w:val="0"/>
        </w:rPr>
        <w:t xml:space="preserve">, </w:t>
      </w:r>
      <w:r w:rsidDel="00000000" w:rsidR="00000000" w:rsidRPr="00000000">
        <w:rPr>
          <w:rtl w:val="0"/>
        </w:rPr>
        <w:t xml:space="preserve">reflecting the influence of industrialisation. The range improved heating and cooking efficiency, marking a major step in modernising domestic life</w:t>
      </w:r>
      <w:r w:rsidDel="00000000" w:rsidR="00000000" w:rsidRPr="00000000">
        <w:rPr>
          <w:rFonts w:ascii="Noto Sans Symbols" w:cs="Noto Sans Symbols" w:eastAsia="Noto Sans Symbols" w:hAnsi="Noto Sans Symbols"/>
          <w:rtl w:val="0"/>
        </w:rPr>
        <w:t xml:space="preserve"> (Hughes &amp; Ferneyhough, 1976). Ground floors continued to use</w:t>
      </w:r>
      <w:r w:rsidDel="00000000" w:rsidR="00000000" w:rsidRPr="00000000">
        <w:rPr>
          <w:rFonts w:ascii="Noto Sans Symbols" w:cs="Noto Sans Symbols" w:eastAsia="Noto Sans Symbols" w:hAnsi="Noto Sans Symbols"/>
          <w:rtl w:val="0"/>
        </w:rPr>
        <w:t xml:space="preserve"> flagstones, while upper floors increasingly featured machine‑sawn timber boards</w:t>
      </w:r>
      <w:r w:rsidDel="00000000" w:rsidR="00000000" w:rsidRPr="00000000">
        <w:rPr>
          <w:rFonts w:ascii="Noto Sans Symbols" w:cs="Noto Sans Symbols" w:eastAsia="Noto Sans Symbols" w:hAnsi="Noto Sans Symbols"/>
          <w:rtl w:val="0"/>
        </w:rPr>
        <w:t xml:space="preserve">, reflecting the spread of industrialised timber production (Harris, 2013). Some internal surfaces, particularly in back rooms, were finished with simple lime render or plaster (figure 7), indicating gradual improvements in interior comfort and providing a cleaner and more durable finish than bare stone (Alcock, 2010). Lighting still relied mainly on</w:t>
      </w:r>
      <w:r w:rsidDel="00000000" w:rsidR="00000000" w:rsidRPr="00000000">
        <w:rPr>
          <w:rFonts w:ascii="Noto Sans Symbols" w:cs="Noto Sans Symbols" w:eastAsia="Noto Sans Symbols" w:hAnsi="Noto Sans Symbols"/>
          <w:rtl w:val="0"/>
        </w:rPr>
        <w:t xml:space="preserve"> candles</w:t>
      </w:r>
      <w:r w:rsidDel="00000000" w:rsidR="00000000" w:rsidRPr="00000000">
        <w:rPr>
          <w:rFonts w:ascii="Noto Sans Symbols" w:cs="Noto Sans Symbols" w:eastAsia="Noto Sans Symbols" w:hAnsi="Noto Sans Symbols"/>
          <w:rtl w:val="0"/>
        </w:rPr>
        <w:t xml:space="preserve">, with oil lamps beginning to appear but not yet common among working families (Hughes &amp; Ferneyhough, 1976).</w:t>
      </w:r>
    </w:p>
    <w:p w:rsidR="00000000" w:rsidDel="00000000" w:rsidP="00000000" w:rsidRDefault="00000000" w:rsidRPr="00000000" w14:paraId="00000036">
      <w:pPr>
        <w:spacing w:line="240" w:lineRule="auto"/>
        <w:rPr>
          <w:rFonts w:ascii="Noto Sans Symbols" w:cs="Noto Sans Symbols" w:eastAsia="Noto Sans Symbols" w:hAnsi="Noto Sans Symbols"/>
        </w:rPr>
      </w:pPr>
      <w:r w:rsidDel="00000000" w:rsidR="00000000" w:rsidRPr="00000000">
        <w:rPr>
          <w:rtl w:val="0"/>
        </w:rPr>
      </w:r>
    </w:p>
    <w:p w:rsidR="00000000" w:rsidDel="00000000" w:rsidP="00000000" w:rsidRDefault="00000000" w:rsidRPr="00000000" w14:paraId="00000037">
      <w:pPr>
        <w:spacing w:line="240" w:lineRule="auto"/>
        <w:ind w:left="0" w:firstLine="0"/>
        <w:rPr>
          <w:rFonts w:ascii="Noto Sans Symbols" w:cs="Noto Sans Symbols" w:eastAsia="Noto Sans Symbols" w:hAnsi="Noto Sans Symbols"/>
        </w:rPr>
      </w:pPr>
      <w:r w:rsidDel="00000000" w:rsidR="00000000" w:rsidRPr="00000000">
        <w:rPr>
          <w:rFonts w:ascii="Noto Sans Symbols" w:cs="Noto Sans Symbols" w:eastAsia="Noto Sans Symbols" w:hAnsi="Noto Sans Symbols"/>
          <w:rtl w:val="0"/>
        </w:rPr>
        <w:t xml:space="preserve">Sanitation remained basic, with no piped water or indoor toilet, and residents continued to rely on communal pumps and outdoor earth closets. However, mid‑century public health concerns following cholera outbreaks encouraged modest improvements in drainage and water access (Brunskill, 2000)</w:t>
      </w:r>
      <w:r w:rsidDel="00000000" w:rsidR="00000000" w:rsidRPr="00000000">
        <w:rPr>
          <w:rFonts w:ascii="Noto Sans Symbols" w:cs="Noto Sans Symbols" w:eastAsia="Noto Sans Symbols" w:hAnsi="Noto Sans Symbols"/>
          <w:rtl w:val="0"/>
        </w:rPr>
        <w:t xml:space="preserve">. Overall, the 1855 house retained the modest scale of its 1805 predecessor but incorporated more durable materials and mass‑produced components, reflecting the influence of industrialisation on even the simplest workers’ cottages.</w:t>
      </w:r>
    </w:p>
    <w:p w:rsidR="00000000" w:rsidDel="00000000" w:rsidP="00000000" w:rsidRDefault="00000000" w:rsidRPr="00000000" w14:paraId="00000038">
      <w:pPr>
        <w:spacing w:line="240" w:lineRule="auto"/>
        <w:rPr>
          <w:i w:val="1"/>
          <w:iCs w:val="1"/>
        </w:rPr>
      </w:pPr>
      <w:r w:rsidDel="00000000" w:rsidR="00000000" w:rsidRPr="00000000">
        <w:rPr>
          <w:rFonts w:ascii="Noto Sans Symbols" w:cs="Noto Sans Symbols" w:eastAsia="Noto Sans Symbols" w:hAnsi="Noto Sans Symbols"/>
          <w:i w:val="1"/>
          <w:iCs w:val="1"/>
          <w:rtl w:val="0"/>
        </w:rPr>
        <w:t xml:space="preserve">Figure 6: </w:t>
      </w:r>
      <w:r w:rsidDel="00000000" w:rsidR="00000000" w:rsidRPr="00000000">
        <w:rPr>
          <w:i w:val="1"/>
          <w:iCs w:val="1"/>
          <w:rtl w:val="0"/>
        </w:rPr>
        <w:t xml:space="preserve">The open hearth was replaced by a cast‑iron kitchen range.</w:t>
      </w:r>
      <w:r w:rsidDel="00000000" w:rsidR="00000000" w:rsidRPr="00000000">
        <w:drawing>
          <wp:anchor allowOverlap="1" behindDoc="0" distB="114300" distT="114300" distL="114300" distR="114300" hidden="0" layoutInCell="1" locked="0" relativeHeight="0" simplePos="0">
            <wp:simplePos x="0" y="0"/>
            <wp:positionH relativeFrom="column">
              <wp:posOffset>1152525</wp:posOffset>
            </wp:positionH>
            <wp:positionV relativeFrom="paragraph">
              <wp:posOffset>251529</wp:posOffset>
            </wp:positionV>
            <wp:extent cx="3300413" cy="4183706"/>
            <wp:effectExtent b="0" l="0" r="0" t="0"/>
            <wp:wrapTopAndBottom distB="114300" distT="114300"/>
            <wp:docPr id="11" name="image15.jpg"/>
            <a:graphic>
              <a:graphicData uri="http://schemas.openxmlformats.org/drawingml/2006/picture">
                <pic:pic>
                  <pic:nvPicPr>
                    <pic:cNvPr id="0" name="image15.jpg"/>
                    <pic:cNvPicPr preferRelativeResize="0"/>
                  </pic:nvPicPr>
                  <pic:blipFill>
                    <a:blip r:embed="rId12"/>
                    <a:srcRect b="0" l="0" r="8139" t="12702"/>
                    <a:stretch>
                      <a:fillRect/>
                    </a:stretch>
                  </pic:blipFill>
                  <pic:spPr>
                    <a:xfrm>
                      <a:off x="0" y="0"/>
                      <a:ext cx="3300413" cy="4183706"/>
                    </a:xfrm>
                    <a:prstGeom prst="rect"/>
                    <a:ln/>
                  </pic:spPr>
                </pic:pic>
              </a:graphicData>
            </a:graphic>
          </wp:anchor>
        </w:drawing>
      </w:r>
    </w:p>
    <w:p w:rsidR="00000000" w:rsidDel="00000000" w:rsidP="00000000" w:rsidRDefault="00000000" w:rsidRPr="00000000" w14:paraId="00000039">
      <w:pPr>
        <w:spacing w:line="240" w:lineRule="auto"/>
        <w:rPr>
          <w:i w:val="1"/>
          <w:iCs w:val="1"/>
        </w:rPr>
      </w:pPr>
      <w:r w:rsidDel="00000000" w:rsidR="00000000" w:rsidRPr="00000000">
        <w:rPr>
          <w:rtl w:val="0"/>
        </w:rPr>
      </w:r>
    </w:p>
    <w:p w:rsidR="00000000" w:rsidDel="00000000" w:rsidP="00000000" w:rsidRDefault="00000000" w:rsidRPr="00000000" w14:paraId="0000003A">
      <w:pPr>
        <w:spacing w:line="240" w:lineRule="auto"/>
        <w:rPr>
          <w:i w:val="1"/>
          <w:iCs w:val="1"/>
        </w:rPr>
      </w:pPr>
      <w:r w:rsidDel="00000000" w:rsidR="00000000" w:rsidRPr="00000000">
        <w:rPr>
          <w:rtl w:val="0"/>
        </w:rPr>
      </w:r>
    </w:p>
    <w:p w:rsidR="00000000" w:rsidDel="00000000" w:rsidP="00000000" w:rsidRDefault="00000000" w:rsidRPr="00000000" w14:paraId="0000003B">
      <w:pPr>
        <w:spacing w:line="240" w:lineRule="auto"/>
        <w:rPr>
          <w:i w:val="1"/>
          <w:iCs w:val="1"/>
        </w:rPr>
      </w:pPr>
      <w:r w:rsidDel="00000000" w:rsidR="00000000" w:rsidRPr="00000000">
        <w:rPr>
          <w:rtl w:val="0"/>
        </w:rPr>
      </w:r>
    </w:p>
    <w:p w:rsidR="00000000" w:rsidDel="00000000" w:rsidP="00000000" w:rsidRDefault="00000000" w:rsidRPr="00000000" w14:paraId="0000003C">
      <w:pPr>
        <w:spacing w:line="240" w:lineRule="auto"/>
        <w:rPr>
          <w:i w:val="1"/>
          <w:iCs w:val="1"/>
        </w:rPr>
      </w:pPr>
      <w:r w:rsidDel="00000000" w:rsidR="00000000" w:rsidRPr="00000000">
        <w:rPr>
          <w:rtl w:val="0"/>
        </w:rPr>
      </w:r>
    </w:p>
    <w:p w:rsidR="00000000" w:rsidDel="00000000" w:rsidP="00000000" w:rsidRDefault="00000000" w:rsidRPr="00000000" w14:paraId="0000003D">
      <w:pPr>
        <w:spacing w:line="240" w:lineRule="auto"/>
        <w:rPr>
          <w:i w:val="1"/>
          <w:iCs w:val="1"/>
        </w:rPr>
      </w:pPr>
      <w:r w:rsidDel="00000000" w:rsidR="00000000" w:rsidRPr="00000000">
        <w:rPr>
          <w:rtl w:val="0"/>
        </w:rPr>
      </w:r>
    </w:p>
    <w:p w:rsidR="00000000" w:rsidDel="00000000" w:rsidP="00000000" w:rsidRDefault="00000000" w:rsidRPr="00000000" w14:paraId="0000003E">
      <w:pPr>
        <w:spacing w:line="240" w:lineRule="auto"/>
        <w:rPr>
          <w:i w:val="1"/>
          <w:iCs w:val="1"/>
        </w:rPr>
      </w:pPr>
      <w:r w:rsidDel="00000000" w:rsidR="00000000" w:rsidRPr="00000000">
        <w:rPr>
          <w:rtl w:val="0"/>
        </w:rPr>
      </w:r>
    </w:p>
    <w:p w:rsidR="00000000" w:rsidDel="00000000" w:rsidP="00000000" w:rsidRDefault="00000000" w:rsidRPr="00000000" w14:paraId="0000003F">
      <w:pPr>
        <w:spacing w:line="240" w:lineRule="auto"/>
        <w:rPr>
          <w:i w:val="1"/>
          <w:iCs w:val="1"/>
        </w:rPr>
      </w:pPr>
      <w:r w:rsidDel="00000000" w:rsidR="00000000" w:rsidRPr="00000000">
        <w:rPr>
          <w:rtl w:val="0"/>
        </w:rPr>
      </w:r>
    </w:p>
    <w:p w:rsidR="00000000" w:rsidDel="00000000" w:rsidP="00000000" w:rsidRDefault="00000000" w:rsidRPr="00000000" w14:paraId="00000040">
      <w:pPr>
        <w:spacing w:line="240" w:lineRule="auto"/>
        <w:rPr>
          <w:i w:val="1"/>
          <w:iCs w:val="1"/>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1503525</wp:posOffset>
            </wp:positionH>
            <wp:positionV relativeFrom="paragraph">
              <wp:posOffset>123825</wp:posOffset>
            </wp:positionV>
            <wp:extent cx="2719388" cy="2952955"/>
            <wp:effectExtent b="0" l="0" r="0" t="0"/>
            <wp:wrapTopAndBottom distB="114300" distT="114300"/>
            <wp:docPr id="9" name="image11.jpg"/>
            <a:graphic>
              <a:graphicData uri="http://schemas.openxmlformats.org/drawingml/2006/picture">
                <pic:pic>
                  <pic:nvPicPr>
                    <pic:cNvPr id="0" name="image11.jpg"/>
                    <pic:cNvPicPr preferRelativeResize="0"/>
                  </pic:nvPicPr>
                  <pic:blipFill>
                    <a:blip r:embed="rId13"/>
                    <a:srcRect b="0" l="0" r="1827" t="19925"/>
                    <a:stretch>
                      <a:fillRect/>
                    </a:stretch>
                  </pic:blipFill>
                  <pic:spPr>
                    <a:xfrm>
                      <a:off x="0" y="0"/>
                      <a:ext cx="2719388" cy="2952955"/>
                    </a:xfrm>
                    <a:prstGeom prst="rect"/>
                    <a:ln/>
                  </pic:spPr>
                </pic:pic>
              </a:graphicData>
            </a:graphic>
          </wp:anchor>
        </w:drawing>
      </w:r>
    </w:p>
    <w:p w:rsidR="00000000" w:rsidDel="00000000" w:rsidP="00000000" w:rsidRDefault="00000000" w:rsidRPr="00000000" w14:paraId="00000041">
      <w:pPr>
        <w:spacing w:line="240" w:lineRule="auto"/>
        <w:rPr>
          <w:i w:val="1"/>
          <w:iCs w:val="1"/>
        </w:rPr>
      </w:pPr>
      <w:r w:rsidDel="00000000" w:rsidR="00000000" w:rsidRPr="00000000">
        <w:rPr>
          <w:i w:val="1"/>
          <w:iCs w:val="1"/>
          <w:rtl w:val="0"/>
        </w:rPr>
        <w:t xml:space="preserve">Figure 7: 1855 Simple lime plaster used instead of bare stone wall.</w:t>
      </w:r>
    </w:p>
    <w:p w:rsidR="00000000" w:rsidDel="00000000" w:rsidP="00000000" w:rsidRDefault="00000000" w:rsidRPr="00000000" w14:paraId="00000042">
      <w:pPr>
        <w:spacing w:line="240" w:lineRule="auto"/>
        <w:rPr>
          <w:i w:val="1"/>
          <w:iCs w:val="1"/>
        </w:rPr>
      </w:pPr>
      <w:r w:rsidDel="00000000" w:rsidR="00000000" w:rsidRPr="00000000">
        <w:rPr>
          <w:rtl w:val="0"/>
        </w:rPr>
      </w:r>
    </w:p>
    <w:p w:rsidR="00000000" w:rsidDel="00000000" w:rsidP="00000000" w:rsidRDefault="00000000" w:rsidRPr="00000000" w14:paraId="00000043">
      <w:pPr>
        <w:spacing w:line="240" w:lineRule="auto"/>
        <w:rPr>
          <w:rFonts w:ascii="Noto Sans Symbols" w:cs="Noto Sans Symbols" w:eastAsia="Noto Sans Symbols" w:hAnsi="Noto Sans Symbols"/>
        </w:rPr>
      </w:pPr>
      <w:r w:rsidDel="00000000" w:rsidR="00000000" w:rsidRPr="00000000">
        <w:rPr>
          <w:rtl w:val="0"/>
        </w:rPr>
        <w:t xml:space="preserve">By 1895, late-Victorian upgrades, such as machine-cut Welsh slate roofs, clay chimney pots, and cast-iron gutters, marked a departure from earlier methods. These changes reflected industrial progress: slate offered uniformity, chimney pots improved draught, and iron gutters provided a more durable, efficient system</w:t>
      </w:r>
      <w:r w:rsidDel="00000000" w:rsidR="00000000" w:rsidRPr="00000000">
        <w:rPr>
          <w:rFonts w:ascii="Noto Sans Symbols" w:cs="Noto Sans Symbols" w:eastAsia="Noto Sans Symbols" w:hAnsi="Noto Sans Symbols"/>
          <w:rtl w:val="0"/>
        </w:rPr>
        <w:t xml:space="preserve"> (Chudley &amp; Greeno, 2023). </w:t>
      </w:r>
    </w:p>
    <w:p w:rsidR="00000000" w:rsidDel="00000000" w:rsidP="00000000" w:rsidRDefault="00000000" w:rsidRPr="00000000" w14:paraId="00000044">
      <w:pPr>
        <w:spacing w:line="240" w:lineRule="auto"/>
        <w:rPr>
          <w:rFonts w:ascii="Noto Sans Symbols" w:cs="Noto Sans Symbols" w:eastAsia="Noto Sans Symbols" w:hAnsi="Noto Sans Symbols"/>
        </w:rPr>
      </w:pPr>
      <w:r w:rsidDel="00000000" w:rsidR="00000000" w:rsidRPr="00000000">
        <w:rPr>
          <w:rtl w:val="0"/>
        </w:rPr>
      </w:r>
    </w:p>
    <w:p w:rsidR="00000000" w:rsidDel="00000000" w:rsidP="00000000" w:rsidRDefault="00000000" w:rsidRPr="00000000" w14:paraId="00000045">
      <w:pPr>
        <w:spacing w:line="240" w:lineRule="auto"/>
        <w:rPr>
          <w:rFonts w:ascii="Noto Sans Symbols" w:cs="Noto Sans Symbols" w:eastAsia="Noto Sans Symbols" w:hAnsi="Noto Sans Symbols"/>
        </w:rPr>
      </w:pPr>
      <w:r w:rsidDel="00000000" w:rsidR="00000000" w:rsidRPr="00000000">
        <w:rPr>
          <w:rFonts w:ascii="Noto Sans Symbols" w:cs="Noto Sans Symbols" w:eastAsia="Noto Sans Symbols" w:hAnsi="Noto Sans Symbols"/>
          <w:rtl w:val="0"/>
        </w:rPr>
        <w:t xml:space="preserve">The stone walls remained but were increasingly repaired with lime mortar and early cement patches, reflecting the growing availability of manufactured binders (Ashurst &amp; Ashurst, 1988). Windows were upgraded to sash or improved casement types with opening lights, offering ventilation for the first time (figure 8). Doors were stronger, panelled timber units fitted with iron locks, reflecting rising expectations of privacy and finish (Brunskill, 2000).</w:t>
      </w:r>
    </w:p>
    <w:p w:rsidR="00000000" w:rsidDel="00000000" w:rsidP="00000000" w:rsidRDefault="00000000" w:rsidRPr="00000000" w14:paraId="00000046">
      <w:pPr>
        <w:spacing w:line="240" w:lineRule="auto"/>
        <w:rPr/>
      </w:pPr>
      <w:r w:rsidDel="00000000" w:rsidR="00000000" w:rsidRPr="00000000">
        <w:rPr>
          <w:rtl w:val="0"/>
        </w:rPr>
      </w:r>
      <w:r w:rsidDel="00000000" w:rsidR="00000000" w:rsidRPr="00000000">
        <w:drawing>
          <wp:anchor allowOverlap="1" behindDoc="0" distB="0" distT="0" distL="0" distR="0" hidden="0" layoutInCell="1" locked="0" relativeHeight="0" simplePos="0">
            <wp:simplePos x="0" y="0"/>
            <wp:positionH relativeFrom="column">
              <wp:posOffset>1293975</wp:posOffset>
            </wp:positionH>
            <wp:positionV relativeFrom="paragraph">
              <wp:posOffset>200025</wp:posOffset>
            </wp:positionV>
            <wp:extent cx="3138488" cy="3431413"/>
            <wp:effectExtent b="0" l="0" r="0" t="0"/>
            <wp:wrapTopAndBottom distB="0" distT="0"/>
            <wp:docPr descr="A stone building with windows&#10;&#10;Description automatically generated" id="10" name="image3.jpg"/>
            <a:graphic>
              <a:graphicData uri="http://schemas.openxmlformats.org/drawingml/2006/picture">
                <pic:pic>
                  <pic:nvPicPr>
                    <pic:cNvPr descr="A stone building with windows&#10;&#10;Description automatically generated" id="0" name="image3.jpg"/>
                    <pic:cNvPicPr preferRelativeResize="0"/>
                  </pic:nvPicPr>
                  <pic:blipFill>
                    <a:blip r:embed="rId14"/>
                    <a:srcRect b="0" l="0" r="23728" t="37563"/>
                    <a:stretch>
                      <a:fillRect/>
                    </a:stretch>
                  </pic:blipFill>
                  <pic:spPr>
                    <a:xfrm>
                      <a:off x="0" y="0"/>
                      <a:ext cx="3138488" cy="3431413"/>
                    </a:xfrm>
                    <a:prstGeom prst="rect"/>
                    <a:ln/>
                  </pic:spPr>
                </pic:pic>
              </a:graphicData>
            </a:graphic>
          </wp:anchor>
        </w:drawing>
      </w:r>
    </w:p>
    <w:p w:rsidR="00000000" w:rsidDel="00000000" w:rsidP="00000000" w:rsidRDefault="00000000" w:rsidRPr="00000000" w14:paraId="00000047">
      <w:pPr>
        <w:spacing w:after="160" w:line="259" w:lineRule="auto"/>
        <w:rPr>
          <w:rFonts w:ascii="Noto Sans Symbols" w:cs="Noto Sans Symbols" w:eastAsia="Noto Sans Symbols" w:hAnsi="Noto Sans Symbols"/>
        </w:rPr>
      </w:pPr>
      <w:r w:rsidDel="00000000" w:rsidR="00000000" w:rsidRPr="00000000">
        <w:rPr>
          <w:i w:val="1"/>
          <w:iCs w:val="1"/>
          <w:rtl w:val="0"/>
        </w:rPr>
        <w:t xml:space="preserve">Figure 8: 1895 Window upgrade to sash.</w:t>
      </w:r>
      <w:r w:rsidDel="00000000" w:rsidR="00000000" w:rsidRPr="00000000">
        <w:rPr>
          <w:rtl w:val="0"/>
        </w:rPr>
      </w:r>
    </w:p>
    <w:p w:rsidR="00000000" w:rsidDel="00000000" w:rsidP="00000000" w:rsidRDefault="00000000" w:rsidRPr="00000000" w14:paraId="00000048">
      <w:pPr>
        <w:spacing w:line="240" w:lineRule="auto"/>
        <w:rPr>
          <w:rFonts w:ascii="Noto Sans Symbols" w:cs="Noto Sans Symbols" w:eastAsia="Noto Sans Symbols" w:hAnsi="Noto Sans Symbols"/>
        </w:rPr>
      </w:pPr>
      <w:r w:rsidDel="00000000" w:rsidR="00000000" w:rsidRPr="00000000">
        <w:rPr>
          <w:rFonts w:ascii="Noto Sans Symbols" w:cs="Noto Sans Symbols" w:eastAsia="Noto Sans Symbols" w:hAnsi="Noto Sans Symbols"/>
          <w:rtl w:val="0"/>
        </w:rPr>
        <w:t xml:space="preserve">Inside, the most significant change was the adoption of a late‑Victorian cast‑iron range, replacing the open hearth and earlier mid‑century ranges, and providing more efficient heating, cooking, and hot water (Hughes &amp; Ferneyhough, 1976). Floors were increasingly timber‑boarded rather than flagstone, thanks to cheaper machine‑sawn boards (Harris, 2013). Internal walls were commonly lime‑plastered, creating smoother, cleaner surfaces than the bare stone of 1805 or the partial finishes of 1855 (Alcock, 2010). Lighting was mainly by oil lamps, offering a brighter and more reliable source than candles.</w:t>
      </w:r>
    </w:p>
    <w:p w:rsidR="00000000" w:rsidDel="00000000" w:rsidP="00000000" w:rsidRDefault="00000000" w:rsidRPr="00000000" w14:paraId="00000049">
      <w:pPr>
        <w:spacing w:line="240" w:lineRule="auto"/>
        <w:rPr>
          <w:rFonts w:ascii="Noto Sans Symbols" w:cs="Noto Sans Symbols" w:eastAsia="Noto Sans Symbols" w:hAnsi="Noto Sans Symbols"/>
        </w:rPr>
      </w:pPr>
      <w:r w:rsidDel="00000000" w:rsidR="00000000" w:rsidRPr="00000000">
        <w:rPr>
          <w:rtl w:val="0"/>
        </w:rPr>
      </w:r>
    </w:p>
    <w:p w:rsidR="00000000" w:rsidDel="00000000" w:rsidP="00000000" w:rsidRDefault="00000000" w:rsidRPr="00000000" w14:paraId="0000004A">
      <w:pPr>
        <w:spacing w:line="240" w:lineRule="auto"/>
        <w:rPr>
          <w:rFonts w:ascii="Noto Sans Symbols" w:cs="Noto Sans Symbols" w:eastAsia="Noto Sans Symbols" w:hAnsi="Noto Sans Symbols"/>
        </w:rPr>
      </w:pPr>
      <w:r w:rsidDel="00000000" w:rsidR="00000000" w:rsidRPr="00000000">
        <w:rPr>
          <w:rFonts w:ascii="Noto Sans Symbols" w:cs="Noto Sans Symbols" w:eastAsia="Noto Sans Symbols" w:hAnsi="Noto Sans Symbols"/>
          <w:rtl w:val="0"/>
        </w:rPr>
        <w:t xml:space="preserve">Sanitation also improved. While indoor plumbing was still rare, households now benefited from more reliable communal water supplies and </w:t>
      </w:r>
      <w:r w:rsidDel="00000000" w:rsidR="00000000" w:rsidRPr="00000000">
        <w:rPr>
          <w:rtl w:val="0"/>
        </w:rPr>
        <w:t xml:space="preserve">privies with improved drainage arrangements, and in some cases early connections to local sewerage systems, reflecting late-nineteenth-century public health reforms.</w:t>
      </w:r>
      <w:r w:rsidDel="00000000" w:rsidR="00000000" w:rsidRPr="00000000">
        <w:rPr>
          <w:rFonts w:ascii="Noto Sans Symbols" w:cs="Noto Sans Symbols" w:eastAsia="Noto Sans Symbols" w:hAnsi="Noto Sans Symbols"/>
          <w:rtl w:val="0"/>
        </w:rPr>
        <w:t xml:space="preserve"> (Brunskill, 2000). These upgrades mark the 1895 house as the most materially advanced of the three, combining traditional stone construction with the growing influence of mass‑produced components and regulated building standards.</w:t>
      </w:r>
    </w:p>
    <w:p w:rsidR="00000000" w:rsidDel="00000000" w:rsidP="00000000" w:rsidRDefault="00000000" w:rsidRPr="00000000" w14:paraId="0000004B">
      <w:pPr>
        <w:spacing w:line="240" w:lineRule="auto"/>
        <w:rPr>
          <w:rFonts w:ascii="Noto Sans Symbols" w:cs="Noto Sans Symbols" w:eastAsia="Noto Sans Symbols" w:hAnsi="Noto Sans Symbols"/>
        </w:rPr>
      </w:pPr>
      <w:r w:rsidDel="00000000" w:rsidR="00000000" w:rsidRPr="00000000">
        <w:rPr>
          <w:rtl w:val="0"/>
        </w:rPr>
      </w:r>
    </w:p>
    <w:p w:rsidR="00000000" w:rsidDel="00000000" w:rsidP="00000000" w:rsidRDefault="00000000" w:rsidRPr="00000000" w14:paraId="0000004C">
      <w:pPr>
        <w:spacing w:line="240" w:lineRule="auto"/>
        <w:rPr>
          <w:rFonts w:ascii="Noto Sans Symbols" w:cs="Noto Sans Symbols" w:eastAsia="Noto Sans Symbols" w:hAnsi="Noto Sans Symbols"/>
        </w:rPr>
      </w:pPr>
      <w:r w:rsidDel="00000000" w:rsidR="00000000" w:rsidRPr="00000000">
        <w:rPr>
          <w:rtl w:val="0"/>
        </w:rPr>
        <w:t xml:space="preserve">In 1925, the houses reflected improved comfort and municipal services. Cement-based repointing and rendered brickwork improved weather resistance, while timber-framed windows with external cills and factory-made doors reflected growing demands for security and convenience (Ashurst &amp; Ashurst, 1988; Brunskill, 2000)</w:t>
      </w:r>
      <w:r w:rsidDel="00000000" w:rsidR="00000000" w:rsidRPr="00000000">
        <w:rPr>
          <w:rFonts w:ascii="Noto Sans Symbols" w:cs="Noto Sans Symbols" w:eastAsia="Noto Sans Symbols" w:hAnsi="Noto Sans Symbols"/>
          <w:rtl w:val="0"/>
        </w:rPr>
        <w:t xml:space="preserve">.</w:t>
      </w:r>
    </w:p>
    <w:p w:rsidR="00000000" w:rsidDel="00000000" w:rsidP="00000000" w:rsidRDefault="00000000" w:rsidRPr="00000000" w14:paraId="0000004D">
      <w:pPr>
        <w:spacing w:line="240" w:lineRule="auto"/>
        <w:rPr>
          <w:rFonts w:ascii="Noto Sans Symbols" w:cs="Noto Sans Symbols" w:eastAsia="Noto Sans Symbols" w:hAnsi="Noto Sans Symbols"/>
        </w:rPr>
      </w:pPr>
      <w:r w:rsidDel="00000000" w:rsidR="00000000" w:rsidRPr="00000000">
        <w:rPr>
          <w:rtl w:val="0"/>
        </w:rPr>
      </w:r>
    </w:p>
    <w:p w:rsidR="00000000" w:rsidDel="00000000" w:rsidP="00000000" w:rsidRDefault="00000000" w:rsidRPr="00000000" w14:paraId="0000004E">
      <w:pPr>
        <w:spacing w:line="240" w:lineRule="auto"/>
        <w:rPr>
          <w:rFonts w:ascii="Noto Sans Symbols" w:cs="Noto Sans Symbols" w:eastAsia="Noto Sans Symbols" w:hAnsi="Noto Sans Symbols"/>
        </w:rPr>
      </w:pPr>
      <w:r w:rsidDel="00000000" w:rsidR="00000000" w:rsidRPr="00000000">
        <w:rPr>
          <w:rFonts w:ascii="Noto Sans Symbols" w:cs="Noto Sans Symbols" w:eastAsia="Noto Sans Symbols" w:hAnsi="Noto Sans Symbols"/>
          <w:rtl w:val="0"/>
        </w:rPr>
        <w:t xml:space="preserve">Internally, the most significant improvement was the introduction of running tap water inside the scullery, marking a major step forward from the outdoor or shared supplies of earlier periods. Wall finishes became more decorative, with wallpaper (figure 9) widely used as an affordable wall covering, and floors were upgraded with rugs, kitchen floor tiles, and in some cases </w:t>
      </w:r>
      <w:r w:rsidDel="00000000" w:rsidR="00000000" w:rsidRPr="00000000">
        <w:rPr>
          <w:rtl w:val="0"/>
        </w:rPr>
        <w:t xml:space="preserve">linoleum</w:t>
      </w:r>
      <w:r w:rsidDel="00000000" w:rsidR="00000000" w:rsidRPr="00000000">
        <w:rPr>
          <w:rFonts w:ascii="Noto Sans Symbols" w:cs="Noto Sans Symbols" w:eastAsia="Noto Sans Symbols" w:hAnsi="Noto Sans Symbols"/>
          <w:rtl w:val="0"/>
        </w:rPr>
        <w:t xml:space="preserve"> in living rooms, reflecting the wider availability of manufactured flooring materials (Alcock, 2010). Internal joinery was more refined, with skirting boards becoming standard, and some houses incorporated a modest external dining room extension to accommodate changing domestic routines.</w:t>
      </w:r>
    </w:p>
    <w:p w:rsidR="00000000" w:rsidDel="00000000" w:rsidP="00000000" w:rsidRDefault="00000000" w:rsidRPr="00000000" w14:paraId="0000004F">
      <w:pPr>
        <w:spacing w:line="240" w:lineRule="auto"/>
        <w:rPr/>
      </w:pPr>
      <w:r w:rsidDel="00000000" w:rsidR="00000000" w:rsidRPr="00000000">
        <w:rPr>
          <w:i w:val="1"/>
          <w:iCs w:val="1"/>
          <w:rtl w:val="0"/>
        </w:rPr>
        <w:t xml:space="preserve">Figure 9: 1925 Wallpaper is starting to be used.</w:t>
      </w: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822488</wp:posOffset>
            </wp:positionH>
            <wp:positionV relativeFrom="paragraph">
              <wp:posOffset>209550</wp:posOffset>
            </wp:positionV>
            <wp:extent cx="4081463" cy="3633621"/>
            <wp:effectExtent b="0" l="0" r="0" t="0"/>
            <wp:wrapTopAndBottom distB="114300" distT="114300"/>
            <wp:docPr id="15" name="image12.jpg"/>
            <a:graphic>
              <a:graphicData uri="http://schemas.openxmlformats.org/drawingml/2006/picture">
                <pic:pic>
                  <pic:nvPicPr>
                    <pic:cNvPr id="0" name="image12.jpg"/>
                    <pic:cNvPicPr preferRelativeResize="0"/>
                  </pic:nvPicPr>
                  <pic:blipFill>
                    <a:blip r:embed="rId15"/>
                    <a:srcRect b="0" l="0" r="0" t="0"/>
                    <a:stretch>
                      <a:fillRect/>
                    </a:stretch>
                  </pic:blipFill>
                  <pic:spPr>
                    <a:xfrm>
                      <a:off x="0" y="0"/>
                      <a:ext cx="4081463" cy="3633621"/>
                    </a:xfrm>
                    <a:prstGeom prst="rect"/>
                    <a:ln/>
                  </pic:spPr>
                </pic:pic>
              </a:graphicData>
            </a:graphic>
          </wp:anchor>
        </w:drawing>
      </w:r>
    </w:p>
    <w:p w:rsidR="00000000" w:rsidDel="00000000" w:rsidP="00000000" w:rsidRDefault="00000000" w:rsidRPr="00000000" w14:paraId="00000050">
      <w:pPr>
        <w:spacing w:line="240" w:lineRule="auto"/>
        <w:rPr>
          <w:rFonts w:ascii="Noto Sans Symbols" w:cs="Noto Sans Symbols" w:eastAsia="Noto Sans Symbols" w:hAnsi="Noto Sans Symbols"/>
        </w:rPr>
      </w:pPr>
      <w:r w:rsidDel="00000000" w:rsidR="00000000" w:rsidRPr="00000000">
        <w:rPr>
          <w:rtl w:val="0"/>
        </w:rPr>
      </w:r>
    </w:p>
    <w:p w:rsidR="00000000" w:rsidDel="00000000" w:rsidP="00000000" w:rsidRDefault="00000000" w:rsidRPr="00000000" w14:paraId="00000051">
      <w:pPr>
        <w:spacing w:line="240" w:lineRule="auto"/>
        <w:rPr>
          <w:rFonts w:ascii="Noto Sans Symbols" w:cs="Noto Sans Symbols" w:eastAsia="Noto Sans Symbols" w:hAnsi="Noto Sans Symbols"/>
        </w:rPr>
      </w:pPr>
      <w:r w:rsidDel="00000000" w:rsidR="00000000" w:rsidRPr="00000000">
        <w:rPr>
          <w:rFonts w:ascii="Noto Sans Symbols" w:cs="Noto Sans Symbols" w:eastAsia="Noto Sans Symbols" w:hAnsi="Noto Sans Symbols"/>
          <w:rtl w:val="0"/>
        </w:rPr>
        <w:t xml:space="preserve">Heating remained reliant on a coal‑fired range or cast‑iron fireplace, though improved grates and flues offered better efficiency (Hughes &amp; Ferneyhough, 1976). These developments mark 1925 as a transitional phase in which traditional nineteenth‑century construction was increasingly supplemented by modern utilities, decorative finishes, and factory‑produced components.</w:t>
      </w:r>
    </w:p>
    <w:p w:rsidR="00000000" w:rsidDel="00000000" w:rsidP="00000000" w:rsidRDefault="00000000" w:rsidRPr="00000000" w14:paraId="00000052">
      <w:pPr>
        <w:spacing w:line="240" w:lineRule="auto"/>
        <w:rPr>
          <w:rFonts w:ascii="Noto Sans Symbols" w:cs="Noto Sans Symbols" w:eastAsia="Noto Sans Symbols" w:hAnsi="Noto Sans Symbols"/>
        </w:rPr>
      </w:pPr>
      <w:r w:rsidDel="00000000" w:rsidR="00000000" w:rsidRPr="00000000">
        <w:rPr>
          <w:rtl w:val="0"/>
        </w:rPr>
      </w:r>
    </w:p>
    <w:p w:rsidR="00000000" w:rsidDel="00000000" w:rsidP="00000000" w:rsidRDefault="00000000" w:rsidRPr="00000000" w14:paraId="00000053">
      <w:pPr>
        <w:spacing w:line="240" w:lineRule="auto"/>
        <w:rPr>
          <w:rFonts w:ascii="Noto Sans Symbols" w:cs="Noto Sans Symbols" w:eastAsia="Noto Sans Symbols" w:hAnsi="Noto Sans Symbols"/>
        </w:rPr>
      </w:pPr>
      <w:r w:rsidDel="00000000" w:rsidR="00000000" w:rsidRPr="00000000">
        <w:rPr>
          <w:rtl w:val="0"/>
        </w:rPr>
        <w:t xml:space="preserve">In 1955, the original masonry remained lime-mortared, consistent with earlier construction however some post-war repairs often introduced harder cement-rich mortars, which could reduce breathability. Improvements for this time included painted plaster for uniformity, and aluminium windows, which offered lower maintenance but posed thermal challenges (Ashurst &amp; Ashurst, 1988; BRE, 2016; Brunskill, 2000)</w:t>
      </w:r>
      <w:r w:rsidDel="00000000" w:rsidR="00000000" w:rsidRPr="00000000">
        <w:rPr>
          <w:rFonts w:ascii="Noto Sans Symbols" w:cs="Noto Sans Symbols" w:eastAsia="Noto Sans Symbols" w:hAnsi="Noto Sans Symbols"/>
          <w:rtl w:val="0"/>
        </w:rPr>
        <w:t xml:space="preserve">. Doors and internal joinery were factory‑produced softwood, with skirting boards now standard throughout.</w:t>
      </w:r>
    </w:p>
    <w:p w:rsidR="00000000" w:rsidDel="00000000" w:rsidP="00000000" w:rsidRDefault="00000000" w:rsidRPr="00000000" w14:paraId="00000054">
      <w:pPr>
        <w:rPr/>
      </w:pPr>
      <w:r w:rsidDel="00000000" w:rsidR="00000000" w:rsidRPr="00000000">
        <w:rPr>
          <w:rtl w:val="0"/>
        </w:rPr>
      </w:r>
    </w:p>
    <w:p w:rsidR="00000000" w:rsidDel="00000000" w:rsidP="00000000" w:rsidRDefault="00000000" w:rsidRPr="00000000" w14:paraId="00000055">
      <w:pPr>
        <w:spacing w:line="240" w:lineRule="auto"/>
        <w:rPr>
          <w:rFonts w:ascii="Noto Sans Symbols" w:cs="Noto Sans Symbols" w:eastAsia="Noto Sans Symbols" w:hAnsi="Noto Sans Symbols"/>
        </w:rPr>
      </w:pPr>
      <w:r w:rsidDel="00000000" w:rsidR="00000000" w:rsidRPr="00000000">
        <w:rPr>
          <w:rFonts w:ascii="Noto Sans Symbols" w:cs="Noto Sans Symbols" w:eastAsia="Noto Sans Symbols" w:hAnsi="Noto Sans Symbols"/>
          <w:rtl w:val="0"/>
        </w:rPr>
        <w:t xml:space="preserve">Internally, the most transformative changes was the introduction of </w:t>
      </w:r>
      <w:r w:rsidDel="00000000" w:rsidR="00000000" w:rsidRPr="00000000">
        <w:rPr>
          <w:rtl w:val="0"/>
        </w:rPr>
        <w:t xml:space="preserve">electric lighting, gradually replacing oil lamps where supply was available </w:t>
      </w:r>
      <w:r w:rsidDel="00000000" w:rsidR="00000000" w:rsidRPr="00000000">
        <w:rPr>
          <w:rFonts w:ascii="Noto Sans Symbols" w:cs="Noto Sans Symbols" w:eastAsia="Noto Sans Symbols" w:hAnsi="Noto Sans Symbols"/>
          <w:rtl w:val="0"/>
        </w:rPr>
        <w:t xml:space="preserve">and a fully indoor bathroom, replacing the earlier reliance on outhouses. Houses now had running hot and cold water, supplied by improved municipal systems, and kitchens were equipped with gas cookers, enamel sinks, and early fitted storage. Living spaces reflected changing domestic habits, with carpets replacing bare boa</w:t>
      </w:r>
      <w:r w:rsidDel="00000000" w:rsidR="00000000" w:rsidRPr="00000000">
        <w:rPr>
          <w:rtl w:val="0"/>
        </w:rPr>
        <w:t xml:space="preserve">rd and</w:t>
      </w:r>
      <w:r w:rsidDel="00000000" w:rsidR="00000000" w:rsidRPr="00000000">
        <w:rPr>
          <w:rFonts w:ascii="Noto Sans Symbols" w:cs="Noto Sans Symbols" w:eastAsia="Noto Sans Symbols" w:hAnsi="Noto Sans Symbols"/>
          <w:rtl w:val="0"/>
        </w:rPr>
        <w:t xml:space="preserve"> ceiling wallpaper used as a decorative finish</w:t>
      </w:r>
      <w:r w:rsidDel="00000000" w:rsidR="00000000" w:rsidRPr="00000000">
        <w:rPr>
          <w:rtl w:val="0"/>
        </w:rPr>
        <w:t xml:space="preserve"> </w:t>
      </w:r>
      <w:r w:rsidDel="00000000" w:rsidR="00000000" w:rsidRPr="00000000">
        <w:rPr>
          <w:rFonts w:ascii="Noto Sans Symbols" w:cs="Noto Sans Symbols" w:eastAsia="Noto Sans Symbols" w:hAnsi="Noto Sans Symbols"/>
          <w:rtl w:val="0"/>
        </w:rPr>
        <w:t xml:space="preserve">marking a shift toward modern comfor</w:t>
      </w:r>
      <w:r w:rsidDel="00000000" w:rsidR="00000000" w:rsidRPr="00000000">
        <w:rPr>
          <w:rtl w:val="0"/>
        </w:rPr>
        <w:t xml:space="preserve">t</w:t>
      </w:r>
      <w:r w:rsidDel="00000000" w:rsidR="00000000" w:rsidRPr="00000000">
        <w:rPr>
          <w:rFonts w:ascii="Noto Sans Symbols" w:cs="Noto Sans Symbols" w:eastAsia="Noto Sans Symbols" w:hAnsi="Noto Sans Symbols"/>
          <w:rtl w:val="0"/>
        </w:rPr>
        <w:t xml:space="preserve"> (Hughes &amp; Ferneyhough, 1976). These developments position 1955 as a decisive break from nineteenth‑century vernacular living, characterised by improved sanitation, new materials, and the growing influence of mass‑produced domestic technologies.</w:t>
      </w:r>
    </w:p>
    <w:p w:rsidR="00000000" w:rsidDel="00000000" w:rsidP="00000000" w:rsidRDefault="00000000" w:rsidRPr="00000000" w14:paraId="00000056">
      <w:pPr>
        <w:spacing w:line="240" w:lineRule="auto"/>
        <w:rPr>
          <w:i w:val="1"/>
          <w:iCs w:val="1"/>
        </w:rPr>
      </w:pPr>
      <w:r w:rsidDel="00000000" w:rsidR="00000000" w:rsidRPr="00000000">
        <w:rPr>
          <w:i w:val="1"/>
          <w:iCs w:val="1"/>
          <w:rtl w:val="0"/>
        </w:rPr>
        <w:t xml:space="preserve">Figure 10: 1955 Introduction of electricity.</w:t>
      </w:r>
      <w:r w:rsidDel="00000000" w:rsidR="00000000" w:rsidRPr="00000000">
        <w:drawing>
          <wp:anchor allowOverlap="1" behindDoc="0" distB="114300" distT="114300" distL="114300" distR="114300" hidden="0" layoutInCell="1" locked="0" relativeHeight="0" simplePos="0">
            <wp:simplePos x="0" y="0"/>
            <wp:positionH relativeFrom="column">
              <wp:posOffset>1581150</wp:posOffset>
            </wp:positionH>
            <wp:positionV relativeFrom="paragraph">
              <wp:posOffset>251590</wp:posOffset>
            </wp:positionV>
            <wp:extent cx="2698429" cy="2905125"/>
            <wp:effectExtent b="0" l="0" r="0" t="0"/>
            <wp:wrapTopAndBottom distB="114300" distT="114300"/>
            <wp:docPr id="8" name="image10.jpg"/>
            <a:graphic>
              <a:graphicData uri="http://schemas.openxmlformats.org/drawingml/2006/picture">
                <pic:pic>
                  <pic:nvPicPr>
                    <pic:cNvPr id="0" name="image10.jpg"/>
                    <pic:cNvPicPr preferRelativeResize="0"/>
                  </pic:nvPicPr>
                  <pic:blipFill>
                    <a:blip r:embed="rId16"/>
                    <a:srcRect b="27663" l="0" r="0" t="0"/>
                    <a:stretch>
                      <a:fillRect/>
                    </a:stretch>
                  </pic:blipFill>
                  <pic:spPr>
                    <a:xfrm>
                      <a:off x="0" y="0"/>
                      <a:ext cx="2698429" cy="2905125"/>
                    </a:xfrm>
                    <a:prstGeom prst="rect"/>
                    <a:ln/>
                  </pic:spPr>
                </pic:pic>
              </a:graphicData>
            </a:graphic>
          </wp:anchor>
        </w:drawing>
      </w:r>
    </w:p>
    <w:p w:rsidR="00000000" w:rsidDel="00000000" w:rsidP="00000000" w:rsidRDefault="00000000" w:rsidRPr="00000000" w14:paraId="00000057">
      <w:pPr>
        <w:spacing w:line="240" w:lineRule="auto"/>
        <w:rPr>
          <w:i w:val="1"/>
          <w:iCs w:val="1"/>
        </w:rPr>
      </w:pPr>
      <w:r w:rsidDel="00000000" w:rsidR="00000000" w:rsidRPr="00000000">
        <w:rPr>
          <w:rtl w:val="0"/>
        </w:rPr>
      </w:r>
    </w:p>
    <w:p w:rsidR="00000000" w:rsidDel="00000000" w:rsidP="00000000" w:rsidRDefault="00000000" w:rsidRPr="00000000" w14:paraId="00000058">
      <w:pPr>
        <w:spacing w:line="240" w:lineRule="auto"/>
        <w:rPr>
          <w:rFonts w:ascii="Noto Sans Symbols" w:cs="Noto Sans Symbols" w:eastAsia="Noto Sans Symbols" w:hAnsi="Noto Sans Symbols"/>
        </w:rPr>
      </w:pPr>
      <w:r w:rsidDel="00000000" w:rsidR="00000000" w:rsidRPr="00000000">
        <w:rPr>
          <w:rFonts w:ascii="Noto Sans Symbols" w:cs="Noto Sans Symbols" w:eastAsia="Noto Sans Symbols" w:hAnsi="Noto Sans Symbols"/>
          <w:rtl w:val="0"/>
        </w:rPr>
        <w:t xml:space="preserve">By 1985, the Rhyd‑y‑car houses had undergone extensive modernisation, reflecting late‑twentieth‑century expectations of comfort, efficiency, and regulatory compliance. Externally, many properties were finished with cement render, a harder but less breathable material than earlier lime‑based mixes, and often applied without a damp‑proof course, contributing to moisture issues in older stone buildings (Ashurst &amp; Ashurst, 1988). </w:t>
      </w:r>
      <w:r w:rsidDel="00000000" w:rsidR="00000000" w:rsidRPr="00000000">
        <w:rPr>
          <w:rtl w:val="0"/>
        </w:rPr>
        <w:t xml:space="preserve">Although cement render was inexpensive and quick to apply, its low permeability made it incompatible with traditional stone construction, frequently trapping moisture and accelerating damp-related defects in older buildings</w:t>
      </w:r>
      <w:r w:rsidDel="00000000" w:rsidR="00000000" w:rsidRPr="00000000">
        <w:rPr>
          <w:rFonts w:ascii="Noto Sans Symbols" w:cs="Noto Sans Symbols" w:eastAsia="Noto Sans Symbols" w:hAnsi="Noto Sans Symbols"/>
          <w:rtl w:val="0"/>
        </w:rPr>
        <w:t xml:space="preserve"> (Historic England, 2017). Roof coverings were frequently replaced with concrete tiles, and edges finished with dry verge systems, reflecting contemporary roofing practices. Concrete tiles offered affordability and ease of installation but added significant weight to older roof structures, representing a compromise between cost and long‑term structural performance (BRE, 2016). Chimneys were typically fitted with terracotta pots, and end‑terrace houses gained eaves and external features such as street lighting, marking the influence of municipal upgrades.</w:t>
      </w:r>
    </w:p>
    <w:p w:rsidR="00000000" w:rsidDel="00000000" w:rsidP="00000000" w:rsidRDefault="00000000" w:rsidRPr="00000000" w14:paraId="00000059">
      <w:pPr>
        <w:spacing w:line="240" w:lineRule="auto"/>
        <w:rPr>
          <w:rFonts w:ascii="Noto Sans Symbols" w:cs="Noto Sans Symbols" w:eastAsia="Noto Sans Symbols" w:hAnsi="Noto Sans Symbols"/>
        </w:rPr>
      </w:pPr>
      <w:r w:rsidDel="00000000" w:rsidR="00000000" w:rsidRPr="00000000">
        <w:rPr>
          <w:rtl w:val="0"/>
        </w:rPr>
      </w:r>
    </w:p>
    <w:p w:rsidR="00000000" w:rsidDel="00000000" w:rsidP="00000000" w:rsidRDefault="00000000" w:rsidRPr="00000000" w14:paraId="0000005A">
      <w:pPr>
        <w:spacing w:line="240" w:lineRule="auto"/>
        <w:rPr>
          <w:rFonts w:ascii="Noto Sans Symbols" w:cs="Noto Sans Symbols" w:eastAsia="Noto Sans Symbols" w:hAnsi="Noto Sans Symbols"/>
        </w:rPr>
      </w:pPr>
      <w:r w:rsidDel="00000000" w:rsidR="00000000" w:rsidRPr="00000000">
        <w:rPr>
          <w:rtl w:val="0"/>
        </w:rPr>
        <w:t xml:space="preserve">In 1985, the houses featured typical 1980s finishes: plasterboard with artex, modern windows and doors, and fully modernised kitchens and bathrooms. While these provided low-cost improvements, they lacked the breathability of older materials, contributing to potential moisture issues (Ashurst &amp; Ashurst, 1988)</w:t>
      </w:r>
      <w:r w:rsidDel="00000000" w:rsidR="00000000" w:rsidRPr="00000000">
        <w:rPr>
          <w:rFonts w:ascii="Noto Sans Symbols" w:cs="Noto Sans Symbols" w:eastAsia="Noto Sans Symbols" w:hAnsi="Noto Sans Symbols"/>
          <w:rtl w:val="0"/>
        </w:rPr>
        <w:t xml:space="preserve">.</w:t>
      </w:r>
    </w:p>
    <w:p w:rsidR="00000000" w:rsidDel="00000000" w:rsidP="00000000" w:rsidRDefault="00000000" w:rsidRPr="00000000" w14:paraId="0000005B">
      <w:pPr>
        <w:spacing w:line="240" w:lineRule="auto"/>
        <w:rPr>
          <w:rFonts w:ascii="Noto Sans Symbols" w:cs="Noto Sans Symbols" w:eastAsia="Noto Sans Symbols" w:hAnsi="Noto Sans Symbols"/>
        </w:rPr>
      </w:pPr>
      <w:r w:rsidDel="00000000" w:rsidR="00000000" w:rsidRPr="00000000">
        <w:rPr>
          <w:rtl w:val="0"/>
        </w:rPr>
      </w:r>
    </w:p>
    <w:p w:rsidR="00000000" w:rsidDel="00000000" w:rsidP="00000000" w:rsidRDefault="00000000" w:rsidRPr="00000000" w14:paraId="0000005C">
      <w:pPr>
        <w:rPr/>
      </w:pPr>
      <w:r w:rsidDel="00000000" w:rsidR="00000000" w:rsidRPr="00000000">
        <w:rPr>
          <w:rtl w:val="0"/>
        </w:rPr>
        <w:t xml:space="preserve">The development of Rhyd-y-car Terrace demonstrates how domestic construction evolved in response to industrialisation, public health reform, technological advancement and changing social expectations. Early houses prioritised affordability and practicality through simple forms, breathable materials and minimal services, while later adaptations increasingly focused on comfort, hygiene and convenience.</w:t>
      </w:r>
    </w:p>
    <w:p w:rsidR="00000000" w:rsidDel="00000000" w:rsidP="00000000" w:rsidRDefault="00000000" w:rsidRPr="00000000" w14:paraId="0000005D">
      <w:pPr>
        <w:rPr/>
      </w:pPr>
      <w:r w:rsidDel="00000000" w:rsidR="00000000" w:rsidRPr="00000000">
        <w:rPr>
          <w:rtl w:val="0"/>
        </w:rPr>
      </w:r>
    </w:p>
    <w:p w:rsidR="00000000" w:rsidDel="00000000" w:rsidP="00000000" w:rsidRDefault="00000000" w:rsidRPr="00000000" w14:paraId="0000005E">
      <w:pPr>
        <w:rPr/>
      </w:pPr>
      <w:r w:rsidDel="00000000" w:rsidR="00000000" w:rsidRPr="00000000">
        <w:rPr>
          <w:rtl w:val="0"/>
        </w:rPr>
        <w:t xml:space="preserve">Across the nineteenth and twentieth centuries, improvements such as better heating, increased ventilation, piped water and indoor sanitation significantly enhanced living conditions. However, the introduction of incompatible materials particularly cement mortars, dense renders and heavy roof coverings also highlights how well-intended modernisation sometimes introduced new defects into traditional buildings.</w:t>
      </w:r>
    </w:p>
    <w:p w:rsidR="00000000" w:rsidDel="00000000" w:rsidP="00000000" w:rsidRDefault="00000000" w:rsidRPr="00000000" w14:paraId="0000005F">
      <w:pPr>
        <w:rPr/>
      </w:pPr>
      <w:r w:rsidDel="00000000" w:rsidR="00000000" w:rsidRPr="00000000">
        <w:rPr>
          <w:rtl w:val="0"/>
        </w:rPr>
      </w:r>
    </w:p>
    <w:p w:rsidR="00000000" w:rsidDel="00000000" w:rsidP="00000000" w:rsidRDefault="00000000" w:rsidRPr="00000000" w14:paraId="00000060">
      <w:pPr>
        <w:spacing w:line="240" w:lineRule="auto"/>
        <w:rPr/>
      </w:pPr>
      <w:r w:rsidDel="00000000" w:rsidR="00000000" w:rsidRPr="00000000">
        <w:rPr>
          <w:rtl w:val="0"/>
        </w:rPr>
        <w:t xml:space="preserve">As a result, Rhyd-y-car Terrace provides a clear illustration of the balance between performance, cost and long-term durability in domestic construction. It reinforces the importance of understanding traditional building methods when adapting historic structures, ensuring that improvements enhance rather than undermine their long-term behaviour and condition.</w:t>
      </w:r>
    </w:p>
    <w:p w:rsidR="00000000" w:rsidDel="00000000" w:rsidP="00000000" w:rsidRDefault="00000000" w:rsidRPr="00000000" w14:paraId="00000061">
      <w:pPr>
        <w:spacing w:line="240" w:lineRule="auto"/>
        <w:rPr>
          <w:rFonts w:ascii="Noto Sans Symbols" w:cs="Noto Sans Symbols" w:eastAsia="Noto Sans Symbols" w:hAnsi="Noto Sans Symbols"/>
        </w:rPr>
      </w:pPr>
      <w:r w:rsidDel="00000000" w:rsidR="00000000" w:rsidRPr="00000000">
        <w:rPr>
          <w:rtl w:val="0"/>
        </w:rPr>
      </w:r>
    </w:p>
    <w:p w:rsidR="00000000" w:rsidDel="00000000" w:rsidP="00000000" w:rsidRDefault="00000000" w:rsidRPr="00000000" w14:paraId="00000062">
      <w:pPr>
        <w:spacing w:after="160" w:line="259" w:lineRule="auto"/>
        <w:rPr/>
      </w:pPr>
      <w:r w:rsidDel="00000000" w:rsidR="00000000" w:rsidRPr="00000000">
        <w:rPr>
          <w:rtl w:val="0"/>
        </w:rPr>
      </w:r>
    </w:p>
    <w:p w:rsidR="00000000" w:rsidDel="00000000" w:rsidP="00000000" w:rsidRDefault="00000000" w:rsidRPr="00000000" w14:paraId="00000063">
      <w:pPr>
        <w:spacing w:after="160" w:line="259" w:lineRule="auto"/>
        <w:rPr/>
      </w:pPr>
      <w:r w:rsidDel="00000000" w:rsidR="00000000" w:rsidRPr="00000000">
        <w:rPr>
          <w:rtl w:val="0"/>
        </w:rPr>
      </w:r>
      <w:r w:rsidDel="00000000" w:rsidR="00000000" w:rsidRPr="00000000">
        <w:drawing>
          <wp:anchor allowOverlap="1" behindDoc="0" distB="0" distT="0" distL="0" distR="0" hidden="0" layoutInCell="1" locked="0" relativeHeight="0" simplePos="0">
            <wp:simplePos x="0" y="0"/>
            <wp:positionH relativeFrom="column">
              <wp:posOffset>327188</wp:posOffset>
            </wp:positionH>
            <wp:positionV relativeFrom="paragraph">
              <wp:posOffset>0</wp:posOffset>
            </wp:positionV>
            <wp:extent cx="5073586" cy="3065910"/>
            <wp:effectExtent b="0" l="0" r="0" t="0"/>
            <wp:wrapSquare wrapText="bothSides" distB="0" distT="0" distL="0" distR="0"/>
            <wp:docPr descr="A group of houses with trees in the background&#10;&#10;Description automatically generated" id="2" name="image5.jpg"/>
            <a:graphic>
              <a:graphicData uri="http://schemas.openxmlformats.org/drawingml/2006/picture">
                <pic:pic>
                  <pic:nvPicPr>
                    <pic:cNvPr descr="A group of houses with trees in the background&#10;&#10;Description automatically generated" id="0" name="image5.jpg"/>
                    <pic:cNvPicPr preferRelativeResize="0"/>
                  </pic:nvPicPr>
                  <pic:blipFill>
                    <a:blip r:embed="rId17"/>
                    <a:srcRect b="0" l="0" r="0" t="0"/>
                    <a:stretch>
                      <a:fillRect/>
                    </a:stretch>
                  </pic:blipFill>
                  <pic:spPr>
                    <a:xfrm>
                      <a:off x="0" y="0"/>
                      <a:ext cx="5073586" cy="3065910"/>
                    </a:xfrm>
                    <a:prstGeom prst="rect"/>
                    <a:ln/>
                  </pic:spPr>
                </pic:pic>
              </a:graphicData>
            </a:graphic>
          </wp:anchor>
        </w:drawing>
      </w:r>
    </w:p>
    <w:p w:rsidR="00000000" w:rsidDel="00000000" w:rsidP="00000000" w:rsidRDefault="00000000" w:rsidRPr="00000000" w14:paraId="00000064">
      <w:pPr>
        <w:spacing w:after="160" w:line="259" w:lineRule="auto"/>
        <w:rPr/>
      </w:pPr>
      <w:r w:rsidDel="00000000" w:rsidR="00000000" w:rsidRPr="00000000">
        <w:rPr>
          <w:rtl w:val="0"/>
        </w:rPr>
      </w:r>
    </w:p>
    <w:p w:rsidR="00000000" w:rsidDel="00000000" w:rsidP="00000000" w:rsidRDefault="00000000" w:rsidRPr="00000000" w14:paraId="00000065">
      <w:pPr>
        <w:spacing w:after="160" w:line="259" w:lineRule="auto"/>
        <w:rPr/>
      </w:pPr>
      <w:r w:rsidDel="00000000" w:rsidR="00000000" w:rsidRPr="00000000">
        <w:rPr>
          <w:rtl w:val="0"/>
        </w:rPr>
      </w:r>
    </w:p>
    <w:p w:rsidR="00000000" w:rsidDel="00000000" w:rsidP="00000000" w:rsidRDefault="00000000" w:rsidRPr="00000000" w14:paraId="00000066">
      <w:pPr>
        <w:spacing w:line="240" w:lineRule="auto"/>
        <w:rPr>
          <w:rFonts w:ascii="Noto Sans Symbols" w:cs="Noto Sans Symbols" w:eastAsia="Noto Sans Symbols" w:hAnsi="Noto Sans Symbols"/>
        </w:rPr>
      </w:pPr>
      <w:r w:rsidDel="00000000" w:rsidR="00000000" w:rsidRPr="00000000">
        <w:rPr>
          <w:rtl w:val="0"/>
        </w:rPr>
      </w:r>
    </w:p>
    <w:p w:rsidR="00000000" w:rsidDel="00000000" w:rsidP="00000000" w:rsidRDefault="00000000" w:rsidRPr="00000000" w14:paraId="00000067">
      <w:pPr>
        <w:spacing w:line="240" w:lineRule="auto"/>
        <w:rPr>
          <w:rFonts w:ascii="Noto Sans Symbols" w:cs="Noto Sans Symbols" w:eastAsia="Noto Sans Symbols" w:hAnsi="Noto Sans Symbols"/>
        </w:rPr>
      </w:pPr>
      <w:r w:rsidDel="00000000" w:rsidR="00000000" w:rsidRPr="00000000">
        <w:rPr>
          <w:rtl w:val="0"/>
        </w:rPr>
      </w:r>
    </w:p>
    <w:p w:rsidR="00000000" w:rsidDel="00000000" w:rsidP="00000000" w:rsidRDefault="00000000" w:rsidRPr="00000000" w14:paraId="00000068">
      <w:pPr>
        <w:spacing w:line="240" w:lineRule="auto"/>
        <w:jc w:val="center"/>
        <w:rPr>
          <w:sz w:val="28"/>
          <w:szCs w:val="28"/>
        </w:rPr>
      </w:pPr>
      <w:r w:rsidDel="00000000" w:rsidR="00000000" w:rsidRPr="00000000">
        <w:rPr>
          <w:rtl w:val="0"/>
        </w:rPr>
      </w:r>
    </w:p>
    <w:p w:rsidR="00000000" w:rsidDel="00000000" w:rsidP="00000000" w:rsidRDefault="00000000" w:rsidRPr="00000000" w14:paraId="00000069">
      <w:pPr>
        <w:spacing w:line="240" w:lineRule="auto"/>
        <w:jc w:val="center"/>
        <w:rPr>
          <w:sz w:val="28"/>
          <w:szCs w:val="28"/>
        </w:rPr>
      </w:pPr>
      <w:r w:rsidDel="00000000" w:rsidR="00000000" w:rsidRPr="00000000">
        <w:rPr>
          <w:sz w:val="28"/>
          <w:szCs w:val="28"/>
          <w:rtl w:val="0"/>
        </w:rPr>
        <w:t xml:space="preserve">Labelled Sketches of Typical Housing Construction: Pre-1900, 1950s and Post-2000</w:t>
      </w:r>
    </w:p>
    <w:p w:rsidR="00000000" w:rsidDel="00000000" w:rsidP="00000000" w:rsidRDefault="00000000" w:rsidRPr="00000000" w14:paraId="0000006A">
      <w:pPr>
        <w:spacing w:line="240" w:lineRule="auto"/>
        <w:jc w:val="center"/>
        <w:rPr>
          <w:sz w:val="28"/>
          <w:szCs w:val="28"/>
        </w:rPr>
      </w:pPr>
      <w:r w:rsidDel="00000000" w:rsidR="00000000" w:rsidRPr="00000000">
        <w:rPr>
          <w:rtl w:val="0"/>
        </w:rPr>
      </w:r>
    </w:p>
    <w:p w:rsidR="00000000" w:rsidDel="00000000" w:rsidP="00000000" w:rsidRDefault="00000000" w:rsidRPr="00000000" w14:paraId="0000006B">
      <w:pPr>
        <w:spacing w:line="240" w:lineRule="auto"/>
        <w:rPr/>
      </w:pPr>
      <w:r w:rsidDel="00000000" w:rsidR="00000000" w:rsidRPr="00000000">
        <w:rPr>
          <w:rtl w:val="0"/>
        </w:rPr>
        <w:t xml:space="preserve">Pre 1900s:</w:t>
      </w:r>
    </w:p>
    <w:p w:rsidR="00000000" w:rsidDel="00000000" w:rsidP="00000000" w:rsidRDefault="00000000" w:rsidRPr="00000000" w14:paraId="0000006C">
      <w:pPr>
        <w:spacing w:line="240" w:lineRule="auto"/>
        <w:rPr/>
      </w:pPr>
      <w:r w:rsidDel="00000000" w:rsidR="00000000" w:rsidRPr="00000000">
        <w:rPr/>
        <w:drawing>
          <wp:inline distB="114300" distT="114300" distL="114300" distR="114300">
            <wp:extent cx="5123637" cy="7253288"/>
            <wp:effectExtent b="0" l="0" r="0" t="0"/>
            <wp:docPr id="3" name="image9.jpg"/>
            <a:graphic>
              <a:graphicData uri="http://schemas.openxmlformats.org/drawingml/2006/picture">
                <pic:pic>
                  <pic:nvPicPr>
                    <pic:cNvPr id="0" name="image9.jpg"/>
                    <pic:cNvPicPr preferRelativeResize="0"/>
                  </pic:nvPicPr>
                  <pic:blipFill>
                    <a:blip r:embed="rId18"/>
                    <a:srcRect b="0" l="0" r="0" t="0"/>
                    <a:stretch>
                      <a:fillRect/>
                    </a:stretch>
                  </pic:blipFill>
                  <pic:spPr>
                    <a:xfrm>
                      <a:off x="0" y="0"/>
                      <a:ext cx="5123637" cy="7253288"/>
                    </a:xfrm>
                    <a:prstGeom prst="rect"/>
                    <a:ln/>
                  </pic:spPr>
                </pic:pic>
              </a:graphicData>
            </a:graphic>
          </wp:inline>
        </w:drawing>
      </w:r>
      <w:r w:rsidDel="00000000" w:rsidR="00000000" w:rsidRPr="00000000">
        <w:rPr>
          <w:rtl w:val="0"/>
        </w:rPr>
      </w:r>
    </w:p>
    <w:p w:rsidR="00000000" w:rsidDel="00000000" w:rsidP="00000000" w:rsidRDefault="00000000" w:rsidRPr="00000000" w14:paraId="0000006D">
      <w:pPr>
        <w:spacing w:line="240" w:lineRule="auto"/>
        <w:rPr/>
      </w:pPr>
      <w:r w:rsidDel="00000000" w:rsidR="00000000" w:rsidRPr="00000000">
        <w:rPr>
          <w:rtl w:val="0"/>
        </w:rPr>
        <w:t xml:space="preserve">1950s:</w:t>
      </w:r>
    </w:p>
    <w:p w:rsidR="00000000" w:rsidDel="00000000" w:rsidP="00000000" w:rsidRDefault="00000000" w:rsidRPr="00000000" w14:paraId="0000006E">
      <w:pPr>
        <w:spacing w:line="240" w:lineRule="auto"/>
        <w:rPr/>
      </w:pPr>
      <w:r w:rsidDel="00000000" w:rsidR="00000000" w:rsidRPr="00000000">
        <w:rPr/>
        <w:drawing>
          <wp:inline distB="114300" distT="114300" distL="114300" distR="114300">
            <wp:extent cx="5731200" cy="8102600"/>
            <wp:effectExtent b="0" l="0" r="0" t="0"/>
            <wp:docPr id="14" name="image7.jpg"/>
            <a:graphic>
              <a:graphicData uri="http://schemas.openxmlformats.org/drawingml/2006/picture">
                <pic:pic>
                  <pic:nvPicPr>
                    <pic:cNvPr id="0" name="image7.jpg"/>
                    <pic:cNvPicPr preferRelativeResize="0"/>
                  </pic:nvPicPr>
                  <pic:blipFill>
                    <a:blip r:embed="rId19"/>
                    <a:srcRect b="0" l="0" r="0" t="0"/>
                    <a:stretch>
                      <a:fillRect/>
                    </a:stretch>
                  </pic:blipFill>
                  <pic:spPr>
                    <a:xfrm>
                      <a:off x="0" y="0"/>
                      <a:ext cx="5731200" cy="8102600"/>
                    </a:xfrm>
                    <a:prstGeom prst="rect"/>
                    <a:ln/>
                  </pic:spPr>
                </pic:pic>
              </a:graphicData>
            </a:graphic>
          </wp:inline>
        </w:drawing>
      </w:r>
      <w:r w:rsidDel="00000000" w:rsidR="00000000" w:rsidRPr="00000000">
        <w:rPr>
          <w:rtl w:val="0"/>
        </w:rPr>
      </w:r>
    </w:p>
    <w:p w:rsidR="00000000" w:rsidDel="00000000" w:rsidP="00000000" w:rsidRDefault="00000000" w:rsidRPr="00000000" w14:paraId="0000006F">
      <w:pPr>
        <w:spacing w:line="240" w:lineRule="auto"/>
        <w:rPr/>
      </w:pPr>
      <w:r w:rsidDel="00000000" w:rsidR="00000000" w:rsidRPr="00000000">
        <w:rPr>
          <w:rtl w:val="0"/>
        </w:rPr>
      </w:r>
    </w:p>
    <w:p w:rsidR="00000000" w:rsidDel="00000000" w:rsidP="00000000" w:rsidRDefault="00000000" w:rsidRPr="00000000" w14:paraId="00000070">
      <w:pPr>
        <w:spacing w:line="240" w:lineRule="auto"/>
        <w:rPr/>
      </w:pPr>
      <w:r w:rsidDel="00000000" w:rsidR="00000000" w:rsidRPr="00000000">
        <w:rPr>
          <w:rtl w:val="0"/>
        </w:rPr>
        <w:t xml:space="preserve">Post 2000s:</w:t>
      </w:r>
    </w:p>
    <w:p w:rsidR="00000000" w:rsidDel="00000000" w:rsidP="00000000" w:rsidRDefault="00000000" w:rsidRPr="00000000" w14:paraId="00000071">
      <w:pPr>
        <w:spacing w:line="240" w:lineRule="auto"/>
        <w:rPr/>
      </w:pPr>
      <w:r w:rsidDel="00000000" w:rsidR="00000000" w:rsidRPr="00000000">
        <w:rPr/>
        <w:drawing>
          <wp:inline distB="114300" distT="114300" distL="114300" distR="114300">
            <wp:extent cx="5731200" cy="8102600"/>
            <wp:effectExtent b="0" l="0" r="0" t="0"/>
            <wp:docPr id="13" name="image8.jpg"/>
            <a:graphic>
              <a:graphicData uri="http://schemas.openxmlformats.org/drawingml/2006/picture">
                <pic:pic>
                  <pic:nvPicPr>
                    <pic:cNvPr id="0" name="image8.jpg"/>
                    <pic:cNvPicPr preferRelativeResize="0"/>
                  </pic:nvPicPr>
                  <pic:blipFill>
                    <a:blip r:embed="rId20"/>
                    <a:srcRect b="0" l="0" r="0" t="0"/>
                    <a:stretch>
                      <a:fillRect/>
                    </a:stretch>
                  </pic:blipFill>
                  <pic:spPr>
                    <a:xfrm>
                      <a:off x="0" y="0"/>
                      <a:ext cx="5731200" cy="8102600"/>
                    </a:xfrm>
                    <a:prstGeom prst="rect"/>
                    <a:ln/>
                  </pic:spPr>
                </pic:pic>
              </a:graphicData>
            </a:graphic>
          </wp:inline>
        </w:drawing>
      </w:r>
      <w:r w:rsidDel="00000000" w:rsidR="00000000" w:rsidRPr="00000000">
        <w:rPr>
          <w:rtl w:val="0"/>
        </w:rPr>
      </w:r>
    </w:p>
    <w:p w:rsidR="00000000" w:rsidDel="00000000" w:rsidP="00000000" w:rsidRDefault="00000000" w:rsidRPr="00000000" w14:paraId="00000072">
      <w:pPr>
        <w:spacing w:line="240" w:lineRule="auto"/>
        <w:jc w:val="left"/>
        <w:rPr>
          <w:sz w:val="28"/>
          <w:szCs w:val="28"/>
        </w:rPr>
      </w:pPr>
      <w:r w:rsidDel="00000000" w:rsidR="00000000" w:rsidRPr="00000000">
        <w:rPr>
          <w:rtl w:val="0"/>
        </w:rPr>
      </w:r>
    </w:p>
    <w:p w:rsidR="00000000" w:rsidDel="00000000" w:rsidP="00000000" w:rsidRDefault="00000000" w:rsidRPr="00000000" w14:paraId="00000073">
      <w:pPr>
        <w:spacing w:line="240" w:lineRule="auto"/>
        <w:jc w:val="center"/>
        <w:rPr>
          <w:rFonts w:ascii="Noto Sans Symbols" w:cs="Noto Sans Symbols" w:eastAsia="Noto Sans Symbols" w:hAnsi="Noto Sans Symbols"/>
          <w:sz w:val="28"/>
          <w:szCs w:val="28"/>
        </w:rPr>
      </w:pPr>
      <w:r w:rsidDel="00000000" w:rsidR="00000000" w:rsidRPr="00000000">
        <w:rPr>
          <w:rFonts w:ascii="Noto Sans Symbols" w:cs="Noto Sans Symbols" w:eastAsia="Noto Sans Symbols" w:hAnsi="Noto Sans Symbols"/>
          <w:sz w:val="28"/>
          <w:szCs w:val="28"/>
          <w:rtl w:val="0"/>
        </w:rPr>
        <w:t xml:space="preserve">Reference List</w:t>
      </w:r>
    </w:p>
    <w:p w:rsidR="00000000" w:rsidDel="00000000" w:rsidP="00000000" w:rsidRDefault="00000000" w:rsidRPr="00000000" w14:paraId="00000074">
      <w:pPr>
        <w:spacing w:line="240" w:lineRule="auto"/>
        <w:jc w:val="center"/>
        <w:rPr>
          <w:rFonts w:ascii="Noto Sans Symbols" w:cs="Noto Sans Symbols" w:eastAsia="Noto Sans Symbols" w:hAnsi="Noto Sans Symbols"/>
          <w:sz w:val="26"/>
          <w:szCs w:val="26"/>
        </w:rPr>
      </w:pPr>
      <w:r w:rsidDel="00000000" w:rsidR="00000000" w:rsidRPr="00000000">
        <w:rPr>
          <w:rtl w:val="0"/>
        </w:rPr>
      </w:r>
    </w:p>
    <w:p w:rsidR="00000000" w:rsidDel="00000000" w:rsidP="00000000" w:rsidRDefault="00000000" w:rsidRPr="00000000" w14:paraId="00000075">
      <w:pPr>
        <w:numPr>
          <w:ilvl w:val="0"/>
          <w:numId w:val="1"/>
        </w:numPr>
        <w:spacing w:line="240" w:lineRule="auto"/>
        <w:ind w:left="720" w:hanging="360"/>
        <w:rPr>
          <w:rFonts w:ascii="Noto Sans Symbols" w:cs="Noto Sans Symbols" w:eastAsia="Noto Sans Symbols" w:hAnsi="Noto Sans Symbols"/>
        </w:rPr>
      </w:pPr>
      <w:r w:rsidDel="00000000" w:rsidR="00000000" w:rsidRPr="00000000">
        <w:rPr>
          <w:rFonts w:ascii="Noto Sans Symbols" w:cs="Noto Sans Symbols" w:eastAsia="Noto Sans Symbols" w:hAnsi="Noto Sans Symbols"/>
          <w:rtl w:val="0"/>
        </w:rPr>
        <w:t xml:space="preserve">Alcock, N. (2010) Documenting the History of Houses. Swindon: English Heritage, pp. 45–62.</w:t>
      </w:r>
    </w:p>
    <w:p w:rsidR="00000000" w:rsidDel="00000000" w:rsidP="00000000" w:rsidRDefault="00000000" w:rsidRPr="00000000" w14:paraId="00000076">
      <w:pPr>
        <w:numPr>
          <w:ilvl w:val="0"/>
          <w:numId w:val="1"/>
        </w:numPr>
        <w:spacing w:line="240" w:lineRule="auto"/>
        <w:ind w:left="720" w:hanging="360"/>
        <w:rPr>
          <w:u w:val="none"/>
        </w:rPr>
      </w:pPr>
      <w:r w:rsidDel="00000000" w:rsidR="00000000" w:rsidRPr="00000000">
        <w:rPr>
          <w:rtl w:val="0"/>
        </w:rPr>
        <w:t xml:space="preserve">Amgueddfa Cymru – Museum Wales (2025) </w:t>
      </w:r>
      <w:r w:rsidDel="00000000" w:rsidR="00000000" w:rsidRPr="00000000">
        <w:rPr>
          <w:i w:val="1"/>
          <w:iCs w:val="1"/>
          <w:rtl w:val="0"/>
        </w:rPr>
        <w:t xml:space="preserve">Rhyd-y-Car Terrace</w:t>
      </w:r>
      <w:r w:rsidDel="00000000" w:rsidR="00000000" w:rsidRPr="00000000">
        <w:rPr>
          <w:rtl w:val="0"/>
        </w:rPr>
        <w:t xml:space="preserve">. Available at:</w:t>
      </w:r>
    </w:p>
    <w:p w:rsidR="00000000" w:rsidDel="00000000" w:rsidP="00000000" w:rsidRDefault="00000000" w:rsidRPr="00000000" w14:paraId="00000077">
      <w:pPr>
        <w:spacing w:line="240" w:lineRule="auto"/>
        <w:ind w:left="720" w:firstLine="0"/>
        <w:rPr/>
      </w:pPr>
      <w:hyperlink r:id="rId21">
        <w:r w:rsidDel="00000000" w:rsidR="00000000" w:rsidRPr="00000000">
          <w:rPr>
            <w:color w:val="1155cc"/>
            <w:u w:val="single"/>
            <w:rtl w:val="0"/>
          </w:rPr>
          <w:t xml:space="preserve">https://museum.wales/collections/historic-buildings/29/Rhyd-y-car-Terrace?utm_source=chatgpt.com</w:t>
        </w:r>
      </w:hyperlink>
      <w:r w:rsidDel="00000000" w:rsidR="00000000" w:rsidRPr="00000000">
        <w:rPr>
          <w:rtl w:val="0"/>
        </w:rPr>
        <w:t xml:space="preserve">  (Accessed: 1 February 2026)</w:t>
      </w:r>
    </w:p>
    <w:p w:rsidR="00000000" w:rsidDel="00000000" w:rsidP="00000000" w:rsidRDefault="00000000" w:rsidRPr="00000000" w14:paraId="00000078">
      <w:pPr>
        <w:numPr>
          <w:ilvl w:val="0"/>
          <w:numId w:val="1"/>
        </w:numPr>
        <w:spacing w:line="240" w:lineRule="auto"/>
        <w:ind w:left="720" w:hanging="360"/>
        <w:rPr>
          <w:rFonts w:ascii="Noto Sans Symbols" w:cs="Noto Sans Symbols" w:eastAsia="Noto Sans Symbols" w:hAnsi="Noto Sans Symbols"/>
        </w:rPr>
      </w:pPr>
      <w:r w:rsidDel="00000000" w:rsidR="00000000" w:rsidRPr="00000000">
        <w:rPr>
          <w:rFonts w:ascii="Noto Sans Symbols" w:cs="Noto Sans Symbols" w:eastAsia="Noto Sans Symbols" w:hAnsi="Noto Sans Symbols"/>
          <w:rtl w:val="0"/>
        </w:rPr>
        <w:t xml:space="preserve">Ashurst, J. and Ashurst, N. (1988) Practical Building Conservation: Mortars, Plasters and Renders. London: Gower Technical Press, pp. 12–38.</w:t>
      </w:r>
    </w:p>
    <w:p w:rsidR="00000000" w:rsidDel="00000000" w:rsidP="00000000" w:rsidRDefault="00000000" w:rsidRPr="00000000" w14:paraId="00000079">
      <w:pPr>
        <w:numPr>
          <w:ilvl w:val="0"/>
          <w:numId w:val="1"/>
        </w:numPr>
        <w:spacing w:line="240" w:lineRule="auto"/>
        <w:ind w:left="720" w:hanging="360"/>
        <w:rPr>
          <w:rFonts w:ascii="Noto Sans Symbols" w:cs="Noto Sans Symbols" w:eastAsia="Noto Sans Symbols" w:hAnsi="Noto Sans Symbols"/>
        </w:rPr>
      </w:pPr>
      <w:r w:rsidDel="00000000" w:rsidR="00000000" w:rsidRPr="00000000">
        <w:rPr>
          <w:rFonts w:ascii="Noto Sans Symbols" w:cs="Noto Sans Symbols" w:eastAsia="Noto Sans Symbols" w:hAnsi="Noto Sans Symbols"/>
          <w:rtl w:val="0"/>
        </w:rPr>
        <w:t xml:space="preserve">BRE (2016) Concrete Roof Tiles: Durability and Performance. Watford: Building Research Establishment.</w:t>
      </w:r>
    </w:p>
    <w:p w:rsidR="00000000" w:rsidDel="00000000" w:rsidP="00000000" w:rsidRDefault="00000000" w:rsidRPr="00000000" w14:paraId="0000007A">
      <w:pPr>
        <w:numPr>
          <w:ilvl w:val="0"/>
          <w:numId w:val="1"/>
        </w:numPr>
        <w:spacing w:line="240" w:lineRule="auto"/>
        <w:ind w:left="720" w:hanging="360"/>
        <w:rPr>
          <w:rFonts w:ascii="Noto Sans Symbols" w:cs="Noto Sans Symbols" w:eastAsia="Noto Sans Symbols" w:hAnsi="Noto Sans Symbols"/>
        </w:rPr>
      </w:pPr>
      <w:r w:rsidDel="00000000" w:rsidR="00000000" w:rsidRPr="00000000">
        <w:rPr>
          <w:rFonts w:ascii="Noto Sans Symbols" w:cs="Noto Sans Symbols" w:eastAsia="Noto Sans Symbols" w:hAnsi="Noto Sans Symbols"/>
          <w:rtl w:val="0"/>
        </w:rPr>
        <w:t xml:space="preserve">Brunskill, R.W. (2000) Vernacular Architecture: An Illustrated Handbook. 4th edn. London: Faber &amp; Faber, pp. 78–112.</w:t>
      </w:r>
    </w:p>
    <w:p w:rsidR="00000000" w:rsidDel="00000000" w:rsidP="00000000" w:rsidRDefault="00000000" w:rsidRPr="00000000" w14:paraId="0000007B">
      <w:pPr>
        <w:numPr>
          <w:ilvl w:val="0"/>
          <w:numId w:val="1"/>
        </w:numPr>
        <w:spacing w:line="240" w:lineRule="auto"/>
        <w:ind w:left="720" w:hanging="360"/>
        <w:rPr>
          <w:rFonts w:ascii="Noto Sans Symbols" w:cs="Noto Sans Symbols" w:eastAsia="Noto Sans Symbols" w:hAnsi="Noto Sans Symbols"/>
        </w:rPr>
      </w:pPr>
      <w:r w:rsidDel="00000000" w:rsidR="00000000" w:rsidRPr="00000000">
        <w:rPr>
          <w:rFonts w:ascii="Noto Sans Symbols" w:cs="Noto Sans Symbols" w:eastAsia="Noto Sans Symbols" w:hAnsi="Noto Sans Symbols"/>
          <w:rtl w:val="0"/>
        </w:rPr>
        <w:t xml:space="preserve">Chudley, R. and Greeno, R. (2023) Building Construction Handbook. 13th edn. London: Routledge, pp. 215–260.</w:t>
      </w:r>
    </w:p>
    <w:p w:rsidR="00000000" w:rsidDel="00000000" w:rsidP="00000000" w:rsidRDefault="00000000" w:rsidRPr="00000000" w14:paraId="0000007C">
      <w:pPr>
        <w:numPr>
          <w:ilvl w:val="0"/>
          <w:numId w:val="1"/>
        </w:numPr>
        <w:spacing w:line="240" w:lineRule="auto"/>
        <w:ind w:left="720" w:hanging="360"/>
        <w:rPr>
          <w:rFonts w:ascii="Noto Sans Symbols" w:cs="Noto Sans Symbols" w:eastAsia="Noto Sans Symbols" w:hAnsi="Noto Sans Symbols"/>
        </w:rPr>
      </w:pPr>
      <w:r w:rsidDel="00000000" w:rsidR="00000000" w:rsidRPr="00000000">
        <w:rPr>
          <w:rFonts w:ascii="Noto Sans Symbols" w:cs="Noto Sans Symbols" w:eastAsia="Noto Sans Symbols" w:hAnsi="Noto Sans Symbols"/>
          <w:rtl w:val="0"/>
        </w:rPr>
        <w:t xml:space="preserve">Clifton‑Taylor, A. (1987) The Pattern of English Building. London: Faber &amp; Faber, pp. 143–170.</w:t>
      </w:r>
    </w:p>
    <w:p w:rsidR="00000000" w:rsidDel="00000000" w:rsidP="00000000" w:rsidRDefault="00000000" w:rsidRPr="00000000" w14:paraId="0000007D">
      <w:pPr>
        <w:numPr>
          <w:ilvl w:val="0"/>
          <w:numId w:val="1"/>
        </w:numPr>
        <w:spacing w:line="240" w:lineRule="auto"/>
        <w:ind w:left="720" w:hanging="360"/>
        <w:rPr>
          <w:rFonts w:ascii="Noto Sans Symbols" w:cs="Noto Sans Symbols" w:eastAsia="Noto Sans Symbols" w:hAnsi="Noto Sans Symbols"/>
        </w:rPr>
      </w:pPr>
      <w:r w:rsidDel="00000000" w:rsidR="00000000" w:rsidRPr="00000000">
        <w:rPr>
          <w:rFonts w:ascii="Noto Sans Symbols" w:cs="Noto Sans Symbols" w:eastAsia="Noto Sans Symbols" w:hAnsi="Noto Sans Symbols"/>
          <w:rtl w:val="0"/>
        </w:rPr>
        <w:t xml:space="preserve">Harris, R. (2013) Discovering Timber‑Framed Buildings. 2nd edn. Oxford: Shire Publications, pp. 52–70.</w:t>
      </w:r>
    </w:p>
    <w:p w:rsidR="00000000" w:rsidDel="00000000" w:rsidP="00000000" w:rsidRDefault="00000000" w:rsidRPr="00000000" w14:paraId="0000007E">
      <w:pPr>
        <w:numPr>
          <w:ilvl w:val="0"/>
          <w:numId w:val="1"/>
        </w:numPr>
        <w:spacing w:line="240" w:lineRule="auto"/>
        <w:ind w:left="720" w:hanging="360"/>
        <w:rPr>
          <w:rFonts w:ascii="Noto Sans Symbols" w:cs="Noto Sans Symbols" w:eastAsia="Noto Sans Symbols" w:hAnsi="Noto Sans Symbols"/>
        </w:rPr>
      </w:pPr>
      <w:r w:rsidDel="00000000" w:rsidR="00000000" w:rsidRPr="00000000">
        <w:rPr>
          <w:rFonts w:ascii="Noto Sans Symbols" w:cs="Noto Sans Symbols" w:eastAsia="Noto Sans Symbols" w:hAnsi="Noto Sans Symbols"/>
          <w:rtl w:val="0"/>
        </w:rPr>
        <w:t xml:space="preserve">Historic England (2017) Damp in Old Buildings. Swindon: Historic England.</w:t>
      </w:r>
    </w:p>
    <w:p w:rsidR="00000000" w:rsidDel="00000000" w:rsidP="00000000" w:rsidRDefault="00000000" w:rsidRPr="00000000" w14:paraId="0000007F">
      <w:pPr>
        <w:numPr>
          <w:ilvl w:val="0"/>
          <w:numId w:val="1"/>
        </w:numPr>
        <w:spacing w:line="240" w:lineRule="auto"/>
        <w:ind w:left="720" w:hanging="360"/>
        <w:rPr>
          <w:rFonts w:ascii="Noto Sans Symbols" w:cs="Noto Sans Symbols" w:eastAsia="Noto Sans Symbols" w:hAnsi="Noto Sans Symbols"/>
        </w:rPr>
      </w:pPr>
      <w:r w:rsidDel="00000000" w:rsidR="00000000" w:rsidRPr="00000000">
        <w:rPr>
          <w:rFonts w:ascii="Noto Sans Symbols" w:cs="Noto Sans Symbols" w:eastAsia="Noto Sans Symbols" w:hAnsi="Noto Sans Symbols"/>
          <w:rtl w:val="0"/>
        </w:rPr>
        <w:t xml:space="preserve">Hughes, M. and Ferneyhough, F. (1976) The Story of the British House. London: Readers Union, pp. 101–135.</w:t>
      </w:r>
    </w:p>
    <w:p w:rsidR="00000000" w:rsidDel="00000000" w:rsidP="00000000" w:rsidRDefault="00000000" w:rsidRPr="00000000" w14:paraId="00000080">
      <w:pPr>
        <w:numPr>
          <w:ilvl w:val="0"/>
          <w:numId w:val="1"/>
        </w:numPr>
        <w:spacing w:line="240" w:lineRule="auto"/>
        <w:ind w:left="720" w:hanging="360"/>
        <w:rPr>
          <w:rFonts w:ascii="Noto Sans Symbols" w:cs="Noto Sans Symbols" w:eastAsia="Noto Sans Symbols" w:hAnsi="Noto Sans Symbols"/>
        </w:rPr>
      </w:pPr>
      <w:r w:rsidDel="00000000" w:rsidR="00000000" w:rsidRPr="00000000">
        <w:rPr>
          <w:rFonts w:ascii="Noto Sans Symbols" w:cs="Noto Sans Symbols" w:eastAsia="Noto Sans Symbols" w:hAnsi="Noto Sans Symbols"/>
          <w:rtl w:val="0"/>
        </w:rPr>
        <w:t xml:space="preserve">St Fagans National Museum of History (n.d.) Rhyd‑y‑car Terrace. Available at: https://museum.wales/collections/historic-buildings/29/Rhyd-y-car-Terrace/  (Accessed: </w:t>
      </w:r>
      <w:r w:rsidDel="00000000" w:rsidR="00000000" w:rsidRPr="00000000">
        <w:rPr>
          <w:rtl w:val="0"/>
        </w:rPr>
        <w:t xml:space="preserve">22nd January 2026</w:t>
      </w:r>
      <w:r w:rsidDel="00000000" w:rsidR="00000000" w:rsidRPr="00000000">
        <w:rPr>
          <w:rFonts w:ascii="Noto Sans Symbols" w:cs="Noto Sans Symbols" w:eastAsia="Noto Sans Symbols" w:hAnsi="Noto Sans Symbols"/>
          <w:rtl w:val="0"/>
        </w:rPr>
        <w:t xml:space="preserve">).</w:t>
      </w:r>
    </w:p>
    <w:p w:rsidR="00000000" w:rsidDel="00000000" w:rsidP="00000000" w:rsidRDefault="00000000" w:rsidRPr="00000000" w14:paraId="00000081">
      <w:pPr>
        <w:numPr>
          <w:ilvl w:val="0"/>
          <w:numId w:val="1"/>
        </w:numPr>
        <w:spacing w:line="240" w:lineRule="auto"/>
        <w:ind w:left="720" w:hanging="360"/>
        <w:rPr>
          <w:rFonts w:ascii="Noto Sans Symbols" w:cs="Noto Sans Symbols" w:eastAsia="Noto Sans Symbols" w:hAnsi="Noto Sans Symbols"/>
          <w:u w:val="none"/>
        </w:rPr>
      </w:pPr>
      <w:r w:rsidDel="00000000" w:rsidR="00000000" w:rsidRPr="00000000">
        <w:rPr>
          <w:rFonts w:ascii="Noto Sans Symbols" w:cs="Noto Sans Symbols" w:eastAsia="Noto Sans Symbols" w:hAnsi="Noto Sans Symbols"/>
          <w:rtl w:val="0"/>
        </w:rPr>
        <w:t xml:space="preserve">Thatch Advice Centre (n.d.) Catslides. Available at: https://www.thatchadvicecentre.co.uk/catslides  (Accessed: </w:t>
      </w:r>
      <w:r w:rsidDel="00000000" w:rsidR="00000000" w:rsidRPr="00000000">
        <w:rPr>
          <w:rtl w:val="0"/>
        </w:rPr>
        <w:t xml:space="preserve">8th January 2026</w:t>
      </w:r>
      <w:r w:rsidDel="00000000" w:rsidR="00000000" w:rsidRPr="00000000">
        <w:rPr>
          <w:rFonts w:ascii="Noto Sans Symbols" w:cs="Noto Sans Symbols" w:eastAsia="Noto Sans Symbols" w:hAnsi="Noto Sans Symbols"/>
          <w:rtl w:val="0"/>
        </w:rPr>
        <w:t xml:space="preserve">)</w:t>
      </w:r>
      <w:r w:rsidDel="00000000" w:rsidR="00000000" w:rsidRPr="00000000">
        <w:rPr>
          <w:rtl w:val="0"/>
        </w:rPr>
      </w:r>
    </w:p>
    <w:p w:rsidR="00000000" w:rsidDel="00000000" w:rsidP="00000000" w:rsidRDefault="00000000" w:rsidRPr="00000000" w14:paraId="00000082">
      <w:pPr>
        <w:spacing w:line="240" w:lineRule="auto"/>
        <w:ind w:left="0" w:firstLine="0"/>
        <w:rPr>
          <w:rFonts w:ascii="Noto Sans Symbols" w:cs="Noto Sans Symbols" w:eastAsia="Noto Sans Symbols" w:hAnsi="Noto Sans Symbols"/>
        </w:rPr>
      </w:pPr>
      <w:r w:rsidDel="00000000" w:rsidR="00000000" w:rsidRPr="00000000">
        <w:rPr>
          <w:rtl w:val="0"/>
        </w:rPr>
      </w:r>
    </w:p>
    <w:p w:rsidR="00000000" w:rsidDel="00000000" w:rsidP="00000000" w:rsidRDefault="00000000" w:rsidRPr="00000000" w14:paraId="00000083">
      <w:pPr>
        <w:spacing w:line="240" w:lineRule="auto"/>
        <w:rPr>
          <w:rFonts w:ascii="Noto Sans Symbols" w:cs="Noto Sans Symbols" w:eastAsia="Noto Sans Symbols" w:hAnsi="Noto Sans Symbols"/>
          <w:sz w:val="20"/>
          <w:szCs w:val="20"/>
        </w:rPr>
      </w:pPr>
      <w:r w:rsidDel="00000000" w:rsidR="00000000" w:rsidRPr="00000000">
        <w:rPr>
          <w:rtl w:val="0"/>
        </w:rPr>
      </w:r>
    </w:p>
    <w:p w:rsidR="00000000" w:rsidDel="00000000" w:rsidP="00000000" w:rsidRDefault="00000000" w:rsidRPr="00000000" w14:paraId="00000084">
      <w:pPr>
        <w:spacing w:line="240" w:lineRule="auto"/>
        <w:ind w:left="0" w:firstLine="0"/>
        <w:rPr>
          <w:rFonts w:ascii="Noto Sans Symbols" w:cs="Noto Sans Symbols" w:eastAsia="Noto Sans Symbols" w:hAnsi="Noto Sans Symbols"/>
          <w:sz w:val="20"/>
          <w:szCs w:val="20"/>
        </w:rPr>
      </w:pPr>
      <w:r w:rsidDel="00000000" w:rsidR="00000000" w:rsidRPr="00000000">
        <w:rPr>
          <w:rtl w:val="0"/>
        </w:rPr>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Noto Sans Symbols">
    <w:embedRegular w:fontKey="{00000000-0000-0000-0000-000000000000}" r:id="rId1" w:subsetted="0"/>
    <w:embedBold w:fontKey="{00000000-0000-0000-0000-000000000000}" r:id="rId2" w:subsetted="0"/>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Noto Sans Symbols" w:cs="Noto Sans Symbols" w:eastAsia="Noto Sans Symbols" w:hAnsi="Noto Sans Symbols"/>
        <w:sz w:val="22"/>
        <w:szCs w:val="22"/>
        <w:lang w:val="en_GB"/>
      </w:rPr>
    </w:rPrDefault>
    <w:pPrDefault>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bCs w:val="0"/>
      <w:sz w:val="32"/>
      <w:szCs w:val="32"/>
    </w:rPr>
  </w:style>
  <w:style w:type="paragraph" w:styleId="Heading3">
    <w:name w:val="heading 3"/>
    <w:basedOn w:val="Normal"/>
    <w:next w:val="Normal"/>
    <w:pPr>
      <w:keepNext w:val="1"/>
      <w:keepLines w:val="1"/>
      <w:pageBreakBefore w:val="0"/>
      <w:spacing w:after="80" w:before="320" w:lineRule="auto"/>
    </w:pPr>
    <w:rPr>
      <w:b w:val="0"/>
      <w:bCs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iCs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iCs w:val="0"/>
      <w:color w:val="666666"/>
      <w:sz w:val="30"/>
      <w:szCs w:val="30"/>
    </w:rPr>
  </w:style>
</w:styles>
</file>

<file path=word/_rels/document.xml.rels><?xml version="1.0" encoding="UTF-8" standalone="yes"?><Relationships xmlns="http://schemas.openxmlformats.org/package/2006/relationships"><Relationship Id="rId20" Type="http://schemas.openxmlformats.org/officeDocument/2006/relationships/image" Target="media/image8.jpg"/><Relationship Id="rId11" Type="http://schemas.openxmlformats.org/officeDocument/2006/relationships/image" Target="media/image2.jpg"/><Relationship Id="rId10" Type="http://schemas.openxmlformats.org/officeDocument/2006/relationships/image" Target="media/image6.jpg"/><Relationship Id="rId21" Type="http://schemas.openxmlformats.org/officeDocument/2006/relationships/hyperlink" Target="https://museum.wales/collections/historic-buildings/29/Rhyd-y-car-Terrace?utm_source=chatgpt.com" TargetMode="External"/><Relationship Id="rId13" Type="http://schemas.openxmlformats.org/officeDocument/2006/relationships/image" Target="media/image11.jpg"/><Relationship Id="rId12" Type="http://schemas.openxmlformats.org/officeDocument/2006/relationships/image" Target="media/image15.jpg"/><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13.jpg"/><Relationship Id="rId15" Type="http://schemas.openxmlformats.org/officeDocument/2006/relationships/image" Target="media/image12.jpg"/><Relationship Id="rId14" Type="http://schemas.openxmlformats.org/officeDocument/2006/relationships/image" Target="media/image3.jpg"/><Relationship Id="rId17" Type="http://schemas.openxmlformats.org/officeDocument/2006/relationships/image" Target="media/image5.jpg"/><Relationship Id="rId16" Type="http://schemas.openxmlformats.org/officeDocument/2006/relationships/image" Target="media/image10.jpg"/><Relationship Id="rId5" Type="http://schemas.openxmlformats.org/officeDocument/2006/relationships/styles" Target="styles.xml"/><Relationship Id="rId19" Type="http://schemas.openxmlformats.org/officeDocument/2006/relationships/image" Target="media/image7.jpg"/><Relationship Id="rId6" Type="http://schemas.openxmlformats.org/officeDocument/2006/relationships/image" Target="media/image4.jpg"/><Relationship Id="rId18" Type="http://schemas.openxmlformats.org/officeDocument/2006/relationships/image" Target="media/image9.jpg"/><Relationship Id="rId7" Type="http://schemas.openxmlformats.org/officeDocument/2006/relationships/image" Target="media/image14.jpg"/><Relationship Id="rId8" Type="http://schemas.openxmlformats.org/officeDocument/2006/relationships/image" Target="media/image1.jpg"/></Relationships>
</file>

<file path=word/_rels/fontTable.xml.rels><?xml version="1.0" encoding="UTF-8" standalone="yes"?><Relationships xmlns="http://schemas.openxmlformats.org/package/2006/relationships"><Relationship Id="rId1" Type="http://schemas.openxmlformats.org/officeDocument/2006/relationships/font" Target="fonts/NotoSansSymbols-regular.ttf"/><Relationship Id="rId2" Type="http://schemas.openxmlformats.org/officeDocument/2006/relationships/font" Target="fonts/NotoSansSymbols-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