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BMSK5010</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The Learning Organisation</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1266465575"/>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v8d4l9fq5ysj">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4n8zqlfrvah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Critically assess the potential benefits to the organisation of developing individuals in the workplace.</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jx8kxdnrapja">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Manage an individual's expectations in respect of personal development</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ga5gc5f02c2o">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Critically evaluate development vehicles available to an organisation appropriate to the development needs of the individual</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qpupzbi8nces">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Generate a detailed plan to meet the identified development needs of an individual in the workplace and evaluate how this would be used to manage performance.</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lj1210k3u7vc">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Professional Development Plan for Wellness Teaching Career</w:t>
              <w:tab/>
              <w:t xml:space="preserve">9</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fayw8wwg2jpy">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s3ydfwj249cl">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Reference</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A">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B">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C">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D">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E">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F">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0">
      <w:pPr>
        <w:pStyle w:val="Heading2"/>
        <w:spacing w:after="120" w:before="120" w:line="360" w:lineRule="auto"/>
        <w:rPr/>
      </w:pPr>
      <w:bookmarkStart w:colFirst="0" w:colLast="0" w:name="_tu1jsho8j4i1" w:id="0"/>
      <w:bookmarkEnd w:id="0"/>
      <w:r w:rsidDel="00000000" w:rsidR="00000000" w:rsidRPr="00000000">
        <w:rPr>
          <w:rtl w:val="0"/>
        </w:rPr>
      </w:r>
    </w:p>
    <w:p w:rsidR="00000000" w:rsidDel="00000000" w:rsidP="00000000" w:rsidRDefault="00000000" w:rsidRPr="00000000" w14:paraId="00000021">
      <w:pPr>
        <w:pStyle w:val="Heading2"/>
        <w:spacing w:after="120" w:before="120" w:line="360" w:lineRule="auto"/>
        <w:rPr>
          <w:rFonts w:ascii="Tahoma" w:cs="Tahoma" w:eastAsia="Tahoma" w:hAnsi="Tahoma"/>
          <w:sz w:val="24"/>
          <w:szCs w:val="24"/>
        </w:rPr>
      </w:pPr>
      <w:bookmarkStart w:colFirst="0" w:colLast="0" w:name="_v8d4l9fq5ysj" w:id="1"/>
      <w:bookmarkEnd w:id="1"/>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2">
      <w:pPr>
        <w:spacing w:after="240" w:before="240" w:lineRule="auto"/>
        <w:rPr/>
      </w:pPr>
      <w:r w:rsidDel="00000000" w:rsidR="00000000" w:rsidRPr="00000000">
        <w:rPr>
          <w:rtl w:val="0"/>
        </w:rPr>
        <w:t xml:space="preserve">In the wellness sector, the quality of client experience is directly linked to the skills, knowledge, and mindset of therapists. Unlike industries where products can be standardised, wellness services are delivered person to person, therefore, developing staff is not only a matter of improving efficiency but also of strengthening trust, loyalty, and long term sustainability. This assignment will explore and assess the potential benefits of developing individuals, managing their expectations and exploring development vehicles and individual personal development plans.</w:t>
      </w:r>
    </w:p>
    <w:p w:rsidR="00000000" w:rsidDel="00000000" w:rsidP="00000000" w:rsidRDefault="00000000" w:rsidRPr="00000000" w14:paraId="00000023">
      <w:pPr>
        <w:pStyle w:val="Heading2"/>
        <w:spacing w:after="240" w:before="240" w:lineRule="auto"/>
        <w:rPr/>
      </w:pPr>
      <w:bookmarkStart w:colFirst="0" w:colLast="0" w:name="_4n8zqlfrvahe" w:id="2"/>
      <w:bookmarkEnd w:id="2"/>
      <w:r w:rsidDel="00000000" w:rsidR="00000000" w:rsidRPr="00000000">
        <w:rPr>
          <w:rtl w:val="0"/>
        </w:rPr>
        <w:t xml:space="preserve">Critically assess the potential benefits to the organisation of developing individuals in the workplace.</w:t>
      </w:r>
    </w:p>
    <w:p w:rsidR="00000000" w:rsidDel="00000000" w:rsidP="00000000" w:rsidRDefault="00000000" w:rsidRPr="00000000" w14:paraId="00000024">
      <w:pPr>
        <w:spacing w:after="240" w:before="240" w:lineRule="auto"/>
        <w:rPr/>
      </w:pPr>
      <w:r w:rsidDel="00000000" w:rsidR="00000000" w:rsidRPr="00000000">
        <w:rPr>
          <w:rtl w:val="0"/>
        </w:rPr>
        <w:t xml:space="preserve">Development of individuals in organisations brings a wide range of benefits. Peter Senge’s concept of the five disciplines is considered the core of a learning organisation because together they enable growth at every level. Personal mastery and mental models focus on individuals, ensuring people continue to develop and challenge assumptions. Shared vision and team learning extend this to the group level, creating direction, collaboration, and collective problem solving. Systems thinking, the fifth discipline, ties them all together by encouraging people to see the organisation as an interconnected whole rather than isolated parts. Without these disciplines, organisations risk stagnation and short term fixes, but with them, they build the capacity to adapt, innovate, and sustain long term success Senge (1990).</w:t>
      </w:r>
    </w:p>
    <w:p w:rsidR="00000000" w:rsidDel="00000000" w:rsidP="00000000" w:rsidRDefault="00000000" w:rsidRPr="00000000" w14:paraId="00000025">
      <w:pPr>
        <w:spacing w:after="240" w:before="240" w:lineRule="auto"/>
        <w:rPr/>
      </w:pPr>
      <w:r w:rsidDel="00000000" w:rsidR="00000000" w:rsidRPr="00000000">
        <w:rPr>
          <w:rtl w:val="0"/>
        </w:rPr>
        <w:t xml:space="preserve">For wellness therapists, this could mean continually refining touch, posture, and empathy, or a holistic practitioner learning how to integrate mindfulness into treatments. The organisation benefits because practitioners bring both therapy skills and a sense of presence that clients value deeply.</w:t>
      </w:r>
      <w:r w:rsidDel="00000000" w:rsidR="00000000" w:rsidRPr="00000000">
        <w:rPr>
          <w:rtl w:val="0"/>
        </w:rPr>
      </w:r>
    </w:p>
    <w:p w:rsidR="00000000" w:rsidDel="00000000" w:rsidP="00000000" w:rsidRDefault="00000000" w:rsidRPr="00000000" w14:paraId="00000026">
      <w:pPr>
        <w:spacing w:after="240" w:before="240" w:lineRule="auto"/>
        <w:rPr/>
      </w:pPr>
      <w:r w:rsidDel="00000000" w:rsidR="00000000" w:rsidRPr="00000000">
        <w:rPr>
          <w:rtl w:val="0"/>
        </w:rPr>
        <w:t xml:space="preserve">One benefit of staff development lies in the ability to benchmark performance and progress. Isaac (1993) says benchmarking is a way to measure where individuals and organisations stand in relation to best practice. In wellness, this could involve comparing a studio’s treatment standards with industry accreditations, If standards are low they can identify the need for staff development and perhaps offer tutors and therapists advanced training in areas identified such as client safety techniques. This benchmarking not only ensures consistency but also motivates staff to strive toward excellence, benefiting the organisation’s reputation and client satisfaction.</w:t>
      </w:r>
      <w:r w:rsidDel="00000000" w:rsidR="00000000" w:rsidRPr="00000000">
        <w:rPr>
          <w:rtl w:val="0"/>
        </w:rPr>
      </w:r>
    </w:p>
    <w:p w:rsidR="00000000" w:rsidDel="00000000" w:rsidP="00000000" w:rsidRDefault="00000000" w:rsidRPr="00000000" w14:paraId="00000027">
      <w:pPr>
        <w:spacing w:after="240" w:before="240" w:lineRule="auto"/>
        <w:rPr/>
      </w:pPr>
      <w:r w:rsidDel="00000000" w:rsidR="00000000" w:rsidRPr="00000000">
        <w:rPr>
          <w:rtl w:val="0"/>
        </w:rPr>
        <w:t xml:space="preserve">According to Garvin (1993) learning organisations should be skilled at creating, acquiring, and transferring knowledge, and at modifying behaviour to reflect new insights. For wellness businesses and training schools, this is highly practical. After tutors attend advanced CPD workshops, for instance, knowledge can be passed to staff through mentoring sessions, shared practice, or reflective group meetings. This ensures learning does not remain with one individual but strengthens the organisation as a whole.</w:t>
      </w:r>
      <w:r w:rsidDel="00000000" w:rsidR="00000000" w:rsidRPr="00000000">
        <w:rPr>
          <w:rtl w:val="0"/>
        </w:rPr>
      </w:r>
    </w:p>
    <w:p w:rsidR="00000000" w:rsidDel="00000000" w:rsidP="00000000" w:rsidRDefault="00000000" w:rsidRPr="00000000" w14:paraId="00000028">
      <w:pPr>
        <w:spacing w:after="240" w:before="240" w:lineRule="auto"/>
        <w:rPr/>
      </w:pPr>
      <w:r w:rsidDel="00000000" w:rsidR="00000000" w:rsidRPr="00000000">
        <w:rPr>
          <w:rtl w:val="0"/>
        </w:rPr>
        <w:t xml:space="preserve">Dialogue plays a big role in team learning. In team-based environments, dialogue involves more than discussion, it requires openness, reflection, and the skill to disregard personal biases and assumptions Senge (1990). For a wellness training school, staff development meetings where tutors openly discuss what works well in teaching anatomy, or how students respond to different massage techniques, create opportunities for shared learning. By doing this the therapists grow their level of understanding and skillset and the organisation thrives from having many skilled staff.</w:t>
      </w:r>
    </w:p>
    <w:p w:rsidR="00000000" w:rsidDel="00000000" w:rsidP="00000000" w:rsidRDefault="00000000" w:rsidRPr="00000000" w14:paraId="00000029">
      <w:pPr>
        <w:spacing w:after="240" w:before="240" w:lineRule="auto"/>
        <w:rPr>
          <w:sz w:val="24"/>
          <w:szCs w:val="24"/>
        </w:rPr>
      </w:pPr>
      <w:r w:rsidDel="00000000" w:rsidR="00000000" w:rsidRPr="00000000">
        <w:rPr>
          <w:rtl w:val="0"/>
        </w:rPr>
        <w:t xml:space="preserve">Belbin’s (1993) argued that teams are most effective when they include a balanced mix of behavioural contributions such as the plant (creative innovator), the monitor-evaluator (critical thinker), and the co ordinator (organiser and delegator). In  wellness organisations, recognising these roles can guide staff development strategies. For instance, a team made up of passionate Specialists may excel in therapy knowledge but struggle with coordination and booking clients. Encouraging development that strengthens underrepresented roles, such as implementer or teamworker, not only balances the team but also enhances the overall service experience. This shows how development is not just about individual skill but about how those skills combine to create a cohesive, high performing team. Belbin’s framework must be applied carefully, if misused it can lead to pigeonholing individuals into roles rather than encouraging flexibility. However when applied with balance, these tools ensure that staff development has both a measurable and cultural impact.</w:t>
      </w:r>
      <w:r w:rsidDel="00000000" w:rsidR="00000000" w:rsidRPr="00000000">
        <w:rPr>
          <w:rtl w:val="0"/>
        </w:rPr>
      </w:r>
    </w:p>
    <w:p w:rsidR="00000000" w:rsidDel="00000000" w:rsidP="00000000" w:rsidRDefault="00000000" w:rsidRPr="00000000" w14:paraId="0000002A">
      <w:pPr>
        <w:pStyle w:val="Heading2"/>
        <w:keepNext w:val="0"/>
        <w:keepLines w:val="0"/>
        <w:spacing w:after="80" w:before="360" w:lineRule="auto"/>
        <w:rPr/>
      </w:pPr>
      <w:bookmarkStart w:colFirst="0" w:colLast="0" w:name="_k11a9ikzmd1s" w:id="3"/>
      <w:bookmarkEnd w:id="3"/>
      <w:r w:rsidDel="00000000" w:rsidR="00000000" w:rsidRPr="00000000">
        <w:rPr>
          <w:rtl w:val="0"/>
        </w:rPr>
      </w:r>
    </w:p>
    <w:p w:rsidR="00000000" w:rsidDel="00000000" w:rsidP="00000000" w:rsidRDefault="00000000" w:rsidRPr="00000000" w14:paraId="0000002B">
      <w:pPr>
        <w:pStyle w:val="Heading2"/>
        <w:rPr/>
      </w:pPr>
      <w:bookmarkStart w:colFirst="0" w:colLast="0" w:name="_jx8kxdnrapja" w:id="4"/>
      <w:bookmarkEnd w:id="4"/>
      <w:r w:rsidDel="00000000" w:rsidR="00000000" w:rsidRPr="00000000">
        <w:rPr>
          <w:rtl w:val="0"/>
        </w:rPr>
        <w:t xml:space="preserve">Manage an individual's expectations in respect of personal development</w:t>
      </w:r>
    </w:p>
    <w:p w:rsidR="00000000" w:rsidDel="00000000" w:rsidP="00000000" w:rsidRDefault="00000000" w:rsidRPr="00000000" w14:paraId="0000002C">
      <w:pPr>
        <w:spacing w:after="240" w:before="240" w:lineRule="auto"/>
        <w:rPr/>
      </w:pPr>
      <w:r w:rsidDel="00000000" w:rsidR="00000000" w:rsidRPr="00000000">
        <w:rPr>
          <w:rtl w:val="0"/>
        </w:rPr>
        <w:t xml:space="preserve">When organisations manage personal development, they must balance individual expectations with what is practical and sustainable. Employees naturally come with their own wants and needs. In general organisations, staff will want promotions or leadership opportunities. These personal goals are understandable, but managers need to set realistic expectations by clarifying which needs are essential for the organisation and which are more aspirational. For example, a spa may need more therapists trained in deep tissue massage, while an individual might want to study an advanced but less in demand holistic treatment. Managing expectations requires open dialogue, clear communication ensuring that personal ambition is acknowledged while organisational priorities remain clear (Senge, 1990). Setting realistic expectations prevents disappointment, personal development plans and regular feedback ensure that employees understand both their opportunities and responsibilities. This approach highlights that growth is a shared responsibility, the organisation can then provide structure and support, while individuals take ownership of their own learning. Sustainable growth occurs when individuals are encouraged to pursue continuous learning in a way that also benefits the wider organisation. Senge (1990).  Misaligned expectations can lead to frustration, disengagement, and conflict, while clear communication enhances motivation, commitment, and productivity Noe (2017). </w:t>
      </w:r>
    </w:p>
    <w:p w:rsidR="00000000" w:rsidDel="00000000" w:rsidP="00000000" w:rsidRDefault="00000000" w:rsidRPr="00000000" w14:paraId="0000002D">
      <w:pPr>
        <w:spacing w:after="240" w:before="240" w:lineRule="auto"/>
        <w:rPr/>
      </w:pPr>
      <w:r w:rsidDel="00000000" w:rsidR="00000000" w:rsidRPr="00000000">
        <w:rPr>
          <w:rtl w:val="0"/>
        </w:rPr>
        <w:t xml:space="preserve">Conflict in organisations is something that can’t really be avoided. Whenever people with different views, goals, or personalities work together, disagreements will happen. Cameron (2002) says that conflict is a normal part of business life, and while it can sometimes damage relationships or slow down productivity, it also pushes people to develop new skills. For example, when staff face conflict, they often have to practise problem solving, improve how they communicate, and learn how to negotiate. This means conflict, even though uncomfortable, can actually help people grow. According to Johnstone (1999) conflict can be a chance to build life skills. Working through disagreements can help people become more adaptable, better listeners, and more aware of others perspectives. However, if conflict drags on without resolution, it can lower people’s confidence and even make them avoid dealing with problems altogether, which stops growth from happening.</w:t>
      </w:r>
    </w:p>
    <w:p w:rsidR="00000000" w:rsidDel="00000000" w:rsidP="00000000" w:rsidRDefault="00000000" w:rsidRPr="00000000" w14:paraId="0000002E">
      <w:pPr>
        <w:spacing w:after="240" w:before="240" w:lineRule="auto"/>
        <w:rPr/>
      </w:pPr>
      <w:r w:rsidDel="00000000" w:rsidR="00000000" w:rsidRPr="00000000">
        <w:rPr>
          <w:rtl w:val="0"/>
        </w:rPr>
        <w:t xml:space="preserve">According to Lancaster (1987) and the 20% factor, a small number of problems or individuals often cause most of the difficulties in an organisation. This shows how conflict can be a real test for managers. On the positive side, it helps them develop focus, prioritisation, and decision making skills. On the negative side, dealing with repeated conflict can drain energy and take attention away from bigger organisational goals.</w:t>
      </w:r>
    </w:p>
    <w:p w:rsidR="00000000" w:rsidDel="00000000" w:rsidP="00000000" w:rsidRDefault="00000000" w:rsidRPr="00000000" w14:paraId="0000002F">
      <w:pPr>
        <w:spacing w:after="240" w:before="240" w:lineRule="auto"/>
        <w:rPr/>
      </w:pPr>
      <w:r w:rsidDel="00000000" w:rsidR="00000000" w:rsidRPr="00000000">
        <w:rPr>
          <w:rtl w:val="0"/>
        </w:rPr>
        <w:t xml:space="preserve">Dealing with conflict is one of the best ways managers learn leadership skills. When managers handle conflict well, they build trust and respect with their teams. But when they fail to deal with it, the opposite can happen and credibility is lost, and the team suffers. So  conflict can either make or break a manager’s reputation. O Reilly (1993).</w:t>
      </w:r>
    </w:p>
    <w:p w:rsidR="00000000" w:rsidDel="00000000" w:rsidP="00000000" w:rsidRDefault="00000000" w:rsidRPr="00000000" w14:paraId="00000030">
      <w:pPr>
        <w:spacing w:after="240" w:before="240" w:lineRule="auto"/>
        <w:rPr/>
      </w:pPr>
      <w:r w:rsidDel="00000000" w:rsidR="00000000" w:rsidRPr="00000000">
        <w:rPr>
          <w:rtl w:val="0"/>
        </w:rPr>
        <w:t xml:space="preserve">Conflict also plays a role in personal self development. Conflict should be used as a chance to reflect and learn about ourselves. If people can step back and think about how they respond in tough situations, they are more likely to build resilience and improve over time. But if that reflection doesn’t happen, conflict can just repeat itself and cause more frustration. Conflict isn’t always bad it can help individuals build skills like communication, resilience, and leadership, and it can push organisations to innovate and improve. However conflict can damage morale, waste energy, and harm relationships if it’s ignored or handled poorly. The key is to manage it in a constructive way so the positive outcomes outweigh the negatives. Pedler etal (1994)</w:t>
      </w:r>
    </w:p>
    <w:p w:rsidR="00000000" w:rsidDel="00000000" w:rsidP="00000000" w:rsidRDefault="00000000" w:rsidRPr="00000000" w14:paraId="00000031">
      <w:pPr>
        <w:spacing w:after="240" w:before="240" w:lineRule="auto"/>
        <w:rPr/>
      </w:pPr>
      <w:r w:rsidDel="00000000" w:rsidR="00000000" w:rsidRPr="00000000">
        <w:rPr>
          <w:rtl w:val="0"/>
        </w:rPr>
        <w:t xml:space="preserve">By managing an individual's expectations from the start we can firmly avoid conflict and set clear goals for individuals growth.</w:t>
      </w:r>
    </w:p>
    <w:p w:rsidR="00000000" w:rsidDel="00000000" w:rsidP="00000000" w:rsidRDefault="00000000" w:rsidRPr="00000000" w14:paraId="00000032">
      <w:pPr>
        <w:spacing w:after="240" w:before="240" w:lineRule="auto"/>
        <w:rPr/>
      </w:pPr>
      <w:r w:rsidDel="00000000" w:rsidR="00000000" w:rsidRPr="00000000">
        <w:rPr>
          <w:rtl w:val="0"/>
        </w:rPr>
        <w:t xml:space="preserve">Appraisals and regular performance reviews are particularly effective tools in managing expectations. Through structured appraisals, employees receive feedback on their performance, understand areas for improvement, and discuss development opportunities. This process provides a platform to communicate both short term and long term goals, helping employees align personal ambitions with organisational objectives Armstrong (2020). By clarifying expectations, appraisals reduce uncertainty, prevent misunderstandings, and support ongoing development.</w:t>
      </w:r>
    </w:p>
    <w:p w:rsidR="00000000" w:rsidDel="00000000" w:rsidP="00000000" w:rsidRDefault="00000000" w:rsidRPr="00000000" w14:paraId="00000033">
      <w:pPr>
        <w:spacing w:after="240" w:before="240" w:lineRule="auto"/>
        <w:rPr/>
      </w:pPr>
      <w:r w:rsidDel="00000000" w:rsidR="00000000" w:rsidRPr="00000000">
        <w:rPr>
          <w:rtl w:val="0"/>
        </w:rPr>
        <w:t xml:space="preserve">Appraisals also contribute to a fair and transparent development culture. Employees are more likely to trust that opportunities for promotion, training, and recognition are based on skills rather than favouritism, which reinforces engagement and reduces potential conflict Greenberg (1990). This transparency also encourages self reflection, allowing employees to take ownership of their performance and career growth.</w:t>
        <w:br w:type="textWrapping"/>
        <w:t xml:space="preserve">Personal development also comes with costs, both financial and practical. Training courses, CPD events, and mentorship programmes require investment. For the organisation, this may mean allocating budget, releasing staff from their regular duties, or covering client appointments. For the individual, costs include time, energy, and sometimes personal financial contributions. Expectations need to be framed around sustainable engagement, so managers must explain what is realistically affordable without making staff feel unsupported. Burns (2020).</w:t>
      </w:r>
    </w:p>
    <w:p w:rsidR="00000000" w:rsidDel="00000000" w:rsidP="00000000" w:rsidRDefault="00000000" w:rsidRPr="00000000" w14:paraId="00000034">
      <w:pPr>
        <w:spacing w:after="240" w:before="240" w:lineRule="auto"/>
        <w:rPr/>
      </w:pPr>
      <w:r w:rsidDel="00000000" w:rsidR="00000000" w:rsidRPr="00000000">
        <w:rPr>
          <w:rtl w:val="0"/>
        </w:rPr>
        <w:t xml:space="preserve">Development provides opportunities. These may include career progression, skill diversification, or increased job satisfaction. In wellness training schools, for example, tutors gain opportunities to specialise in new methods or to participate in conferences, while in larger organisations, employees may have chances to move into management or cross functional roles. Opportunities should be seen as learning vehicles that adapt to changing organisational needs. By highlighting the long term opportunities available, managers can motivate staff even if their short term expectations cannot be fully met. Garvin (1993).</w:t>
      </w:r>
    </w:p>
    <w:p w:rsidR="00000000" w:rsidDel="00000000" w:rsidP="00000000" w:rsidRDefault="00000000" w:rsidRPr="00000000" w14:paraId="00000035">
      <w:pPr>
        <w:spacing w:after="240" w:before="240" w:lineRule="auto"/>
        <w:rPr/>
      </w:pPr>
      <w:r w:rsidDel="00000000" w:rsidR="00000000" w:rsidRPr="00000000">
        <w:rPr>
          <w:rtl w:val="0"/>
        </w:rPr>
        <w:t xml:space="preserve">scope and time also needs to be considered. Employees may expect quick results from training, but mastery in both wellness and general workplaces takes time. A newly qualified massage therapist cannot reasonably expect to become a lead trainer within six months, just as a graduate in a corporate firm cannot expect to manage a team immediately. It is important to have clear guidance and time bound development pathways, so staff know what progress looks like and how long it might take. Scope also matters as organisations must be honest about how much development they can realistically provide, preventing disappointment caused by over promising. CIPD (2020).</w:t>
      </w:r>
    </w:p>
    <w:p w:rsidR="00000000" w:rsidDel="00000000" w:rsidP="00000000" w:rsidRDefault="00000000" w:rsidRPr="00000000" w14:paraId="00000036">
      <w:pPr>
        <w:spacing w:after="240" w:before="240" w:lineRule="auto"/>
        <w:rPr/>
      </w:pPr>
      <w:r w:rsidDel="00000000" w:rsidR="00000000" w:rsidRPr="00000000">
        <w:rPr>
          <w:rtl w:val="0"/>
        </w:rPr>
        <w:t xml:space="preserve">According to Valcour (2015) career sustainability depends on the balance between development opportunities, personal well-being, and realistic expectations. If employees are pushed toward goals too quickly, or if expectations are mismanaged this can lead to burnout and loss of focus. When scope, time, and support are aligned, individuals can sustain long term careers that grow alongside the organisation. In wellness, this might mean pacing the development of new practitioners so they maintain energy and enthusiasm over years of practice. </w:t>
      </w:r>
    </w:p>
    <w:p w:rsidR="00000000" w:rsidDel="00000000" w:rsidP="00000000" w:rsidRDefault="00000000" w:rsidRPr="00000000" w14:paraId="00000037">
      <w:pPr>
        <w:rPr/>
      </w:pPr>
      <w:r w:rsidDel="00000000" w:rsidR="00000000" w:rsidRPr="00000000">
        <w:rPr>
          <w:rtl w:val="0"/>
        </w:rPr>
        <w:br w:type="textWrapping"/>
      </w:r>
    </w:p>
    <w:p w:rsidR="00000000" w:rsidDel="00000000" w:rsidP="00000000" w:rsidRDefault="00000000" w:rsidRPr="00000000" w14:paraId="00000038">
      <w:pPr>
        <w:pStyle w:val="Heading2"/>
        <w:rPr/>
      </w:pPr>
      <w:bookmarkStart w:colFirst="0" w:colLast="0" w:name="_ga5gc5f02c2o" w:id="5"/>
      <w:bookmarkEnd w:id="5"/>
      <w:r w:rsidDel="00000000" w:rsidR="00000000" w:rsidRPr="00000000">
        <w:rPr>
          <w:rtl w:val="0"/>
        </w:rPr>
        <w:t xml:space="preserve">Critically evaluate development vehicles available to an organisation appropriate to the development needs of the individual  </w:t>
      </w:r>
    </w:p>
    <w:p w:rsidR="00000000" w:rsidDel="00000000" w:rsidP="00000000" w:rsidRDefault="00000000" w:rsidRPr="00000000" w14:paraId="00000039">
      <w:pPr>
        <w:spacing w:after="240" w:before="240" w:lineRule="auto"/>
        <w:rPr/>
      </w:pPr>
      <w:r w:rsidDel="00000000" w:rsidR="00000000" w:rsidRPr="00000000">
        <w:rPr>
          <w:rtl w:val="0"/>
        </w:rPr>
        <w:t xml:space="preserve">Organisations implement various development vehicles to enhance employee performance and align individual growth with organisational objectives. These include training programs, mentoring, coaching, job rotation, e-learning, and performance appraisals. Each vehicle offers unique advantages and limitations, and their effectiveness depends on how well they align with the specific development needs of individuals SHRM (2024).</w:t>
      </w:r>
    </w:p>
    <w:p w:rsidR="00000000" w:rsidDel="00000000" w:rsidP="00000000" w:rsidRDefault="00000000" w:rsidRPr="00000000" w14:paraId="0000003A">
      <w:pPr>
        <w:spacing w:after="240" w:before="240" w:lineRule="auto"/>
        <w:rPr/>
      </w:pPr>
      <w:r w:rsidDel="00000000" w:rsidR="00000000" w:rsidRPr="00000000">
        <w:rPr>
          <w:rtl w:val="0"/>
        </w:rPr>
        <w:t xml:space="preserve">Formal training programs are designed to impart specific skills and knowledge. Research indicates that companies with structured training programs experience higher productivity and profitability Devlin et al (2025). While great for developing technical skills, training programs may not address broader competencies such as leadership or emotional intelligence, which are crucial for holistic employee development LinkedIn Learning (2024).</w:t>
      </w:r>
    </w:p>
    <w:p w:rsidR="00000000" w:rsidDel="00000000" w:rsidP="00000000" w:rsidRDefault="00000000" w:rsidRPr="00000000" w14:paraId="0000003B">
      <w:pPr>
        <w:spacing w:after="240" w:before="240" w:lineRule="auto"/>
        <w:rPr/>
      </w:pPr>
      <w:r w:rsidDel="00000000" w:rsidR="00000000" w:rsidRPr="00000000">
        <w:rPr>
          <w:rtl w:val="0"/>
        </w:rPr>
        <w:t xml:space="preserve">Mentoring and coaching are personalised development approaches focusing on individual growth Together Platform (2024). Mentoring provides long term guidance and career advice, coaching offers short term goal oriented support. Both methods have been shown to improve job performance and satisfaction Focus People (2024). However, the success of these approaches depends on the quality of the mentor or coach and the individual’s engagement in the process.</w:t>
      </w:r>
    </w:p>
    <w:p w:rsidR="00000000" w:rsidDel="00000000" w:rsidP="00000000" w:rsidRDefault="00000000" w:rsidRPr="00000000" w14:paraId="0000003C">
      <w:pPr>
        <w:spacing w:after="240" w:before="240" w:lineRule="auto"/>
        <w:rPr/>
      </w:pPr>
      <w:r w:rsidDel="00000000" w:rsidR="00000000" w:rsidRPr="00000000">
        <w:rPr>
          <w:rtl w:val="0"/>
        </w:rPr>
        <w:t xml:space="preserve">Job rotation involves moving employees through different roles to broaden their skills and experience. This approach can enhance employee engagement and reduce turnover Deloitte (2024). However, job rotation may not be suitable for all employees, particularly those who prefer stability or have specialised skill sets that are not easily transferable to other roles.</w:t>
      </w:r>
    </w:p>
    <w:p w:rsidR="00000000" w:rsidDel="00000000" w:rsidP="00000000" w:rsidRDefault="00000000" w:rsidRPr="00000000" w14:paraId="0000003D">
      <w:pPr>
        <w:spacing w:after="240" w:before="240" w:lineRule="auto"/>
        <w:rPr/>
      </w:pPr>
      <w:r w:rsidDel="00000000" w:rsidR="00000000" w:rsidRPr="00000000">
        <w:rPr>
          <w:rtl w:val="0"/>
        </w:rPr>
        <w:t xml:space="preserve">E-learning platforms offer flexible and accessible training options, allowing employees to learn at their own pace. Studies show that well planned e learning programs positively impact employee engagement LinkedIn Learning (2024). However, they may lack the interactive and social elements that are beneficial for developing soft skills and fostering a sense of community within the organisation.</w:t>
      </w:r>
    </w:p>
    <w:p w:rsidR="00000000" w:rsidDel="00000000" w:rsidP="00000000" w:rsidRDefault="00000000" w:rsidRPr="00000000" w14:paraId="0000003E">
      <w:pPr>
        <w:spacing w:after="240" w:before="240" w:lineRule="auto"/>
        <w:rPr/>
      </w:pPr>
      <w:r w:rsidDel="00000000" w:rsidR="00000000" w:rsidRPr="00000000">
        <w:rPr>
          <w:rtl w:val="0"/>
        </w:rPr>
        <w:t xml:space="preserve">Performance appraisals are systematic evaluations of an employee’s job performance. When implemented effectively, appraisals can guide professional development and foster a culture of continuous improvement SHRM (2024). Poorly conducted appraisals, however, can lead to perceptions of bias and unfairness, which negatively impact morale and engagement.</w:t>
      </w:r>
    </w:p>
    <w:p w:rsidR="00000000" w:rsidDel="00000000" w:rsidP="00000000" w:rsidRDefault="00000000" w:rsidRPr="00000000" w14:paraId="0000003F">
      <w:pPr>
        <w:spacing w:after="240" w:before="240" w:lineRule="auto"/>
        <w:rPr/>
      </w:pPr>
      <w:r w:rsidDel="00000000" w:rsidR="00000000" w:rsidRPr="00000000">
        <w:rPr>
          <w:rtl w:val="0"/>
        </w:rPr>
        <w:t xml:space="preserve">The following table provides a  critical evaluation of each development vehicle, highlighting advantages, limitations, and suitability for addressing individual development needs</w:t>
      </w:r>
    </w:p>
    <w:p w:rsidR="00000000" w:rsidDel="00000000" w:rsidP="00000000" w:rsidRDefault="00000000" w:rsidRPr="00000000" w14:paraId="00000040">
      <w:pPr>
        <w:rPr/>
      </w:pPr>
      <w:r w:rsidDel="00000000" w:rsidR="00000000" w:rsidRPr="00000000">
        <w:rPr>
          <w:rtl w:val="0"/>
        </w:rPr>
      </w:r>
    </w:p>
    <w:tbl>
      <w:tblPr>
        <w:tblStyle w:val="Table2"/>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1">
            <w:pPr>
              <w:jc w:val="cente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2">
            <w:pPr>
              <w:jc w:val="cente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3">
            <w:pPr>
              <w:spacing w:after="240" w:before="240" w:lineRule="auto"/>
              <w:jc w:val="center"/>
              <w:rPr/>
            </w:pPr>
            <w:r w:rsidDel="00000000" w:rsidR="00000000" w:rsidRPr="00000000">
              <w:rPr>
                <w:rtl w:val="0"/>
              </w:rPr>
              <w:t xml:space="preserve">Limitations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4">
            <w:pPr>
              <w:spacing w:after="240" w:before="240" w:lineRule="auto"/>
              <w:jc w:val="center"/>
              <w:rPr/>
            </w:pPr>
            <w:r w:rsidDel="00000000" w:rsidR="00000000" w:rsidRPr="00000000">
              <w:rPr>
                <w:rtl w:val="0"/>
              </w:rPr>
              <w:t xml:space="preserve">Suitability for Individual Needs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5">
            <w:pPr>
              <w:spacing w:after="240" w:before="240" w:lineRule="auto"/>
              <w:jc w:val="center"/>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6">
            <w:pPr>
              <w:spacing w:after="240" w:before="240" w:lineRule="auto"/>
              <w:rPr/>
            </w:pPr>
            <w:r w:rsidDel="00000000" w:rsidR="00000000" w:rsidRPr="00000000">
              <w:rPr>
                <w:rtl w:val="0"/>
              </w:rPr>
              <w:t xml:space="preserve">Training Programs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7">
            <w:pPr>
              <w:spacing w:after="240" w:before="240" w:lineRule="auto"/>
              <w:rPr/>
            </w:pPr>
            <w:r w:rsidDel="00000000" w:rsidR="00000000" w:rsidRPr="00000000">
              <w:rPr>
                <w:rtl w:val="0"/>
              </w:rPr>
              <w:t xml:space="preserve">Efficient for skill acquisition improves productivity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8">
            <w:pPr>
              <w:spacing w:after="240" w:before="240" w:lineRule="auto"/>
              <w:rPr/>
            </w:pPr>
            <w:r w:rsidDel="00000000" w:rsidR="00000000" w:rsidRPr="00000000">
              <w:rPr>
                <w:rtl w:val="0"/>
              </w:rPr>
              <w:t xml:space="preserve">May not develop broader competencies like leadership or emotional intelligence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9">
            <w:pPr>
              <w:spacing w:after="240" w:before="240" w:lineRule="auto"/>
              <w:rPr/>
            </w:pPr>
            <w:r w:rsidDel="00000000" w:rsidR="00000000" w:rsidRPr="00000000">
              <w:rPr>
                <w:rtl w:val="0"/>
              </w:rPr>
              <w:t xml:space="preserve">Best for technical skill gaps or standardised knowledge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spacing w:after="240" w:before="240" w:lineRule="auto"/>
              <w:rPr/>
            </w:pPr>
            <w:r w:rsidDel="00000000" w:rsidR="00000000" w:rsidRPr="00000000">
              <w:rPr>
                <w:rtl w:val="0"/>
              </w:rPr>
              <w:t xml:space="preserve">Mentoring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spacing w:after="240" w:before="240" w:lineRule="auto"/>
              <w:rPr/>
            </w:pPr>
            <w:r w:rsidDel="00000000" w:rsidR="00000000" w:rsidRPr="00000000">
              <w:rPr>
                <w:rtl w:val="0"/>
              </w:rPr>
              <w:t xml:space="preserve">Personalised guidance supports career growth enhances competencies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spacing w:after="240" w:before="240" w:lineRule="auto"/>
              <w:rPr/>
            </w:pPr>
            <w:r w:rsidDel="00000000" w:rsidR="00000000" w:rsidRPr="00000000">
              <w:rPr>
                <w:rtl w:val="0"/>
              </w:rPr>
              <w:t xml:space="preserve">Quality depends on mentor requires commitment from both parties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spacing w:after="240" w:before="240" w:lineRule="auto"/>
              <w:rPr/>
            </w:pPr>
            <w:r w:rsidDel="00000000" w:rsidR="00000000" w:rsidRPr="00000000">
              <w:rPr>
                <w:rtl w:val="0"/>
              </w:rPr>
              <w:t xml:space="preserve">Suitable for long-term development and leadership preparation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spacing w:after="240" w:before="240" w:lineRule="auto"/>
              <w:rPr/>
            </w:pPr>
            <w:r w:rsidDel="00000000" w:rsidR="00000000" w:rsidRPr="00000000">
              <w:rPr>
                <w:rtl w:val="0"/>
              </w:rPr>
              <w:t xml:space="preserve">Coaching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spacing w:after="240" w:before="240" w:lineRule="auto"/>
              <w:rPr/>
            </w:pPr>
            <w:r w:rsidDel="00000000" w:rsidR="00000000" w:rsidRPr="00000000">
              <w:rPr>
                <w:rtl w:val="0"/>
              </w:rPr>
              <w:t xml:space="preserve">Goal focused improves performance and behaviours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spacing w:after="240" w:before="240" w:lineRule="auto"/>
              <w:rPr/>
            </w:pPr>
            <w:r w:rsidDel="00000000" w:rsidR="00000000" w:rsidRPr="00000000">
              <w:rPr>
                <w:rtl w:val="0"/>
              </w:rPr>
              <w:t xml:space="preserve">Resource-intensive success depends on engagement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spacing w:after="240" w:before="240" w:lineRule="auto"/>
              <w:rPr/>
            </w:pPr>
            <w:r w:rsidDel="00000000" w:rsidR="00000000" w:rsidRPr="00000000">
              <w:rPr>
                <w:rtl w:val="0"/>
              </w:rPr>
              <w:t xml:space="preserve">Ideal for behaviour change, performance improvement, and skill refinement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spacing w:after="240" w:before="240" w:lineRule="auto"/>
              <w:rPr/>
            </w:pPr>
            <w:r w:rsidDel="00000000" w:rsidR="00000000" w:rsidRPr="00000000">
              <w:rPr>
                <w:rtl w:val="0"/>
              </w:rPr>
              <w:t xml:space="preserve">Job Rotation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spacing w:after="240" w:before="240" w:lineRule="auto"/>
              <w:rPr/>
            </w:pPr>
            <w:r w:rsidDel="00000000" w:rsidR="00000000" w:rsidRPr="00000000">
              <w:rPr>
                <w:rtl w:val="0"/>
              </w:rPr>
              <w:t xml:space="preserve">Broadens skills increases organisational understanding boosts engagement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spacing w:after="240" w:before="240" w:lineRule="auto"/>
              <w:rPr/>
            </w:pPr>
            <w:r w:rsidDel="00000000" w:rsidR="00000000" w:rsidRPr="00000000">
              <w:rPr>
                <w:rtl w:val="0"/>
              </w:rPr>
              <w:t xml:space="preserve">May not suit specialists requires organisational resources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spacing w:after="240" w:before="240" w:lineRule="auto"/>
              <w:rPr/>
            </w:pPr>
            <w:r w:rsidDel="00000000" w:rsidR="00000000" w:rsidRPr="00000000">
              <w:rPr>
                <w:rtl w:val="0"/>
              </w:rPr>
              <w:t xml:space="preserve">Suitable for employees seeking leadership roles or cross functional experience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spacing w:after="240" w:before="240" w:lineRule="auto"/>
              <w:rPr/>
            </w:pPr>
            <w:r w:rsidDel="00000000" w:rsidR="00000000" w:rsidRPr="00000000">
              <w:rPr>
                <w:rtl w:val="0"/>
              </w:rPr>
              <w:t xml:space="preserve">E-Learning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spacing w:after="240" w:before="240" w:lineRule="auto"/>
              <w:rPr/>
            </w:pPr>
            <w:r w:rsidDel="00000000" w:rsidR="00000000" w:rsidRPr="00000000">
              <w:rPr>
                <w:rtl w:val="0"/>
              </w:rPr>
              <w:t xml:space="preserve">Flexible scalable cost effective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spacing w:after="240" w:before="240" w:lineRule="auto"/>
              <w:rPr/>
            </w:pPr>
            <w:r w:rsidDel="00000000" w:rsidR="00000000" w:rsidRPr="00000000">
              <w:rPr>
                <w:rtl w:val="0"/>
              </w:rPr>
              <w:t xml:space="preserve">Limited interaction less effective for soft 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spacing w:after="240" w:before="240" w:lineRule="auto"/>
              <w:rPr/>
            </w:pPr>
            <w:r w:rsidDel="00000000" w:rsidR="00000000" w:rsidRPr="00000000">
              <w:rPr>
                <w:rtl w:val="0"/>
              </w:rPr>
              <w:t xml:space="preserve">Effective for self paced technical or compliance training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spacing w:after="240" w:before="240" w:lineRule="auto"/>
              <w:rPr/>
            </w:pP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spacing w:after="240" w:before="240" w:lineRule="auto"/>
              <w:rPr/>
            </w:pPr>
            <w:r w:rsidDel="00000000" w:rsidR="00000000" w:rsidRPr="00000000">
              <w:rPr>
                <w:rtl w:val="0"/>
              </w:rPr>
              <w:t xml:space="preserve">Performance Appraisals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spacing w:after="240" w:before="240" w:lineRule="auto"/>
              <w:rPr/>
            </w:pPr>
            <w:r w:rsidDel="00000000" w:rsidR="00000000" w:rsidRPr="00000000">
              <w:rPr>
                <w:rtl w:val="0"/>
              </w:rPr>
              <w:t xml:space="preserve">Clarifies expectations aligns individual and organisational goals identifies development needs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1">
            <w:pPr>
              <w:spacing w:after="240" w:before="240" w:lineRule="auto"/>
              <w:rPr/>
            </w:pPr>
            <w:r w:rsidDel="00000000" w:rsidR="00000000" w:rsidRPr="00000000">
              <w:rPr>
                <w:rtl w:val="0"/>
              </w:rPr>
              <w:t xml:space="preserve">Poorly implemented appraisals can seem biased may demotivate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2">
            <w:pPr>
              <w:spacing w:after="240" w:before="240" w:lineRule="auto"/>
              <w:rPr/>
            </w:pPr>
            <w:r w:rsidDel="00000000" w:rsidR="00000000" w:rsidRPr="00000000">
              <w:rPr>
                <w:rtl w:val="0"/>
              </w:rPr>
              <w:t xml:space="preserve">Suitable for personalised development planning and ongoing feedback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3">
            <w:pPr>
              <w:spacing w:after="240" w:before="240" w:lineRule="auto"/>
              <w:rPr/>
            </w:pPr>
            <w:r w:rsidDel="00000000" w:rsidR="00000000" w:rsidRPr="00000000">
              <w:rPr>
                <w:rtl w:val="0"/>
              </w:rPr>
            </w:r>
          </w:p>
        </w:tc>
      </w:tr>
    </w:tbl>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spacing w:after="240" w:before="240" w:lineRule="auto"/>
        <w:ind w:left="0" w:firstLine="0"/>
        <w:rPr/>
      </w:pPr>
      <w:r w:rsidDel="00000000" w:rsidR="00000000" w:rsidRPr="00000000">
        <w:rPr>
          <w:rtl w:val="0"/>
        </w:rPr>
        <w:br w:type="textWrapping"/>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pStyle w:val="Heading2"/>
        <w:rPr/>
      </w:pPr>
      <w:bookmarkStart w:colFirst="0" w:colLast="0" w:name="_qpupzbi8nces" w:id="6"/>
      <w:bookmarkEnd w:id="6"/>
      <w:r w:rsidDel="00000000" w:rsidR="00000000" w:rsidRPr="00000000">
        <w:rPr>
          <w:rtl w:val="0"/>
        </w:rPr>
        <w:t xml:space="preserve"> Generate a detailed plan to meet the identified development needs of an individual in the workplace and evaluate how this would be used to manage performance.</w:t>
      </w:r>
    </w:p>
    <w:p w:rsidR="00000000" w:rsidDel="00000000" w:rsidP="00000000" w:rsidRDefault="00000000" w:rsidRPr="00000000" w14:paraId="00000069">
      <w:pPr>
        <w:spacing w:after="240" w:before="240" w:lineRule="auto"/>
        <w:rPr/>
      </w:pPr>
      <w:r w:rsidDel="00000000" w:rsidR="00000000" w:rsidRPr="00000000">
        <w:rPr>
          <w:rtl w:val="0"/>
        </w:rPr>
        <w:t xml:space="preserve">Continuing professional development is not just about ticking boxes for governing bodies like the Federation of Holistic Therapists FHT (2025), who require members to complete regular CPD to maintain standards, it is also about staying spiritually open to growth. As therapists, we need to avoid becoming a  one man band stuck in a single way of working, and instead embrace learning as a journey that helps us grow personally as well as professionally. CPD encourages us to keep expanding our practice, reflect on our experiences, and welcome new techniques or perspectives with curiosity rather than resistance Beckmann et all (2025).</w:t>
      </w:r>
    </w:p>
    <w:p w:rsidR="00000000" w:rsidDel="00000000" w:rsidP="00000000" w:rsidRDefault="00000000" w:rsidRPr="00000000" w14:paraId="0000006A">
      <w:pPr>
        <w:spacing w:after="240" w:before="240" w:lineRule="auto"/>
        <w:rPr/>
      </w:pPr>
      <w:r w:rsidDel="00000000" w:rsidR="00000000" w:rsidRPr="00000000">
        <w:rPr>
          <w:rtl w:val="0"/>
        </w:rPr>
        <w:t xml:space="preserve">Alongside this personal growth, CPD plays an important role in raising professional standards across the industry. By investing in our own learning and then passing that knowledge on to newer therapists, we create a culture of knowledge management where shared experiences and skills act as benchmarks for best practice. This approach not only mirrors the use of key performance indicators in business but also ensures clients benefit from safer, more effective, and more consistent treatments. Ultimately, by committing to lifelong learning, we support not just our own development but the reputation and quality of holistic and complementary therapy as a whole. This in turn builds trust and loyalty with clients, who can feel confident they are receiving the very best care from a therapist dedicated to growth and excellence. </w:t>
      </w:r>
    </w:p>
    <w:p w:rsidR="00000000" w:rsidDel="00000000" w:rsidP="00000000" w:rsidRDefault="00000000" w:rsidRPr="00000000" w14:paraId="0000006B">
      <w:pPr>
        <w:spacing w:after="240" w:before="240" w:lineRule="auto"/>
        <w:rPr/>
      </w:pPr>
      <w:r w:rsidDel="00000000" w:rsidR="00000000" w:rsidRPr="00000000">
        <w:rPr>
          <w:rtl w:val="0"/>
        </w:rPr>
      </w:r>
    </w:p>
    <w:p w:rsidR="00000000" w:rsidDel="00000000" w:rsidP="00000000" w:rsidRDefault="00000000" w:rsidRPr="00000000" w14:paraId="0000006C">
      <w:pPr>
        <w:pStyle w:val="Heading2"/>
        <w:spacing w:after="0" w:before="360" w:line="353.4545454545455" w:lineRule="auto"/>
        <w:rPr/>
      </w:pPr>
      <w:bookmarkStart w:colFirst="0" w:colLast="0" w:name="_lj1210k3u7vc" w:id="7"/>
      <w:bookmarkEnd w:id="7"/>
      <w:r w:rsidDel="00000000" w:rsidR="00000000" w:rsidRPr="00000000">
        <w:rPr>
          <w:rtl w:val="0"/>
        </w:rPr>
        <w:t xml:space="preserve">Professional Development Plan for Wellness Teaching Career</w:t>
      </w:r>
    </w:p>
    <w:p w:rsidR="00000000" w:rsidDel="00000000" w:rsidP="00000000" w:rsidRDefault="00000000" w:rsidRPr="00000000" w14:paraId="0000006D">
      <w:pPr>
        <w:spacing w:after="0" w:line="353.4545454545455" w:lineRule="auto"/>
        <w:rPr/>
      </w:pPr>
      <w:r w:rsidDel="00000000" w:rsidR="00000000" w:rsidRPr="00000000">
        <w:rPr>
          <w:rtl w:val="0"/>
        </w:rPr>
        <w:t xml:space="preserve">This professional development plan has been created to support a wellness therapist in wellness massage and teaching. It focuses on five clear goals for the year, ensuring development is manageable and sustainable for the individual. </w:t>
      </w:r>
    </w:p>
    <w:p w:rsidR="00000000" w:rsidDel="00000000" w:rsidP="00000000" w:rsidRDefault="00000000" w:rsidRPr="00000000" w14:paraId="0000006E">
      <w:pPr>
        <w:spacing w:after="0" w:line="353.4545454545455" w:lineRule="auto"/>
        <w:rPr/>
      </w:pPr>
      <w:r w:rsidDel="00000000" w:rsidR="00000000" w:rsidRPr="00000000">
        <w:rPr>
          <w:rtl w:val="0"/>
        </w:rPr>
        <w:t xml:space="preserve">Wellness therapists can use gap analysis to identify learning opportunities by comparing their current skills, knowledge, and performance against the level required to achieve their professional goals. This process helps highlight specific areas for personal growth, such as mastering new online learning platforms, or enhancing personal confidence in the field. Once these gaps are identified, therapists can set SMART goals specific, measurable, achievable, relevant, and time-bound to create a structured development plan. Incorporating these goals into a Gantt chart allows them to visually track progress over time, set realistic deadlines, and maintain accountability as they work toward continuous improvement and professional confidence.</w:t>
      </w:r>
    </w:p>
    <w:p w:rsidR="00000000" w:rsidDel="00000000" w:rsidP="00000000" w:rsidRDefault="00000000" w:rsidRPr="00000000" w14:paraId="0000006F">
      <w:pPr>
        <w:spacing w:after="240" w:before="240" w:line="353.4545454545455" w:lineRule="auto"/>
        <w:rPr/>
      </w:pPr>
      <w:r w:rsidDel="00000000" w:rsidR="00000000" w:rsidRPr="00000000">
        <w:rPr>
          <w:rtl w:val="0"/>
        </w:rPr>
      </w:r>
    </w:p>
    <w:p w:rsidR="00000000" w:rsidDel="00000000" w:rsidP="00000000" w:rsidRDefault="00000000" w:rsidRPr="00000000" w14:paraId="00000070">
      <w:pPr>
        <w:spacing w:after="0" w:line="353.4545454545455" w:lineRule="auto"/>
        <w:rPr/>
      </w:pPr>
      <w:r w:rsidDel="00000000" w:rsidR="00000000" w:rsidRPr="00000000">
        <w:rPr>
          <w:rtl w:val="0"/>
        </w:rPr>
        <w:t xml:space="preserve">Gap analysis to show areas for individuals to focus development.</w:t>
      </w:r>
    </w:p>
    <w:p w:rsidR="00000000" w:rsidDel="00000000" w:rsidP="00000000" w:rsidRDefault="00000000" w:rsidRPr="00000000" w14:paraId="00000071">
      <w:pPr>
        <w:spacing w:after="0" w:line="353.4545454545455" w:lineRule="auto"/>
        <w:rPr>
          <w:sz w:val="27"/>
          <w:szCs w:val="27"/>
        </w:rPr>
      </w:pPr>
      <w:r w:rsidDel="00000000" w:rsidR="00000000" w:rsidRPr="00000000">
        <w:rPr>
          <w:rtl w:val="0"/>
        </w:rPr>
      </w:r>
    </w:p>
    <w:p w:rsidR="00000000" w:rsidDel="00000000" w:rsidP="00000000" w:rsidRDefault="00000000" w:rsidRPr="00000000" w14:paraId="00000072">
      <w:pPr>
        <w:spacing w:after="0" w:line="353.4545454545455" w:lineRule="auto"/>
        <w:rPr>
          <w:sz w:val="27"/>
          <w:szCs w:val="27"/>
        </w:rPr>
      </w:pPr>
      <w:r w:rsidDel="00000000" w:rsidR="00000000" w:rsidRPr="00000000">
        <w:rPr>
          <w:rtl w:val="0"/>
        </w:rPr>
      </w:r>
    </w:p>
    <w:tbl>
      <w:tblPr>
        <w:tblStyle w:val="Table3"/>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3">
            <w:pPr>
              <w:spacing w:after="240" w:before="240" w:line="353.4545454545455" w:lineRule="auto"/>
              <w:jc w:val="left"/>
              <w:rPr/>
            </w:pPr>
            <w:r w:rsidDel="00000000" w:rsidR="00000000" w:rsidRPr="00000000">
              <w:rPr>
                <w:rtl w:val="0"/>
              </w:rPr>
              <w:t xml:space="preserve">Area of Development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4">
            <w:pPr>
              <w:spacing w:after="240" w:before="240" w:line="353.4545454545455" w:lineRule="auto"/>
              <w:jc w:val="center"/>
              <w:rPr/>
            </w:pPr>
            <w:r w:rsidDel="00000000" w:rsidR="00000000" w:rsidRPr="00000000">
              <w:rPr>
                <w:rtl w:val="0"/>
              </w:rPr>
              <w:t xml:space="preserve">Current State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5">
            <w:pPr>
              <w:spacing w:after="240" w:before="240" w:line="353.4545454545455" w:lineRule="auto"/>
              <w:jc w:val="center"/>
              <w:rPr/>
            </w:pPr>
            <w:r w:rsidDel="00000000" w:rsidR="00000000" w:rsidRPr="00000000">
              <w:rPr>
                <w:rtl w:val="0"/>
              </w:rPr>
              <w:t xml:space="preserve">Desired State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6">
            <w:pPr>
              <w:spacing w:after="240" w:before="240" w:line="353.4545454545455" w:lineRule="auto"/>
              <w:jc w:val="center"/>
              <w:rPr/>
            </w:pPr>
            <w:r w:rsidDel="00000000" w:rsidR="00000000" w:rsidRPr="00000000">
              <w:rPr>
                <w:rtl w:val="0"/>
              </w:rPr>
              <w:t xml:space="preserve">Gap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7">
            <w:pPr>
              <w:spacing w:after="240" w:before="240" w:line="353.4545454545455" w:lineRule="auto"/>
              <w:jc w:val="center"/>
              <w:rPr/>
            </w:pPr>
            <w:r w:rsidDel="00000000" w:rsidR="00000000" w:rsidRPr="00000000">
              <w:rPr>
                <w:rtl w:val="0"/>
              </w:rPr>
              <w:t xml:space="preserve">Actions to Close the Gap</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8">
            <w:pPr>
              <w:spacing w:after="240" w:before="240" w:line="353.4545454545455" w:lineRule="auto"/>
              <w:rPr/>
            </w:pPr>
            <w:r w:rsidDel="00000000" w:rsidR="00000000" w:rsidRPr="00000000">
              <w:rPr>
                <w:rtl w:val="0"/>
              </w:rPr>
              <w:t xml:space="preserve">Theoretical teaching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9">
            <w:pPr>
              <w:spacing w:after="240" w:before="240" w:line="353.4545454545455" w:lineRule="auto"/>
              <w:rPr/>
            </w:pPr>
            <w:r w:rsidDel="00000000" w:rsidR="00000000" w:rsidRPr="00000000">
              <w:rPr>
                <w:rtl w:val="0"/>
              </w:rPr>
              <w:t xml:space="preserve">Comfortable teaching practical massage, but less confident in structuring theory lessons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A">
            <w:pPr>
              <w:spacing w:after="240" w:before="240" w:line="353.4545454545455" w:lineRule="auto"/>
              <w:rPr/>
            </w:pPr>
            <w:r w:rsidDel="00000000" w:rsidR="00000000" w:rsidRPr="00000000">
              <w:rPr>
                <w:rtl w:val="0"/>
              </w:rPr>
              <w:t xml:space="preserve">Confidently design and deliver engaging online theory classes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B">
            <w:pPr>
              <w:spacing w:after="240" w:before="240" w:line="353.4545454545455" w:lineRule="auto"/>
              <w:rPr/>
            </w:pPr>
            <w:r w:rsidDel="00000000" w:rsidR="00000000" w:rsidRPr="00000000">
              <w:rPr>
                <w:rtl w:val="0"/>
              </w:rPr>
              <w:t xml:space="preserve">Lack of structured lesson planning skills for theory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C">
            <w:pPr>
              <w:spacing w:after="240" w:before="240" w:line="353.4545454545455" w:lineRule="auto"/>
              <w:rPr/>
            </w:pPr>
            <w:r w:rsidDel="00000000" w:rsidR="00000000" w:rsidRPr="00000000">
              <w:rPr>
                <w:rtl w:val="0"/>
              </w:rPr>
              <w:t xml:space="preserve">Attend CPD workshops, create 3 lesson plans, seek mentor feedback</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D">
            <w:pPr>
              <w:spacing w:after="240" w:before="240" w:line="353.4545454545455" w:lineRule="auto"/>
              <w:rPr/>
            </w:pPr>
            <w:r w:rsidDel="00000000" w:rsidR="00000000" w:rsidRPr="00000000">
              <w:rPr>
                <w:rtl w:val="0"/>
              </w:rPr>
              <w:t xml:space="preserve">Online platform use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E">
            <w:pPr>
              <w:spacing w:after="240" w:before="240" w:line="353.4545454545455" w:lineRule="auto"/>
              <w:rPr/>
            </w:pPr>
            <w:r w:rsidDel="00000000" w:rsidR="00000000" w:rsidRPr="00000000">
              <w:rPr>
                <w:rtl w:val="0"/>
              </w:rPr>
              <w:t xml:space="preserve">Limited confidence with Zoom/Moodle reliant on others for technical setup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F">
            <w:pPr>
              <w:spacing w:after="240" w:before="240" w:line="353.4545454545455" w:lineRule="auto"/>
              <w:rPr/>
            </w:pPr>
            <w:r w:rsidDel="00000000" w:rsidR="00000000" w:rsidRPr="00000000">
              <w:rPr>
                <w:rtl w:val="0"/>
              </w:rPr>
              <w:t xml:space="preserve">Independently manage online classes and resources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0">
            <w:pPr>
              <w:spacing w:after="240" w:before="240" w:line="353.4545454545455" w:lineRule="auto"/>
              <w:rPr/>
            </w:pPr>
            <w:r w:rsidDel="00000000" w:rsidR="00000000" w:rsidRPr="00000000">
              <w:rPr>
                <w:rtl w:val="0"/>
              </w:rPr>
              <w:t xml:space="preserve">Low digital confidence and troubleshooting 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1">
            <w:pPr>
              <w:spacing w:after="240" w:before="240" w:line="353.4545454545455" w:lineRule="auto"/>
              <w:rPr/>
            </w:pPr>
            <w:r w:rsidDel="00000000" w:rsidR="00000000" w:rsidRPr="00000000">
              <w:rPr>
                <w:rtl w:val="0"/>
              </w:rPr>
              <w:t xml:space="preserve">Complete online training, practice running mock classes, set up resources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2">
            <w:pPr>
              <w:spacing w:after="240" w:before="240" w:line="353.4545454545455" w:lineRule="auto"/>
              <w:rPr/>
            </w:pPr>
            <w:r w:rsidDel="00000000" w:rsidR="00000000" w:rsidRPr="00000000">
              <w:rPr>
                <w:rtl w:val="0"/>
              </w:rPr>
              <w:t xml:space="preserve">Interactive online teaching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3">
            <w:pPr>
              <w:spacing w:after="240" w:before="240" w:line="353.4545454545455" w:lineRule="auto"/>
              <w:rPr/>
            </w:pPr>
            <w:r w:rsidDel="00000000" w:rsidR="00000000" w:rsidRPr="00000000">
              <w:rPr>
                <w:rtl w:val="0"/>
              </w:rPr>
              <w:t xml:space="preserve">Lessons mainly lecture based with minimal student interaction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4">
            <w:pPr>
              <w:spacing w:after="240" w:before="240" w:line="353.4545454545455" w:lineRule="auto"/>
              <w:rPr/>
            </w:pPr>
            <w:r w:rsidDel="00000000" w:rsidR="00000000" w:rsidRPr="00000000">
              <w:rPr>
                <w:rtl w:val="0"/>
              </w:rPr>
              <w:t xml:space="preserve">Lessons include polls, quizzes, breakout rooms, and active learning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5">
            <w:pPr>
              <w:spacing w:after="240" w:before="240" w:line="353.4545454545455" w:lineRule="auto"/>
              <w:rPr/>
            </w:pPr>
            <w:r w:rsidDel="00000000" w:rsidR="00000000" w:rsidRPr="00000000">
              <w:rPr>
                <w:rtl w:val="0"/>
              </w:rPr>
              <w:t xml:space="preserve">Lack of knowledge of interactive tools and techniques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6">
            <w:pPr>
              <w:spacing w:after="240" w:before="240" w:line="353.4545454545455" w:lineRule="auto"/>
              <w:rPr/>
            </w:pPr>
            <w:r w:rsidDel="00000000" w:rsidR="00000000" w:rsidRPr="00000000">
              <w:rPr>
                <w:rtl w:val="0"/>
              </w:rPr>
              <w:t xml:space="preserve">Trial interactive features, observe peers, integrate 3 interactive strategies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7">
            <w:pPr>
              <w:spacing w:after="240" w:before="240" w:line="353.4545454545455" w:lineRule="auto"/>
              <w:rPr/>
            </w:pPr>
            <w:r w:rsidDel="00000000" w:rsidR="00000000" w:rsidRPr="00000000">
              <w:rPr>
                <w:rtl w:val="0"/>
              </w:rPr>
              <w:t xml:space="preserve">Assessment &amp; feedback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8">
            <w:pPr>
              <w:spacing w:after="240" w:before="240" w:line="353.4545454545455" w:lineRule="auto"/>
              <w:rPr/>
            </w:pPr>
            <w:r w:rsidDel="00000000" w:rsidR="00000000" w:rsidRPr="00000000">
              <w:rPr>
                <w:rtl w:val="0"/>
              </w:rPr>
              <w:t xml:space="preserve">Feedback is mainly verbal and unstructured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9">
            <w:pPr>
              <w:spacing w:after="240" w:before="240" w:line="353.4545454545455" w:lineRule="auto"/>
              <w:rPr/>
            </w:pPr>
            <w:r w:rsidDel="00000000" w:rsidR="00000000" w:rsidRPr="00000000">
              <w:rPr>
                <w:rtl w:val="0"/>
              </w:rPr>
              <w:t xml:space="preserve">Clear, constructive digital feedback aligned to learning outcomes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A">
            <w:pPr>
              <w:spacing w:after="240" w:before="240" w:line="353.4545454545455" w:lineRule="auto"/>
              <w:rPr/>
            </w:pPr>
            <w:r w:rsidDel="00000000" w:rsidR="00000000" w:rsidRPr="00000000">
              <w:rPr>
                <w:rtl w:val="0"/>
              </w:rPr>
              <w:t xml:space="preserve">Need structured approach to online assessment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B">
            <w:pPr>
              <w:spacing w:after="240" w:before="240" w:line="353.4545454545455" w:lineRule="auto"/>
              <w:rPr/>
            </w:pPr>
            <w:r w:rsidDel="00000000" w:rsidR="00000000" w:rsidRPr="00000000">
              <w:rPr>
                <w:rtl w:val="0"/>
              </w:rPr>
              <w:t xml:space="preserve">Use rubrics, attend CPD on digital assessment, trial with 5 students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C">
            <w:pPr>
              <w:spacing w:after="240" w:before="240" w:line="353.4545454545455" w:lineRule="auto"/>
              <w:rPr/>
            </w:pPr>
            <w:r w:rsidDel="00000000" w:rsidR="00000000" w:rsidRPr="00000000">
              <w:rPr>
                <w:rtl w:val="0"/>
              </w:rPr>
              <w:t xml:space="preserve">Professional development habits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D">
            <w:pPr>
              <w:spacing w:after="240" w:before="240" w:line="353.4545454545455" w:lineRule="auto"/>
              <w:rPr/>
            </w:pPr>
            <w:r w:rsidDel="00000000" w:rsidR="00000000" w:rsidRPr="00000000">
              <w:rPr>
                <w:rtl w:val="0"/>
              </w:rPr>
              <w:t xml:space="preserve">CPD done occasionally but without reflection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E">
            <w:pPr>
              <w:spacing w:after="240" w:before="240" w:line="353.4545454545455" w:lineRule="auto"/>
              <w:rPr/>
            </w:pPr>
            <w:r w:rsidDel="00000000" w:rsidR="00000000" w:rsidRPr="00000000">
              <w:rPr>
                <w:rtl w:val="0"/>
              </w:rPr>
              <w:t xml:space="preserve">Consistent reflective CPD journal and quarterly review</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F">
            <w:pPr>
              <w:spacing w:after="240" w:before="240" w:line="353.4545454545455" w:lineRule="auto"/>
              <w:rPr/>
            </w:pPr>
            <w:r w:rsidDel="00000000" w:rsidR="00000000" w:rsidRPr="00000000">
              <w:rPr>
                <w:rtl w:val="0"/>
              </w:rPr>
              <w:t xml:space="preserve">Lack of regular structure for reflection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0">
            <w:pPr>
              <w:spacing w:after="240" w:before="240" w:line="353.4545454545455" w:lineRule="auto"/>
              <w:rPr/>
            </w:pPr>
            <w:r w:rsidDel="00000000" w:rsidR="00000000" w:rsidRPr="00000000">
              <w:rPr>
                <w:rtl w:val="0"/>
              </w:rPr>
              <w:t xml:space="preserve">Keep weekly CPD journal, review progress every 3 months with mentor</w:t>
            </w:r>
          </w:p>
        </w:tc>
      </w:tr>
    </w:tbl>
    <w:p w:rsidR="00000000" w:rsidDel="00000000" w:rsidP="00000000" w:rsidRDefault="00000000" w:rsidRPr="00000000" w14:paraId="00000091">
      <w:pPr>
        <w:spacing w:after="0" w:line="353.4545454545455" w:lineRule="auto"/>
        <w:rPr>
          <w:sz w:val="27"/>
          <w:szCs w:val="27"/>
        </w:rPr>
      </w:pPr>
      <w:r w:rsidDel="00000000" w:rsidR="00000000" w:rsidRPr="00000000">
        <w:rPr>
          <w:rtl w:val="0"/>
        </w:rPr>
      </w:r>
    </w:p>
    <w:p w:rsidR="00000000" w:rsidDel="00000000" w:rsidP="00000000" w:rsidRDefault="00000000" w:rsidRPr="00000000" w14:paraId="00000092">
      <w:pPr>
        <w:spacing w:after="240" w:before="240" w:line="353.4545454545455" w:lineRule="auto"/>
        <w:rPr/>
      </w:pPr>
      <w:r w:rsidDel="00000000" w:rsidR="00000000" w:rsidRPr="00000000">
        <w:rPr>
          <w:rtl w:val="0"/>
        </w:rPr>
        <w:t xml:space="preserve">By </w:t>
      </w:r>
      <w:r w:rsidDel="00000000" w:rsidR="00000000" w:rsidRPr="00000000">
        <w:rPr>
          <w:rtl w:val="0"/>
        </w:rPr>
        <w:t xml:space="preserve">individuals</w:t>
      </w:r>
      <w:r w:rsidDel="00000000" w:rsidR="00000000" w:rsidRPr="00000000">
        <w:rPr>
          <w:rtl w:val="0"/>
        </w:rPr>
        <w:t xml:space="preserve"> focusing on closing these gaps, the organisation can deliver better learning experiences for students and help raise professional standards in the wellness field.</w:t>
      </w:r>
    </w:p>
    <w:p w:rsidR="00000000" w:rsidDel="00000000" w:rsidP="00000000" w:rsidRDefault="00000000" w:rsidRPr="00000000" w14:paraId="00000093">
      <w:pPr>
        <w:spacing w:after="0" w:line="353.4545454545455" w:lineRule="auto"/>
        <w:rPr>
          <w:sz w:val="27"/>
          <w:szCs w:val="27"/>
        </w:rPr>
      </w:pPr>
      <w:r w:rsidDel="00000000" w:rsidR="00000000" w:rsidRPr="00000000">
        <w:rPr>
          <w:rtl w:val="0"/>
        </w:rPr>
      </w:r>
    </w:p>
    <w:p w:rsidR="00000000" w:rsidDel="00000000" w:rsidP="00000000" w:rsidRDefault="00000000" w:rsidRPr="00000000" w14:paraId="00000094">
      <w:pPr>
        <w:spacing w:after="0" w:line="353.4545454545455" w:lineRule="auto"/>
        <w:rPr>
          <w:sz w:val="27"/>
          <w:szCs w:val="27"/>
        </w:rPr>
      </w:pPr>
      <w:r w:rsidDel="00000000" w:rsidR="00000000" w:rsidRPr="00000000">
        <w:rPr>
          <w:rtl w:val="0"/>
        </w:rPr>
      </w:r>
    </w:p>
    <w:p w:rsidR="00000000" w:rsidDel="00000000" w:rsidP="00000000" w:rsidRDefault="00000000" w:rsidRPr="00000000" w14:paraId="00000095">
      <w:pPr>
        <w:spacing w:after="0" w:line="353.4545454545455" w:lineRule="auto"/>
        <w:rPr>
          <w:sz w:val="27"/>
          <w:szCs w:val="27"/>
        </w:rPr>
      </w:pPr>
      <w:r w:rsidDel="00000000" w:rsidR="00000000" w:rsidRPr="00000000">
        <w:rPr>
          <w:rtl w:val="0"/>
        </w:rPr>
      </w:r>
    </w:p>
    <w:p w:rsidR="00000000" w:rsidDel="00000000" w:rsidP="00000000" w:rsidRDefault="00000000" w:rsidRPr="00000000" w14:paraId="00000096">
      <w:pPr>
        <w:spacing w:after="0" w:before="160" w:line="353.4545454545455" w:lineRule="auto"/>
        <w:rPr>
          <w:b w:val="1"/>
          <w:color w:val="4f81bd"/>
          <w:sz w:val="30"/>
          <w:szCs w:val="30"/>
        </w:rPr>
      </w:pPr>
      <w:r w:rsidDel="00000000" w:rsidR="00000000" w:rsidRPr="00000000">
        <w:rPr>
          <w:b w:val="1"/>
          <w:color w:val="4f81bd"/>
          <w:sz w:val="30"/>
          <w:szCs w:val="30"/>
          <w:rtl w:val="0"/>
        </w:rPr>
        <w:t xml:space="preserve">SMART Goals Table</w:t>
      </w:r>
    </w:p>
    <w:tbl>
      <w:tblPr>
        <w:tblStyle w:val="Table4"/>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60"/>
        <w:gridCol w:w="1560"/>
        <w:gridCol w:w="1560"/>
        <w:gridCol w:w="1560"/>
        <w:gridCol w:w="1560"/>
        <w:gridCol w:w="1560"/>
        <w:tblGridChange w:id="0">
          <w:tblGrid>
            <w:gridCol w:w="1560"/>
            <w:gridCol w:w="1560"/>
            <w:gridCol w:w="1560"/>
            <w:gridCol w:w="1560"/>
            <w:gridCol w:w="1560"/>
            <w:gridCol w:w="156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7">
            <w:pPr>
              <w:spacing w:after="0" w:line="288.00000000000006" w:lineRule="auto"/>
              <w:rPr>
                <w:sz w:val="18"/>
                <w:szCs w:val="18"/>
              </w:rPr>
            </w:pPr>
            <w:r w:rsidDel="00000000" w:rsidR="00000000" w:rsidRPr="00000000">
              <w:rPr>
                <w:sz w:val="18"/>
                <w:szCs w:val="18"/>
                <w:rtl w:val="0"/>
              </w:rPr>
              <w:t xml:space="preserve">Goal Area</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8">
            <w:pPr>
              <w:spacing w:after="0" w:line="288.00000000000006" w:lineRule="auto"/>
              <w:rPr>
                <w:sz w:val="18"/>
                <w:szCs w:val="18"/>
              </w:rPr>
            </w:pPr>
            <w:r w:rsidDel="00000000" w:rsidR="00000000" w:rsidRPr="00000000">
              <w:rPr>
                <w:sz w:val="18"/>
                <w:szCs w:val="18"/>
                <w:rtl w:val="0"/>
              </w:rPr>
              <w:t xml:space="preserve">Specific</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9">
            <w:pPr>
              <w:spacing w:after="0" w:line="288.00000000000006" w:lineRule="auto"/>
              <w:rPr>
                <w:sz w:val="18"/>
                <w:szCs w:val="18"/>
              </w:rPr>
            </w:pPr>
            <w:r w:rsidDel="00000000" w:rsidR="00000000" w:rsidRPr="00000000">
              <w:rPr>
                <w:sz w:val="18"/>
                <w:szCs w:val="18"/>
                <w:rtl w:val="0"/>
              </w:rPr>
              <w:t xml:space="preserve">Measurable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A">
            <w:pPr>
              <w:spacing w:after="0" w:line="288.00000000000006" w:lineRule="auto"/>
              <w:rPr>
                <w:sz w:val="18"/>
                <w:szCs w:val="18"/>
              </w:rPr>
            </w:pPr>
            <w:r w:rsidDel="00000000" w:rsidR="00000000" w:rsidRPr="00000000">
              <w:rPr>
                <w:sz w:val="18"/>
                <w:szCs w:val="18"/>
                <w:rtl w:val="0"/>
              </w:rPr>
              <w:t xml:space="preserve">Achievable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B">
            <w:pPr>
              <w:spacing w:after="0" w:line="288.00000000000006" w:lineRule="auto"/>
              <w:rPr>
                <w:sz w:val="18"/>
                <w:szCs w:val="18"/>
              </w:rPr>
            </w:pPr>
            <w:r w:rsidDel="00000000" w:rsidR="00000000" w:rsidRPr="00000000">
              <w:rPr>
                <w:sz w:val="18"/>
                <w:szCs w:val="18"/>
                <w:rtl w:val="0"/>
              </w:rPr>
              <w:t xml:space="preserve">Relevant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C">
            <w:pPr>
              <w:spacing w:after="0" w:line="288.00000000000006" w:lineRule="auto"/>
              <w:rPr>
                <w:sz w:val="18"/>
                <w:szCs w:val="18"/>
              </w:rPr>
            </w:pPr>
            <w:r w:rsidDel="00000000" w:rsidR="00000000" w:rsidRPr="00000000">
              <w:rPr>
                <w:sz w:val="18"/>
                <w:szCs w:val="18"/>
                <w:rtl w:val="0"/>
              </w:rPr>
              <w:t xml:space="preserve">Time-bound</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D">
            <w:pPr>
              <w:spacing w:after="0" w:line="288.00000000000006" w:lineRule="auto"/>
              <w:rPr>
                <w:sz w:val="18"/>
                <w:szCs w:val="18"/>
              </w:rPr>
            </w:pPr>
            <w:r w:rsidDel="00000000" w:rsidR="00000000" w:rsidRPr="00000000">
              <w:rPr>
                <w:sz w:val="18"/>
                <w:szCs w:val="18"/>
                <w:rtl w:val="0"/>
              </w:rPr>
              <w:t xml:space="preserve">Theoretical teaching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E">
            <w:pPr>
              <w:spacing w:after="0" w:line="288.00000000000006" w:lineRule="auto"/>
              <w:rPr>
                <w:sz w:val="18"/>
                <w:szCs w:val="18"/>
              </w:rPr>
            </w:pPr>
            <w:r w:rsidDel="00000000" w:rsidR="00000000" w:rsidRPr="00000000">
              <w:rPr>
                <w:sz w:val="18"/>
                <w:szCs w:val="18"/>
                <w:rtl w:val="0"/>
              </w:rPr>
              <w:t xml:space="preserve">Develop structured lesson plans for online delivery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F">
            <w:pPr>
              <w:spacing w:after="0" w:line="288.00000000000006" w:lineRule="auto"/>
              <w:rPr>
                <w:sz w:val="18"/>
                <w:szCs w:val="18"/>
              </w:rPr>
            </w:pPr>
            <w:r w:rsidDel="00000000" w:rsidR="00000000" w:rsidRPr="00000000">
              <w:rPr>
                <w:sz w:val="18"/>
                <w:szCs w:val="18"/>
                <w:rtl w:val="0"/>
              </w:rPr>
              <w:t xml:space="preserve">At least 3 online lesson plans created and trialled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0">
            <w:pPr>
              <w:spacing w:after="0" w:line="288.00000000000006" w:lineRule="auto"/>
              <w:rPr>
                <w:sz w:val="18"/>
                <w:szCs w:val="18"/>
              </w:rPr>
            </w:pPr>
            <w:r w:rsidDel="00000000" w:rsidR="00000000" w:rsidRPr="00000000">
              <w:rPr>
                <w:sz w:val="18"/>
                <w:szCs w:val="18"/>
                <w:rtl w:val="0"/>
              </w:rPr>
              <w:t xml:space="preserve">Supported by mentor and CPD workshops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1">
            <w:pPr>
              <w:spacing w:after="0" w:line="288.00000000000006" w:lineRule="auto"/>
              <w:rPr>
                <w:sz w:val="18"/>
                <w:szCs w:val="18"/>
              </w:rPr>
            </w:pPr>
            <w:r w:rsidDel="00000000" w:rsidR="00000000" w:rsidRPr="00000000">
              <w:rPr>
                <w:sz w:val="18"/>
                <w:szCs w:val="18"/>
                <w:rtl w:val="0"/>
              </w:rPr>
              <w:t xml:space="preserve">Improves delivery of theory in massage therapy teaching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2">
            <w:pPr>
              <w:spacing w:after="0" w:line="288.00000000000006" w:lineRule="auto"/>
              <w:rPr>
                <w:sz w:val="18"/>
                <w:szCs w:val="18"/>
              </w:rPr>
            </w:pPr>
            <w:r w:rsidDel="00000000" w:rsidR="00000000" w:rsidRPr="00000000">
              <w:rPr>
                <w:sz w:val="18"/>
                <w:szCs w:val="18"/>
                <w:rtl w:val="0"/>
              </w:rPr>
              <w:t xml:space="preserve">Complete by end of Month 2</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3">
            <w:pPr>
              <w:spacing w:after="0" w:line="288.00000000000006" w:lineRule="auto"/>
              <w:rPr>
                <w:sz w:val="18"/>
                <w:szCs w:val="18"/>
              </w:rPr>
            </w:pPr>
            <w:r w:rsidDel="00000000" w:rsidR="00000000" w:rsidRPr="00000000">
              <w:rPr>
                <w:sz w:val="18"/>
                <w:szCs w:val="18"/>
                <w:rtl w:val="0"/>
              </w:rPr>
              <w:t xml:space="preserve">Online platform use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4">
            <w:pPr>
              <w:spacing w:after="0" w:line="288.00000000000006" w:lineRule="auto"/>
              <w:rPr>
                <w:sz w:val="18"/>
                <w:szCs w:val="18"/>
              </w:rPr>
            </w:pPr>
            <w:r w:rsidDel="00000000" w:rsidR="00000000" w:rsidRPr="00000000">
              <w:rPr>
                <w:sz w:val="18"/>
                <w:szCs w:val="18"/>
                <w:rtl w:val="0"/>
              </w:rPr>
              <w:t xml:space="preserve">Learn to use Zoom and Moodle confidently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5">
            <w:pPr>
              <w:spacing w:after="0" w:line="288.00000000000006" w:lineRule="auto"/>
              <w:rPr>
                <w:sz w:val="18"/>
                <w:szCs w:val="18"/>
              </w:rPr>
            </w:pPr>
            <w:r w:rsidDel="00000000" w:rsidR="00000000" w:rsidRPr="00000000">
              <w:rPr>
                <w:sz w:val="18"/>
                <w:szCs w:val="18"/>
                <w:rtl w:val="0"/>
              </w:rPr>
              <w:t xml:space="preserve">Successfully run 2 online classes without IT support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6">
            <w:pPr>
              <w:spacing w:after="0" w:line="288.00000000000006" w:lineRule="auto"/>
              <w:rPr>
                <w:sz w:val="18"/>
                <w:szCs w:val="18"/>
              </w:rPr>
            </w:pPr>
            <w:r w:rsidDel="00000000" w:rsidR="00000000" w:rsidRPr="00000000">
              <w:rPr>
                <w:sz w:val="18"/>
                <w:szCs w:val="18"/>
                <w:rtl w:val="0"/>
              </w:rPr>
              <w:t xml:space="preserve">Training sessions and practice time available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7">
            <w:pPr>
              <w:spacing w:after="0" w:line="288.00000000000006" w:lineRule="auto"/>
              <w:rPr>
                <w:sz w:val="18"/>
                <w:szCs w:val="18"/>
              </w:rPr>
            </w:pPr>
            <w:r w:rsidDel="00000000" w:rsidR="00000000" w:rsidRPr="00000000">
              <w:rPr>
                <w:sz w:val="18"/>
                <w:szCs w:val="18"/>
                <w:rtl w:val="0"/>
              </w:rPr>
              <w:t xml:space="preserve">Essential for online teaching delivery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8">
            <w:pPr>
              <w:spacing w:after="0" w:line="288.00000000000006" w:lineRule="auto"/>
              <w:rPr>
                <w:sz w:val="18"/>
                <w:szCs w:val="18"/>
              </w:rPr>
            </w:pPr>
            <w:r w:rsidDel="00000000" w:rsidR="00000000" w:rsidRPr="00000000">
              <w:rPr>
                <w:sz w:val="18"/>
                <w:szCs w:val="18"/>
                <w:rtl w:val="0"/>
              </w:rPr>
              <w:t xml:space="preserve">Achieved by end of Month 1</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9">
            <w:pPr>
              <w:spacing w:after="0" w:line="288.00000000000006" w:lineRule="auto"/>
              <w:rPr>
                <w:sz w:val="18"/>
                <w:szCs w:val="18"/>
              </w:rPr>
            </w:pPr>
            <w:r w:rsidDel="00000000" w:rsidR="00000000" w:rsidRPr="00000000">
              <w:rPr>
                <w:sz w:val="18"/>
                <w:szCs w:val="18"/>
                <w:rtl w:val="0"/>
              </w:rPr>
              <w:t xml:space="preserve">Interactive online teaching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A">
            <w:pPr>
              <w:spacing w:after="0" w:line="288.00000000000006" w:lineRule="auto"/>
              <w:rPr>
                <w:sz w:val="18"/>
                <w:szCs w:val="18"/>
              </w:rPr>
            </w:pPr>
            <w:r w:rsidDel="00000000" w:rsidR="00000000" w:rsidRPr="00000000">
              <w:rPr>
                <w:sz w:val="18"/>
                <w:szCs w:val="18"/>
                <w:rtl w:val="0"/>
              </w:rPr>
              <w:t xml:space="preserve">Incorporate quizzes, polls, and breakout rooms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B">
            <w:pPr>
              <w:spacing w:after="0" w:line="288.00000000000006" w:lineRule="auto"/>
              <w:rPr>
                <w:sz w:val="18"/>
                <w:szCs w:val="18"/>
              </w:rPr>
            </w:pPr>
            <w:r w:rsidDel="00000000" w:rsidR="00000000" w:rsidRPr="00000000">
              <w:rPr>
                <w:sz w:val="18"/>
                <w:szCs w:val="18"/>
                <w:rtl w:val="0"/>
              </w:rPr>
              <w:t xml:space="preserve">Evidence of 3 interactive strategies in online lessons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C">
            <w:pPr>
              <w:spacing w:after="0" w:line="288.00000000000006" w:lineRule="auto"/>
              <w:rPr>
                <w:sz w:val="18"/>
                <w:szCs w:val="18"/>
              </w:rPr>
            </w:pPr>
            <w:r w:rsidDel="00000000" w:rsidR="00000000" w:rsidRPr="00000000">
              <w:rPr>
                <w:sz w:val="18"/>
                <w:szCs w:val="18"/>
                <w:rtl w:val="0"/>
              </w:rPr>
              <w:t xml:space="preserve">Supported by peer observation and CPD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D">
            <w:pPr>
              <w:spacing w:after="0" w:line="288.00000000000006" w:lineRule="auto"/>
              <w:rPr>
                <w:sz w:val="18"/>
                <w:szCs w:val="18"/>
              </w:rPr>
            </w:pPr>
            <w:r w:rsidDel="00000000" w:rsidR="00000000" w:rsidRPr="00000000">
              <w:rPr>
                <w:sz w:val="18"/>
                <w:szCs w:val="18"/>
                <w:rtl w:val="0"/>
              </w:rPr>
              <w:t xml:space="preserve">Increases student engagement and learning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E">
            <w:pPr>
              <w:spacing w:after="0" w:line="288.00000000000006" w:lineRule="auto"/>
              <w:rPr>
                <w:sz w:val="18"/>
                <w:szCs w:val="18"/>
              </w:rPr>
            </w:pPr>
            <w:r w:rsidDel="00000000" w:rsidR="00000000" w:rsidRPr="00000000">
              <w:rPr>
                <w:sz w:val="18"/>
                <w:szCs w:val="18"/>
                <w:rtl w:val="0"/>
              </w:rPr>
              <w:t xml:space="preserve">Complete trial lessons by Month 3</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F">
            <w:pPr>
              <w:spacing w:after="0" w:line="288.00000000000006" w:lineRule="auto"/>
              <w:rPr>
                <w:sz w:val="18"/>
                <w:szCs w:val="18"/>
              </w:rPr>
            </w:pPr>
            <w:r w:rsidDel="00000000" w:rsidR="00000000" w:rsidRPr="00000000">
              <w:rPr>
                <w:sz w:val="18"/>
                <w:szCs w:val="18"/>
                <w:rtl w:val="0"/>
              </w:rPr>
              <w:t xml:space="preserve">Assessment &amp; feedback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0">
            <w:pPr>
              <w:spacing w:after="0" w:line="288.00000000000006" w:lineRule="auto"/>
              <w:rPr>
                <w:sz w:val="18"/>
                <w:szCs w:val="18"/>
              </w:rPr>
            </w:pPr>
            <w:r w:rsidDel="00000000" w:rsidR="00000000" w:rsidRPr="00000000">
              <w:rPr>
                <w:sz w:val="18"/>
                <w:szCs w:val="18"/>
                <w:rtl w:val="0"/>
              </w:rPr>
              <w:t xml:space="preserve">Develop skills in giving clear online feedback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1">
            <w:pPr>
              <w:spacing w:after="0" w:line="288.00000000000006" w:lineRule="auto"/>
              <w:rPr>
                <w:sz w:val="18"/>
                <w:szCs w:val="18"/>
              </w:rPr>
            </w:pPr>
            <w:r w:rsidDel="00000000" w:rsidR="00000000" w:rsidRPr="00000000">
              <w:rPr>
                <w:sz w:val="18"/>
                <w:szCs w:val="18"/>
                <w:rtl w:val="0"/>
              </w:rPr>
              <w:t xml:space="preserve">Deliver feedback to at least 5 students using digital tools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2">
            <w:pPr>
              <w:spacing w:after="0" w:line="288.00000000000006" w:lineRule="auto"/>
              <w:rPr>
                <w:sz w:val="18"/>
                <w:szCs w:val="18"/>
              </w:rPr>
            </w:pPr>
            <w:r w:rsidDel="00000000" w:rsidR="00000000" w:rsidRPr="00000000">
              <w:rPr>
                <w:sz w:val="18"/>
                <w:szCs w:val="18"/>
                <w:rtl w:val="0"/>
              </w:rPr>
              <w:t xml:space="preserve">CPD workshops and rubrics available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3">
            <w:pPr>
              <w:spacing w:after="0" w:line="288.00000000000006" w:lineRule="auto"/>
              <w:rPr>
                <w:sz w:val="18"/>
                <w:szCs w:val="18"/>
              </w:rPr>
            </w:pPr>
            <w:r w:rsidDel="00000000" w:rsidR="00000000" w:rsidRPr="00000000">
              <w:rPr>
                <w:sz w:val="18"/>
                <w:szCs w:val="18"/>
                <w:rtl w:val="0"/>
              </w:rPr>
              <w:t xml:space="preserve">Enhances learning outcomes for students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4">
            <w:pPr>
              <w:spacing w:after="0" w:line="288.00000000000006" w:lineRule="auto"/>
              <w:rPr>
                <w:sz w:val="18"/>
                <w:szCs w:val="18"/>
              </w:rPr>
            </w:pPr>
            <w:r w:rsidDel="00000000" w:rsidR="00000000" w:rsidRPr="00000000">
              <w:rPr>
                <w:sz w:val="18"/>
                <w:szCs w:val="18"/>
                <w:rtl w:val="0"/>
              </w:rPr>
              <w:t xml:space="preserve">Demonstrated by end of Month 4</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5">
            <w:pPr>
              <w:spacing w:after="0" w:line="288.00000000000006" w:lineRule="auto"/>
              <w:rPr>
                <w:sz w:val="18"/>
                <w:szCs w:val="18"/>
              </w:rPr>
            </w:pPr>
            <w:r w:rsidDel="00000000" w:rsidR="00000000" w:rsidRPr="00000000">
              <w:rPr>
                <w:sz w:val="18"/>
                <w:szCs w:val="18"/>
                <w:rtl w:val="0"/>
              </w:rPr>
              <w:t xml:space="preserve">Professional development habits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6">
            <w:pPr>
              <w:spacing w:after="0" w:line="288.00000000000006" w:lineRule="auto"/>
              <w:rPr>
                <w:sz w:val="18"/>
                <w:szCs w:val="18"/>
              </w:rPr>
            </w:pPr>
            <w:r w:rsidDel="00000000" w:rsidR="00000000" w:rsidRPr="00000000">
              <w:rPr>
                <w:sz w:val="18"/>
                <w:szCs w:val="18"/>
                <w:rtl w:val="0"/>
              </w:rPr>
              <w:t xml:space="preserve">Keep a reflective CPD journal updated weekly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7">
            <w:pPr>
              <w:spacing w:after="0" w:line="288.00000000000006" w:lineRule="auto"/>
              <w:rPr>
                <w:sz w:val="18"/>
                <w:szCs w:val="18"/>
              </w:rPr>
            </w:pPr>
            <w:r w:rsidDel="00000000" w:rsidR="00000000" w:rsidRPr="00000000">
              <w:rPr>
                <w:sz w:val="18"/>
                <w:szCs w:val="18"/>
                <w:rtl w:val="0"/>
              </w:rPr>
              <w:t xml:space="preserve">Minimum 12 entries in CPD log over 3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8">
            <w:pPr>
              <w:spacing w:after="0" w:line="288.00000000000006" w:lineRule="auto"/>
              <w:rPr>
                <w:sz w:val="18"/>
                <w:szCs w:val="18"/>
              </w:rPr>
            </w:pPr>
            <w:r w:rsidDel="00000000" w:rsidR="00000000" w:rsidRPr="00000000">
              <w:rPr>
                <w:sz w:val="18"/>
                <w:szCs w:val="18"/>
                <w:rtl w:val="0"/>
              </w:rPr>
              <w:t xml:space="preserve">Templates and CPD logs provided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9">
            <w:pPr>
              <w:spacing w:after="0" w:line="288.00000000000006" w:lineRule="auto"/>
              <w:rPr>
                <w:sz w:val="18"/>
                <w:szCs w:val="18"/>
              </w:rPr>
            </w:pPr>
            <w:r w:rsidDel="00000000" w:rsidR="00000000" w:rsidRPr="00000000">
              <w:rPr>
                <w:sz w:val="18"/>
                <w:szCs w:val="18"/>
                <w:rtl w:val="0"/>
              </w:rPr>
              <w:t xml:space="preserve">Builds reflective practice and supports lifelong learning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A">
            <w:pPr>
              <w:spacing w:after="0" w:line="288.00000000000006" w:lineRule="auto"/>
              <w:rPr>
                <w:sz w:val="18"/>
                <w:szCs w:val="18"/>
              </w:rPr>
            </w:pPr>
            <w:r w:rsidDel="00000000" w:rsidR="00000000" w:rsidRPr="00000000">
              <w:rPr>
                <w:sz w:val="18"/>
                <w:szCs w:val="18"/>
                <w:rtl w:val="0"/>
              </w:rPr>
              <w:t xml:space="preserve">Ongoing, reviewed quarterly</w:t>
            </w:r>
          </w:p>
        </w:tc>
      </w:tr>
    </w:tbl>
    <w:p w:rsidR="00000000" w:rsidDel="00000000" w:rsidP="00000000" w:rsidRDefault="00000000" w:rsidRPr="00000000" w14:paraId="000000BB">
      <w:pPr>
        <w:spacing w:after="0" w:before="160" w:line="353.4545454545455" w:lineRule="auto"/>
        <w:rPr>
          <w:b w:val="1"/>
          <w:color w:val="4f81bd"/>
        </w:rPr>
      </w:pPr>
      <w:r w:rsidDel="00000000" w:rsidR="00000000" w:rsidRPr="00000000">
        <w:rPr>
          <w:rtl w:val="0"/>
        </w:rPr>
      </w:r>
    </w:p>
    <w:p w:rsidR="00000000" w:rsidDel="00000000" w:rsidP="00000000" w:rsidRDefault="00000000" w:rsidRPr="00000000" w14:paraId="000000BC">
      <w:pPr>
        <w:spacing w:after="0" w:line="353.4545454545455" w:lineRule="auto"/>
        <w:rPr>
          <w:b w:val="1"/>
          <w:color w:val="4f81bd"/>
        </w:rPr>
      </w:pPr>
      <w:r w:rsidDel="00000000" w:rsidR="00000000" w:rsidRPr="00000000">
        <w:rPr>
          <w:rtl w:val="0"/>
        </w:rPr>
        <w:t xml:space="preserve">The following Gantt chart shows the timeline for achieving the five professional development goals across the year </w:t>
      </w:r>
      <w:r w:rsidDel="00000000" w:rsidR="00000000" w:rsidRPr="00000000">
        <w:rPr>
          <w:rtl w:val="0"/>
        </w:rPr>
      </w:r>
    </w:p>
    <w:p w:rsidR="00000000" w:rsidDel="00000000" w:rsidP="00000000" w:rsidRDefault="00000000" w:rsidRPr="00000000" w14:paraId="000000BD">
      <w:pPr>
        <w:spacing w:after="0" w:line="353.4545454545455" w:lineRule="auto"/>
        <w:rPr>
          <w:sz w:val="27"/>
          <w:szCs w:val="27"/>
        </w:rPr>
      </w:pPr>
      <w:r w:rsidDel="00000000" w:rsidR="00000000" w:rsidRPr="00000000">
        <w:rPr>
          <w:sz w:val="27"/>
          <w:szCs w:val="27"/>
        </w:rPr>
        <w:drawing>
          <wp:inline distB="114300" distT="114300" distL="114300" distR="114300">
            <wp:extent cx="5943600" cy="29464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946400"/>
                    </a:xfrm>
                    <a:prstGeom prst="rect"/>
                    <a:ln/>
                  </pic:spPr>
                </pic:pic>
              </a:graphicData>
            </a:graphic>
          </wp:inline>
        </w:drawing>
      </w:r>
      <w:r w:rsidDel="00000000" w:rsidR="00000000" w:rsidRPr="00000000">
        <w:rPr>
          <w:rtl w:val="0"/>
        </w:rPr>
      </w:r>
    </w:p>
    <w:p w:rsidR="00000000" w:rsidDel="00000000" w:rsidP="00000000" w:rsidRDefault="00000000" w:rsidRPr="00000000" w14:paraId="000000BE">
      <w:pPr>
        <w:spacing w:after="0" w:line="353.4545454545455" w:lineRule="auto"/>
        <w:rPr>
          <w:sz w:val="27"/>
          <w:szCs w:val="27"/>
        </w:rPr>
      </w:pPr>
      <w:r w:rsidDel="00000000" w:rsidR="00000000" w:rsidRPr="00000000">
        <w:rPr>
          <w:rtl w:val="0"/>
        </w:rPr>
      </w:r>
    </w:p>
    <w:p w:rsidR="00000000" w:rsidDel="00000000" w:rsidP="00000000" w:rsidRDefault="00000000" w:rsidRPr="00000000" w14:paraId="000000BF">
      <w:pPr>
        <w:spacing w:after="240" w:before="240" w:line="353.4545454545455" w:lineRule="auto"/>
        <w:rPr/>
      </w:pPr>
      <w:r w:rsidDel="00000000" w:rsidR="00000000" w:rsidRPr="00000000">
        <w:rPr>
          <w:rtl w:val="0"/>
        </w:rPr>
        <w:t xml:space="preserve">By keeping the professional development plan to just five goals for the year, it is less likely to take on too much and lose momentum. This way, individuals can stay focused and actually follow through, rather than feeling overwhelmed. Each goal connects to the growth of the wellness teaching organisation, and individual therapists personal CPD by increasing confidence and in using technology to teach. By keeping goals realistic, organisations can build progress step by step, stay motivated, and keep passion for teaching alive without burning out.</w:t>
      </w:r>
    </w:p>
    <w:p w:rsidR="00000000" w:rsidDel="00000000" w:rsidP="00000000" w:rsidRDefault="00000000" w:rsidRPr="00000000" w14:paraId="000000C0">
      <w:pPr>
        <w:spacing w:after="240" w:before="240" w:line="353.4545454545455" w:lineRule="auto"/>
        <w:rPr/>
      </w:pPr>
      <w:r w:rsidDel="00000000" w:rsidR="00000000" w:rsidRPr="00000000">
        <w:rPr>
          <w:rtl w:val="0"/>
        </w:rPr>
      </w:r>
    </w:p>
    <w:p w:rsidR="00000000" w:rsidDel="00000000" w:rsidP="00000000" w:rsidRDefault="00000000" w:rsidRPr="00000000" w14:paraId="000000C1">
      <w:pPr>
        <w:pStyle w:val="Heading2"/>
        <w:rPr/>
      </w:pPr>
      <w:bookmarkStart w:colFirst="0" w:colLast="0" w:name="_fayw8wwg2jpy" w:id="8"/>
      <w:bookmarkEnd w:id="8"/>
      <w:r w:rsidDel="00000000" w:rsidR="00000000" w:rsidRPr="00000000">
        <w:rPr>
          <w:rtl w:val="0"/>
        </w:rPr>
        <w:t xml:space="preserve">Conclusion </w:t>
      </w:r>
    </w:p>
    <w:p w:rsidR="00000000" w:rsidDel="00000000" w:rsidP="00000000" w:rsidRDefault="00000000" w:rsidRPr="00000000" w14:paraId="000000C2">
      <w:pPr>
        <w:spacing w:after="240" w:before="240" w:lineRule="auto"/>
        <w:rPr/>
      </w:pPr>
      <w:r w:rsidDel="00000000" w:rsidR="00000000" w:rsidRPr="00000000">
        <w:rPr>
          <w:rtl w:val="0"/>
        </w:rPr>
        <w:t xml:space="preserve">The development of individuals in wellness organisations brings wide-ranging benefits higher treatment quality, stronger client relationships, and more resilient business strategies. Benchmarking provides measurable standards that drive accountability and improvement. Belbin’s (1993) Team Roles theory highlights how balanced teams amplify the benefits of development. Together, these approaches show that when wellness professionals and educators are supported to develop systematically, the benefits extend far beyond individual skill, they strengthen the culture, adaptability, and sustainability of the organisation itself.  Expectations are not only shaped by communication and relationships but also by the balance of individual wants and needs, the costs involved, the opportunities available, and the realistic scope and time required for growth. By addressing both the relational and the practical aspects, organisations can create a balanced, sustainable approach to personal development that benefits individuals and the wider workplace.</w:t>
      </w:r>
    </w:p>
    <w:p w:rsidR="00000000" w:rsidDel="00000000" w:rsidP="00000000" w:rsidRDefault="00000000" w:rsidRPr="00000000" w14:paraId="000000C3">
      <w:pPr>
        <w:spacing w:after="240" w:before="240" w:lineRule="auto"/>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pStyle w:val="Heading2"/>
        <w:rPr/>
      </w:pPr>
      <w:bookmarkStart w:colFirst="0" w:colLast="0" w:name="_da9cgebwx1fo" w:id="9"/>
      <w:bookmarkEnd w:id="9"/>
      <w:r w:rsidDel="00000000" w:rsidR="00000000" w:rsidRPr="00000000">
        <w:rPr>
          <w:rtl w:val="0"/>
        </w:rPr>
      </w:r>
    </w:p>
    <w:p w:rsidR="00000000" w:rsidDel="00000000" w:rsidP="00000000" w:rsidRDefault="00000000" w:rsidRPr="00000000" w14:paraId="000000C6">
      <w:pPr>
        <w:pStyle w:val="Heading2"/>
        <w:spacing w:after="240" w:before="240" w:lineRule="auto"/>
        <w:rPr/>
      </w:pPr>
      <w:bookmarkStart w:colFirst="0" w:colLast="0" w:name="_s3ydfwj249cl" w:id="10"/>
      <w:bookmarkEnd w:id="10"/>
      <w:r w:rsidDel="00000000" w:rsidR="00000000" w:rsidRPr="00000000">
        <w:rPr>
          <w:rtl w:val="0"/>
        </w:rPr>
        <w:t xml:space="preserve">Reference </w:t>
      </w:r>
    </w:p>
    <w:p w:rsidR="00000000" w:rsidDel="00000000" w:rsidP="00000000" w:rsidRDefault="00000000" w:rsidRPr="00000000" w14:paraId="000000C7">
      <w:pPr>
        <w:spacing w:after="240" w:before="240" w:lineRule="auto"/>
        <w:rPr/>
      </w:pPr>
      <w:r w:rsidDel="00000000" w:rsidR="00000000" w:rsidRPr="00000000">
        <w:rPr>
          <w:rtl w:val="0"/>
        </w:rPr>
        <w:br w:type="textWrapping"/>
        <w:t xml:space="preserve">.Armstrong, M. (2020) Armstrong’s Handbook of Human Resource Management Practice. 15th edn. London: Kogan Page.</w:t>
        <w:br w:type="textWrapping"/>
        <w:t xml:space="preserve">.Beckmann, H., &amp; Le Quesne, S. (2005). The essential guide to holistic and complementary therapy. Cengage Learning.</w:t>
      </w:r>
    </w:p>
    <w:p w:rsidR="00000000" w:rsidDel="00000000" w:rsidP="00000000" w:rsidRDefault="00000000" w:rsidRPr="00000000" w14:paraId="000000C8">
      <w:pPr>
        <w:spacing w:after="240" w:before="240" w:lineRule="auto"/>
        <w:ind w:left="0" w:firstLine="0"/>
        <w:rPr/>
      </w:pPr>
      <w:r w:rsidDel="00000000" w:rsidR="00000000" w:rsidRPr="00000000">
        <w:rPr>
          <w:b w:val="1"/>
          <w:sz w:val="34"/>
          <w:szCs w:val="34"/>
          <w:rtl w:val="0"/>
        </w:rPr>
        <w:t xml:space="preserve">.</w:t>
      </w:r>
      <w:r w:rsidDel="00000000" w:rsidR="00000000" w:rsidRPr="00000000">
        <w:rPr>
          <w:rtl w:val="0"/>
        </w:rPr>
        <w:t xml:space="preserve">Belbin, R. M. (1993). Team roles at work. Butterworth-Heinemann.</w:t>
        <w:br w:type="textWrapping"/>
        <w:t xml:space="preserve">.Broadwell, M. (1969). The four levels of teaching. The Gospel Guardian, 20(41), 1–3.</w:t>
        <w:br w:type="textWrapping"/>
        <w:br w:type="textWrapping"/>
        <w:t xml:space="preserve">.Boyatzis, R.E. (2008) ‘Competencies in the 21st Century’, Journal of Management Development, 27(1), pp. 5–12.</w:t>
        <w:br w:type="textWrapping"/>
        <w:t xml:space="preserve">.Burns, P. (2020). Corporate entrepreneurship and innovation (1st ed.). Red Globe Press.</w:t>
      </w:r>
    </w:p>
    <w:p w:rsidR="00000000" w:rsidDel="00000000" w:rsidP="00000000" w:rsidRDefault="00000000" w:rsidRPr="00000000" w14:paraId="000000C9">
      <w:pPr>
        <w:spacing w:after="240" w:before="240" w:lineRule="auto"/>
        <w:ind w:left="0" w:firstLine="0"/>
        <w:rPr/>
      </w:pPr>
      <w:r w:rsidDel="00000000" w:rsidR="00000000" w:rsidRPr="00000000">
        <w:rPr>
          <w:rtl w:val="0"/>
        </w:rPr>
        <w:t xml:space="preserve">.Cameron, S. (2002) Business Studies. London: Hodder &amp; Stoughton.</w:t>
        <w:br w:type="textWrapping"/>
        <w:t xml:space="preserve">.Chartered Institute of Personnel and Development (CIPD). (2020). Managing for sustainable employee engagement: Guidance for employers and managers. </w:t>
      </w:r>
      <w:hyperlink r:id="rId8">
        <w:r w:rsidDel="00000000" w:rsidR="00000000" w:rsidRPr="00000000">
          <w:rPr>
            <w:color w:val="1155cc"/>
            <w:u w:val="single"/>
            <w:rtl w:val="0"/>
          </w:rPr>
          <w:t xml:space="preserve">https://www.cipd.co.uk/Images/managing-for-sustainable-employee-engagement-guidance-for-employers-and-managers_2012_tcm18-10753.pdf</w:t>
        </w:r>
      </w:hyperlink>
      <w:r w:rsidDel="00000000" w:rsidR="00000000" w:rsidRPr="00000000">
        <w:rPr>
          <w:rtl w:val="0"/>
        </w:rPr>
      </w:r>
    </w:p>
    <w:p w:rsidR="00000000" w:rsidDel="00000000" w:rsidP="00000000" w:rsidRDefault="00000000" w:rsidRPr="00000000" w14:paraId="000000CA">
      <w:pPr>
        <w:spacing w:after="240" w:before="240" w:lineRule="auto"/>
        <w:ind w:left="0" w:firstLine="0"/>
        <w:rPr/>
      </w:pPr>
      <w:r w:rsidDel="00000000" w:rsidR="00000000" w:rsidRPr="00000000">
        <w:rPr>
          <w:rtl w:val="0"/>
        </w:rPr>
        <w:t xml:space="preserve">.</w:t>
      </w:r>
      <w:r w:rsidDel="00000000" w:rsidR="00000000" w:rsidRPr="00000000">
        <w:rPr>
          <w:rtl w:val="0"/>
        </w:rPr>
        <w:t xml:space="preserve">CIPD (2021) Diversity and Inclusion in the Workplace. London: Chartered Institute of Personnel and Development.</w:t>
        <w:br w:type="textWrapping"/>
        <w:t xml:space="preserve">.Deloitte (2024) ‘The Benefits of Job Rotation for Employee Development’, TalentLogic. 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https://www.talentlogic.com/the-benefits-of-job-rotation-for-employee-development/</w:t>
        </w:r>
      </w:hyperlink>
      <w:r w:rsidDel="00000000" w:rsidR="00000000" w:rsidRPr="00000000">
        <w:rPr>
          <w:rtl w:val="0"/>
        </w:rPr>
        <w:t xml:space="preserve"> [Accessed 30 September 2025].</w:t>
        <w:br w:type="textWrapping"/>
        <w:t xml:space="preserve">.Devlin Peck (2025) ‘Employee Training Statistics, Trends, and Data in 2025’, Devlin Peck.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https://www.devlinpeck.com/content/employee-training-statistics</w:t>
        </w:r>
      </w:hyperlink>
      <w:r w:rsidDel="00000000" w:rsidR="00000000" w:rsidRPr="00000000">
        <w:rPr>
          <w:rtl w:val="0"/>
        </w:rPr>
        <w:t xml:space="preserve"> [Accessed 30 September 2025].</w:t>
        <w:br w:type="textWrapping"/>
        <w:t xml:space="preserve">.Federation of Holistic Therapists. (2025). Continuing professional development (CPD). </w:t>
      </w:r>
      <w:hyperlink r:id="rId13">
        <w:r w:rsidDel="00000000" w:rsidR="00000000" w:rsidRPr="00000000">
          <w:rPr>
            <w:color w:val="1155cc"/>
            <w:u w:val="single"/>
            <w:rtl w:val="0"/>
          </w:rPr>
          <w:t xml:space="preserve">https://www.fht.org.uk/education/continuing-professional-development-cpd</w:t>
        </w:r>
      </w:hyperlink>
      <w:r w:rsidDel="00000000" w:rsidR="00000000" w:rsidRPr="00000000">
        <w:rPr>
          <w:rtl w:val="0"/>
        </w:rPr>
      </w:r>
    </w:p>
    <w:p w:rsidR="00000000" w:rsidDel="00000000" w:rsidP="00000000" w:rsidRDefault="00000000" w:rsidRPr="00000000" w14:paraId="000000CB">
      <w:pPr>
        <w:spacing w:after="240" w:before="240" w:lineRule="auto"/>
        <w:ind w:left="0" w:firstLine="0"/>
        <w:rPr/>
      </w:pPr>
      <w:r w:rsidDel="00000000" w:rsidR="00000000" w:rsidRPr="00000000">
        <w:rPr>
          <w:rtl w:val="0"/>
        </w:rPr>
        <w:t xml:space="preserve">.Focus People (2024) ‘Mentorship vs. Coaching: Which Is Better for Employees?’, Focus People.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https://www.focuspeople.com/2024/10/04/mentorship-or-coaching-which-is-better-for-employee-development/</w:t>
        </w:r>
      </w:hyperlink>
      <w:r w:rsidDel="00000000" w:rsidR="00000000" w:rsidRPr="00000000">
        <w:rPr>
          <w:rtl w:val="0"/>
        </w:rPr>
        <w:t xml:space="preserve"> [Accessed 30 September 2025].</w:t>
        <w:br w:type="textWrapping"/>
        <w:t xml:space="preserve">.Garvin, D. A. (1993). Building a learning organization. Harvard Business Review, 71(4), 78–91.</w:t>
        <w:br w:type="textWrapping"/>
        <w:t xml:space="preserve">.Greenberg, J. (1990) ‘Organisational Justice: Yesterday, Today, and Tomorrow’, Journal of Management, 16(2), pp. 399–432.</w:t>
        <w:br w:type="textWrapping"/>
        <w:t xml:space="preserve">.Howell, W. S. (1982). The empathic communicator. Belmont, CA: Wadsworth Publishing.</w:t>
        <w:br w:type="textWrapping"/>
        <w:t xml:space="preserve">.Isaac, S. (1993). Benchmarking for best practice: Continuous learning through sustainable innovation. McGraw-Hill.</w:t>
      </w:r>
    </w:p>
    <w:p w:rsidR="00000000" w:rsidDel="00000000" w:rsidP="00000000" w:rsidRDefault="00000000" w:rsidRPr="00000000" w14:paraId="000000CC">
      <w:pPr>
        <w:spacing w:after="240" w:before="240" w:lineRule="auto"/>
        <w:ind w:left="0" w:firstLine="0"/>
        <w:rPr/>
      </w:pPr>
      <w:r w:rsidDel="00000000" w:rsidR="00000000" w:rsidRPr="00000000">
        <w:rPr>
          <w:sz w:val="27"/>
          <w:szCs w:val="27"/>
          <w:rtl w:val="0"/>
        </w:rPr>
        <w:t xml:space="preserve">.J</w:t>
      </w:r>
      <w:r w:rsidDel="00000000" w:rsidR="00000000" w:rsidRPr="00000000">
        <w:rPr>
          <w:rtl w:val="0"/>
        </w:rPr>
        <w:t xml:space="preserve">ohnstone, J. (1999) Building Life Skills. London: Pearson Education.</w:t>
        <w:br w:type="textWrapping"/>
        <w:t xml:space="preserve">.Kaplan, R. S., &amp; Norton, D. P. (1996). The balanced scorecard: Translating strategy into action. Harvard Business Press.</w:t>
      </w:r>
    </w:p>
    <w:p w:rsidR="00000000" w:rsidDel="00000000" w:rsidP="00000000" w:rsidRDefault="00000000" w:rsidRPr="00000000" w14:paraId="000000CD">
      <w:pPr>
        <w:spacing w:after="240" w:before="240" w:lineRule="auto"/>
        <w:ind w:left="0" w:firstLine="0"/>
        <w:rPr/>
      </w:pPr>
      <w:r w:rsidDel="00000000" w:rsidR="00000000" w:rsidRPr="00000000">
        <w:rPr>
          <w:rtl w:val="0"/>
        </w:rPr>
        <w:t xml:space="preserve">.Lancaster, G. (1987) The 20% Factor. London: Routledge.</w:t>
      </w:r>
      <w:r w:rsidDel="00000000" w:rsidR="00000000" w:rsidRPr="00000000">
        <w:rPr>
          <w:sz w:val="27"/>
          <w:szCs w:val="27"/>
          <w:rtl w:val="0"/>
        </w:rPr>
        <w:br w:type="textWrapping"/>
        <w:t xml:space="preserve">.</w:t>
      </w:r>
      <w:r w:rsidDel="00000000" w:rsidR="00000000" w:rsidRPr="00000000">
        <w:rPr>
          <w:rtl w:val="0"/>
        </w:rPr>
        <w:t xml:space="preserve">LinkedIn Learning (2024) ‘Benefits of Online Employee Training’, LinkedIn Learning.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https://learning.linkedin.com/resources/career-development/online-employee-training-benefits</w:t>
        </w:r>
      </w:hyperlink>
      <w:r w:rsidDel="00000000" w:rsidR="00000000" w:rsidRPr="00000000">
        <w:rPr>
          <w:rtl w:val="0"/>
        </w:rPr>
        <w:t xml:space="preserve"> [Accessed 30 September 2025].</w:t>
        <w:br w:type="textWrapping"/>
        <w:t xml:space="preserve">.Noe, R.A. (2017) Employee Training and Development. 7th edn. New York: McGraw-Hill Education.</w:t>
      </w:r>
    </w:p>
    <w:p w:rsidR="00000000" w:rsidDel="00000000" w:rsidP="00000000" w:rsidRDefault="00000000" w:rsidRPr="00000000" w14:paraId="000000CE">
      <w:pPr>
        <w:spacing w:after="240" w:before="240" w:lineRule="auto"/>
        <w:ind w:left="0" w:firstLine="0"/>
        <w:rPr/>
      </w:pPr>
      <w:r w:rsidDel="00000000" w:rsidR="00000000" w:rsidRPr="00000000">
        <w:rPr>
          <w:rtl w:val="0"/>
        </w:rPr>
        <w:t xml:space="preserve">.O’Reilly, D. (1993) The Skills Development of Managers. London: McGraw-Hill.</w:t>
        <w:br w:type="textWrapping"/>
        <w:t xml:space="preserve">.Pedler, M., Burgoyne, J. and Boydell, T. (1994) A Manager’s Guide to Self-Development. London: McGraw-Hill.</w:t>
        <w:br w:type="textWrapping"/>
        <w:t xml:space="preserve">.</w:t>
      </w:r>
      <w:r w:rsidDel="00000000" w:rsidR="00000000" w:rsidRPr="00000000">
        <w:rPr>
          <w:rtl w:val="0"/>
        </w:rPr>
        <w:t xml:space="preserve">Senge, P. M. (1990). The fifth discipline: The art and practice of the learning organization. Doubleday.</w:t>
        <w:br w:type="textWrapping"/>
        <w:t xml:space="preserve">.SHRM (2024) ‘Employee Development Essentials: Best Practices for Developing Employees’, SHRM.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https://www.shrm.org/topics-tools/tools/toolkits/developing-employees</w:t>
        </w:r>
      </w:hyperlink>
      <w:r w:rsidDel="00000000" w:rsidR="00000000" w:rsidRPr="00000000">
        <w:rPr>
          <w:rtl w:val="0"/>
        </w:rPr>
        <w:t xml:space="preserve"> [Accessed 30 September 2025].</w:t>
        <w:br w:type="textWrapping"/>
        <w:t xml:space="preserve">.Together Platform (2024) ‘The State of Coaching and Mentoring at Work’, Together Platform.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https://www.togetherplatform.com/coaching-and-mentoring-report</w:t>
        </w:r>
      </w:hyperlink>
      <w:r w:rsidDel="00000000" w:rsidR="00000000" w:rsidRPr="00000000">
        <w:rPr>
          <w:rtl w:val="0"/>
        </w:rPr>
        <w:t xml:space="preserve"> [Accessed 30 September 2025].</w:t>
        <w:br w:type="textWrapping"/>
        <w:t xml:space="preserve">.Valcour, M. (2015, October 29). Sustainability in careers. INSEAD Knowledge. https://knowledge.insead.edu/career/sustainability-careers</w:t>
        <w:br w:type="textWrapping"/>
      </w:r>
    </w:p>
    <w:p w:rsidR="00000000" w:rsidDel="00000000" w:rsidP="00000000" w:rsidRDefault="00000000" w:rsidRPr="00000000" w14:paraId="000000CF">
      <w:pPr>
        <w:spacing w:after="240" w:before="240" w:lineRule="auto"/>
        <w:ind w:left="0" w:firstLine="0"/>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r>
    </w:p>
    <w:p w:rsidR="00000000" w:rsidDel="00000000" w:rsidP="00000000" w:rsidRDefault="00000000" w:rsidRPr="00000000" w14:paraId="00000167">
      <w:pPr>
        <w:rPr/>
      </w:pPr>
      <w:r w:rsidDel="00000000" w:rsidR="00000000" w:rsidRPr="00000000">
        <w:rPr>
          <w:rtl w:val="0"/>
        </w:rPr>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pP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pPr>
      <w:r w:rsidDel="00000000" w:rsidR="00000000" w:rsidRPr="00000000">
        <w:rPr>
          <w:rtl w:val="0"/>
        </w:rPr>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rPr/>
      </w:pPr>
      <w:r w:rsidDel="00000000" w:rsidR="00000000" w:rsidRPr="00000000">
        <w:rPr>
          <w:rtl w:val="0"/>
        </w:rPr>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pPr>
      <w:r w:rsidDel="00000000" w:rsidR="00000000" w:rsidRPr="00000000">
        <w:rPr>
          <w:rtl w:val="0"/>
        </w:rPr>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pPr>
      <w:r w:rsidDel="00000000" w:rsidR="00000000" w:rsidRPr="00000000">
        <w:rPr>
          <w:rtl w:val="0"/>
        </w:rPr>
      </w:r>
    </w:p>
    <w:p w:rsidR="00000000" w:rsidDel="00000000" w:rsidP="00000000" w:rsidRDefault="00000000" w:rsidRPr="00000000" w14:paraId="00000194">
      <w:pPr>
        <w:rPr/>
      </w:pPr>
      <w:r w:rsidDel="00000000" w:rsidR="00000000" w:rsidRPr="00000000">
        <w:rPr>
          <w:rtl w:val="0"/>
        </w:rPr>
      </w:r>
    </w:p>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rPr/>
      </w:pPr>
      <w:r w:rsidDel="00000000" w:rsidR="00000000" w:rsidRPr="00000000">
        <w:rPr>
          <w:rtl w:val="0"/>
        </w:rPr>
      </w:r>
    </w:p>
    <w:p w:rsidR="00000000" w:rsidDel="00000000" w:rsidP="00000000" w:rsidRDefault="00000000" w:rsidRPr="00000000" w14:paraId="00000197">
      <w:pPr>
        <w:rPr/>
      </w:pPr>
      <w:r w:rsidDel="00000000" w:rsidR="00000000" w:rsidRPr="00000000">
        <w:rPr>
          <w:rtl w:val="0"/>
        </w:rPr>
      </w:r>
    </w:p>
    <w:p w:rsidR="00000000" w:rsidDel="00000000" w:rsidP="00000000" w:rsidRDefault="00000000" w:rsidRPr="00000000" w14:paraId="00000198">
      <w:pPr>
        <w:rPr/>
      </w:pPr>
      <w:r w:rsidDel="00000000" w:rsidR="00000000" w:rsidRPr="00000000">
        <w:rPr>
          <w:rtl w:val="0"/>
        </w:rPr>
      </w:r>
    </w:p>
    <w:p w:rsidR="00000000" w:rsidDel="00000000" w:rsidP="00000000" w:rsidRDefault="00000000" w:rsidRPr="00000000" w14:paraId="00000199">
      <w:pPr>
        <w:rPr/>
      </w:pPr>
      <w:r w:rsidDel="00000000" w:rsidR="00000000" w:rsidRPr="00000000">
        <w:rPr>
          <w:rtl w:val="0"/>
        </w:rPr>
      </w:r>
    </w:p>
    <w:p w:rsidR="00000000" w:rsidDel="00000000" w:rsidP="00000000" w:rsidRDefault="00000000" w:rsidRPr="00000000" w14:paraId="0000019A">
      <w:pPr>
        <w:rPr/>
      </w:pPr>
      <w:r w:rsidDel="00000000" w:rsidR="00000000" w:rsidRPr="00000000">
        <w:rPr>
          <w:rtl w:val="0"/>
        </w:rPr>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rPr/>
      </w:pPr>
      <w:r w:rsidDel="00000000" w:rsidR="00000000" w:rsidRPr="00000000">
        <w:rPr>
          <w:rtl w:val="0"/>
        </w:rPr>
      </w:r>
    </w:p>
    <w:p w:rsidR="00000000" w:rsidDel="00000000" w:rsidP="00000000" w:rsidRDefault="00000000" w:rsidRPr="00000000" w14:paraId="0000019D">
      <w:pPr>
        <w:rPr/>
      </w:pPr>
      <w:r w:rsidDel="00000000" w:rsidR="00000000" w:rsidRPr="00000000">
        <w:rPr>
          <w:rtl w:val="0"/>
        </w:rPr>
      </w:r>
    </w:p>
    <w:p w:rsidR="00000000" w:rsidDel="00000000" w:rsidP="00000000" w:rsidRDefault="00000000" w:rsidRPr="00000000" w14:paraId="0000019E">
      <w:pPr>
        <w:rPr/>
      </w:pPr>
      <w:r w:rsidDel="00000000" w:rsidR="00000000" w:rsidRPr="00000000">
        <w:rPr>
          <w:rtl w:val="0"/>
        </w:rPr>
      </w:r>
    </w:p>
    <w:p w:rsidR="00000000" w:rsidDel="00000000" w:rsidP="00000000" w:rsidRDefault="00000000" w:rsidRPr="00000000" w14:paraId="0000019F">
      <w:pPr>
        <w:rPr/>
      </w:pPr>
      <w:r w:rsidDel="00000000" w:rsidR="00000000" w:rsidRPr="00000000">
        <w:rPr>
          <w:rtl w:val="0"/>
        </w:rPr>
      </w:r>
    </w:p>
    <w:p w:rsidR="00000000" w:rsidDel="00000000" w:rsidP="00000000" w:rsidRDefault="00000000" w:rsidRPr="00000000" w14:paraId="000001A0">
      <w:pPr>
        <w:rPr/>
      </w:pPr>
      <w:r w:rsidDel="00000000" w:rsidR="00000000" w:rsidRPr="00000000">
        <w:rPr>
          <w:rtl w:val="0"/>
        </w:rPr>
      </w:r>
    </w:p>
    <w:p w:rsidR="00000000" w:rsidDel="00000000" w:rsidP="00000000" w:rsidRDefault="00000000" w:rsidRPr="00000000" w14:paraId="000001A1">
      <w:pPr>
        <w:rPr/>
      </w:pPr>
      <w:r w:rsidDel="00000000" w:rsidR="00000000" w:rsidRPr="00000000">
        <w:rPr>
          <w:rtl w:val="0"/>
        </w:rPr>
      </w:r>
    </w:p>
    <w:p w:rsidR="00000000" w:rsidDel="00000000" w:rsidP="00000000" w:rsidRDefault="00000000" w:rsidRPr="00000000" w14:paraId="000001A2">
      <w:pPr>
        <w:rPr/>
      </w:pPr>
      <w:r w:rsidDel="00000000" w:rsidR="00000000" w:rsidRPr="00000000">
        <w:rPr>
          <w:rtl w:val="0"/>
        </w:rPr>
      </w:r>
    </w:p>
    <w:p w:rsidR="00000000" w:rsidDel="00000000" w:rsidP="00000000" w:rsidRDefault="00000000" w:rsidRPr="00000000" w14:paraId="000001A3">
      <w:pPr>
        <w:rPr/>
      </w:pPr>
      <w:r w:rsidDel="00000000" w:rsidR="00000000" w:rsidRPr="00000000">
        <w:rPr>
          <w:rtl w:val="0"/>
        </w:rPr>
      </w:r>
    </w:p>
    <w:p w:rsidR="00000000" w:rsidDel="00000000" w:rsidP="00000000" w:rsidRDefault="00000000" w:rsidRPr="00000000" w14:paraId="000001A4">
      <w:pPr>
        <w:rPr/>
      </w:pPr>
      <w:r w:rsidDel="00000000" w:rsidR="00000000" w:rsidRPr="00000000">
        <w:rPr>
          <w:rtl w:val="0"/>
        </w:rPr>
      </w:r>
    </w:p>
    <w:p w:rsidR="00000000" w:rsidDel="00000000" w:rsidP="00000000" w:rsidRDefault="00000000" w:rsidRPr="00000000" w14:paraId="000001A5">
      <w:pPr>
        <w:rPr/>
      </w:pPr>
      <w:r w:rsidDel="00000000" w:rsidR="00000000" w:rsidRPr="00000000">
        <w:rPr>
          <w:rtl w:val="0"/>
        </w:rPr>
      </w:r>
    </w:p>
    <w:p w:rsidR="00000000" w:rsidDel="00000000" w:rsidP="00000000" w:rsidRDefault="00000000" w:rsidRPr="00000000" w14:paraId="000001A6">
      <w:pPr>
        <w:rPr/>
      </w:pPr>
      <w:r w:rsidDel="00000000" w:rsidR="00000000" w:rsidRPr="00000000">
        <w:rPr>
          <w:rtl w:val="0"/>
        </w:rPr>
      </w:r>
    </w:p>
    <w:p w:rsidR="00000000" w:rsidDel="00000000" w:rsidP="00000000" w:rsidRDefault="00000000" w:rsidRPr="00000000" w14:paraId="000001A7">
      <w:pPr>
        <w:rPr/>
      </w:pPr>
      <w:r w:rsidDel="00000000" w:rsidR="00000000" w:rsidRPr="00000000">
        <w:rPr>
          <w:rtl w:val="0"/>
        </w:rPr>
      </w:r>
    </w:p>
    <w:p w:rsidR="00000000" w:rsidDel="00000000" w:rsidP="00000000" w:rsidRDefault="00000000" w:rsidRPr="00000000" w14:paraId="000001A8">
      <w:pPr>
        <w:rPr/>
      </w:pPr>
      <w:r w:rsidDel="00000000" w:rsidR="00000000" w:rsidRPr="00000000">
        <w:rPr>
          <w:rtl w:val="0"/>
        </w:rPr>
      </w:r>
    </w:p>
    <w:p w:rsidR="00000000" w:rsidDel="00000000" w:rsidP="00000000" w:rsidRDefault="00000000" w:rsidRPr="00000000" w14:paraId="000001A9">
      <w:pPr>
        <w:rPr/>
      </w:pPr>
      <w:r w:rsidDel="00000000" w:rsidR="00000000" w:rsidRPr="00000000">
        <w:rPr>
          <w:rtl w:val="0"/>
        </w:rPr>
      </w:r>
    </w:p>
    <w:p w:rsidR="00000000" w:rsidDel="00000000" w:rsidP="00000000" w:rsidRDefault="00000000" w:rsidRPr="00000000" w14:paraId="000001AA">
      <w:pPr>
        <w:rPr/>
      </w:pPr>
      <w:r w:rsidDel="00000000" w:rsidR="00000000" w:rsidRPr="00000000">
        <w:rPr>
          <w:rtl w:val="0"/>
        </w:rPr>
      </w:r>
    </w:p>
    <w:p w:rsidR="00000000" w:rsidDel="00000000" w:rsidP="00000000" w:rsidRDefault="00000000" w:rsidRPr="00000000" w14:paraId="000001AB">
      <w:pPr>
        <w:rPr/>
      </w:pPr>
      <w:r w:rsidDel="00000000" w:rsidR="00000000" w:rsidRPr="00000000">
        <w:rPr>
          <w:rtl w:val="0"/>
        </w:rPr>
      </w:r>
    </w:p>
    <w:p w:rsidR="00000000" w:rsidDel="00000000" w:rsidP="00000000" w:rsidRDefault="00000000" w:rsidRPr="00000000" w14:paraId="000001AC">
      <w:pPr>
        <w:rPr/>
      </w:pPr>
      <w:r w:rsidDel="00000000" w:rsidR="00000000" w:rsidRPr="00000000">
        <w:rPr>
          <w:rtl w:val="0"/>
        </w:rPr>
      </w:r>
    </w:p>
    <w:p w:rsidR="00000000" w:rsidDel="00000000" w:rsidP="00000000" w:rsidRDefault="00000000" w:rsidRPr="00000000" w14:paraId="000001AD">
      <w:pPr>
        <w:rPr/>
      </w:pPr>
      <w:r w:rsidDel="00000000" w:rsidR="00000000" w:rsidRPr="00000000">
        <w:rPr>
          <w:rtl w:val="0"/>
        </w:rPr>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rPr/>
      </w:pPr>
      <w:r w:rsidDel="00000000" w:rsidR="00000000" w:rsidRPr="00000000">
        <w:rPr>
          <w:rtl w:val="0"/>
        </w:rPr>
      </w:r>
    </w:p>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rPr/>
      </w:pPr>
      <w:r w:rsidDel="00000000" w:rsidR="00000000" w:rsidRPr="00000000">
        <w:rPr>
          <w:rtl w:val="0"/>
        </w:rPr>
      </w:r>
    </w:p>
    <w:p w:rsidR="00000000" w:rsidDel="00000000" w:rsidP="00000000" w:rsidRDefault="00000000" w:rsidRPr="00000000" w14:paraId="000001B2">
      <w:pPr>
        <w:rPr/>
      </w:pPr>
      <w:r w:rsidDel="00000000" w:rsidR="00000000" w:rsidRPr="00000000">
        <w:rPr>
          <w:rtl w:val="0"/>
        </w:rPr>
      </w:r>
    </w:p>
    <w:sectPr>
      <w:headerReference r:id="rId22"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togetherplatform.com/coaching-and-mentoring-report" TargetMode="External"/><Relationship Id="rId11" Type="http://schemas.openxmlformats.org/officeDocument/2006/relationships/hyperlink" Target="https://www.devlinpeck.com/content/employee-training-statistics" TargetMode="External"/><Relationship Id="rId22" Type="http://schemas.openxmlformats.org/officeDocument/2006/relationships/header" Target="header1.xml"/><Relationship Id="rId10" Type="http://schemas.openxmlformats.org/officeDocument/2006/relationships/hyperlink" Target="https://www.talentlogic.com/the-benefits-of-job-rotation-for-employee-development/" TargetMode="External"/><Relationship Id="rId21" Type="http://schemas.openxmlformats.org/officeDocument/2006/relationships/hyperlink" Target="https://www.togetherplatform.com/coaching-and-mentoring-report" TargetMode="External"/><Relationship Id="rId13" Type="http://schemas.openxmlformats.org/officeDocument/2006/relationships/hyperlink" Target="https://www.fht.org.uk/education/continuing-professional-development-cpd" TargetMode="External"/><Relationship Id="rId12" Type="http://schemas.openxmlformats.org/officeDocument/2006/relationships/hyperlink" Target="https://www.devlinpeck.com/content/employee-training-statist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alentlogic.com/the-benefits-of-job-rotation-for-employee-development/" TargetMode="External"/><Relationship Id="rId15" Type="http://schemas.openxmlformats.org/officeDocument/2006/relationships/hyperlink" Target="https://www.focuspeople.com/2024/10/04/mentorship-or-coaching-which-is-better-for-employee-development/" TargetMode="External"/><Relationship Id="rId14" Type="http://schemas.openxmlformats.org/officeDocument/2006/relationships/hyperlink" Target="https://www.focuspeople.com/2024/10/04/mentorship-or-coaching-which-is-better-for-employee-development/" TargetMode="External"/><Relationship Id="rId17" Type="http://schemas.openxmlformats.org/officeDocument/2006/relationships/hyperlink" Target="https://learning.linkedin.com/resources/career-development/online-employee-training-benefits" TargetMode="External"/><Relationship Id="rId16" Type="http://schemas.openxmlformats.org/officeDocument/2006/relationships/hyperlink" Target="https://learning.linkedin.com/resources/career-development/online-employee-training-benefits" TargetMode="External"/><Relationship Id="rId5" Type="http://schemas.openxmlformats.org/officeDocument/2006/relationships/styles" Target="styles.xml"/><Relationship Id="rId19" Type="http://schemas.openxmlformats.org/officeDocument/2006/relationships/hyperlink" Target="https://www.shrm.org/topics-tools/tools/toolkits/developing-employees" TargetMode="External"/><Relationship Id="rId6" Type="http://schemas.openxmlformats.org/officeDocument/2006/relationships/image" Target="media/image1.png"/><Relationship Id="rId18" Type="http://schemas.openxmlformats.org/officeDocument/2006/relationships/hyperlink" Target="https://www.shrm.org/topics-tools/tools/toolkits/developing-employees" TargetMode="External"/><Relationship Id="rId7" Type="http://schemas.openxmlformats.org/officeDocument/2006/relationships/image" Target="media/image2.png"/><Relationship Id="rId8" Type="http://schemas.openxmlformats.org/officeDocument/2006/relationships/hyperlink" Target="https://www.cipd.co.uk/Images/managing-for-sustainable-employee-engagement-guidance-for-employers-and-managers_2012_tcm18-10753.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