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60E58989"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019B3">
              <w:rPr>
                <w:rFonts w:ascii="Arial" w:hAnsi="Arial" w:cs="Arial"/>
                <w:b/>
                <w:sz w:val="22"/>
                <w:szCs w:val="22"/>
              </w:rPr>
              <w:t>Ailee Gray</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0E4D15F8" w:rsidR="00DB116D" w:rsidRPr="00A406E5" w:rsidRDefault="003E63D4" w:rsidP="008B0886">
            <w:pPr>
              <w:spacing w:before="120" w:after="120"/>
              <w:jc w:val="both"/>
              <w:rPr>
                <w:rFonts w:ascii="Arial" w:hAnsi="Arial" w:cs="Arial"/>
                <w:b/>
                <w:sz w:val="22"/>
                <w:szCs w:val="22"/>
              </w:rPr>
            </w:pPr>
            <w:r>
              <w:rPr>
                <w:rFonts w:ascii="Arial" w:hAnsi="Arial" w:cs="Arial"/>
                <w:b/>
                <w:sz w:val="22"/>
                <w:szCs w:val="22"/>
              </w:rPr>
              <w:t>BEng</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208E582E" w14:textId="77777777" w:rsidR="002D24C0" w:rsidRPr="00A406E5" w:rsidRDefault="002D24C0" w:rsidP="002D24C0">
      <w:pPr>
        <w:ind w:left="720"/>
        <w:rPr>
          <w:rFonts w:ascii="Arial" w:hAnsi="Arial" w:cs="Arial"/>
          <w:sz w:val="24"/>
          <w:szCs w:val="24"/>
        </w:rPr>
      </w:pPr>
    </w:p>
    <w:p w14:paraId="0FD99F1A" w14:textId="68DE6B42" w:rsidR="002D24C0" w:rsidRDefault="002D24C0" w:rsidP="002D24C0">
      <w:pPr>
        <w:ind w:left="720"/>
        <w:rPr>
          <w:rFonts w:ascii="Arial" w:hAnsi="Arial" w:cs="Arial"/>
          <w:sz w:val="24"/>
          <w:szCs w:val="24"/>
        </w:rPr>
      </w:pPr>
      <w:r>
        <w:rPr>
          <w:rFonts w:ascii="Arial" w:hAnsi="Arial" w:cs="Arial"/>
          <w:sz w:val="24"/>
          <w:szCs w:val="24"/>
        </w:rPr>
        <w:t>Introductory notes for ABAQUS are on Moodle. You are provided with a model file but the guidance notes provided explain how to modify  the model file in order to investigate this ballistic problem.</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741EC4F2" w:rsidR="00152E9D" w:rsidRPr="00A406E5" w:rsidRDefault="00286AD6" w:rsidP="00152E9D">
            <w:pPr>
              <w:jc w:val="center"/>
              <w:rPr>
                <w:rFonts w:ascii="Arial" w:hAnsi="Arial" w:cs="Arial"/>
                <w:sz w:val="32"/>
              </w:rPr>
            </w:pPr>
            <w:r>
              <w:rPr>
                <w:rFonts w:ascii="Arial" w:hAnsi="Arial" w:cs="Arial"/>
                <w:sz w:val="32"/>
              </w:rPr>
              <w:t>8</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3C534698" w:rsidR="00152E9D" w:rsidRPr="00A406E5" w:rsidRDefault="00A019B3" w:rsidP="00152E9D">
            <w:pPr>
              <w:spacing w:after="120"/>
              <w:rPr>
                <w:rFonts w:ascii="Arial" w:hAnsi="Arial" w:cs="Arial"/>
                <w:sz w:val="14"/>
                <w:szCs w:val="14"/>
              </w:rPr>
            </w:pPr>
            <w:r>
              <w:rPr>
                <w:rFonts w:ascii="Arial" w:hAnsi="Arial" w:cs="Arial"/>
                <w:sz w:val="14"/>
                <w:szCs w:val="14"/>
              </w:rPr>
              <w:t xml:space="preserve">A good set of refs well presented  with links. </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13991DF4" w:rsidR="00152E9D" w:rsidRPr="00A406E5" w:rsidRDefault="00286AD6" w:rsidP="00152E9D">
            <w:pPr>
              <w:jc w:val="center"/>
              <w:rPr>
                <w:rFonts w:ascii="Arial" w:hAnsi="Arial" w:cs="Arial"/>
                <w:sz w:val="32"/>
              </w:rPr>
            </w:pPr>
            <w:r>
              <w:rPr>
                <w:rFonts w:ascii="Arial" w:hAnsi="Arial" w:cs="Arial"/>
                <w:sz w:val="32"/>
              </w:rPr>
              <w:t>14</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4A77813A" w:rsidR="00152E9D" w:rsidRPr="00A406E5" w:rsidRDefault="00286AD6" w:rsidP="00152E9D">
            <w:pPr>
              <w:spacing w:after="120"/>
              <w:rPr>
                <w:rFonts w:ascii="Arial" w:hAnsi="Arial" w:cs="Arial"/>
                <w:sz w:val="14"/>
                <w:szCs w:val="14"/>
              </w:rPr>
            </w:pPr>
            <w:r>
              <w:rPr>
                <w:rFonts w:ascii="Arial" w:hAnsi="Arial" w:cs="Arial"/>
                <w:sz w:val="14"/>
                <w:szCs w:val="14"/>
              </w:rPr>
              <w:t xml:space="preserve">It would hep t ot present the JC equations in the report in order for the reader to  understand the application of the JC parameters. </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291F6C35" w:rsidR="00152E9D" w:rsidRPr="00A406E5" w:rsidRDefault="00286AD6" w:rsidP="00152E9D">
            <w:pPr>
              <w:jc w:val="center"/>
              <w:rPr>
                <w:rFonts w:ascii="Arial" w:hAnsi="Arial" w:cs="Arial"/>
                <w:sz w:val="32"/>
              </w:rPr>
            </w:pPr>
            <w:r>
              <w:rPr>
                <w:rFonts w:ascii="Arial" w:hAnsi="Arial" w:cs="Arial"/>
                <w:sz w:val="32"/>
              </w:rPr>
              <w:t>15</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2FF06816" w:rsidR="00152E9D" w:rsidRDefault="00286AD6" w:rsidP="00152E9D">
            <w:pPr>
              <w:spacing w:after="120"/>
              <w:rPr>
                <w:rFonts w:ascii="Arial" w:hAnsi="Arial" w:cs="Arial"/>
                <w:sz w:val="14"/>
                <w:szCs w:val="14"/>
              </w:rPr>
            </w:pPr>
            <w:r>
              <w:rPr>
                <w:rFonts w:ascii="Arial" w:hAnsi="Arial" w:cs="Arial"/>
                <w:sz w:val="14"/>
                <w:szCs w:val="14"/>
              </w:rPr>
              <w:t>Good commentary on meshing. Your discussion shows a clear grasp of the workflow in ABAQUS.</w:t>
            </w:r>
          </w:p>
          <w:p w14:paraId="0A4C0182" w14:textId="243DE030" w:rsidR="00286AD6" w:rsidRPr="00A406E5" w:rsidRDefault="00286AD6" w:rsidP="00152E9D">
            <w:pPr>
              <w:spacing w:after="120"/>
              <w:rPr>
                <w:rFonts w:ascii="Arial" w:hAnsi="Arial" w:cs="Arial"/>
                <w:sz w:val="14"/>
                <w:szCs w:val="14"/>
              </w:rPr>
            </w:pPr>
            <w:r>
              <w:rPr>
                <w:rFonts w:ascii="Arial" w:hAnsi="Arial" w:cs="Arial"/>
                <w:sz w:val="14"/>
                <w:szCs w:val="14"/>
              </w:rPr>
              <w:t>Good discussion on comparison between tensile and shear stresses</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1411A478" w:rsidR="00152E9D" w:rsidRPr="00A406E5" w:rsidRDefault="00286AD6" w:rsidP="00152E9D">
            <w:pPr>
              <w:jc w:val="center"/>
              <w:rPr>
                <w:rFonts w:ascii="Arial" w:hAnsi="Arial" w:cs="Arial"/>
                <w:sz w:val="32"/>
              </w:rPr>
            </w:pPr>
            <w:r>
              <w:rPr>
                <w:rFonts w:ascii="Arial" w:hAnsi="Arial" w:cs="Arial"/>
                <w:sz w:val="32"/>
              </w:rPr>
              <w:t>22</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2140FCFC" w:rsidR="00152E9D" w:rsidRDefault="00286AD6" w:rsidP="00152E9D">
            <w:pPr>
              <w:spacing w:after="120"/>
              <w:rPr>
                <w:rFonts w:ascii="Arial" w:hAnsi="Arial" w:cs="Arial"/>
                <w:sz w:val="14"/>
                <w:szCs w:val="14"/>
              </w:rPr>
            </w:pPr>
            <w:r>
              <w:rPr>
                <w:rFonts w:ascii="Arial" w:hAnsi="Arial" w:cs="Arial"/>
                <w:sz w:val="14"/>
                <w:szCs w:val="14"/>
              </w:rPr>
              <w:t xml:space="preserve">Velocity graphs? </w:t>
            </w:r>
          </w:p>
          <w:p w14:paraId="17046D7D" w14:textId="6D6DFF84" w:rsidR="00286AD6" w:rsidRPr="00A406E5" w:rsidRDefault="00286AD6" w:rsidP="00152E9D">
            <w:pPr>
              <w:spacing w:after="120"/>
              <w:rPr>
                <w:rFonts w:ascii="Arial" w:hAnsi="Arial" w:cs="Arial"/>
                <w:sz w:val="14"/>
                <w:szCs w:val="14"/>
              </w:rPr>
            </w:pPr>
            <w:r>
              <w:rPr>
                <w:rFonts w:ascii="Arial" w:hAnsi="Arial" w:cs="Arial"/>
                <w:sz w:val="14"/>
                <w:szCs w:val="14"/>
              </w:rPr>
              <w:t xml:space="preserve">Clear evidence of competent use of ABAQUS </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03CFFEB4" w:rsidR="00152E9D" w:rsidRPr="00A406E5" w:rsidRDefault="00286AD6" w:rsidP="00152E9D">
            <w:pPr>
              <w:jc w:val="center"/>
              <w:rPr>
                <w:rFonts w:ascii="Arial" w:hAnsi="Arial" w:cs="Arial"/>
                <w:sz w:val="32"/>
              </w:rPr>
            </w:pPr>
            <w:r>
              <w:rPr>
                <w:rFonts w:ascii="Arial" w:hAnsi="Arial" w:cs="Arial"/>
                <w:sz w:val="32"/>
              </w:rPr>
              <w:t>14</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167B8881" w14:textId="573423A0" w:rsidR="00286AD6" w:rsidRPr="00A406E5" w:rsidRDefault="00286AD6" w:rsidP="00286AD6">
            <w:pPr>
              <w:spacing w:after="120"/>
              <w:rPr>
                <w:rFonts w:ascii="Arial" w:hAnsi="Arial" w:cs="Arial"/>
                <w:sz w:val="14"/>
                <w:szCs w:val="14"/>
              </w:rPr>
            </w:pPr>
            <w:r>
              <w:rPr>
                <w:rFonts w:ascii="Arial" w:hAnsi="Arial" w:cs="Arial"/>
                <w:sz w:val="14"/>
                <w:szCs w:val="14"/>
              </w:rPr>
              <w:t xml:space="preserve">This submission has all the good features expected in a structured report. One comment: your figures are </w:t>
            </w:r>
            <w:r>
              <w:rPr>
                <w:rFonts w:ascii="Arial" w:hAnsi="Arial" w:cs="Arial"/>
                <w:sz w:val="14"/>
                <w:szCs w:val="14"/>
              </w:rPr>
              <w:t xml:space="preserve">way </w:t>
            </w:r>
            <w:r>
              <w:rPr>
                <w:rFonts w:ascii="Arial" w:hAnsi="Arial" w:cs="Arial"/>
                <w:sz w:val="14"/>
                <w:szCs w:val="14"/>
              </w:rPr>
              <w:t xml:space="preserve">too </w:t>
            </w:r>
            <w:r>
              <w:rPr>
                <w:rFonts w:ascii="Arial" w:hAnsi="Arial" w:cs="Arial"/>
                <w:sz w:val="14"/>
                <w:szCs w:val="14"/>
              </w:rPr>
              <w:t>small especially from Fig 21 onwards. Two per page</w:t>
            </w:r>
            <w:r>
              <w:rPr>
                <w:rFonts w:ascii="Arial" w:hAnsi="Arial" w:cs="Arial"/>
                <w:sz w:val="14"/>
                <w:szCs w:val="14"/>
              </w:rPr>
              <w:t xml:space="preserve"> </w:t>
            </w:r>
            <w:r>
              <w:rPr>
                <w:rFonts w:ascii="Arial" w:hAnsi="Arial" w:cs="Arial"/>
                <w:sz w:val="14"/>
                <w:szCs w:val="14"/>
              </w:rPr>
              <w:t>in the future.</w:t>
            </w:r>
          </w:p>
          <w:p w14:paraId="2678D4EE" w14:textId="77777777" w:rsidR="00152E9D" w:rsidRPr="00A406E5" w:rsidRDefault="00152E9D" w:rsidP="00152E9D">
            <w:pPr>
              <w:spacing w:after="120"/>
              <w:rPr>
                <w:rFonts w:ascii="Arial" w:hAnsi="Arial" w:cs="Arial"/>
                <w:sz w:val="14"/>
                <w:szCs w:val="14"/>
              </w:rPr>
            </w:pPr>
          </w:p>
          <w:p w14:paraId="048D763F" w14:textId="77777777" w:rsidR="00152E9D" w:rsidRPr="00A406E5" w:rsidRDefault="00152E9D" w:rsidP="00152E9D">
            <w:pPr>
              <w:spacing w:after="120"/>
              <w:rPr>
                <w:rFonts w:ascii="Arial" w:hAnsi="Arial" w:cs="Arial"/>
                <w:sz w:val="14"/>
                <w:szCs w:val="14"/>
              </w:rPr>
            </w:pP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6AD9A96B" w:rsidR="00152E9D" w:rsidRPr="00A406E5" w:rsidRDefault="00286AD6" w:rsidP="00152E9D">
            <w:pPr>
              <w:jc w:val="right"/>
              <w:rPr>
                <w:rFonts w:ascii="Arial" w:hAnsi="Arial" w:cs="Arial"/>
                <w:b/>
                <w:bCs/>
              </w:rPr>
            </w:pPr>
            <w:r>
              <w:rPr>
                <w:rFonts w:ascii="Arial" w:hAnsi="Arial" w:cs="Arial"/>
                <w:b/>
                <w:bCs/>
              </w:rPr>
              <w:t>73</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39228" w14:textId="77777777" w:rsidR="001252BA" w:rsidRDefault="001252BA">
      <w:r>
        <w:separator/>
      </w:r>
    </w:p>
  </w:endnote>
  <w:endnote w:type="continuationSeparator" w:id="0">
    <w:p w14:paraId="5E6BD012" w14:textId="77777777" w:rsidR="001252BA" w:rsidRDefault="00125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1BC0E" w14:textId="77777777" w:rsidR="001252BA" w:rsidRDefault="001252BA">
      <w:r>
        <w:separator/>
      </w:r>
    </w:p>
  </w:footnote>
  <w:footnote w:type="continuationSeparator" w:id="0">
    <w:p w14:paraId="0575D073" w14:textId="77777777" w:rsidR="001252BA" w:rsidRDefault="001252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7A62"/>
    <w:rsid w:val="00026B02"/>
    <w:rsid w:val="00046216"/>
    <w:rsid w:val="000822E5"/>
    <w:rsid w:val="000971FC"/>
    <w:rsid w:val="000A2A3A"/>
    <w:rsid w:val="000A492A"/>
    <w:rsid w:val="000D2F80"/>
    <w:rsid w:val="000E413A"/>
    <w:rsid w:val="000F5AA3"/>
    <w:rsid w:val="00100396"/>
    <w:rsid w:val="00100B5C"/>
    <w:rsid w:val="001106E9"/>
    <w:rsid w:val="00124CA5"/>
    <w:rsid w:val="001252BA"/>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6AD6"/>
    <w:rsid w:val="002878BF"/>
    <w:rsid w:val="00291841"/>
    <w:rsid w:val="002A6B79"/>
    <w:rsid w:val="002C449B"/>
    <w:rsid w:val="002C6040"/>
    <w:rsid w:val="002D24C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7F7E"/>
    <w:rsid w:val="003E5751"/>
    <w:rsid w:val="003E63D4"/>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C7345"/>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19B3"/>
    <w:rsid w:val="00A03BB8"/>
    <w:rsid w:val="00A16E98"/>
    <w:rsid w:val="00A3505D"/>
    <w:rsid w:val="00A3695B"/>
    <w:rsid w:val="00A4036F"/>
    <w:rsid w:val="00A406E5"/>
    <w:rsid w:val="00A423D0"/>
    <w:rsid w:val="00A4641C"/>
    <w:rsid w:val="00A47684"/>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67DCC"/>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C3EFC"/>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10</Pages>
  <Words>3221</Words>
  <Characters>18360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3</cp:revision>
  <cp:lastPrinted>2023-01-23T09:45:00Z</cp:lastPrinted>
  <dcterms:created xsi:type="dcterms:W3CDTF">2023-02-07T20:53:00Z</dcterms:created>
  <dcterms:modified xsi:type="dcterms:W3CDTF">2023-05-21T19:36:00Z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