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8AF89" w14:textId="77777777" w:rsidR="00D3286E" w:rsidRDefault="00D3286E" w:rsidP="00D3286E"/>
    <w:p w14:paraId="6262C6AD" w14:textId="77777777" w:rsidR="0091180B" w:rsidRDefault="0091180B" w:rsidP="00D3286E"/>
    <w:p w14:paraId="026CC5A0" w14:textId="77777777" w:rsidR="0091180B" w:rsidRDefault="0091180B" w:rsidP="00D3286E"/>
    <w:p w14:paraId="21E643D9" w14:textId="77777777" w:rsidR="0091180B" w:rsidRDefault="0091180B" w:rsidP="00D3286E"/>
    <w:p w14:paraId="19C5A292" w14:textId="77777777" w:rsidR="0091180B" w:rsidRDefault="0091180B" w:rsidP="00D3286E"/>
    <w:p w14:paraId="4DFA7123" w14:textId="77777777" w:rsidR="0091180B" w:rsidRDefault="0091180B" w:rsidP="00D3286E"/>
    <w:p w14:paraId="1BD32B1A" w14:textId="77777777" w:rsidR="0091180B" w:rsidRDefault="0091180B" w:rsidP="00D3286E"/>
    <w:p w14:paraId="0F2940B1" w14:textId="77777777" w:rsidR="0091180B" w:rsidRDefault="0091180B" w:rsidP="00D3286E"/>
    <w:p w14:paraId="3CA37B47" w14:textId="77777777" w:rsidR="0091180B" w:rsidRDefault="0091180B" w:rsidP="00D3286E"/>
    <w:p w14:paraId="66BD1660" w14:textId="77777777" w:rsidR="0091180B" w:rsidRDefault="0091180B" w:rsidP="00D3286E"/>
    <w:p w14:paraId="7F105AEE" w14:textId="77777777" w:rsidR="0091180B" w:rsidRDefault="0091180B" w:rsidP="00D3286E"/>
    <w:p w14:paraId="317D588B" w14:textId="77777777" w:rsidR="0091180B" w:rsidRPr="0091180B" w:rsidRDefault="0091180B" w:rsidP="0091180B">
      <w:pPr>
        <w:jc w:val="center"/>
        <w:rPr>
          <w:rFonts w:ascii="Arial" w:hAnsi="Arial" w:cs="Arial"/>
          <w:b/>
          <w:sz w:val="36"/>
          <w:szCs w:val="36"/>
        </w:rPr>
      </w:pPr>
      <w:r w:rsidRPr="0091180B">
        <w:rPr>
          <w:rFonts w:ascii="Arial" w:hAnsi="Arial" w:cs="Arial"/>
          <w:b/>
          <w:sz w:val="36"/>
          <w:szCs w:val="36"/>
        </w:rPr>
        <w:t>Reflective Report on</w:t>
      </w:r>
    </w:p>
    <w:p w14:paraId="30BA9E8B" w14:textId="77777777" w:rsidR="0091180B" w:rsidRPr="0091180B" w:rsidRDefault="0091180B" w:rsidP="0091180B">
      <w:pPr>
        <w:jc w:val="center"/>
        <w:rPr>
          <w:rFonts w:ascii="Arial" w:hAnsi="Arial" w:cs="Arial"/>
          <w:b/>
          <w:sz w:val="36"/>
          <w:szCs w:val="36"/>
        </w:rPr>
      </w:pPr>
      <w:r w:rsidRPr="0091180B">
        <w:rPr>
          <w:rFonts w:ascii="Arial" w:hAnsi="Arial" w:cs="Arial"/>
          <w:b/>
          <w:sz w:val="36"/>
          <w:szCs w:val="36"/>
        </w:rPr>
        <w:t>Kolb’s Reflective Cycle</w:t>
      </w:r>
    </w:p>
    <w:p w14:paraId="0261105E" w14:textId="77777777" w:rsidR="0091180B" w:rsidRPr="0091180B" w:rsidRDefault="0091180B" w:rsidP="0091180B">
      <w:pPr>
        <w:jc w:val="center"/>
        <w:rPr>
          <w:rFonts w:ascii="Arial" w:hAnsi="Arial" w:cs="Arial"/>
          <w:b/>
          <w:iCs/>
          <w:sz w:val="36"/>
          <w:szCs w:val="36"/>
        </w:rPr>
      </w:pPr>
      <w:r w:rsidRPr="0091180B">
        <w:rPr>
          <w:rFonts w:ascii="Arial" w:hAnsi="Arial" w:cs="Arial"/>
          <w:b/>
          <w:sz w:val="36"/>
          <w:szCs w:val="36"/>
        </w:rPr>
        <w:t xml:space="preserve">and </w:t>
      </w:r>
      <w:r>
        <w:rPr>
          <w:rFonts w:ascii="Arial" w:hAnsi="Arial" w:cs="Arial"/>
          <w:b/>
          <w:iCs/>
          <w:sz w:val="36"/>
          <w:szCs w:val="36"/>
        </w:rPr>
        <w:t>Learning Style</w:t>
      </w:r>
    </w:p>
    <w:p w14:paraId="60BD9FC4" w14:textId="77777777" w:rsidR="0091180B" w:rsidRPr="00176B38" w:rsidRDefault="0091180B" w:rsidP="0091180B">
      <w:pPr>
        <w:rPr>
          <w:rFonts w:ascii="Arial" w:hAnsi="Arial" w:cs="Arial"/>
          <w:b/>
          <w:sz w:val="20"/>
          <w:szCs w:val="20"/>
        </w:rPr>
      </w:pPr>
    </w:p>
    <w:p w14:paraId="65A71631" w14:textId="0CFBC36C" w:rsidR="0091180B" w:rsidRPr="00176B38" w:rsidRDefault="0091180B" w:rsidP="0091180B">
      <w:pPr>
        <w:rPr>
          <w:rFonts w:ascii="Arial" w:hAnsi="Arial" w:cs="Arial"/>
          <w:b/>
          <w:sz w:val="20"/>
          <w:szCs w:val="20"/>
        </w:rPr>
      </w:pPr>
      <w:r w:rsidRPr="00176B38">
        <w:rPr>
          <w:rFonts w:ascii="Arial" w:hAnsi="Arial" w:cs="Arial"/>
          <w:b/>
          <w:sz w:val="20"/>
          <w:szCs w:val="20"/>
        </w:rPr>
        <w:t xml:space="preserve">                    PROFESSIONAL CAREER DEVELOPMENT          09/</w:t>
      </w:r>
      <w:r w:rsidR="0041625F">
        <w:rPr>
          <w:rFonts w:ascii="Arial" w:hAnsi="Arial" w:cs="Arial"/>
          <w:b/>
          <w:sz w:val="20"/>
          <w:szCs w:val="20"/>
        </w:rPr>
        <w:t>11</w:t>
      </w:r>
      <w:r w:rsidRPr="00176B38">
        <w:rPr>
          <w:rFonts w:ascii="Arial" w:hAnsi="Arial" w:cs="Arial"/>
          <w:b/>
          <w:sz w:val="20"/>
          <w:szCs w:val="20"/>
        </w:rPr>
        <w:t>/2023</w:t>
      </w:r>
    </w:p>
    <w:p w14:paraId="44912DBB" w14:textId="383A2F77" w:rsidR="008C1791" w:rsidRPr="00176B38" w:rsidRDefault="008C1791" w:rsidP="008C1791">
      <w:pPr>
        <w:jc w:val="center"/>
        <w:rPr>
          <w:rFonts w:ascii="Arial" w:hAnsi="Arial" w:cs="Arial"/>
          <w:b/>
          <w:sz w:val="20"/>
          <w:szCs w:val="20"/>
        </w:rPr>
      </w:pPr>
      <w:r w:rsidRPr="00176B38">
        <w:rPr>
          <w:rFonts w:ascii="Arial" w:hAnsi="Arial" w:cs="Arial"/>
          <w:b/>
          <w:sz w:val="20"/>
          <w:szCs w:val="20"/>
        </w:rPr>
        <w:t xml:space="preserve">Name: Marek </w:t>
      </w:r>
      <w:proofErr w:type="spellStart"/>
      <w:r w:rsidRPr="00176B38">
        <w:rPr>
          <w:rFonts w:ascii="Arial" w:hAnsi="Arial" w:cs="Arial"/>
          <w:b/>
          <w:sz w:val="20"/>
          <w:szCs w:val="20"/>
        </w:rPr>
        <w:t>Tiser</w:t>
      </w:r>
      <w:proofErr w:type="spellEnd"/>
    </w:p>
    <w:p w14:paraId="560B4D89" w14:textId="77777777" w:rsidR="0091180B" w:rsidRDefault="0091180B" w:rsidP="0091180B">
      <w:pPr>
        <w:rPr>
          <w:b/>
        </w:rPr>
      </w:pPr>
    </w:p>
    <w:p w14:paraId="0AAA64A7" w14:textId="77777777" w:rsidR="0091180B" w:rsidRDefault="0091180B" w:rsidP="0091180B">
      <w:pPr>
        <w:rPr>
          <w:b/>
        </w:rPr>
      </w:pPr>
    </w:p>
    <w:p w14:paraId="45E41304" w14:textId="77777777" w:rsidR="0091180B" w:rsidRDefault="0091180B" w:rsidP="0091180B">
      <w:pPr>
        <w:rPr>
          <w:b/>
        </w:rPr>
      </w:pPr>
    </w:p>
    <w:p w14:paraId="59BA4AB5" w14:textId="77777777" w:rsidR="0091180B" w:rsidRDefault="0091180B" w:rsidP="0091180B">
      <w:pPr>
        <w:rPr>
          <w:b/>
        </w:rPr>
      </w:pPr>
    </w:p>
    <w:p w14:paraId="5AD0DBD1" w14:textId="77777777" w:rsidR="0091180B" w:rsidRDefault="0091180B" w:rsidP="0091180B">
      <w:pPr>
        <w:rPr>
          <w:b/>
        </w:rPr>
      </w:pPr>
    </w:p>
    <w:p w14:paraId="198DC781" w14:textId="77777777" w:rsidR="0091180B" w:rsidRDefault="0091180B" w:rsidP="0091180B">
      <w:pPr>
        <w:rPr>
          <w:b/>
        </w:rPr>
      </w:pPr>
    </w:p>
    <w:p w14:paraId="6F2B6CE3" w14:textId="77777777" w:rsidR="0091180B" w:rsidRDefault="0091180B" w:rsidP="0091180B">
      <w:pPr>
        <w:rPr>
          <w:b/>
        </w:rPr>
      </w:pPr>
    </w:p>
    <w:p w14:paraId="6FFD362D" w14:textId="77777777" w:rsidR="0091180B" w:rsidRDefault="0091180B" w:rsidP="0091180B">
      <w:pPr>
        <w:rPr>
          <w:b/>
        </w:rPr>
      </w:pPr>
    </w:p>
    <w:p w14:paraId="601443F9" w14:textId="77777777" w:rsidR="0091180B" w:rsidRPr="0091180B" w:rsidRDefault="0091180B" w:rsidP="0091180B">
      <w:pPr>
        <w:rPr>
          <w:b/>
        </w:rPr>
      </w:pPr>
    </w:p>
    <w:p w14:paraId="04808964" w14:textId="77777777" w:rsidR="00D3286E" w:rsidRDefault="00D3286E"/>
    <w:p w14:paraId="52238450" w14:textId="77777777" w:rsidR="00F200B7" w:rsidRPr="00F44286" w:rsidRDefault="00F200B7" w:rsidP="00F44286">
      <w:pPr>
        <w:pStyle w:val="Heading1"/>
        <w:spacing w:line="360" w:lineRule="auto"/>
        <w:jc w:val="both"/>
        <w:rPr>
          <w:rFonts w:ascii="Times New Roman" w:hAnsi="Times New Roman" w:cs="Times New Roman"/>
          <w:b/>
          <w:color w:val="auto"/>
          <w:sz w:val="24"/>
          <w:szCs w:val="24"/>
        </w:rPr>
      </w:pPr>
      <w:bookmarkStart w:id="0" w:name="_Toc150420449"/>
      <w:r w:rsidRPr="00F44286">
        <w:rPr>
          <w:rFonts w:ascii="Times New Roman" w:hAnsi="Times New Roman" w:cs="Times New Roman"/>
          <w:b/>
          <w:color w:val="auto"/>
          <w:sz w:val="24"/>
          <w:szCs w:val="24"/>
        </w:rPr>
        <w:lastRenderedPageBreak/>
        <w:t>Executive Summary</w:t>
      </w:r>
      <w:bookmarkEnd w:id="0"/>
    </w:p>
    <w:p w14:paraId="3797D9BD" w14:textId="77777777" w:rsidR="00B66CC1" w:rsidRPr="00D3286E" w:rsidRDefault="008C77A0" w:rsidP="00F44286">
      <w:pPr>
        <w:spacing w:line="360" w:lineRule="auto"/>
        <w:jc w:val="both"/>
        <w:rPr>
          <w:rFonts w:ascii="Times New Roman" w:hAnsi="Times New Roman" w:cs="Times New Roman"/>
          <w:sz w:val="24"/>
          <w:szCs w:val="24"/>
        </w:rPr>
      </w:pPr>
      <w:r w:rsidRPr="008C77A0">
        <w:rPr>
          <w:rFonts w:ascii="Times New Roman" w:hAnsi="Times New Roman" w:cs="Times New Roman"/>
          <w:sz w:val="24"/>
          <w:szCs w:val="24"/>
        </w:rPr>
        <w:t>This study examines Kolb's experiential learning framework, which comprises four stages: engagement, observation, formulation, and execution. The implementation of personalised learning approaches is advocated as a strategy to enhance workplace productivity and foster individual growth and advancement. Moreover, the present study examines the potential integration of Kolb's model with established educational frameworks, namely Bloom's taxonomy and the VARK model. This underscores the significance of an instructional approach that prioritises student-centeredness, acknowledges and appreciates individual variances, and adapts pedagogical techniques to foster a congenial and efficacious learning milieu</w:t>
      </w:r>
      <w:r w:rsidR="00D3286E">
        <w:rPr>
          <w:rFonts w:ascii="Times New Roman" w:hAnsi="Times New Roman" w:cs="Times New Roman"/>
          <w:sz w:val="24"/>
          <w:szCs w:val="24"/>
        </w:rPr>
        <w:t>.</w:t>
      </w:r>
    </w:p>
    <w:p w14:paraId="5788F7FB" w14:textId="77777777" w:rsidR="00B66CC1" w:rsidRPr="00F44286" w:rsidRDefault="00B66CC1" w:rsidP="00F44286">
      <w:pPr>
        <w:spacing w:line="360" w:lineRule="auto"/>
        <w:jc w:val="both"/>
        <w:rPr>
          <w:rFonts w:ascii="Times New Roman" w:hAnsi="Times New Roman" w:cs="Times New Roman"/>
          <w:sz w:val="24"/>
          <w:szCs w:val="24"/>
        </w:rPr>
      </w:pPr>
    </w:p>
    <w:p w14:paraId="3C9E4D99" w14:textId="77777777" w:rsidR="00B66CC1" w:rsidRPr="00F44286" w:rsidRDefault="00B66CC1" w:rsidP="00F44286">
      <w:pPr>
        <w:spacing w:line="360" w:lineRule="auto"/>
        <w:jc w:val="both"/>
        <w:rPr>
          <w:rFonts w:ascii="Times New Roman" w:hAnsi="Times New Roman" w:cs="Times New Roman"/>
          <w:sz w:val="24"/>
          <w:szCs w:val="24"/>
        </w:rPr>
      </w:pPr>
    </w:p>
    <w:p w14:paraId="2013B243" w14:textId="77777777" w:rsidR="00B66CC1" w:rsidRPr="00F44286" w:rsidRDefault="00B66CC1" w:rsidP="00F44286">
      <w:pPr>
        <w:spacing w:line="360" w:lineRule="auto"/>
        <w:jc w:val="both"/>
        <w:rPr>
          <w:rFonts w:ascii="Times New Roman" w:hAnsi="Times New Roman" w:cs="Times New Roman"/>
          <w:sz w:val="24"/>
          <w:szCs w:val="24"/>
        </w:rPr>
      </w:pPr>
    </w:p>
    <w:p w14:paraId="2EAA795A" w14:textId="77777777" w:rsidR="00B66CC1" w:rsidRPr="00F44286" w:rsidRDefault="00B66CC1" w:rsidP="00F44286">
      <w:pPr>
        <w:spacing w:line="360" w:lineRule="auto"/>
        <w:jc w:val="both"/>
        <w:rPr>
          <w:rFonts w:ascii="Times New Roman" w:hAnsi="Times New Roman" w:cs="Times New Roman"/>
          <w:sz w:val="24"/>
          <w:szCs w:val="24"/>
        </w:rPr>
      </w:pPr>
    </w:p>
    <w:p w14:paraId="5CFE3055" w14:textId="77777777" w:rsidR="00B66CC1" w:rsidRPr="00F44286" w:rsidRDefault="00B66CC1" w:rsidP="00F44286">
      <w:pPr>
        <w:spacing w:line="360" w:lineRule="auto"/>
        <w:jc w:val="both"/>
        <w:rPr>
          <w:rFonts w:ascii="Times New Roman" w:hAnsi="Times New Roman" w:cs="Times New Roman"/>
          <w:sz w:val="24"/>
          <w:szCs w:val="24"/>
        </w:rPr>
      </w:pPr>
    </w:p>
    <w:p w14:paraId="1E912764" w14:textId="77777777" w:rsidR="00B66CC1" w:rsidRPr="00F44286" w:rsidRDefault="00B66CC1" w:rsidP="00F44286">
      <w:pPr>
        <w:spacing w:line="360" w:lineRule="auto"/>
        <w:jc w:val="both"/>
        <w:rPr>
          <w:rFonts w:ascii="Times New Roman" w:hAnsi="Times New Roman" w:cs="Times New Roman"/>
          <w:sz w:val="24"/>
          <w:szCs w:val="24"/>
        </w:rPr>
      </w:pPr>
    </w:p>
    <w:p w14:paraId="41A0DA21" w14:textId="77777777" w:rsidR="00B66CC1" w:rsidRPr="00F44286" w:rsidRDefault="00B66CC1" w:rsidP="00F44286">
      <w:pPr>
        <w:spacing w:line="360" w:lineRule="auto"/>
        <w:jc w:val="both"/>
        <w:rPr>
          <w:rFonts w:ascii="Times New Roman" w:hAnsi="Times New Roman" w:cs="Times New Roman"/>
          <w:sz w:val="24"/>
          <w:szCs w:val="24"/>
        </w:rPr>
      </w:pPr>
    </w:p>
    <w:p w14:paraId="52DD03AC" w14:textId="77777777" w:rsidR="00B66CC1" w:rsidRPr="00F44286" w:rsidRDefault="00B66CC1" w:rsidP="00F44286">
      <w:pPr>
        <w:spacing w:line="360" w:lineRule="auto"/>
        <w:jc w:val="both"/>
        <w:rPr>
          <w:rFonts w:ascii="Times New Roman" w:hAnsi="Times New Roman" w:cs="Times New Roman"/>
          <w:sz w:val="24"/>
          <w:szCs w:val="24"/>
        </w:rPr>
      </w:pPr>
    </w:p>
    <w:p w14:paraId="03E2B59B" w14:textId="77777777" w:rsidR="00B66CC1" w:rsidRPr="00F44286" w:rsidRDefault="00B66CC1" w:rsidP="00F44286">
      <w:pPr>
        <w:spacing w:line="360" w:lineRule="auto"/>
        <w:jc w:val="both"/>
        <w:rPr>
          <w:rFonts w:ascii="Times New Roman" w:hAnsi="Times New Roman" w:cs="Times New Roman"/>
          <w:sz w:val="24"/>
          <w:szCs w:val="24"/>
        </w:rPr>
      </w:pPr>
    </w:p>
    <w:p w14:paraId="2B5D9FCD" w14:textId="77777777" w:rsidR="00B66CC1" w:rsidRPr="00F44286" w:rsidRDefault="00B66CC1" w:rsidP="00F44286">
      <w:pPr>
        <w:spacing w:line="360" w:lineRule="auto"/>
        <w:jc w:val="both"/>
        <w:rPr>
          <w:rFonts w:ascii="Times New Roman" w:hAnsi="Times New Roman" w:cs="Times New Roman"/>
          <w:sz w:val="24"/>
          <w:szCs w:val="24"/>
        </w:rPr>
      </w:pPr>
    </w:p>
    <w:p w14:paraId="41C8408F" w14:textId="77777777" w:rsidR="00B66CC1" w:rsidRPr="00F44286" w:rsidRDefault="00B66CC1" w:rsidP="00F44286">
      <w:pPr>
        <w:spacing w:line="360" w:lineRule="auto"/>
        <w:jc w:val="both"/>
        <w:rPr>
          <w:rFonts w:ascii="Times New Roman" w:hAnsi="Times New Roman" w:cs="Times New Roman"/>
          <w:sz w:val="24"/>
          <w:szCs w:val="24"/>
        </w:rPr>
      </w:pPr>
    </w:p>
    <w:p w14:paraId="3A61738F" w14:textId="77777777" w:rsidR="00B66CC1" w:rsidRPr="00F44286" w:rsidRDefault="00B66CC1" w:rsidP="00F44286">
      <w:pPr>
        <w:spacing w:line="360" w:lineRule="auto"/>
        <w:jc w:val="both"/>
        <w:rPr>
          <w:rFonts w:ascii="Times New Roman" w:hAnsi="Times New Roman" w:cs="Times New Roman"/>
          <w:sz w:val="24"/>
          <w:szCs w:val="24"/>
        </w:rPr>
      </w:pPr>
    </w:p>
    <w:p w14:paraId="479B04F9" w14:textId="77777777" w:rsidR="00B66CC1" w:rsidRPr="00F44286" w:rsidRDefault="00B66CC1" w:rsidP="00F44286">
      <w:pPr>
        <w:spacing w:line="360" w:lineRule="auto"/>
        <w:jc w:val="both"/>
        <w:rPr>
          <w:rFonts w:ascii="Times New Roman" w:hAnsi="Times New Roman" w:cs="Times New Roman"/>
          <w:sz w:val="24"/>
          <w:szCs w:val="24"/>
        </w:rPr>
      </w:pPr>
    </w:p>
    <w:p w14:paraId="211A9E00" w14:textId="77777777" w:rsidR="00B66CC1" w:rsidRPr="00F44286" w:rsidRDefault="00B66CC1" w:rsidP="00F44286">
      <w:pPr>
        <w:spacing w:line="360" w:lineRule="auto"/>
        <w:jc w:val="both"/>
        <w:rPr>
          <w:rFonts w:ascii="Times New Roman" w:hAnsi="Times New Roman" w:cs="Times New Roman"/>
          <w:sz w:val="24"/>
          <w:szCs w:val="24"/>
        </w:rPr>
      </w:pPr>
    </w:p>
    <w:p w14:paraId="152C1BCD" w14:textId="77777777" w:rsidR="00B66CC1" w:rsidRPr="00F44286" w:rsidRDefault="00B66CC1" w:rsidP="00F44286">
      <w:pPr>
        <w:spacing w:line="360" w:lineRule="auto"/>
        <w:jc w:val="both"/>
        <w:rPr>
          <w:rFonts w:ascii="Times New Roman" w:hAnsi="Times New Roman" w:cs="Times New Roman"/>
          <w:sz w:val="24"/>
          <w:szCs w:val="24"/>
        </w:rPr>
      </w:pPr>
    </w:p>
    <w:p w14:paraId="58334AFB" w14:textId="77777777" w:rsidR="00B66CC1" w:rsidRPr="00F44286" w:rsidRDefault="00B66CC1" w:rsidP="00F44286">
      <w:pPr>
        <w:spacing w:line="360" w:lineRule="auto"/>
        <w:jc w:val="both"/>
        <w:rPr>
          <w:rFonts w:ascii="Times New Roman" w:hAnsi="Times New Roman" w:cs="Times New Roman"/>
          <w:sz w:val="24"/>
          <w:szCs w:val="24"/>
        </w:rPr>
      </w:pPr>
    </w:p>
    <w:p w14:paraId="42D07246" w14:textId="77777777" w:rsidR="00B66CC1" w:rsidRPr="00F44286" w:rsidRDefault="00B66CC1" w:rsidP="00F44286">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489711806"/>
        <w:docPartObj>
          <w:docPartGallery w:val="Table of Contents"/>
          <w:docPartUnique/>
        </w:docPartObj>
      </w:sdtPr>
      <w:sdtEndPr>
        <w:rPr>
          <w:b/>
          <w:bCs/>
          <w:noProof/>
        </w:rPr>
      </w:sdtEndPr>
      <w:sdtContent>
        <w:p w14:paraId="51BCC145" w14:textId="77777777" w:rsidR="00B66CC1" w:rsidRPr="00D3286E" w:rsidRDefault="00B66CC1" w:rsidP="00D3286E">
          <w:pPr>
            <w:pStyle w:val="TOCHeading"/>
            <w:spacing w:line="360" w:lineRule="auto"/>
            <w:jc w:val="center"/>
            <w:rPr>
              <w:rFonts w:ascii="Times New Roman" w:hAnsi="Times New Roman" w:cs="Times New Roman"/>
              <w:b/>
              <w:color w:val="auto"/>
            </w:rPr>
          </w:pPr>
          <w:r w:rsidRPr="00D3286E">
            <w:rPr>
              <w:rFonts w:ascii="Times New Roman" w:hAnsi="Times New Roman" w:cs="Times New Roman"/>
              <w:b/>
              <w:color w:val="auto"/>
            </w:rPr>
            <w:t>Contents</w:t>
          </w:r>
        </w:p>
        <w:p w14:paraId="514F45BD" w14:textId="77777777" w:rsidR="001B62A2" w:rsidRDefault="00B66CC1">
          <w:pPr>
            <w:pStyle w:val="TOC1"/>
            <w:tabs>
              <w:tab w:val="right" w:leader="dot" w:pos="9350"/>
            </w:tabs>
            <w:rPr>
              <w:rFonts w:eastAsiaTheme="minorEastAsia"/>
              <w:noProof/>
            </w:rPr>
          </w:pPr>
          <w:r w:rsidRPr="00F44286">
            <w:rPr>
              <w:rFonts w:ascii="Times New Roman" w:hAnsi="Times New Roman" w:cs="Times New Roman"/>
              <w:sz w:val="24"/>
              <w:szCs w:val="24"/>
            </w:rPr>
            <w:fldChar w:fldCharType="begin"/>
          </w:r>
          <w:r w:rsidRPr="00F44286">
            <w:rPr>
              <w:rFonts w:ascii="Times New Roman" w:hAnsi="Times New Roman" w:cs="Times New Roman"/>
              <w:sz w:val="24"/>
              <w:szCs w:val="24"/>
            </w:rPr>
            <w:instrText xml:space="preserve"> TOC \o "1-3" \h \z \u </w:instrText>
          </w:r>
          <w:r w:rsidRPr="00F44286">
            <w:rPr>
              <w:rFonts w:ascii="Times New Roman" w:hAnsi="Times New Roman" w:cs="Times New Roman"/>
              <w:sz w:val="24"/>
              <w:szCs w:val="24"/>
            </w:rPr>
            <w:fldChar w:fldCharType="separate"/>
          </w:r>
          <w:hyperlink w:anchor="_Toc150420449" w:history="1">
            <w:r w:rsidR="001B62A2" w:rsidRPr="00AB64DE">
              <w:rPr>
                <w:rStyle w:val="Hyperlink"/>
                <w:rFonts w:ascii="Times New Roman" w:hAnsi="Times New Roman" w:cs="Times New Roman"/>
                <w:b/>
                <w:noProof/>
              </w:rPr>
              <w:t>Executive Summary</w:t>
            </w:r>
            <w:r w:rsidR="001B62A2">
              <w:rPr>
                <w:noProof/>
                <w:webHidden/>
              </w:rPr>
              <w:tab/>
            </w:r>
            <w:r w:rsidR="001B62A2">
              <w:rPr>
                <w:noProof/>
                <w:webHidden/>
              </w:rPr>
              <w:fldChar w:fldCharType="begin"/>
            </w:r>
            <w:r w:rsidR="001B62A2">
              <w:rPr>
                <w:noProof/>
                <w:webHidden/>
              </w:rPr>
              <w:instrText xml:space="preserve"> PAGEREF _Toc150420449 \h </w:instrText>
            </w:r>
            <w:r w:rsidR="001B62A2">
              <w:rPr>
                <w:noProof/>
                <w:webHidden/>
              </w:rPr>
            </w:r>
            <w:r w:rsidR="001B62A2">
              <w:rPr>
                <w:noProof/>
                <w:webHidden/>
              </w:rPr>
              <w:fldChar w:fldCharType="separate"/>
            </w:r>
            <w:r w:rsidR="001B62A2">
              <w:rPr>
                <w:noProof/>
                <w:webHidden/>
              </w:rPr>
              <w:t>2</w:t>
            </w:r>
            <w:r w:rsidR="001B62A2">
              <w:rPr>
                <w:noProof/>
                <w:webHidden/>
              </w:rPr>
              <w:fldChar w:fldCharType="end"/>
            </w:r>
          </w:hyperlink>
        </w:p>
        <w:p w14:paraId="69333D0C" w14:textId="77777777" w:rsidR="001B62A2" w:rsidRDefault="00000000">
          <w:pPr>
            <w:pStyle w:val="TOC1"/>
            <w:tabs>
              <w:tab w:val="right" w:leader="dot" w:pos="9350"/>
            </w:tabs>
            <w:rPr>
              <w:rFonts w:eastAsiaTheme="minorEastAsia"/>
              <w:noProof/>
            </w:rPr>
          </w:pPr>
          <w:hyperlink w:anchor="_Toc150420450" w:history="1">
            <w:r w:rsidR="001B62A2" w:rsidRPr="00AB64DE">
              <w:rPr>
                <w:rStyle w:val="Hyperlink"/>
                <w:rFonts w:ascii="Times New Roman" w:hAnsi="Times New Roman" w:cs="Times New Roman"/>
                <w:b/>
                <w:noProof/>
              </w:rPr>
              <w:t>Introduction</w:t>
            </w:r>
            <w:r w:rsidR="001B62A2">
              <w:rPr>
                <w:noProof/>
                <w:webHidden/>
              </w:rPr>
              <w:tab/>
            </w:r>
            <w:r w:rsidR="001B62A2">
              <w:rPr>
                <w:noProof/>
                <w:webHidden/>
              </w:rPr>
              <w:fldChar w:fldCharType="begin"/>
            </w:r>
            <w:r w:rsidR="001B62A2">
              <w:rPr>
                <w:noProof/>
                <w:webHidden/>
              </w:rPr>
              <w:instrText xml:space="preserve"> PAGEREF _Toc150420450 \h </w:instrText>
            </w:r>
            <w:r w:rsidR="001B62A2">
              <w:rPr>
                <w:noProof/>
                <w:webHidden/>
              </w:rPr>
            </w:r>
            <w:r w:rsidR="001B62A2">
              <w:rPr>
                <w:noProof/>
                <w:webHidden/>
              </w:rPr>
              <w:fldChar w:fldCharType="separate"/>
            </w:r>
            <w:r w:rsidR="001B62A2">
              <w:rPr>
                <w:noProof/>
                <w:webHidden/>
              </w:rPr>
              <w:t>4</w:t>
            </w:r>
            <w:r w:rsidR="001B62A2">
              <w:rPr>
                <w:noProof/>
                <w:webHidden/>
              </w:rPr>
              <w:fldChar w:fldCharType="end"/>
            </w:r>
          </w:hyperlink>
        </w:p>
        <w:p w14:paraId="6DB9E9F2" w14:textId="77777777" w:rsidR="001B62A2" w:rsidRDefault="00000000">
          <w:pPr>
            <w:pStyle w:val="TOC1"/>
            <w:tabs>
              <w:tab w:val="right" w:leader="dot" w:pos="9350"/>
            </w:tabs>
            <w:rPr>
              <w:rFonts w:eastAsiaTheme="minorEastAsia"/>
              <w:noProof/>
            </w:rPr>
          </w:pPr>
          <w:hyperlink w:anchor="_Toc150420451" w:history="1">
            <w:r w:rsidR="001B62A2" w:rsidRPr="00AB64DE">
              <w:rPr>
                <w:rStyle w:val="Hyperlink"/>
                <w:rFonts w:ascii="Times New Roman" w:hAnsi="Times New Roman" w:cs="Times New Roman"/>
                <w:b/>
                <w:noProof/>
              </w:rPr>
              <w:t>Observation and cognition</w:t>
            </w:r>
            <w:r w:rsidR="001B62A2">
              <w:rPr>
                <w:noProof/>
                <w:webHidden/>
              </w:rPr>
              <w:tab/>
            </w:r>
            <w:r w:rsidR="001B62A2">
              <w:rPr>
                <w:noProof/>
                <w:webHidden/>
              </w:rPr>
              <w:fldChar w:fldCharType="begin"/>
            </w:r>
            <w:r w:rsidR="001B62A2">
              <w:rPr>
                <w:noProof/>
                <w:webHidden/>
              </w:rPr>
              <w:instrText xml:space="preserve"> PAGEREF _Toc150420451 \h </w:instrText>
            </w:r>
            <w:r w:rsidR="001B62A2">
              <w:rPr>
                <w:noProof/>
                <w:webHidden/>
              </w:rPr>
            </w:r>
            <w:r w:rsidR="001B62A2">
              <w:rPr>
                <w:noProof/>
                <w:webHidden/>
              </w:rPr>
              <w:fldChar w:fldCharType="separate"/>
            </w:r>
            <w:r w:rsidR="001B62A2">
              <w:rPr>
                <w:noProof/>
                <w:webHidden/>
              </w:rPr>
              <w:t>4</w:t>
            </w:r>
            <w:r w:rsidR="001B62A2">
              <w:rPr>
                <w:noProof/>
                <w:webHidden/>
              </w:rPr>
              <w:fldChar w:fldCharType="end"/>
            </w:r>
          </w:hyperlink>
        </w:p>
        <w:p w14:paraId="1050DB08" w14:textId="77777777" w:rsidR="001B62A2" w:rsidRDefault="00000000">
          <w:pPr>
            <w:pStyle w:val="TOC2"/>
            <w:tabs>
              <w:tab w:val="right" w:leader="dot" w:pos="9350"/>
            </w:tabs>
            <w:rPr>
              <w:rFonts w:eastAsiaTheme="minorEastAsia"/>
              <w:noProof/>
            </w:rPr>
          </w:pPr>
          <w:hyperlink w:anchor="_Toc150420452" w:history="1">
            <w:r w:rsidR="001B62A2" w:rsidRPr="00AB64DE">
              <w:rPr>
                <w:rStyle w:val="Hyperlink"/>
                <w:rFonts w:ascii="Times New Roman" w:hAnsi="Times New Roman" w:cs="Times New Roman"/>
                <w:b/>
                <w:noProof/>
              </w:rPr>
              <w:t>Framework of Learning Styles</w:t>
            </w:r>
            <w:r w:rsidR="001B62A2">
              <w:rPr>
                <w:noProof/>
                <w:webHidden/>
              </w:rPr>
              <w:tab/>
            </w:r>
            <w:r w:rsidR="001B62A2">
              <w:rPr>
                <w:noProof/>
                <w:webHidden/>
              </w:rPr>
              <w:fldChar w:fldCharType="begin"/>
            </w:r>
            <w:r w:rsidR="001B62A2">
              <w:rPr>
                <w:noProof/>
                <w:webHidden/>
              </w:rPr>
              <w:instrText xml:space="preserve"> PAGEREF _Toc150420452 \h </w:instrText>
            </w:r>
            <w:r w:rsidR="001B62A2">
              <w:rPr>
                <w:noProof/>
                <w:webHidden/>
              </w:rPr>
            </w:r>
            <w:r w:rsidR="001B62A2">
              <w:rPr>
                <w:noProof/>
                <w:webHidden/>
              </w:rPr>
              <w:fldChar w:fldCharType="separate"/>
            </w:r>
            <w:r w:rsidR="001B62A2">
              <w:rPr>
                <w:noProof/>
                <w:webHidden/>
              </w:rPr>
              <w:t>4</w:t>
            </w:r>
            <w:r w:rsidR="001B62A2">
              <w:rPr>
                <w:noProof/>
                <w:webHidden/>
              </w:rPr>
              <w:fldChar w:fldCharType="end"/>
            </w:r>
          </w:hyperlink>
        </w:p>
        <w:p w14:paraId="08EF8DF6" w14:textId="77777777" w:rsidR="001B62A2" w:rsidRDefault="00000000">
          <w:pPr>
            <w:pStyle w:val="TOC2"/>
            <w:tabs>
              <w:tab w:val="right" w:leader="dot" w:pos="9350"/>
            </w:tabs>
            <w:rPr>
              <w:rFonts w:eastAsiaTheme="minorEastAsia"/>
              <w:noProof/>
            </w:rPr>
          </w:pPr>
          <w:hyperlink w:anchor="_Toc150420453" w:history="1">
            <w:r w:rsidR="001B62A2" w:rsidRPr="00AB64DE">
              <w:rPr>
                <w:rStyle w:val="Hyperlink"/>
                <w:rFonts w:ascii="Times New Roman" w:hAnsi="Times New Roman" w:cs="Times New Roman"/>
                <w:b/>
                <w:noProof/>
              </w:rPr>
              <w:t>The Kolb Model and the Learning Approach</w:t>
            </w:r>
            <w:r w:rsidR="001B62A2">
              <w:rPr>
                <w:noProof/>
                <w:webHidden/>
              </w:rPr>
              <w:tab/>
            </w:r>
            <w:r w:rsidR="001B62A2">
              <w:rPr>
                <w:noProof/>
                <w:webHidden/>
              </w:rPr>
              <w:fldChar w:fldCharType="begin"/>
            </w:r>
            <w:r w:rsidR="001B62A2">
              <w:rPr>
                <w:noProof/>
                <w:webHidden/>
              </w:rPr>
              <w:instrText xml:space="preserve"> PAGEREF _Toc150420453 \h </w:instrText>
            </w:r>
            <w:r w:rsidR="001B62A2">
              <w:rPr>
                <w:noProof/>
                <w:webHidden/>
              </w:rPr>
            </w:r>
            <w:r w:rsidR="001B62A2">
              <w:rPr>
                <w:noProof/>
                <w:webHidden/>
              </w:rPr>
              <w:fldChar w:fldCharType="separate"/>
            </w:r>
            <w:r w:rsidR="001B62A2">
              <w:rPr>
                <w:noProof/>
                <w:webHidden/>
              </w:rPr>
              <w:t>4</w:t>
            </w:r>
            <w:r w:rsidR="001B62A2">
              <w:rPr>
                <w:noProof/>
                <w:webHidden/>
              </w:rPr>
              <w:fldChar w:fldCharType="end"/>
            </w:r>
          </w:hyperlink>
        </w:p>
        <w:p w14:paraId="6925D7DA" w14:textId="77777777" w:rsidR="001B62A2" w:rsidRDefault="00000000">
          <w:pPr>
            <w:pStyle w:val="TOC3"/>
            <w:tabs>
              <w:tab w:val="right" w:leader="dot" w:pos="9350"/>
            </w:tabs>
            <w:rPr>
              <w:rFonts w:eastAsiaTheme="minorEastAsia"/>
              <w:noProof/>
            </w:rPr>
          </w:pPr>
          <w:hyperlink w:anchor="_Toc150420454" w:history="1">
            <w:r w:rsidR="001B62A2" w:rsidRPr="00AB64DE">
              <w:rPr>
                <w:rStyle w:val="Hyperlink"/>
                <w:rFonts w:ascii="Times New Roman" w:hAnsi="Times New Roman" w:cs="Times New Roman"/>
                <w:b/>
                <w:noProof/>
              </w:rPr>
              <w:t>Examining Each Stage</w:t>
            </w:r>
            <w:r w:rsidR="001B62A2">
              <w:rPr>
                <w:noProof/>
                <w:webHidden/>
              </w:rPr>
              <w:tab/>
            </w:r>
            <w:r w:rsidR="001B62A2">
              <w:rPr>
                <w:noProof/>
                <w:webHidden/>
              </w:rPr>
              <w:fldChar w:fldCharType="begin"/>
            </w:r>
            <w:r w:rsidR="001B62A2">
              <w:rPr>
                <w:noProof/>
                <w:webHidden/>
              </w:rPr>
              <w:instrText xml:space="preserve"> PAGEREF _Toc150420454 \h </w:instrText>
            </w:r>
            <w:r w:rsidR="001B62A2">
              <w:rPr>
                <w:noProof/>
                <w:webHidden/>
              </w:rPr>
            </w:r>
            <w:r w:rsidR="001B62A2">
              <w:rPr>
                <w:noProof/>
                <w:webHidden/>
              </w:rPr>
              <w:fldChar w:fldCharType="separate"/>
            </w:r>
            <w:r w:rsidR="001B62A2">
              <w:rPr>
                <w:noProof/>
                <w:webHidden/>
              </w:rPr>
              <w:t>4</w:t>
            </w:r>
            <w:r w:rsidR="001B62A2">
              <w:rPr>
                <w:noProof/>
                <w:webHidden/>
              </w:rPr>
              <w:fldChar w:fldCharType="end"/>
            </w:r>
          </w:hyperlink>
        </w:p>
        <w:p w14:paraId="6BD6BCF4" w14:textId="77777777" w:rsidR="001B62A2" w:rsidRDefault="00000000">
          <w:pPr>
            <w:pStyle w:val="TOC2"/>
            <w:tabs>
              <w:tab w:val="right" w:leader="dot" w:pos="9350"/>
            </w:tabs>
            <w:rPr>
              <w:rFonts w:eastAsiaTheme="minorEastAsia"/>
              <w:noProof/>
            </w:rPr>
          </w:pPr>
          <w:hyperlink w:anchor="_Toc150420455" w:history="1">
            <w:r w:rsidR="001B62A2" w:rsidRPr="00AB64DE">
              <w:rPr>
                <w:rStyle w:val="Hyperlink"/>
                <w:rFonts w:ascii="Times New Roman" w:hAnsi="Times New Roman" w:cs="Times New Roman"/>
                <w:b/>
                <w:noProof/>
              </w:rPr>
              <w:t>Self-Examination</w:t>
            </w:r>
            <w:r w:rsidR="001B62A2">
              <w:rPr>
                <w:noProof/>
                <w:webHidden/>
              </w:rPr>
              <w:tab/>
            </w:r>
            <w:r w:rsidR="001B62A2">
              <w:rPr>
                <w:noProof/>
                <w:webHidden/>
              </w:rPr>
              <w:fldChar w:fldCharType="begin"/>
            </w:r>
            <w:r w:rsidR="001B62A2">
              <w:rPr>
                <w:noProof/>
                <w:webHidden/>
              </w:rPr>
              <w:instrText xml:space="preserve"> PAGEREF _Toc150420455 \h </w:instrText>
            </w:r>
            <w:r w:rsidR="001B62A2">
              <w:rPr>
                <w:noProof/>
                <w:webHidden/>
              </w:rPr>
            </w:r>
            <w:r w:rsidR="001B62A2">
              <w:rPr>
                <w:noProof/>
                <w:webHidden/>
              </w:rPr>
              <w:fldChar w:fldCharType="separate"/>
            </w:r>
            <w:r w:rsidR="001B62A2">
              <w:rPr>
                <w:noProof/>
                <w:webHidden/>
              </w:rPr>
              <w:t>5</w:t>
            </w:r>
            <w:r w:rsidR="001B62A2">
              <w:rPr>
                <w:noProof/>
                <w:webHidden/>
              </w:rPr>
              <w:fldChar w:fldCharType="end"/>
            </w:r>
          </w:hyperlink>
        </w:p>
        <w:p w14:paraId="281BD906" w14:textId="77777777" w:rsidR="001B62A2" w:rsidRDefault="00000000">
          <w:pPr>
            <w:pStyle w:val="TOC2"/>
            <w:tabs>
              <w:tab w:val="right" w:leader="dot" w:pos="9350"/>
            </w:tabs>
            <w:rPr>
              <w:rFonts w:eastAsiaTheme="minorEastAsia"/>
              <w:noProof/>
            </w:rPr>
          </w:pPr>
          <w:hyperlink w:anchor="_Toc150420456" w:history="1">
            <w:r w:rsidR="001B62A2" w:rsidRPr="00AB64DE">
              <w:rPr>
                <w:rStyle w:val="Hyperlink"/>
                <w:rFonts w:ascii="Times New Roman" w:hAnsi="Times New Roman" w:cs="Times New Roman"/>
                <w:b/>
                <w:noProof/>
              </w:rPr>
              <w:t>Professional Use of Learning Styles</w:t>
            </w:r>
            <w:r w:rsidR="001B62A2">
              <w:rPr>
                <w:noProof/>
                <w:webHidden/>
              </w:rPr>
              <w:tab/>
            </w:r>
            <w:r w:rsidR="001B62A2">
              <w:rPr>
                <w:noProof/>
                <w:webHidden/>
              </w:rPr>
              <w:fldChar w:fldCharType="begin"/>
            </w:r>
            <w:r w:rsidR="001B62A2">
              <w:rPr>
                <w:noProof/>
                <w:webHidden/>
              </w:rPr>
              <w:instrText xml:space="preserve"> PAGEREF _Toc150420456 \h </w:instrText>
            </w:r>
            <w:r w:rsidR="001B62A2">
              <w:rPr>
                <w:noProof/>
                <w:webHidden/>
              </w:rPr>
            </w:r>
            <w:r w:rsidR="001B62A2">
              <w:rPr>
                <w:noProof/>
                <w:webHidden/>
              </w:rPr>
              <w:fldChar w:fldCharType="separate"/>
            </w:r>
            <w:r w:rsidR="001B62A2">
              <w:rPr>
                <w:noProof/>
                <w:webHidden/>
              </w:rPr>
              <w:t>6</w:t>
            </w:r>
            <w:r w:rsidR="001B62A2">
              <w:rPr>
                <w:noProof/>
                <w:webHidden/>
              </w:rPr>
              <w:fldChar w:fldCharType="end"/>
            </w:r>
          </w:hyperlink>
        </w:p>
        <w:p w14:paraId="4F6182BC" w14:textId="77777777" w:rsidR="001B62A2" w:rsidRDefault="00000000">
          <w:pPr>
            <w:pStyle w:val="TOC2"/>
            <w:tabs>
              <w:tab w:val="right" w:leader="dot" w:pos="9350"/>
            </w:tabs>
            <w:rPr>
              <w:rFonts w:eastAsiaTheme="minorEastAsia"/>
              <w:noProof/>
            </w:rPr>
          </w:pPr>
          <w:hyperlink w:anchor="_Toc150420457" w:history="1">
            <w:r w:rsidR="001B62A2" w:rsidRPr="00AB64DE">
              <w:rPr>
                <w:rStyle w:val="Hyperlink"/>
                <w:rFonts w:ascii="Times New Roman" w:hAnsi="Times New Roman" w:cs="Times New Roman"/>
                <w:b/>
                <w:noProof/>
              </w:rPr>
              <w:t>Another Models Linkage</w:t>
            </w:r>
            <w:r w:rsidR="001B62A2">
              <w:rPr>
                <w:noProof/>
                <w:webHidden/>
              </w:rPr>
              <w:tab/>
            </w:r>
            <w:r w:rsidR="001B62A2">
              <w:rPr>
                <w:noProof/>
                <w:webHidden/>
              </w:rPr>
              <w:fldChar w:fldCharType="begin"/>
            </w:r>
            <w:r w:rsidR="001B62A2">
              <w:rPr>
                <w:noProof/>
                <w:webHidden/>
              </w:rPr>
              <w:instrText xml:space="preserve"> PAGEREF _Toc150420457 \h </w:instrText>
            </w:r>
            <w:r w:rsidR="001B62A2">
              <w:rPr>
                <w:noProof/>
                <w:webHidden/>
              </w:rPr>
            </w:r>
            <w:r w:rsidR="001B62A2">
              <w:rPr>
                <w:noProof/>
                <w:webHidden/>
              </w:rPr>
              <w:fldChar w:fldCharType="separate"/>
            </w:r>
            <w:r w:rsidR="001B62A2">
              <w:rPr>
                <w:noProof/>
                <w:webHidden/>
              </w:rPr>
              <w:t>6</w:t>
            </w:r>
            <w:r w:rsidR="001B62A2">
              <w:rPr>
                <w:noProof/>
                <w:webHidden/>
              </w:rPr>
              <w:fldChar w:fldCharType="end"/>
            </w:r>
          </w:hyperlink>
        </w:p>
        <w:p w14:paraId="6AE1520B" w14:textId="77777777" w:rsidR="001B62A2" w:rsidRDefault="00000000">
          <w:pPr>
            <w:pStyle w:val="TOC1"/>
            <w:tabs>
              <w:tab w:val="right" w:leader="dot" w:pos="9350"/>
            </w:tabs>
            <w:rPr>
              <w:rFonts w:eastAsiaTheme="minorEastAsia"/>
              <w:noProof/>
            </w:rPr>
          </w:pPr>
          <w:hyperlink w:anchor="_Toc150420458" w:history="1">
            <w:r w:rsidR="001B62A2" w:rsidRPr="00AB64DE">
              <w:rPr>
                <w:rStyle w:val="Hyperlink"/>
                <w:rFonts w:ascii="Times New Roman" w:hAnsi="Times New Roman" w:cs="Times New Roman"/>
                <w:b/>
                <w:noProof/>
              </w:rPr>
              <w:t>Illustrations and Arguments</w:t>
            </w:r>
            <w:r w:rsidR="001B62A2">
              <w:rPr>
                <w:noProof/>
                <w:webHidden/>
              </w:rPr>
              <w:tab/>
            </w:r>
            <w:r w:rsidR="001B62A2">
              <w:rPr>
                <w:noProof/>
                <w:webHidden/>
              </w:rPr>
              <w:fldChar w:fldCharType="begin"/>
            </w:r>
            <w:r w:rsidR="001B62A2">
              <w:rPr>
                <w:noProof/>
                <w:webHidden/>
              </w:rPr>
              <w:instrText xml:space="preserve"> PAGEREF _Toc150420458 \h </w:instrText>
            </w:r>
            <w:r w:rsidR="001B62A2">
              <w:rPr>
                <w:noProof/>
                <w:webHidden/>
              </w:rPr>
            </w:r>
            <w:r w:rsidR="001B62A2">
              <w:rPr>
                <w:noProof/>
                <w:webHidden/>
              </w:rPr>
              <w:fldChar w:fldCharType="separate"/>
            </w:r>
            <w:r w:rsidR="001B62A2">
              <w:rPr>
                <w:noProof/>
                <w:webHidden/>
              </w:rPr>
              <w:t>6</w:t>
            </w:r>
            <w:r w:rsidR="001B62A2">
              <w:rPr>
                <w:noProof/>
                <w:webHidden/>
              </w:rPr>
              <w:fldChar w:fldCharType="end"/>
            </w:r>
          </w:hyperlink>
        </w:p>
        <w:p w14:paraId="6115517A" w14:textId="77777777" w:rsidR="001B62A2" w:rsidRDefault="00000000">
          <w:pPr>
            <w:pStyle w:val="TOC1"/>
            <w:tabs>
              <w:tab w:val="right" w:leader="dot" w:pos="9350"/>
            </w:tabs>
            <w:rPr>
              <w:rFonts w:eastAsiaTheme="minorEastAsia"/>
              <w:noProof/>
            </w:rPr>
          </w:pPr>
          <w:hyperlink w:anchor="_Toc150420459" w:history="1">
            <w:r w:rsidR="001B62A2" w:rsidRPr="00AB64DE">
              <w:rPr>
                <w:rStyle w:val="Hyperlink"/>
                <w:rFonts w:ascii="Times New Roman" w:hAnsi="Times New Roman" w:cs="Times New Roman"/>
                <w:b/>
                <w:noProof/>
              </w:rPr>
              <w:t>Conclusion</w:t>
            </w:r>
            <w:r w:rsidR="001B62A2">
              <w:rPr>
                <w:noProof/>
                <w:webHidden/>
              </w:rPr>
              <w:tab/>
            </w:r>
            <w:r w:rsidR="001B62A2">
              <w:rPr>
                <w:noProof/>
                <w:webHidden/>
              </w:rPr>
              <w:fldChar w:fldCharType="begin"/>
            </w:r>
            <w:r w:rsidR="001B62A2">
              <w:rPr>
                <w:noProof/>
                <w:webHidden/>
              </w:rPr>
              <w:instrText xml:space="preserve"> PAGEREF _Toc150420459 \h </w:instrText>
            </w:r>
            <w:r w:rsidR="001B62A2">
              <w:rPr>
                <w:noProof/>
                <w:webHidden/>
              </w:rPr>
            </w:r>
            <w:r w:rsidR="001B62A2">
              <w:rPr>
                <w:noProof/>
                <w:webHidden/>
              </w:rPr>
              <w:fldChar w:fldCharType="separate"/>
            </w:r>
            <w:r w:rsidR="001B62A2">
              <w:rPr>
                <w:noProof/>
                <w:webHidden/>
              </w:rPr>
              <w:t>7</w:t>
            </w:r>
            <w:r w:rsidR="001B62A2">
              <w:rPr>
                <w:noProof/>
                <w:webHidden/>
              </w:rPr>
              <w:fldChar w:fldCharType="end"/>
            </w:r>
          </w:hyperlink>
        </w:p>
        <w:p w14:paraId="09E39B4D" w14:textId="77777777" w:rsidR="001B62A2" w:rsidRDefault="00000000">
          <w:pPr>
            <w:pStyle w:val="TOC1"/>
            <w:tabs>
              <w:tab w:val="right" w:leader="dot" w:pos="9350"/>
            </w:tabs>
            <w:rPr>
              <w:rFonts w:eastAsiaTheme="minorEastAsia"/>
              <w:noProof/>
            </w:rPr>
          </w:pPr>
          <w:hyperlink w:anchor="_Toc150420460" w:history="1">
            <w:r w:rsidR="001B62A2" w:rsidRPr="00AB64DE">
              <w:rPr>
                <w:rStyle w:val="Hyperlink"/>
                <w:rFonts w:ascii="Times New Roman" w:hAnsi="Times New Roman" w:cs="Times New Roman"/>
                <w:b/>
                <w:noProof/>
              </w:rPr>
              <w:t>References</w:t>
            </w:r>
            <w:r w:rsidR="001B62A2">
              <w:rPr>
                <w:noProof/>
                <w:webHidden/>
              </w:rPr>
              <w:tab/>
            </w:r>
            <w:r w:rsidR="001B62A2">
              <w:rPr>
                <w:noProof/>
                <w:webHidden/>
              </w:rPr>
              <w:fldChar w:fldCharType="begin"/>
            </w:r>
            <w:r w:rsidR="001B62A2">
              <w:rPr>
                <w:noProof/>
                <w:webHidden/>
              </w:rPr>
              <w:instrText xml:space="preserve"> PAGEREF _Toc150420460 \h </w:instrText>
            </w:r>
            <w:r w:rsidR="001B62A2">
              <w:rPr>
                <w:noProof/>
                <w:webHidden/>
              </w:rPr>
            </w:r>
            <w:r w:rsidR="001B62A2">
              <w:rPr>
                <w:noProof/>
                <w:webHidden/>
              </w:rPr>
              <w:fldChar w:fldCharType="separate"/>
            </w:r>
            <w:r w:rsidR="001B62A2">
              <w:rPr>
                <w:noProof/>
                <w:webHidden/>
              </w:rPr>
              <w:t>8</w:t>
            </w:r>
            <w:r w:rsidR="001B62A2">
              <w:rPr>
                <w:noProof/>
                <w:webHidden/>
              </w:rPr>
              <w:fldChar w:fldCharType="end"/>
            </w:r>
          </w:hyperlink>
        </w:p>
        <w:p w14:paraId="7BC9949D" w14:textId="77777777" w:rsidR="001B62A2" w:rsidRDefault="00000000">
          <w:pPr>
            <w:pStyle w:val="TOC1"/>
            <w:tabs>
              <w:tab w:val="right" w:leader="dot" w:pos="9350"/>
            </w:tabs>
            <w:rPr>
              <w:rFonts w:eastAsiaTheme="minorEastAsia"/>
              <w:noProof/>
            </w:rPr>
          </w:pPr>
          <w:hyperlink w:anchor="_Toc150420461" w:history="1">
            <w:r w:rsidR="001B62A2" w:rsidRPr="00AB64DE">
              <w:rPr>
                <w:rStyle w:val="Hyperlink"/>
                <w:rFonts w:ascii="Times New Roman" w:hAnsi="Times New Roman" w:cs="Times New Roman"/>
                <w:b/>
                <w:noProof/>
              </w:rPr>
              <w:t>Component 2</w:t>
            </w:r>
            <w:r w:rsidR="001B62A2">
              <w:rPr>
                <w:noProof/>
                <w:webHidden/>
              </w:rPr>
              <w:tab/>
            </w:r>
            <w:r w:rsidR="001B62A2">
              <w:rPr>
                <w:noProof/>
                <w:webHidden/>
              </w:rPr>
              <w:fldChar w:fldCharType="begin"/>
            </w:r>
            <w:r w:rsidR="001B62A2">
              <w:rPr>
                <w:noProof/>
                <w:webHidden/>
              </w:rPr>
              <w:instrText xml:space="preserve"> PAGEREF _Toc150420461 \h </w:instrText>
            </w:r>
            <w:r w:rsidR="001B62A2">
              <w:rPr>
                <w:noProof/>
                <w:webHidden/>
              </w:rPr>
            </w:r>
            <w:r w:rsidR="001B62A2">
              <w:rPr>
                <w:noProof/>
                <w:webHidden/>
              </w:rPr>
              <w:fldChar w:fldCharType="separate"/>
            </w:r>
            <w:r w:rsidR="001B62A2">
              <w:rPr>
                <w:noProof/>
                <w:webHidden/>
              </w:rPr>
              <w:t>9</w:t>
            </w:r>
            <w:r w:rsidR="001B62A2">
              <w:rPr>
                <w:noProof/>
                <w:webHidden/>
              </w:rPr>
              <w:fldChar w:fldCharType="end"/>
            </w:r>
          </w:hyperlink>
        </w:p>
        <w:p w14:paraId="7F573B59" w14:textId="77777777" w:rsidR="001B62A2" w:rsidRDefault="00000000">
          <w:pPr>
            <w:pStyle w:val="TOC1"/>
            <w:tabs>
              <w:tab w:val="right" w:leader="dot" w:pos="9350"/>
            </w:tabs>
            <w:rPr>
              <w:rFonts w:eastAsiaTheme="minorEastAsia"/>
              <w:noProof/>
            </w:rPr>
          </w:pPr>
          <w:hyperlink w:anchor="_Toc150420462" w:history="1">
            <w:r w:rsidR="001B62A2" w:rsidRPr="00AB64DE">
              <w:rPr>
                <w:rStyle w:val="Hyperlink"/>
                <w:rFonts w:ascii="Times New Roman" w:hAnsi="Times New Roman" w:cs="Times New Roman"/>
                <w:b/>
                <w:noProof/>
              </w:rPr>
              <w:t>References</w:t>
            </w:r>
            <w:r w:rsidR="001B62A2">
              <w:rPr>
                <w:noProof/>
                <w:webHidden/>
              </w:rPr>
              <w:tab/>
            </w:r>
            <w:r w:rsidR="001B62A2">
              <w:rPr>
                <w:noProof/>
                <w:webHidden/>
              </w:rPr>
              <w:fldChar w:fldCharType="begin"/>
            </w:r>
            <w:r w:rsidR="001B62A2">
              <w:rPr>
                <w:noProof/>
                <w:webHidden/>
              </w:rPr>
              <w:instrText xml:space="preserve"> PAGEREF _Toc150420462 \h </w:instrText>
            </w:r>
            <w:r w:rsidR="001B62A2">
              <w:rPr>
                <w:noProof/>
                <w:webHidden/>
              </w:rPr>
            </w:r>
            <w:r w:rsidR="001B62A2">
              <w:rPr>
                <w:noProof/>
                <w:webHidden/>
              </w:rPr>
              <w:fldChar w:fldCharType="separate"/>
            </w:r>
            <w:r w:rsidR="001B62A2">
              <w:rPr>
                <w:noProof/>
                <w:webHidden/>
              </w:rPr>
              <w:t>10</w:t>
            </w:r>
            <w:r w:rsidR="001B62A2">
              <w:rPr>
                <w:noProof/>
                <w:webHidden/>
              </w:rPr>
              <w:fldChar w:fldCharType="end"/>
            </w:r>
          </w:hyperlink>
        </w:p>
        <w:p w14:paraId="508CD053" w14:textId="77777777" w:rsidR="00B66CC1" w:rsidRPr="00F44286" w:rsidRDefault="00B66CC1" w:rsidP="00F44286">
          <w:pPr>
            <w:spacing w:line="360" w:lineRule="auto"/>
            <w:jc w:val="both"/>
            <w:rPr>
              <w:rFonts w:ascii="Times New Roman" w:hAnsi="Times New Roman" w:cs="Times New Roman"/>
              <w:sz w:val="24"/>
              <w:szCs w:val="24"/>
            </w:rPr>
          </w:pPr>
          <w:r w:rsidRPr="00F44286">
            <w:rPr>
              <w:rFonts w:ascii="Times New Roman" w:hAnsi="Times New Roman" w:cs="Times New Roman"/>
              <w:b/>
              <w:bCs/>
              <w:noProof/>
              <w:sz w:val="24"/>
              <w:szCs w:val="24"/>
            </w:rPr>
            <w:fldChar w:fldCharType="end"/>
          </w:r>
        </w:p>
      </w:sdtContent>
    </w:sdt>
    <w:p w14:paraId="4520D7E5" w14:textId="77777777" w:rsidR="00B66CC1" w:rsidRPr="00F44286" w:rsidRDefault="00B66CC1" w:rsidP="00F44286">
      <w:pPr>
        <w:spacing w:line="360" w:lineRule="auto"/>
        <w:jc w:val="both"/>
        <w:rPr>
          <w:rFonts w:ascii="Times New Roman" w:hAnsi="Times New Roman" w:cs="Times New Roman"/>
          <w:sz w:val="24"/>
          <w:szCs w:val="24"/>
        </w:rPr>
      </w:pPr>
    </w:p>
    <w:p w14:paraId="18073A92" w14:textId="77777777" w:rsidR="00B66CC1" w:rsidRPr="00F44286" w:rsidRDefault="00B66CC1" w:rsidP="00F44286">
      <w:pPr>
        <w:spacing w:line="360" w:lineRule="auto"/>
        <w:jc w:val="both"/>
        <w:rPr>
          <w:rFonts w:ascii="Times New Roman" w:hAnsi="Times New Roman" w:cs="Times New Roman"/>
          <w:sz w:val="24"/>
          <w:szCs w:val="24"/>
        </w:rPr>
      </w:pPr>
    </w:p>
    <w:p w14:paraId="685EA65D" w14:textId="77777777" w:rsidR="00B66CC1" w:rsidRDefault="00B66CC1" w:rsidP="00F44286">
      <w:pPr>
        <w:spacing w:line="360" w:lineRule="auto"/>
        <w:jc w:val="both"/>
        <w:rPr>
          <w:rFonts w:ascii="Times New Roman" w:hAnsi="Times New Roman" w:cs="Times New Roman"/>
          <w:sz w:val="24"/>
          <w:szCs w:val="24"/>
        </w:rPr>
      </w:pPr>
    </w:p>
    <w:p w14:paraId="122127E3" w14:textId="77777777" w:rsidR="00D3286E" w:rsidRDefault="00D3286E" w:rsidP="00F44286">
      <w:pPr>
        <w:spacing w:line="360" w:lineRule="auto"/>
        <w:jc w:val="both"/>
        <w:rPr>
          <w:rFonts w:ascii="Times New Roman" w:hAnsi="Times New Roman" w:cs="Times New Roman"/>
          <w:sz w:val="24"/>
          <w:szCs w:val="24"/>
        </w:rPr>
      </w:pPr>
    </w:p>
    <w:p w14:paraId="1D03EABC" w14:textId="77777777" w:rsidR="00D3286E" w:rsidRDefault="00D3286E" w:rsidP="00F44286">
      <w:pPr>
        <w:spacing w:line="360" w:lineRule="auto"/>
        <w:jc w:val="both"/>
        <w:rPr>
          <w:rFonts w:ascii="Times New Roman" w:hAnsi="Times New Roman" w:cs="Times New Roman"/>
          <w:sz w:val="24"/>
          <w:szCs w:val="24"/>
        </w:rPr>
      </w:pPr>
    </w:p>
    <w:p w14:paraId="3A50FBC6" w14:textId="77777777" w:rsidR="00D3286E" w:rsidRDefault="00D3286E" w:rsidP="00F44286">
      <w:pPr>
        <w:spacing w:line="360" w:lineRule="auto"/>
        <w:jc w:val="both"/>
        <w:rPr>
          <w:rFonts w:ascii="Times New Roman" w:hAnsi="Times New Roman" w:cs="Times New Roman"/>
          <w:sz w:val="24"/>
          <w:szCs w:val="24"/>
        </w:rPr>
      </w:pPr>
    </w:p>
    <w:p w14:paraId="4FD7ADBA" w14:textId="77777777" w:rsidR="00D3286E" w:rsidRDefault="00D3286E" w:rsidP="00F44286">
      <w:pPr>
        <w:spacing w:line="360" w:lineRule="auto"/>
        <w:jc w:val="both"/>
        <w:rPr>
          <w:rFonts w:ascii="Times New Roman" w:hAnsi="Times New Roman" w:cs="Times New Roman"/>
          <w:sz w:val="24"/>
          <w:szCs w:val="24"/>
        </w:rPr>
      </w:pPr>
    </w:p>
    <w:p w14:paraId="20308766" w14:textId="77777777" w:rsidR="00D3286E" w:rsidRDefault="00D3286E" w:rsidP="00F44286">
      <w:pPr>
        <w:spacing w:line="360" w:lineRule="auto"/>
        <w:jc w:val="both"/>
        <w:rPr>
          <w:rFonts w:ascii="Times New Roman" w:hAnsi="Times New Roman" w:cs="Times New Roman"/>
          <w:sz w:val="24"/>
          <w:szCs w:val="24"/>
        </w:rPr>
      </w:pPr>
    </w:p>
    <w:p w14:paraId="00C70AD5" w14:textId="77777777" w:rsidR="00B66CC1" w:rsidRPr="00F44286" w:rsidRDefault="00B66CC1" w:rsidP="00F44286">
      <w:pPr>
        <w:spacing w:line="360" w:lineRule="auto"/>
        <w:jc w:val="both"/>
        <w:rPr>
          <w:rFonts w:ascii="Times New Roman" w:hAnsi="Times New Roman" w:cs="Times New Roman"/>
          <w:sz w:val="24"/>
          <w:szCs w:val="24"/>
        </w:rPr>
      </w:pPr>
    </w:p>
    <w:p w14:paraId="6EF73863" w14:textId="77777777" w:rsidR="00B66CC1" w:rsidRPr="00F44286" w:rsidRDefault="00B66CC1" w:rsidP="00F44286">
      <w:pPr>
        <w:pStyle w:val="Heading1"/>
        <w:spacing w:line="360" w:lineRule="auto"/>
        <w:rPr>
          <w:rFonts w:ascii="Times New Roman" w:hAnsi="Times New Roman" w:cs="Times New Roman"/>
          <w:b/>
          <w:color w:val="auto"/>
          <w:sz w:val="24"/>
          <w:szCs w:val="24"/>
        </w:rPr>
      </w:pPr>
      <w:bookmarkStart w:id="1" w:name="_Toc150420450"/>
      <w:r w:rsidRPr="00F44286">
        <w:rPr>
          <w:rFonts w:ascii="Times New Roman" w:hAnsi="Times New Roman" w:cs="Times New Roman"/>
          <w:b/>
          <w:color w:val="auto"/>
          <w:sz w:val="24"/>
          <w:szCs w:val="24"/>
        </w:rPr>
        <w:lastRenderedPageBreak/>
        <w:t>Introduction</w:t>
      </w:r>
      <w:bookmarkEnd w:id="1"/>
    </w:p>
    <w:p w14:paraId="1D3B11D9" w14:textId="77777777" w:rsidR="00F44286" w:rsidRPr="00F44286" w:rsidRDefault="008C77A0" w:rsidP="00F44286">
      <w:pPr>
        <w:spacing w:line="360" w:lineRule="auto"/>
        <w:jc w:val="both"/>
        <w:rPr>
          <w:rFonts w:ascii="Times New Roman" w:hAnsi="Times New Roman" w:cs="Times New Roman"/>
          <w:sz w:val="24"/>
          <w:szCs w:val="24"/>
        </w:rPr>
      </w:pPr>
      <w:r w:rsidRPr="008C77A0">
        <w:rPr>
          <w:rFonts w:ascii="Times New Roman" w:hAnsi="Times New Roman" w:cs="Times New Roman"/>
          <w:sz w:val="24"/>
          <w:szCs w:val="24"/>
        </w:rPr>
        <w:t>Scholarly investigations in the field of career development have extensively examined several frameworks pertaining to learning and growth, with a particular emphasis on Kolb's concept of experiential learning. In a study conducted by McLeod (2023), a four-stage learning model was introduced, which placed significant emphasis on the intricate nature and wide-ranging variations in individual learning preferences. This research investigates the significance of the model in discerning diverse learning styles and formulating methods for professional development. The presence of a mentor in one's professional journey can significantly enhance career advancement. In addition, a comprehensive understanding of diverse learning modalities is vital in order to enhance job competencies and augment the adaptability of professional advancement initiatives</w:t>
      </w:r>
      <w:r w:rsidR="00D3286E">
        <w:rPr>
          <w:rFonts w:ascii="Times New Roman" w:hAnsi="Times New Roman" w:cs="Times New Roman"/>
          <w:sz w:val="24"/>
          <w:szCs w:val="24"/>
        </w:rPr>
        <w:t>.</w:t>
      </w:r>
    </w:p>
    <w:p w14:paraId="7E2875CA" w14:textId="77777777" w:rsidR="00B66CC1" w:rsidRPr="00F44286" w:rsidRDefault="00702C37" w:rsidP="00F44286">
      <w:pPr>
        <w:pStyle w:val="Heading1"/>
        <w:spacing w:line="360" w:lineRule="auto"/>
        <w:jc w:val="both"/>
        <w:rPr>
          <w:rFonts w:ascii="Times New Roman" w:hAnsi="Times New Roman" w:cs="Times New Roman"/>
          <w:b/>
          <w:color w:val="auto"/>
          <w:sz w:val="24"/>
          <w:szCs w:val="24"/>
        </w:rPr>
      </w:pPr>
      <w:bookmarkStart w:id="2" w:name="_Toc150420451"/>
      <w:r w:rsidRPr="00702C37">
        <w:rPr>
          <w:rFonts w:ascii="Times New Roman" w:hAnsi="Times New Roman" w:cs="Times New Roman"/>
          <w:b/>
          <w:color w:val="auto"/>
          <w:sz w:val="24"/>
          <w:szCs w:val="24"/>
        </w:rPr>
        <w:t>Observation and cognition</w:t>
      </w:r>
      <w:bookmarkEnd w:id="2"/>
      <w:r>
        <w:rPr>
          <w:rFonts w:ascii="Times New Roman" w:hAnsi="Times New Roman" w:cs="Times New Roman"/>
          <w:b/>
          <w:color w:val="auto"/>
          <w:sz w:val="24"/>
          <w:szCs w:val="24"/>
        </w:rPr>
        <w:t xml:space="preserve"> </w:t>
      </w:r>
    </w:p>
    <w:p w14:paraId="713BBCEB" w14:textId="77777777" w:rsidR="00F44286" w:rsidRPr="00F44286" w:rsidRDefault="008C77A0" w:rsidP="008C77A0">
      <w:pPr>
        <w:spacing w:line="360" w:lineRule="auto"/>
        <w:jc w:val="both"/>
        <w:rPr>
          <w:rFonts w:ascii="Times New Roman" w:hAnsi="Times New Roman" w:cs="Times New Roman"/>
          <w:sz w:val="24"/>
          <w:szCs w:val="24"/>
        </w:rPr>
      </w:pPr>
      <w:r w:rsidRPr="008C77A0">
        <w:rPr>
          <w:rFonts w:ascii="Times New Roman" w:hAnsi="Times New Roman" w:cs="Times New Roman"/>
          <w:sz w:val="24"/>
          <w:szCs w:val="24"/>
        </w:rPr>
        <w:t>The Learning Path Model developed by Gurban and Almogren (2022) offers a significant framework for evaluating individual learning preferences, hence carrying substantial implications for both educational and professional environments</w:t>
      </w:r>
      <w:r w:rsidR="00D3286E" w:rsidRPr="00D3286E">
        <w:rPr>
          <w:rFonts w:ascii="Times New Roman" w:hAnsi="Times New Roman" w:cs="Times New Roman"/>
          <w:sz w:val="24"/>
          <w:szCs w:val="24"/>
        </w:rPr>
        <w:t>.</w:t>
      </w:r>
    </w:p>
    <w:p w14:paraId="1BCB6B00" w14:textId="77777777" w:rsidR="00B66CC1" w:rsidRPr="00F44286" w:rsidRDefault="00702C37" w:rsidP="00F44286">
      <w:pPr>
        <w:pStyle w:val="Heading2"/>
        <w:spacing w:line="360" w:lineRule="auto"/>
        <w:jc w:val="both"/>
        <w:rPr>
          <w:rFonts w:ascii="Times New Roman" w:hAnsi="Times New Roman" w:cs="Times New Roman"/>
          <w:b/>
          <w:color w:val="auto"/>
          <w:sz w:val="24"/>
          <w:szCs w:val="24"/>
        </w:rPr>
      </w:pPr>
      <w:bookmarkStart w:id="3" w:name="_Toc150420452"/>
      <w:r w:rsidRPr="00702C37">
        <w:rPr>
          <w:rFonts w:ascii="Times New Roman" w:hAnsi="Times New Roman" w:cs="Times New Roman"/>
          <w:b/>
          <w:color w:val="auto"/>
          <w:sz w:val="24"/>
          <w:szCs w:val="24"/>
        </w:rPr>
        <w:t>Framework of Learning Styles</w:t>
      </w:r>
      <w:bookmarkEnd w:id="3"/>
    </w:p>
    <w:p w14:paraId="65D49A91" w14:textId="77777777" w:rsidR="00287AF6" w:rsidRPr="00F44286" w:rsidRDefault="003B5854" w:rsidP="00F44286">
      <w:pPr>
        <w:spacing w:line="360" w:lineRule="auto"/>
        <w:jc w:val="both"/>
        <w:rPr>
          <w:rFonts w:ascii="Times New Roman" w:hAnsi="Times New Roman" w:cs="Times New Roman"/>
          <w:sz w:val="24"/>
          <w:szCs w:val="24"/>
        </w:rPr>
      </w:pPr>
      <w:r w:rsidRPr="003B5854">
        <w:rPr>
          <w:rFonts w:ascii="Times New Roman" w:hAnsi="Times New Roman" w:cs="Times New Roman"/>
          <w:sz w:val="24"/>
          <w:szCs w:val="24"/>
        </w:rPr>
        <w:t>To improve educational experiences and increase academic accomplishment, the learning process model includes learning theories. According to</w:t>
      </w:r>
      <w:r w:rsidR="003127B8" w:rsidRPr="003127B8">
        <w:t xml:space="preserve"> </w:t>
      </w:r>
      <w:r w:rsidR="003127B8" w:rsidRPr="003127B8">
        <w:rPr>
          <w:rFonts w:ascii="Times New Roman" w:hAnsi="Times New Roman" w:cs="Times New Roman"/>
          <w:sz w:val="24"/>
          <w:szCs w:val="24"/>
        </w:rPr>
        <w:t>Saunders (2020)</w:t>
      </w:r>
      <w:r w:rsidRPr="003B5854">
        <w:rPr>
          <w:rFonts w:ascii="Times New Roman" w:hAnsi="Times New Roman" w:cs="Times New Roman"/>
          <w:sz w:val="24"/>
          <w:szCs w:val="24"/>
        </w:rPr>
        <w:t>, this paradigm recognizes the diversity of students' origins and conditions and stresses individualized learning experiences. This highlights the individualized part of education and calls into question the traditional approach of uniformity, supporting a more thorough recognition of each person's uniqueness. This strategy improves learning results and promotes an inclusive educational atmosphere</w:t>
      </w:r>
      <w:r w:rsidR="00F961A7" w:rsidRPr="00F44286">
        <w:rPr>
          <w:rFonts w:ascii="Times New Roman" w:hAnsi="Times New Roman" w:cs="Times New Roman"/>
          <w:sz w:val="24"/>
          <w:szCs w:val="24"/>
        </w:rPr>
        <w:t>.</w:t>
      </w:r>
    </w:p>
    <w:p w14:paraId="283A9607" w14:textId="77777777" w:rsidR="00F961A7" w:rsidRPr="00F44286" w:rsidRDefault="00702C37" w:rsidP="00F44286">
      <w:pPr>
        <w:pStyle w:val="Heading2"/>
        <w:spacing w:line="360" w:lineRule="auto"/>
        <w:jc w:val="both"/>
        <w:rPr>
          <w:rFonts w:ascii="Times New Roman" w:hAnsi="Times New Roman" w:cs="Times New Roman"/>
          <w:b/>
          <w:color w:val="auto"/>
          <w:sz w:val="24"/>
          <w:szCs w:val="24"/>
        </w:rPr>
      </w:pPr>
      <w:bookmarkStart w:id="4" w:name="_Toc150420453"/>
      <w:r w:rsidRPr="00702C37">
        <w:rPr>
          <w:rFonts w:ascii="Times New Roman" w:hAnsi="Times New Roman" w:cs="Times New Roman"/>
          <w:b/>
          <w:color w:val="auto"/>
          <w:sz w:val="24"/>
          <w:szCs w:val="24"/>
        </w:rPr>
        <w:t>The Kolb Model and the Learning Approach</w:t>
      </w:r>
      <w:bookmarkEnd w:id="4"/>
    </w:p>
    <w:p w14:paraId="6A9A4CDA" w14:textId="77777777" w:rsidR="00F961A7" w:rsidRPr="00F44286" w:rsidRDefault="00702C37" w:rsidP="00F44286">
      <w:pPr>
        <w:spacing w:line="360" w:lineRule="auto"/>
        <w:jc w:val="both"/>
        <w:rPr>
          <w:rFonts w:ascii="Times New Roman" w:hAnsi="Times New Roman" w:cs="Times New Roman"/>
          <w:sz w:val="24"/>
          <w:szCs w:val="24"/>
        </w:rPr>
      </w:pPr>
      <w:r w:rsidRPr="00702C37">
        <w:rPr>
          <w:rFonts w:ascii="Times New Roman" w:hAnsi="Times New Roman" w:cs="Times New Roman"/>
          <w:sz w:val="24"/>
          <w:szCs w:val="24"/>
        </w:rPr>
        <w:t xml:space="preserve">An excellent instrument for figuring out and understanding personal learning preferences is Kolb's Experiential Learning Model. This implies that experiences are transformed to create knowledge. </w:t>
      </w:r>
      <w:r w:rsidR="003127B8" w:rsidRPr="003127B8">
        <w:rPr>
          <w:rFonts w:ascii="Times New Roman" w:hAnsi="Times New Roman" w:cs="Times New Roman"/>
          <w:sz w:val="24"/>
          <w:szCs w:val="24"/>
        </w:rPr>
        <w:t xml:space="preserve">Mcleod (2023) </w:t>
      </w:r>
      <w:r w:rsidRPr="00702C37">
        <w:rPr>
          <w:rFonts w:ascii="Times New Roman" w:hAnsi="Times New Roman" w:cs="Times New Roman"/>
          <w:sz w:val="24"/>
          <w:szCs w:val="24"/>
        </w:rPr>
        <w:t>distinguished Kolb's four-stage cycle as follows: Active Experimentation (AE), Abstract Conceptualization (AC), Reflective Observation (RO), and Concrete Experience (CE)</w:t>
      </w:r>
      <w:r w:rsidR="00F961A7" w:rsidRPr="00D3286E">
        <w:rPr>
          <w:rFonts w:ascii="Times New Roman" w:hAnsi="Times New Roman" w:cs="Times New Roman"/>
          <w:sz w:val="24"/>
          <w:szCs w:val="24"/>
        </w:rPr>
        <w:t>.</w:t>
      </w:r>
    </w:p>
    <w:p w14:paraId="3C833DE2" w14:textId="77777777" w:rsidR="00F961A7" w:rsidRPr="00F44286" w:rsidRDefault="00702C37" w:rsidP="00F44286">
      <w:pPr>
        <w:pStyle w:val="Heading3"/>
        <w:spacing w:line="360" w:lineRule="auto"/>
        <w:jc w:val="both"/>
        <w:rPr>
          <w:rFonts w:ascii="Times New Roman" w:hAnsi="Times New Roman" w:cs="Times New Roman"/>
          <w:b/>
          <w:color w:val="auto"/>
        </w:rPr>
      </w:pPr>
      <w:bookmarkStart w:id="5" w:name="_Toc150420454"/>
      <w:r w:rsidRPr="00702C37">
        <w:rPr>
          <w:rFonts w:ascii="Times New Roman" w:hAnsi="Times New Roman" w:cs="Times New Roman"/>
          <w:b/>
          <w:color w:val="auto"/>
        </w:rPr>
        <w:t>Examining Each Stage</w:t>
      </w:r>
      <w:bookmarkEnd w:id="5"/>
    </w:p>
    <w:p w14:paraId="11E9D627" w14:textId="77777777" w:rsidR="002D7471" w:rsidRPr="002D7471" w:rsidRDefault="002D7471" w:rsidP="002D7471">
      <w:pPr>
        <w:pStyle w:val="ListParagraph"/>
        <w:numPr>
          <w:ilvl w:val="0"/>
          <w:numId w:val="1"/>
        </w:num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Active participation in an activity or task is required during the Concrete Experience (CE) phase. Active participation, in my opinion, is crucial for good learning.</w:t>
      </w:r>
    </w:p>
    <w:p w14:paraId="52C961D8" w14:textId="77777777" w:rsidR="002D7471" w:rsidRPr="002D7471" w:rsidRDefault="002D7471" w:rsidP="002D7471">
      <w:pPr>
        <w:pStyle w:val="ListParagraph"/>
        <w:numPr>
          <w:ilvl w:val="0"/>
          <w:numId w:val="1"/>
        </w:num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lastRenderedPageBreak/>
        <w:t>Reflective Observation (RO) is the process of reflecting on previous experiences in order to gain new insights and change attitudes. This step requires reflecting on prior activities and their outcomes, recogni</w:t>
      </w:r>
      <w:r>
        <w:rPr>
          <w:rFonts w:ascii="Times New Roman" w:hAnsi="Times New Roman" w:cs="Times New Roman"/>
          <w:sz w:val="24"/>
          <w:szCs w:val="24"/>
        </w:rPr>
        <w:t>z</w:t>
      </w:r>
      <w:r w:rsidRPr="002D7471">
        <w:rPr>
          <w:rFonts w:ascii="Times New Roman" w:hAnsi="Times New Roman" w:cs="Times New Roman"/>
          <w:sz w:val="24"/>
          <w:szCs w:val="24"/>
        </w:rPr>
        <w:t>ing both successes and failures.</w:t>
      </w:r>
    </w:p>
    <w:p w14:paraId="12BB86D8" w14:textId="77777777" w:rsidR="002D7471" w:rsidRPr="002D7471" w:rsidRDefault="002D7471" w:rsidP="002D7471">
      <w:pPr>
        <w:pStyle w:val="ListParagraph"/>
        <w:numPr>
          <w:ilvl w:val="0"/>
          <w:numId w:val="1"/>
        </w:num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The process of translating individual observations into broader concepts or theories is known as abstract conceptualization (AC). My preference is for the development of theoretical models that explain the influences and results of activities.</w:t>
      </w:r>
    </w:p>
    <w:p w14:paraId="3F30CB1C" w14:textId="77777777" w:rsidR="00B85B05" w:rsidRDefault="002D7471" w:rsidP="002D7471">
      <w:pPr>
        <w:pStyle w:val="ListParagraph"/>
        <w:numPr>
          <w:ilvl w:val="0"/>
          <w:numId w:val="1"/>
        </w:num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Active Experimentation (AE) is the final stage of the learning process in which new ideas are implemented, applied to real-life circumstances, and useful insights are gathered from the results</w:t>
      </w:r>
      <w:r w:rsidR="00B85B05" w:rsidRPr="00F44286">
        <w:rPr>
          <w:rFonts w:ascii="Times New Roman" w:hAnsi="Times New Roman" w:cs="Times New Roman"/>
          <w:sz w:val="24"/>
          <w:szCs w:val="24"/>
        </w:rPr>
        <w:t>.</w:t>
      </w:r>
    </w:p>
    <w:p w14:paraId="4DECC551" w14:textId="77777777" w:rsidR="00D3286E" w:rsidRPr="00D3286E" w:rsidRDefault="00D3286E" w:rsidP="00D3286E">
      <w:pPr>
        <w:keepNext/>
        <w:spacing w:line="240" w:lineRule="auto"/>
        <w:jc w:val="center"/>
        <w:rPr>
          <w:rFonts w:ascii="Times New Roman" w:hAnsi="Times New Roman" w:cs="Times New Roman"/>
          <w:b/>
          <w:sz w:val="24"/>
          <w:szCs w:val="24"/>
        </w:rPr>
      </w:pPr>
      <w:r w:rsidRPr="00D3286E">
        <w:rPr>
          <w:rFonts w:ascii="Times New Roman" w:hAnsi="Times New Roman" w:cs="Times New Roman"/>
          <w:b/>
          <w:noProof/>
          <w:sz w:val="24"/>
          <w:szCs w:val="24"/>
        </w:rPr>
        <w:drawing>
          <wp:inline distT="0" distB="0" distL="0" distR="0" wp14:anchorId="7A68383A" wp14:editId="2B3BAB25">
            <wp:extent cx="4313628" cy="2481943"/>
            <wp:effectExtent l="0" t="0" r="0" b="0"/>
            <wp:docPr id="1" name="Picture 1" descr="Experienti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tial Learning"/>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3659"/>
                    <a:stretch/>
                  </pic:blipFill>
                  <pic:spPr bwMode="auto">
                    <a:xfrm>
                      <a:off x="0" y="0"/>
                      <a:ext cx="4337402" cy="2495622"/>
                    </a:xfrm>
                    <a:prstGeom prst="rect">
                      <a:avLst/>
                    </a:prstGeom>
                    <a:noFill/>
                    <a:ln>
                      <a:noFill/>
                    </a:ln>
                    <a:extLst>
                      <a:ext uri="{53640926-AAD7-44D8-BBD7-CCE9431645EC}">
                        <a14:shadowObscured xmlns:a14="http://schemas.microsoft.com/office/drawing/2010/main"/>
                      </a:ext>
                    </a:extLst>
                  </pic:spPr>
                </pic:pic>
              </a:graphicData>
            </a:graphic>
          </wp:inline>
        </w:drawing>
      </w:r>
    </w:p>
    <w:p w14:paraId="0F5A8D98" w14:textId="77777777" w:rsidR="00702C37" w:rsidRPr="00702C37" w:rsidRDefault="00D3286E" w:rsidP="00702C37">
      <w:pPr>
        <w:pStyle w:val="Caption"/>
        <w:jc w:val="center"/>
        <w:rPr>
          <w:rFonts w:ascii="Times New Roman" w:hAnsi="Times New Roman" w:cs="Times New Roman"/>
          <w:b/>
          <w:color w:val="auto"/>
          <w:sz w:val="24"/>
          <w:szCs w:val="24"/>
        </w:rPr>
      </w:pPr>
      <w:r w:rsidRPr="00D3286E">
        <w:rPr>
          <w:rFonts w:ascii="Times New Roman" w:hAnsi="Times New Roman" w:cs="Times New Roman"/>
          <w:b/>
          <w:i w:val="0"/>
          <w:color w:val="auto"/>
          <w:sz w:val="24"/>
          <w:szCs w:val="24"/>
        </w:rPr>
        <w:t xml:space="preserve">Figure </w:t>
      </w:r>
      <w:r w:rsidRPr="00D3286E">
        <w:rPr>
          <w:rFonts w:ascii="Times New Roman" w:hAnsi="Times New Roman" w:cs="Times New Roman"/>
          <w:b/>
          <w:i w:val="0"/>
          <w:color w:val="auto"/>
          <w:sz w:val="24"/>
          <w:szCs w:val="24"/>
        </w:rPr>
        <w:fldChar w:fldCharType="begin"/>
      </w:r>
      <w:r w:rsidRPr="00D3286E">
        <w:rPr>
          <w:rFonts w:ascii="Times New Roman" w:hAnsi="Times New Roman" w:cs="Times New Roman"/>
          <w:b/>
          <w:i w:val="0"/>
          <w:color w:val="auto"/>
          <w:sz w:val="24"/>
          <w:szCs w:val="24"/>
        </w:rPr>
        <w:instrText xml:space="preserve"> SEQ Figure \* ARABIC </w:instrText>
      </w:r>
      <w:r w:rsidRPr="00D3286E">
        <w:rPr>
          <w:rFonts w:ascii="Times New Roman" w:hAnsi="Times New Roman" w:cs="Times New Roman"/>
          <w:b/>
          <w:i w:val="0"/>
          <w:color w:val="auto"/>
          <w:sz w:val="24"/>
          <w:szCs w:val="24"/>
        </w:rPr>
        <w:fldChar w:fldCharType="separate"/>
      </w:r>
      <w:r w:rsidR="0091180B">
        <w:rPr>
          <w:rFonts w:ascii="Times New Roman" w:hAnsi="Times New Roman" w:cs="Times New Roman"/>
          <w:b/>
          <w:i w:val="0"/>
          <w:noProof/>
          <w:color w:val="auto"/>
          <w:sz w:val="24"/>
          <w:szCs w:val="24"/>
        </w:rPr>
        <w:t>1</w:t>
      </w:r>
      <w:r w:rsidRPr="00D3286E">
        <w:rPr>
          <w:rFonts w:ascii="Times New Roman" w:hAnsi="Times New Roman" w:cs="Times New Roman"/>
          <w:b/>
          <w:i w:val="0"/>
          <w:color w:val="auto"/>
          <w:sz w:val="24"/>
          <w:szCs w:val="24"/>
        </w:rPr>
        <w:fldChar w:fldCharType="end"/>
      </w:r>
      <w:r w:rsidRPr="00D3286E">
        <w:rPr>
          <w:rFonts w:ascii="Times New Roman" w:hAnsi="Times New Roman" w:cs="Times New Roman"/>
          <w:b/>
          <w:i w:val="0"/>
          <w:color w:val="auto"/>
          <w:sz w:val="24"/>
          <w:szCs w:val="24"/>
        </w:rPr>
        <w:t xml:space="preserve">: </w:t>
      </w:r>
      <w:r w:rsidR="00702C37" w:rsidRPr="00702C37">
        <w:rPr>
          <w:rFonts w:ascii="Times New Roman" w:hAnsi="Times New Roman" w:cs="Times New Roman"/>
          <w:b/>
          <w:color w:val="auto"/>
          <w:sz w:val="24"/>
          <w:szCs w:val="24"/>
        </w:rPr>
        <w:t>The Kolb Model and the Learning Approach</w:t>
      </w:r>
    </w:p>
    <w:p w14:paraId="1FF6B98B" w14:textId="77777777" w:rsidR="00D3286E" w:rsidRPr="00D3286E" w:rsidRDefault="00D3286E" w:rsidP="00D3286E">
      <w:pPr>
        <w:pStyle w:val="Caption"/>
        <w:jc w:val="center"/>
        <w:rPr>
          <w:rFonts w:ascii="Times New Roman" w:hAnsi="Times New Roman" w:cs="Times New Roman"/>
          <w:b/>
          <w:i w:val="0"/>
          <w:color w:val="auto"/>
          <w:sz w:val="24"/>
          <w:szCs w:val="24"/>
        </w:rPr>
      </w:pPr>
    </w:p>
    <w:p w14:paraId="5738BB3F" w14:textId="77777777" w:rsidR="00B85B05" w:rsidRPr="00F44286" w:rsidRDefault="00702C37" w:rsidP="00F44286">
      <w:pPr>
        <w:pStyle w:val="Heading2"/>
        <w:spacing w:line="360" w:lineRule="auto"/>
        <w:jc w:val="both"/>
        <w:rPr>
          <w:rFonts w:ascii="Times New Roman" w:hAnsi="Times New Roman" w:cs="Times New Roman"/>
          <w:b/>
          <w:color w:val="auto"/>
          <w:sz w:val="24"/>
          <w:szCs w:val="24"/>
        </w:rPr>
      </w:pPr>
      <w:bookmarkStart w:id="6" w:name="_Toc150420455"/>
      <w:r w:rsidRPr="00702C37">
        <w:rPr>
          <w:rFonts w:ascii="Times New Roman" w:hAnsi="Times New Roman" w:cs="Times New Roman"/>
          <w:b/>
          <w:color w:val="auto"/>
          <w:sz w:val="24"/>
          <w:szCs w:val="24"/>
        </w:rPr>
        <w:t>Self-</w:t>
      </w:r>
      <w:r>
        <w:rPr>
          <w:rFonts w:ascii="Times New Roman" w:hAnsi="Times New Roman" w:cs="Times New Roman"/>
          <w:b/>
          <w:color w:val="auto"/>
          <w:sz w:val="24"/>
          <w:szCs w:val="24"/>
        </w:rPr>
        <w:t>E</w:t>
      </w:r>
      <w:r w:rsidRPr="00702C37">
        <w:rPr>
          <w:rFonts w:ascii="Times New Roman" w:hAnsi="Times New Roman" w:cs="Times New Roman"/>
          <w:b/>
          <w:color w:val="auto"/>
          <w:sz w:val="24"/>
          <w:szCs w:val="24"/>
        </w:rPr>
        <w:t>xamination</w:t>
      </w:r>
      <w:bookmarkEnd w:id="6"/>
    </w:p>
    <w:p w14:paraId="3674511B" w14:textId="77777777" w:rsidR="00B85B05" w:rsidRPr="00F44286" w:rsidRDefault="002D7471" w:rsidP="00F44286">
      <w:p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 xml:space="preserve">My teaching style promotes active participation and reflective thinking about gained experiences. According to </w:t>
      </w:r>
      <w:r w:rsidR="003127B8" w:rsidRPr="003127B8">
        <w:rPr>
          <w:rFonts w:ascii="Times New Roman" w:hAnsi="Times New Roman" w:cs="Times New Roman"/>
          <w:sz w:val="24"/>
          <w:szCs w:val="24"/>
        </w:rPr>
        <w:t xml:space="preserve">Ormerod </w:t>
      </w:r>
      <w:r w:rsidR="003127B8">
        <w:rPr>
          <w:rFonts w:ascii="Times New Roman" w:hAnsi="Times New Roman" w:cs="Times New Roman"/>
          <w:sz w:val="24"/>
          <w:szCs w:val="24"/>
        </w:rPr>
        <w:t xml:space="preserve">et al. </w:t>
      </w:r>
      <w:r w:rsidRPr="002D7471">
        <w:rPr>
          <w:rFonts w:ascii="Times New Roman" w:hAnsi="Times New Roman" w:cs="Times New Roman"/>
          <w:sz w:val="24"/>
          <w:szCs w:val="24"/>
        </w:rPr>
        <w:t>(202</w:t>
      </w:r>
      <w:r w:rsidR="003127B8">
        <w:rPr>
          <w:rFonts w:ascii="Times New Roman" w:hAnsi="Times New Roman" w:cs="Times New Roman"/>
          <w:sz w:val="24"/>
          <w:szCs w:val="24"/>
        </w:rPr>
        <w:t>3</w:t>
      </w:r>
      <w:r w:rsidRPr="002D7471">
        <w:rPr>
          <w:rFonts w:ascii="Times New Roman" w:hAnsi="Times New Roman" w:cs="Times New Roman"/>
          <w:sz w:val="24"/>
          <w:szCs w:val="24"/>
        </w:rPr>
        <w:t>), theoretical conceptions are created through conversations and elucidations before being utili</w:t>
      </w:r>
      <w:r>
        <w:rPr>
          <w:rFonts w:ascii="Times New Roman" w:hAnsi="Times New Roman" w:cs="Times New Roman"/>
          <w:sz w:val="24"/>
          <w:szCs w:val="24"/>
        </w:rPr>
        <w:t>z</w:t>
      </w:r>
      <w:r w:rsidRPr="002D7471">
        <w:rPr>
          <w:rFonts w:ascii="Times New Roman" w:hAnsi="Times New Roman" w:cs="Times New Roman"/>
          <w:sz w:val="24"/>
          <w:szCs w:val="24"/>
        </w:rPr>
        <w:t>ed in practical assignments or projects. Kolb's Model stresses the various stages of learning, emphasi</w:t>
      </w:r>
      <w:r>
        <w:rPr>
          <w:rFonts w:ascii="Times New Roman" w:hAnsi="Times New Roman" w:cs="Times New Roman"/>
          <w:sz w:val="24"/>
          <w:szCs w:val="24"/>
        </w:rPr>
        <w:t>z</w:t>
      </w:r>
      <w:r w:rsidRPr="002D7471">
        <w:rPr>
          <w:rFonts w:ascii="Times New Roman" w:hAnsi="Times New Roman" w:cs="Times New Roman"/>
          <w:sz w:val="24"/>
          <w:szCs w:val="24"/>
        </w:rPr>
        <w:t>ing the importance of experience learning through reflective practi</w:t>
      </w:r>
      <w:r>
        <w:rPr>
          <w:rFonts w:ascii="Times New Roman" w:hAnsi="Times New Roman" w:cs="Times New Roman"/>
          <w:sz w:val="24"/>
          <w:szCs w:val="24"/>
        </w:rPr>
        <w:t>c</w:t>
      </w:r>
      <w:r w:rsidRPr="002D7471">
        <w:rPr>
          <w:rFonts w:ascii="Times New Roman" w:hAnsi="Times New Roman" w:cs="Times New Roman"/>
          <w:sz w:val="24"/>
          <w:szCs w:val="24"/>
        </w:rPr>
        <w:t>es. The depth of learning grows as theoretical information is extended and applied in new circumstances.</w:t>
      </w:r>
    </w:p>
    <w:p w14:paraId="27583DE5" w14:textId="77777777" w:rsidR="00B85B05" w:rsidRPr="00F44286" w:rsidRDefault="00702C37" w:rsidP="00F44286">
      <w:pPr>
        <w:pStyle w:val="Heading2"/>
        <w:spacing w:line="360" w:lineRule="auto"/>
        <w:jc w:val="both"/>
        <w:rPr>
          <w:rFonts w:ascii="Times New Roman" w:hAnsi="Times New Roman" w:cs="Times New Roman"/>
          <w:b/>
          <w:color w:val="auto"/>
          <w:sz w:val="24"/>
          <w:szCs w:val="24"/>
        </w:rPr>
      </w:pPr>
      <w:bookmarkStart w:id="7" w:name="_Toc150420456"/>
      <w:r w:rsidRPr="00702C37">
        <w:rPr>
          <w:rFonts w:ascii="Times New Roman" w:hAnsi="Times New Roman" w:cs="Times New Roman"/>
          <w:b/>
          <w:color w:val="auto"/>
          <w:sz w:val="24"/>
          <w:szCs w:val="24"/>
        </w:rPr>
        <w:lastRenderedPageBreak/>
        <w:t>Professional Use of Learning Styles</w:t>
      </w:r>
      <w:bookmarkEnd w:id="7"/>
    </w:p>
    <w:p w14:paraId="7F4B3FCC" w14:textId="77777777" w:rsidR="00B85B05" w:rsidRPr="00F44286" w:rsidRDefault="002D7471" w:rsidP="00F44286">
      <w:p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My learning style has had a significant influence on my professional approach to project management. I place a high value on experiential learning (EL), actively interacting with project complexities and gaining relevant information through reflecting sessions on finished projects. It is difficult to integrate actual experiences with theoretical and abstract strategic thinking. However, employing this learning strategy effectively has resulted in competent answers to complex, real-world issues</w:t>
      </w:r>
      <w:r w:rsidR="00B85B05" w:rsidRPr="00F44286">
        <w:rPr>
          <w:rFonts w:ascii="Times New Roman" w:hAnsi="Times New Roman" w:cs="Times New Roman"/>
          <w:sz w:val="24"/>
          <w:szCs w:val="24"/>
        </w:rPr>
        <w:t>.</w:t>
      </w:r>
    </w:p>
    <w:p w14:paraId="04DB6B80" w14:textId="77777777" w:rsidR="00B85B05" w:rsidRPr="00F44286" w:rsidRDefault="00702C37" w:rsidP="00F44286">
      <w:pPr>
        <w:pStyle w:val="Heading2"/>
        <w:spacing w:line="360" w:lineRule="auto"/>
        <w:jc w:val="both"/>
        <w:rPr>
          <w:rFonts w:ascii="Times New Roman" w:hAnsi="Times New Roman" w:cs="Times New Roman"/>
          <w:b/>
          <w:color w:val="auto"/>
          <w:sz w:val="24"/>
          <w:szCs w:val="24"/>
        </w:rPr>
      </w:pPr>
      <w:bookmarkStart w:id="8" w:name="_Toc150420457"/>
      <w:r w:rsidRPr="00702C37">
        <w:rPr>
          <w:rFonts w:ascii="Times New Roman" w:hAnsi="Times New Roman" w:cs="Times New Roman"/>
          <w:b/>
          <w:color w:val="auto"/>
          <w:sz w:val="24"/>
          <w:szCs w:val="24"/>
        </w:rPr>
        <w:t>Another Models Linkage</w:t>
      </w:r>
      <w:bookmarkEnd w:id="8"/>
    </w:p>
    <w:p w14:paraId="70B7C0AC" w14:textId="77777777" w:rsidR="00B85B05" w:rsidRPr="00F44286" w:rsidRDefault="001B62A2" w:rsidP="00F44286">
      <w:pPr>
        <w:spacing w:line="360" w:lineRule="auto"/>
        <w:jc w:val="both"/>
        <w:rPr>
          <w:rFonts w:ascii="Times New Roman" w:hAnsi="Times New Roman" w:cs="Times New Roman"/>
          <w:sz w:val="24"/>
          <w:szCs w:val="24"/>
        </w:rPr>
      </w:pPr>
      <w:r w:rsidRPr="001B62A2">
        <w:rPr>
          <w:rFonts w:ascii="Times New Roman" w:hAnsi="Times New Roman" w:cs="Times New Roman"/>
          <w:sz w:val="24"/>
          <w:szCs w:val="24"/>
        </w:rPr>
        <w:t>The Learning Style Model, which is part of Kolb's Experiential Learning Model, helps us understand learning by supplementing frameworks like Bloom's Taxonomy and the VARK model. Failure to recogni</w:t>
      </w:r>
      <w:r>
        <w:rPr>
          <w:rFonts w:ascii="Times New Roman" w:hAnsi="Times New Roman" w:cs="Times New Roman"/>
          <w:sz w:val="24"/>
          <w:szCs w:val="24"/>
        </w:rPr>
        <w:t>z</w:t>
      </w:r>
      <w:r w:rsidRPr="001B62A2">
        <w:rPr>
          <w:rFonts w:ascii="Times New Roman" w:hAnsi="Times New Roman" w:cs="Times New Roman"/>
          <w:sz w:val="24"/>
          <w:szCs w:val="24"/>
        </w:rPr>
        <w:t>e different learning styles can lead to problems in academic or professional settings by favouring a particular style. Adapting educational and training methods to detect and accommodate different learning styles boosts the efficacy and inclusiveness of learning settings. Implementing these ideas can help people and organi</w:t>
      </w:r>
      <w:r>
        <w:rPr>
          <w:rFonts w:ascii="Times New Roman" w:hAnsi="Times New Roman" w:cs="Times New Roman"/>
          <w:sz w:val="24"/>
          <w:szCs w:val="24"/>
        </w:rPr>
        <w:t>z</w:t>
      </w:r>
      <w:r w:rsidRPr="001B62A2">
        <w:rPr>
          <w:rFonts w:ascii="Times New Roman" w:hAnsi="Times New Roman" w:cs="Times New Roman"/>
          <w:sz w:val="24"/>
          <w:szCs w:val="24"/>
        </w:rPr>
        <w:t>ations improve their work habits</w:t>
      </w:r>
      <w:r w:rsidR="00B85B05" w:rsidRPr="00F44286">
        <w:rPr>
          <w:rFonts w:ascii="Times New Roman" w:hAnsi="Times New Roman" w:cs="Times New Roman"/>
          <w:sz w:val="24"/>
          <w:szCs w:val="24"/>
        </w:rPr>
        <w:t>.</w:t>
      </w:r>
    </w:p>
    <w:p w14:paraId="54678902" w14:textId="77777777" w:rsidR="006B17B7" w:rsidRPr="00F44286" w:rsidRDefault="00702C37" w:rsidP="00F44286">
      <w:pPr>
        <w:pStyle w:val="Heading1"/>
        <w:spacing w:line="360" w:lineRule="auto"/>
        <w:jc w:val="both"/>
        <w:rPr>
          <w:rFonts w:ascii="Times New Roman" w:hAnsi="Times New Roman" w:cs="Times New Roman"/>
          <w:b/>
          <w:color w:val="auto"/>
          <w:sz w:val="24"/>
          <w:szCs w:val="24"/>
        </w:rPr>
      </w:pPr>
      <w:bookmarkStart w:id="9" w:name="_Toc150420458"/>
      <w:r w:rsidRPr="00702C37">
        <w:rPr>
          <w:rFonts w:ascii="Times New Roman" w:hAnsi="Times New Roman" w:cs="Times New Roman"/>
          <w:b/>
          <w:color w:val="auto"/>
          <w:sz w:val="24"/>
          <w:szCs w:val="24"/>
        </w:rPr>
        <w:t>Illustrations and Arguments</w:t>
      </w:r>
      <w:bookmarkEnd w:id="9"/>
    </w:p>
    <w:p w14:paraId="22FFFBC1" w14:textId="77777777" w:rsidR="002D7471" w:rsidRPr="002D7471" w:rsidRDefault="002D7471" w:rsidP="002D7471">
      <w:p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 xml:space="preserve">Understanding learning styles has a substantial impact on teaching effectiveness and learning outcomes. As a teacher, I've noticed a significant improvement in student engagement and memory retention. When I used visual aids in a high school classroom with diverse students, I noticed </w:t>
      </w:r>
      <w:r w:rsidR="00AA48D1">
        <w:rPr>
          <w:rFonts w:ascii="Times New Roman" w:hAnsi="Times New Roman" w:cs="Times New Roman"/>
          <w:sz w:val="24"/>
          <w:szCs w:val="24"/>
        </w:rPr>
        <w:t>increased</w:t>
      </w:r>
      <w:r w:rsidRPr="002D7471">
        <w:rPr>
          <w:rFonts w:ascii="Times New Roman" w:hAnsi="Times New Roman" w:cs="Times New Roman"/>
          <w:sz w:val="24"/>
          <w:szCs w:val="24"/>
        </w:rPr>
        <w:t xml:space="preserve"> attentiveness and involvement. </w:t>
      </w:r>
      <w:r w:rsidR="00AA48D1">
        <w:rPr>
          <w:rFonts w:ascii="Times New Roman" w:hAnsi="Times New Roman" w:cs="Times New Roman"/>
          <w:sz w:val="24"/>
          <w:szCs w:val="24"/>
        </w:rPr>
        <w:t>Sure</w:t>
      </w:r>
      <w:r w:rsidRPr="002D7471">
        <w:rPr>
          <w:rFonts w:ascii="Times New Roman" w:hAnsi="Times New Roman" w:cs="Times New Roman"/>
          <w:sz w:val="24"/>
          <w:szCs w:val="24"/>
        </w:rPr>
        <w:t xml:space="preserve"> </w:t>
      </w:r>
      <w:r w:rsidR="00AA48D1">
        <w:rPr>
          <w:rFonts w:ascii="Times New Roman" w:hAnsi="Times New Roman" w:cs="Times New Roman"/>
          <w:sz w:val="24"/>
          <w:szCs w:val="24"/>
        </w:rPr>
        <w:t>students</w:t>
      </w:r>
      <w:r w:rsidRPr="002D7471">
        <w:rPr>
          <w:rFonts w:ascii="Times New Roman" w:hAnsi="Times New Roman" w:cs="Times New Roman"/>
          <w:sz w:val="24"/>
          <w:szCs w:val="24"/>
        </w:rPr>
        <w:t xml:space="preserve">, on the other hand, thrived in collaborative conversations or hands-on exercises. I noticed a </w:t>
      </w:r>
      <w:r w:rsidR="00AA48D1">
        <w:rPr>
          <w:rFonts w:ascii="Times New Roman" w:hAnsi="Times New Roman" w:cs="Times New Roman"/>
          <w:sz w:val="24"/>
          <w:szCs w:val="24"/>
        </w:rPr>
        <w:t>significant</w:t>
      </w:r>
      <w:r w:rsidRPr="002D7471">
        <w:rPr>
          <w:rFonts w:ascii="Times New Roman" w:hAnsi="Times New Roman" w:cs="Times New Roman"/>
          <w:sz w:val="24"/>
          <w:szCs w:val="24"/>
        </w:rPr>
        <w:t xml:space="preserve"> boost in classroom engagement and comprehension after incorporating varied learning preferences into my teaching strategies.</w:t>
      </w:r>
    </w:p>
    <w:p w14:paraId="5169CF6A" w14:textId="77777777" w:rsidR="002D7471" w:rsidRPr="002D7471" w:rsidRDefault="002D7471" w:rsidP="002D7471">
      <w:p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 xml:space="preserve">According to </w:t>
      </w:r>
      <w:r w:rsidR="00AA48D1" w:rsidRPr="00AA48D1">
        <w:rPr>
          <w:rFonts w:ascii="Times New Roman" w:hAnsi="Times New Roman" w:cs="Times New Roman"/>
          <w:sz w:val="24"/>
          <w:szCs w:val="24"/>
        </w:rPr>
        <w:t xml:space="preserve">Darling-Hammond </w:t>
      </w:r>
      <w:r w:rsidR="00AA48D1">
        <w:rPr>
          <w:rFonts w:ascii="Times New Roman" w:hAnsi="Times New Roman" w:cs="Times New Roman"/>
          <w:sz w:val="24"/>
          <w:szCs w:val="24"/>
        </w:rPr>
        <w:t xml:space="preserve">et al. </w:t>
      </w:r>
      <w:r w:rsidRPr="002D7471">
        <w:rPr>
          <w:rFonts w:ascii="Times New Roman" w:hAnsi="Times New Roman" w:cs="Times New Roman"/>
          <w:sz w:val="24"/>
          <w:szCs w:val="24"/>
        </w:rPr>
        <w:t>(202</w:t>
      </w:r>
      <w:r w:rsidR="00AA48D1">
        <w:rPr>
          <w:rFonts w:ascii="Times New Roman" w:hAnsi="Times New Roman" w:cs="Times New Roman"/>
          <w:sz w:val="24"/>
          <w:szCs w:val="24"/>
        </w:rPr>
        <w:t>0</w:t>
      </w:r>
      <w:r w:rsidRPr="002D7471">
        <w:rPr>
          <w:rFonts w:ascii="Times New Roman" w:hAnsi="Times New Roman" w:cs="Times New Roman"/>
          <w:sz w:val="24"/>
          <w:szCs w:val="24"/>
        </w:rPr>
        <w:t>), when visual aids such as graphic organi</w:t>
      </w:r>
      <w:r w:rsidR="006C38D5">
        <w:rPr>
          <w:rFonts w:ascii="Times New Roman" w:hAnsi="Times New Roman" w:cs="Times New Roman"/>
          <w:sz w:val="24"/>
          <w:szCs w:val="24"/>
        </w:rPr>
        <w:t>z</w:t>
      </w:r>
      <w:r w:rsidRPr="002D7471">
        <w:rPr>
          <w:rFonts w:ascii="Times New Roman" w:hAnsi="Times New Roman" w:cs="Times New Roman"/>
          <w:sz w:val="24"/>
          <w:szCs w:val="24"/>
        </w:rPr>
        <w:t xml:space="preserve">ers and mind maps were offered to students who struggled with traditional note-taking methods, they improved significantly. These visual aids were designed to meet their visual learning preferences. Furthermore, role-playing improves a student's grasp of historical events, which aligns with </w:t>
      </w:r>
      <w:r w:rsidR="00AA48D1" w:rsidRPr="00AA48D1">
        <w:rPr>
          <w:rFonts w:ascii="Times New Roman" w:hAnsi="Times New Roman" w:cs="Times New Roman"/>
          <w:sz w:val="24"/>
          <w:szCs w:val="24"/>
        </w:rPr>
        <w:t>Mcleod</w:t>
      </w:r>
      <w:r w:rsidRPr="002D7471">
        <w:rPr>
          <w:rFonts w:ascii="Times New Roman" w:hAnsi="Times New Roman" w:cs="Times New Roman"/>
          <w:sz w:val="24"/>
          <w:szCs w:val="24"/>
        </w:rPr>
        <w:t>'s 202</w:t>
      </w:r>
      <w:r w:rsidR="00AA48D1">
        <w:rPr>
          <w:rFonts w:ascii="Times New Roman" w:hAnsi="Times New Roman" w:cs="Times New Roman"/>
          <w:sz w:val="24"/>
          <w:szCs w:val="24"/>
        </w:rPr>
        <w:t>3</w:t>
      </w:r>
      <w:r w:rsidRPr="002D7471">
        <w:rPr>
          <w:rFonts w:ascii="Times New Roman" w:hAnsi="Times New Roman" w:cs="Times New Roman"/>
          <w:sz w:val="24"/>
          <w:szCs w:val="24"/>
        </w:rPr>
        <w:t xml:space="preserve"> discovery of kinesthetic learning methods.</w:t>
      </w:r>
    </w:p>
    <w:p w14:paraId="6346E71A" w14:textId="77777777" w:rsidR="00F961A7" w:rsidRDefault="002D7471" w:rsidP="002D7471">
      <w:pPr>
        <w:spacing w:line="360" w:lineRule="auto"/>
        <w:jc w:val="both"/>
        <w:rPr>
          <w:rFonts w:ascii="Times New Roman" w:hAnsi="Times New Roman" w:cs="Times New Roman"/>
          <w:sz w:val="24"/>
          <w:szCs w:val="24"/>
        </w:rPr>
      </w:pPr>
      <w:r w:rsidRPr="002D7471">
        <w:rPr>
          <w:rFonts w:ascii="Times New Roman" w:hAnsi="Times New Roman" w:cs="Times New Roman"/>
          <w:sz w:val="24"/>
          <w:szCs w:val="24"/>
        </w:rPr>
        <w:t xml:space="preserve">Academic theory and research support the identification of learning styles. </w:t>
      </w:r>
      <w:r w:rsidR="00AA48D1" w:rsidRPr="00AA48D1">
        <w:rPr>
          <w:rFonts w:ascii="Times New Roman" w:hAnsi="Times New Roman" w:cs="Times New Roman"/>
          <w:sz w:val="24"/>
          <w:szCs w:val="24"/>
        </w:rPr>
        <w:t xml:space="preserve">Mcleod </w:t>
      </w:r>
      <w:r w:rsidRPr="002D7471">
        <w:rPr>
          <w:rFonts w:ascii="Times New Roman" w:hAnsi="Times New Roman" w:cs="Times New Roman"/>
          <w:sz w:val="24"/>
          <w:szCs w:val="24"/>
        </w:rPr>
        <w:t>stressed the importance of experience in the learning process in 202</w:t>
      </w:r>
      <w:r w:rsidR="00AA48D1">
        <w:rPr>
          <w:rFonts w:ascii="Times New Roman" w:hAnsi="Times New Roman" w:cs="Times New Roman"/>
          <w:sz w:val="24"/>
          <w:szCs w:val="24"/>
        </w:rPr>
        <w:t>3</w:t>
      </w:r>
      <w:r w:rsidRPr="002D7471">
        <w:rPr>
          <w:rFonts w:ascii="Times New Roman" w:hAnsi="Times New Roman" w:cs="Times New Roman"/>
          <w:sz w:val="24"/>
          <w:szCs w:val="24"/>
        </w:rPr>
        <w:t xml:space="preserve">, suggesting that various student engagement approaches could improve learning outcomes. </w:t>
      </w:r>
      <w:r w:rsidR="00AA48D1" w:rsidRPr="00AA48D1">
        <w:rPr>
          <w:rFonts w:ascii="Times New Roman" w:hAnsi="Times New Roman" w:cs="Times New Roman"/>
          <w:sz w:val="24"/>
          <w:szCs w:val="24"/>
        </w:rPr>
        <w:t xml:space="preserve">Zhang </w:t>
      </w:r>
      <w:r w:rsidR="00AA48D1">
        <w:rPr>
          <w:rFonts w:ascii="Times New Roman" w:hAnsi="Times New Roman" w:cs="Times New Roman"/>
          <w:sz w:val="24"/>
          <w:szCs w:val="24"/>
        </w:rPr>
        <w:t xml:space="preserve">et al. </w:t>
      </w:r>
      <w:r w:rsidRPr="002D7471">
        <w:rPr>
          <w:rFonts w:ascii="Times New Roman" w:hAnsi="Times New Roman" w:cs="Times New Roman"/>
          <w:sz w:val="24"/>
          <w:szCs w:val="24"/>
        </w:rPr>
        <w:t>(</w:t>
      </w:r>
      <w:r w:rsidR="00AA48D1">
        <w:rPr>
          <w:rFonts w:ascii="Times New Roman" w:hAnsi="Times New Roman" w:cs="Times New Roman"/>
          <w:sz w:val="24"/>
          <w:szCs w:val="24"/>
        </w:rPr>
        <w:t>2020</w:t>
      </w:r>
      <w:r w:rsidRPr="002D7471">
        <w:rPr>
          <w:rFonts w:ascii="Times New Roman" w:hAnsi="Times New Roman" w:cs="Times New Roman"/>
          <w:sz w:val="24"/>
          <w:szCs w:val="24"/>
        </w:rPr>
        <w:t xml:space="preserve">) presented a learning </w:t>
      </w:r>
      <w:r w:rsidRPr="002D7471">
        <w:rPr>
          <w:rFonts w:ascii="Times New Roman" w:hAnsi="Times New Roman" w:cs="Times New Roman"/>
          <w:sz w:val="24"/>
          <w:szCs w:val="24"/>
        </w:rPr>
        <w:lastRenderedPageBreak/>
        <w:t>style paradigm that categori</w:t>
      </w:r>
      <w:r w:rsidR="006C38D5">
        <w:rPr>
          <w:rFonts w:ascii="Times New Roman" w:hAnsi="Times New Roman" w:cs="Times New Roman"/>
          <w:sz w:val="24"/>
          <w:szCs w:val="24"/>
        </w:rPr>
        <w:t>z</w:t>
      </w:r>
      <w:r w:rsidRPr="002D7471">
        <w:rPr>
          <w:rFonts w:ascii="Times New Roman" w:hAnsi="Times New Roman" w:cs="Times New Roman"/>
          <w:sz w:val="24"/>
          <w:szCs w:val="24"/>
        </w:rPr>
        <w:t>es pupils based on their information processing, perception, reception, and understanding preferences. They advocate for a variety of instructional methods. Academic viewpoints encourage the use of a variety of educational strategies to meet a variety of learning demands, ultimately increasing educational outcomes</w:t>
      </w:r>
      <w:r w:rsidR="006B17B7" w:rsidRPr="00F44286">
        <w:rPr>
          <w:rFonts w:ascii="Times New Roman" w:hAnsi="Times New Roman" w:cs="Times New Roman"/>
          <w:sz w:val="24"/>
          <w:szCs w:val="24"/>
        </w:rPr>
        <w:t>.</w:t>
      </w:r>
    </w:p>
    <w:p w14:paraId="321CC93B" w14:textId="77777777" w:rsidR="0091180B" w:rsidRPr="0091180B" w:rsidRDefault="0091180B" w:rsidP="0091180B">
      <w:pPr>
        <w:keepNext/>
        <w:spacing w:line="240" w:lineRule="auto"/>
        <w:jc w:val="center"/>
        <w:rPr>
          <w:rFonts w:ascii="Times New Roman" w:hAnsi="Times New Roman" w:cs="Times New Roman"/>
          <w:b/>
          <w:sz w:val="24"/>
          <w:szCs w:val="24"/>
        </w:rPr>
      </w:pPr>
      <w:r w:rsidRPr="0091180B">
        <w:rPr>
          <w:rFonts w:ascii="Times New Roman" w:hAnsi="Times New Roman" w:cs="Times New Roman"/>
          <w:b/>
          <w:noProof/>
          <w:sz w:val="24"/>
          <w:szCs w:val="24"/>
        </w:rPr>
        <w:drawing>
          <wp:inline distT="0" distB="0" distL="0" distR="0" wp14:anchorId="7BA1DFD5" wp14:editId="0C14DD6D">
            <wp:extent cx="4291559" cy="2582587"/>
            <wp:effectExtent l="0" t="0" r="0" b="8255"/>
            <wp:docPr id="2" name="Picture 2" descr="Types of Learning Style Models - The Peak Performanc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s of Learning Style Models - The Peak Performance Cen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9808" cy="2587551"/>
                    </a:xfrm>
                    <a:prstGeom prst="rect">
                      <a:avLst/>
                    </a:prstGeom>
                    <a:noFill/>
                    <a:ln>
                      <a:noFill/>
                    </a:ln>
                  </pic:spPr>
                </pic:pic>
              </a:graphicData>
            </a:graphic>
          </wp:inline>
        </w:drawing>
      </w:r>
    </w:p>
    <w:p w14:paraId="1560AEC8" w14:textId="77777777" w:rsidR="0091180B" w:rsidRPr="0091180B" w:rsidRDefault="0091180B" w:rsidP="0091180B">
      <w:pPr>
        <w:pStyle w:val="Caption"/>
        <w:jc w:val="center"/>
        <w:rPr>
          <w:rFonts w:ascii="Times New Roman" w:hAnsi="Times New Roman" w:cs="Times New Roman"/>
          <w:b/>
          <w:i w:val="0"/>
          <w:color w:val="auto"/>
          <w:sz w:val="24"/>
          <w:szCs w:val="24"/>
        </w:rPr>
      </w:pPr>
      <w:r w:rsidRPr="0091180B">
        <w:rPr>
          <w:rFonts w:ascii="Times New Roman" w:hAnsi="Times New Roman" w:cs="Times New Roman"/>
          <w:b/>
          <w:i w:val="0"/>
          <w:color w:val="auto"/>
          <w:sz w:val="24"/>
          <w:szCs w:val="24"/>
        </w:rPr>
        <w:t xml:space="preserve">Figure </w:t>
      </w:r>
      <w:r w:rsidRPr="0091180B">
        <w:rPr>
          <w:rFonts w:ascii="Times New Roman" w:hAnsi="Times New Roman" w:cs="Times New Roman"/>
          <w:b/>
          <w:i w:val="0"/>
          <w:color w:val="auto"/>
          <w:sz w:val="24"/>
          <w:szCs w:val="24"/>
        </w:rPr>
        <w:fldChar w:fldCharType="begin"/>
      </w:r>
      <w:r w:rsidRPr="0091180B">
        <w:rPr>
          <w:rFonts w:ascii="Times New Roman" w:hAnsi="Times New Roman" w:cs="Times New Roman"/>
          <w:b/>
          <w:i w:val="0"/>
          <w:color w:val="auto"/>
          <w:sz w:val="24"/>
          <w:szCs w:val="24"/>
        </w:rPr>
        <w:instrText xml:space="preserve"> SEQ Figure \* ARABIC </w:instrText>
      </w:r>
      <w:r w:rsidRPr="0091180B">
        <w:rPr>
          <w:rFonts w:ascii="Times New Roman" w:hAnsi="Times New Roman" w:cs="Times New Roman"/>
          <w:b/>
          <w:i w:val="0"/>
          <w:color w:val="auto"/>
          <w:sz w:val="24"/>
          <w:szCs w:val="24"/>
        </w:rPr>
        <w:fldChar w:fldCharType="separate"/>
      </w:r>
      <w:r w:rsidRPr="0091180B">
        <w:rPr>
          <w:rFonts w:ascii="Times New Roman" w:hAnsi="Times New Roman" w:cs="Times New Roman"/>
          <w:b/>
          <w:i w:val="0"/>
          <w:noProof/>
          <w:color w:val="auto"/>
          <w:sz w:val="24"/>
          <w:szCs w:val="24"/>
        </w:rPr>
        <w:t>2</w:t>
      </w:r>
      <w:r w:rsidRPr="0091180B">
        <w:rPr>
          <w:rFonts w:ascii="Times New Roman" w:hAnsi="Times New Roman" w:cs="Times New Roman"/>
          <w:b/>
          <w:i w:val="0"/>
          <w:color w:val="auto"/>
          <w:sz w:val="24"/>
          <w:szCs w:val="24"/>
        </w:rPr>
        <w:fldChar w:fldCharType="end"/>
      </w:r>
      <w:r w:rsidRPr="0091180B">
        <w:rPr>
          <w:rFonts w:ascii="Times New Roman" w:hAnsi="Times New Roman" w:cs="Times New Roman"/>
          <w:b/>
          <w:i w:val="0"/>
          <w:color w:val="auto"/>
          <w:sz w:val="24"/>
          <w:szCs w:val="24"/>
        </w:rPr>
        <w:t>: Learning Style Models</w:t>
      </w:r>
    </w:p>
    <w:p w14:paraId="391DFA09" w14:textId="77777777" w:rsidR="006B17B7" w:rsidRPr="00F44286" w:rsidRDefault="006B17B7" w:rsidP="00F44286">
      <w:pPr>
        <w:pStyle w:val="Heading1"/>
        <w:spacing w:line="360" w:lineRule="auto"/>
        <w:jc w:val="both"/>
        <w:rPr>
          <w:rFonts w:ascii="Times New Roman" w:hAnsi="Times New Roman" w:cs="Times New Roman"/>
          <w:b/>
          <w:color w:val="auto"/>
          <w:sz w:val="24"/>
          <w:szCs w:val="24"/>
        </w:rPr>
      </w:pPr>
      <w:bookmarkStart w:id="10" w:name="_Toc150420459"/>
      <w:r w:rsidRPr="00F44286">
        <w:rPr>
          <w:rFonts w:ascii="Times New Roman" w:hAnsi="Times New Roman" w:cs="Times New Roman"/>
          <w:b/>
          <w:color w:val="auto"/>
          <w:sz w:val="24"/>
          <w:szCs w:val="24"/>
        </w:rPr>
        <w:t>Conclusion</w:t>
      </w:r>
      <w:bookmarkEnd w:id="10"/>
    </w:p>
    <w:p w14:paraId="4E0DFAC5" w14:textId="77777777" w:rsidR="006B17B7" w:rsidRPr="00F44286" w:rsidRDefault="006C38D5" w:rsidP="009A508F">
      <w:pPr>
        <w:spacing w:line="360" w:lineRule="auto"/>
        <w:jc w:val="both"/>
        <w:rPr>
          <w:rFonts w:ascii="Times New Roman" w:hAnsi="Times New Roman" w:cs="Times New Roman"/>
          <w:sz w:val="24"/>
          <w:szCs w:val="24"/>
        </w:rPr>
      </w:pPr>
      <w:r w:rsidRPr="006C38D5">
        <w:rPr>
          <w:rFonts w:ascii="Times New Roman" w:hAnsi="Times New Roman" w:cs="Times New Roman"/>
          <w:sz w:val="24"/>
          <w:szCs w:val="24"/>
        </w:rPr>
        <w:t>The research highlights the need of understanding individual learning styles in order to improve educational and professional outcomes, specifically through the use of Kolb's Experiential Learning Model. This study uses personal tales and interpretations to highlight the effects of tailoring education to individual learners while taking into account the various learning styles that individuals possess.</w:t>
      </w:r>
      <w:r w:rsidR="001B62A2" w:rsidRPr="001B62A2">
        <w:t xml:space="preserve"> </w:t>
      </w:r>
      <w:r w:rsidR="001B62A2" w:rsidRPr="001B62A2">
        <w:rPr>
          <w:rFonts w:ascii="Times New Roman" w:hAnsi="Times New Roman" w:cs="Times New Roman"/>
          <w:sz w:val="24"/>
          <w:szCs w:val="24"/>
        </w:rPr>
        <w:t>The success of this technique is illustrated in the paper through real-world examples, which are bolstered by educational theories that emphasi</w:t>
      </w:r>
      <w:r w:rsidR="001B62A2">
        <w:rPr>
          <w:rFonts w:ascii="Times New Roman" w:hAnsi="Times New Roman" w:cs="Times New Roman"/>
          <w:sz w:val="24"/>
          <w:szCs w:val="24"/>
        </w:rPr>
        <w:t>z</w:t>
      </w:r>
      <w:r w:rsidR="001B62A2" w:rsidRPr="001B62A2">
        <w:rPr>
          <w:rFonts w:ascii="Times New Roman" w:hAnsi="Times New Roman" w:cs="Times New Roman"/>
          <w:sz w:val="24"/>
          <w:szCs w:val="24"/>
        </w:rPr>
        <w:t>e the advantages of individuali</w:t>
      </w:r>
      <w:r w:rsidR="001B62A2">
        <w:rPr>
          <w:rFonts w:ascii="Times New Roman" w:hAnsi="Times New Roman" w:cs="Times New Roman"/>
          <w:sz w:val="24"/>
          <w:szCs w:val="24"/>
        </w:rPr>
        <w:t>z</w:t>
      </w:r>
      <w:r w:rsidR="001B62A2" w:rsidRPr="001B62A2">
        <w:rPr>
          <w:rFonts w:ascii="Times New Roman" w:hAnsi="Times New Roman" w:cs="Times New Roman"/>
          <w:sz w:val="24"/>
          <w:szCs w:val="24"/>
        </w:rPr>
        <w:t>ed learning with regard to student engagement and knowledge. Learning preferences can be better understood by combining Kolb's model with pedagogical ideas such as Bloom's Taxonomy and the VARK model. To establish inclusive, dynamic, and effective learning environments, it is imperative to take diverse learning styles into consideration</w:t>
      </w:r>
      <w:r w:rsidRPr="006C38D5">
        <w:rPr>
          <w:rFonts w:ascii="Times New Roman" w:hAnsi="Times New Roman" w:cs="Times New Roman"/>
          <w:sz w:val="24"/>
          <w:szCs w:val="24"/>
        </w:rPr>
        <w:t xml:space="preserve">. This technique complements people's inherent learning inclinations and improves the success of educational and professional projects. It highlights the need </w:t>
      </w:r>
      <w:r w:rsidR="00AA48D1">
        <w:rPr>
          <w:rFonts w:ascii="Times New Roman" w:hAnsi="Times New Roman" w:cs="Times New Roman"/>
          <w:sz w:val="24"/>
          <w:szCs w:val="24"/>
        </w:rPr>
        <w:t>for</w:t>
      </w:r>
      <w:r w:rsidRPr="006C38D5">
        <w:rPr>
          <w:rFonts w:ascii="Times New Roman" w:hAnsi="Times New Roman" w:cs="Times New Roman"/>
          <w:sz w:val="24"/>
          <w:szCs w:val="24"/>
        </w:rPr>
        <w:t xml:space="preserve"> individuali</w:t>
      </w:r>
      <w:r w:rsidR="00AA48D1">
        <w:rPr>
          <w:rFonts w:ascii="Times New Roman" w:hAnsi="Times New Roman" w:cs="Times New Roman"/>
          <w:sz w:val="24"/>
          <w:szCs w:val="24"/>
        </w:rPr>
        <w:t>z</w:t>
      </w:r>
      <w:r w:rsidRPr="006C38D5">
        <w:rPr>
          <w:rFonts w:ascii="Times New Roman" w:hAnsi="Times New Roman" w:cs="Times New Roman"/>
          <w:sz w:val="24"/>
          <w:szCs w:val="24"/>
        </w:rPr>
        <w:t>ed learning methodologies in contemporary education and career development.</w:t>
      </w:r>
    </w:p>
    <w:p w14:paraId="095A26B2" w14:textId="77777777" w:rsidR="00F961A7" w:rsidRPr="009A508F" w:rsidRDefault="009A508F" w:rsidP="009A508F">
      <w:pPr>
        <w:pStyle w:val="Heading1"/>
        <w:spacing w:line="360" w:lineRule="auto"/>
        <w:rPr>
          <w:rFonts w:ascii="Times New Roman" w:hAnsi="Times New Roman" w:cs="Times New Roman"/>
          <w:b/>
          <w:color w:val="auto"/>
          <w:sz w:val="24"/>
          <w:szCs w:val="24"/>
        </w:rPr>
      </w:pPr>
      <w:bookmarkStart w:id="11" w:name="_Toc150420460"/>
      <w:r w:rsidRPr="009A508F">
        <w:rPr>
          <w:rFonts w:ascii="Times New Roman" w:hAnsi="Times New Roman" w:cs="Times New Roman"/>
          <w:b/>
          <w:color w:val="auto"/>
          <w:sz w:val="24"/>
          <w:szCs w:val="24"/>
        </w:rPr>
        <w:lastRenderedPageBreak/>
        <w:t>References</w:t>
      </w:r>
      <w:bookmarkEnd w:id="11"/>
    </w:p>
    <w:p w14:paraId="628B26F2" w14:textId="77777777" w:rsidR="00AA48D1" w:rsidRPr="00AA48D1" w:rsidRDefault="00AA48D1" w:rsidP="00AA48D1">
      <w:pPr>
        <w:spacing w:line="360" w:lineRule="auto"/>
        <w:ind w:left="720" w:hanging="720"/>
        <w:jc w:val="both"/>
        <w:rPr>
          <w:rFonts w:ascii="Times New Roman" w:hAnsi="Times New Roman" w:cs="Times New Roman"/>
          <w:sz w:val="24"/>
          <w:szCs w:val="24"/>
        </w:rPr>
      </w:pPr>
      <w:r w:rsidRPr="00AA48D1">
        <w:rPr>
          <w:rFonts w:ascii="Times New Roman" w:hAnsi="Times New Roman" w:cs="Times New Roman"/>
          <w:sz w:val="24"/>
          <w:szCs w:val="24"/>
        </w:rPr>
        <w:t>Darling-Hammond, L., Flook, L., Cook-Harvey, C., Barron, B. and Osher, D., 2020. Implications for educational practice of the science of learning and development. </w:t>
      </w:r>
      <w:r w:rsidRPr="00AA48D1">
        <w:rPr>
          <w:rFonts w:ascii="Times New Roman" w:hAnsi="Times New Roman" w:cs="Times New Roman"/>
          <w:i/>
          <w:iCs/>
          <w:sz w:val="24"/>
          <w:szCs w:val="24"/>
        </w:rPr>
        <w:t>Applied developmental science</w:t>
      </w:r>
      <w:r w:rsidRPr="00AA48D1">
        <w:rPr>
          <w:rFonts w:ascii="Times New Roman" w:hAnsi="Times New Roman" w:cs="Times New Roman"/>
          <w:sz w:val="24"/>
          <w:szCs w:val="24"/>
        </w:rPr>
        <w:t>, </w:t>
      </w:r>
      <w:r w:rsidRPr="00AA48D1">
        <w:rPr>
          <w:rFonts w:ascii="Times New Roman" w:hAnsi="Times New Roman" w:cs="Times New Roman"/>
          <w:i/>
          <w:iCs/>
          <w:sz w:val="24"/>
          <w:szCs w:val="24"/>
        </w:rPr>
        <w:t>24</w:t>
      </w:r>
      <w:r w:rsidRPr="00AA48D1">
        <w:rPr>
          <w:rFonts w:ascii="Times New Roman" w:hAnsi="Times New Roman" w:cs="Times New Roman"/>
          <w:sz w:val="24"/>
          <w:szCs w:val="24"/>
        </w:rPr>
        <w:t>(2), pp.97-140.</w:t>
      </w:r>
    </w:p>
    <w:p w14:paraId="0F61F92B" w14:textId="77777777" w:rsidR="00AA48D1" w:rsidRPr="00AA48D1" w:rsidRDefault="00AA48D1" w:rsidP="00AA48D1">
      <w:pPr>
        <w:spacing w:line="360" w:lineRule="auto"/>
        <w:ind w:left="720" w:hanging="720"/>
        <w:jc w:val="both"/>
        <w:rPr>
          <w:rFonts w:ascii="Times New Roman" w:hAnsi="Times New Roman" w:cs="Times New Roman"/>
          <w:sz w:val="24"/>
          <w:szCs w:val="24"/>
        </w:rPr>
      </w:pPr>
      <w:r w:rsidRPr="00AA48D1">
        <w:rPr>
          <w:rFonts w:ascii="Times New Roman" w:hAnsi="Times New Roman" w:cs="Times New Roman"/>
          <w:sz w:val="24"/>
          <w:szCs w:val="24"/>
        </w:rPr>
        <w:t xml:space="preserve">Gurban, M. A., and Almogren, A. S. (2022). Students’ Actual Use of E-Learning in Higher Education During the COVID-19 Pandemic. SAGE Open, 12(2). </w:t>
      </w:r>
    </w:p>
    <w:p w14:paraId="3CA0A5A3" w14:textId="77777777" w:rsidR="00AA48D1" w:rsidRPr="00AA48D1" w:rsidRDefault="00AA48D1" w:rsidP="00AA48D1">
      <w:pPr>
        <w:spacing w:line="360" w:lineRule="auto"/>
        <w:ind w:left="720" w:hanging="720"/>
        <w:jc w:val="both"/>
        <w:rPr>
          <w:rFonts w:ascii="Times New Roman" w:hAnsi="Times New Roman" w:cs="Times New Roman"/>
          <w:sz w:val="24"/>
          <w:szCs w:val="24"/>
        </w:rPr>
      </w:pPr>
      <w:r w:rsidRPr="00AA48D1">
        <w:rPr>
          <w:rFonts w:ascii="Times New Roman" w:hAnsi="Times New Roman" w:cs="Times New Roman"/>
          <w:sz w:val="24"/>
          <w:szCs w:val="24"/>
        </w:rPr>
        <w:t xml:space="preserve">Mcleod, S., PhD. (2023). Kolb’s Learning Styles and Experiential Learning cycle. </w:t>
      </w:r>
      <w:r w:rsidRPr="00AA48D1">
        <w:rPr>
          <w:rFonts w:ascii="Times New Roman" w:hAnsi="Times New Roman" w:cs="Times New Roman"/>
          <w:i/>
          <w:iCs/>
          <w:sz w:val="24"/>
          <w:szCs w:val="24"/>
        </w:rPr>
        <w:t>Simply Psychology</w:t>
      </w:r>
      <w:r w:rsidRPr="00AA48D1">
        <w:rPr>
          <w:rFonts w:ascii="Times New Roman" w:hAnsi="Times New Roman" w:cs="Times New Roman"/>
          <w:sz w:val="24"/>
          <w:szCs w:val="24"/>
        </w:rPr>
        <w:t xml:space="preserve">. Online available at: </w:t>
      </w:r>
      <w:hyperlink r:id="rId7" w:history="1">
        <w:r w:rsidRPr="00AA48D1">
          <w:rPr>
            <w:rStyle w:val="Hyperlink"/>
            <w:rFonts w:ascii="Times New Roman" w:hAnsi="Times New Roman" w:cs="Times New Roman"/>
            <w:sz w:val="24"/>
            <w:szCs w:val="24"/>
          </w:rPr>
          <w:t>https://www.simplypsychology.org/learning-kolb.html</w:t>
        </w:r>
      </w:hyperlink>
      <w:r w:rsidRPr="00AA48D1">
        <w:rPr>
          <w:rFonts w:ascii="Times New Roman" w:hAnsi="Times New Roman" w:cs="Times New Roman"/>
          <w:sz w:val="24"/>
          <w:szCs w:val="24"/>
        </w:rPr>
        <w:t xml:space="preserve"> (Assessed on 7 November 2023).</w:t>
      </w:r>
    </w:p>
    <w:p w14:paraId="79FF2ED6" w14:textId="77777777" w:rsidR="00AA48D1" w:rsidRPr="00AA48D1" w:rsidRDefault="00AA48D1" w:rsidP="00AA48D1">
      <w:pPr>
        <w:spacing w:line="360" w:lineRule="auto"/>
        <w:ind w:left="720" w:hanging="720"/>
        <w:jc w:val="both"/>
        <w:rPr>
          <w:rFonts w:ascii="Times New Roman" w:hAnsi="Times New Roman" w:cs="Times New Roman"/>
          <w:sz w:val="24"/>
          <w:szCs w:val="24"/>
        </w:rPr>
      </w:pPr>
      <w:r w:rsidRPr="00AA48D1">
        <w:rPr>
          <w:rFonts w:ascii="Times New Roman" w:hAnsi="Times New Roman" w:cs="Times New Roman"/>
          <w:sz w:val="24"/>
          <w:szCs w:val="24"/>
        </w:rPr>
        <w:t>Ormerod, R., Yearworth, M. and White, L. (2023). Understanding participant actions in OR interventions using practice theories: A research agenda. </w:t>
      </w:r>
      <w:r w:rsidRPr="00AA48D1">
        <w:rPr>
          <w:rFonts w:ascii="Times New Roman" w:hAnsi="Times New Roman" w:cs="Times New Roman"/>
          <w:i/>
          <w:iCs/>
          <w:sz w:val="24"/>
          <w:szCs w:val="24"/>
        </w:rPr>
        <w:t>European Journal of Operational Research</w:t>
      </w:r>
      <w:r w:rsidRPr="00AA48D1">
        <w:rPr>
          <w:rFonts w:ascii="Times New Roman" w:hAnsi="Times New Roman" w:cs="Times New Roman"/>
          <w:sz w:val="24"/>
          <w:szCs w:val="24"/>
        </w:rPr>
        <w:t>, </w:t>
      </w:r>
      <w:r w:rsidRPr="00AA48D1">
        <w:rPr>
          <w:rFonts w:ascii="Times New Roman" w:hAnsi="Times New Roman" w:cs="Times New Roman"/>
          <w:i/>
          <w:iCs/>
          <w:sz w:val="24"/>
          <w:szCs w:val="24"/>
        </w:rPr>
        <w:t>306</w:t>
      </w:r>
      <w:r w:rsidRPr="00AA48D1">
        <w:rPr>
          <w:rFonts w:ascii="Times New Roman" w:hAnsi="Times New Roman" w:cs="Times New Roman"/>
          <w:sz w:val="24"/>
          <w:szCs w:val="24"/>
        </w:rPr>
        <w:t>(2), pp.810-827.</w:t>
      </w:r>
    </w:p>
    <w:p w14:paraId="4DB4B2AA" w14:textId="77777777" w:rsidR="00AA48D1" w:rsidRPr="00AA48D1" w:rsidRDefault="00AA48D1" w:rsidP="00AA48D1">
      <w:pPr>
        <w:spacing w:line="360" w:lineRule="auto"/>
        <w:ind w:left="720" w:hanging="720"/>
        <w:jc w:val="both"/>
        <w:rPr>
          <w:rFonts w:ascii="Times New Roman" w:hAnsi="Times New Roman" w:cs="Times New Roman"/>
          <w:sz w:val="24"/>
          <w:szCs w:val="24"/>
        </w:rPr>
      </w:pPr>
      <w:r w:rsidRPr="00AA48D1">
        <w:rPr>
          <w:rFonts w:ascii="Times New Roman" w:hAnsi="Times New Roman" w:cs="Times New Roman"/>
          <w:sz w:val="24"/>
          <w:szCs w:val="24"/>
        </w:rPr>
        <w:t xml:space="preserve">Saunders, L. (2020, August 1). </w:t>
      </w:r>
      <w:r w:rsidRPr="00AA48D1">
        <w:rPr>
          <w:rFonts w:ascii="Times New Roman" w:hAnsi="Times New Roman" w:cs="Times New Roman"/>
          <w:i/>
          <w:iCs/>
          <w:sz w:val="24"/>
          <w:szCs w:val="24"/>
        </w:rPr>
        <w:t>Learning theories: understanding how people learn</w:t>
      </w:r>
      <w:r w:rsidRPr="00AA48D1">
        <w:rPr>
          <w:rFonts w:ascii="Times New Roman" w:hAnsi="Times New Roman" w:cs="Times New Roman"/>
          <w:sz w:val="24"/>
          <w:szCs w:val="24"/>
        </w:rPr>
        <w:t xml:space="preserve">. Pressbooks. Online available at: </w:t>
      </w:r>
      <w:hyperlink r:id="rId8" w:history="1">
        <w:r w:rsidRPr="00AA48D1">
          <w:rPr>
            <w:rStyle w:val="Hyperlink"/>
            <w:rFonts w:ascii="Times New Roman" w:hAnsi="Times New Roman" w:cs="Times New Roman"/>
            <w:sz w:val="24"/>
            <w:szCs w:val="24"/>
          </w:rPr>
          <w:t>https://iopn.library.illinois.edu/pressbooks/instructioninlibraries/chapter/learning-theories-understanding-how-people-learn/</w:t>
        </w:r>
      </w:hyperlink>
      <w:r w:rsidRPr="00AA48D1">
        <w:rPr>
          <w:rFonts w:ascii="Times New Roman" w:hAnsi="Times New Roman" w:cs="Times New Roman"/>
          <w:sz w:val="24"/>
          <w:szCs w:val="24"/>
        </w:rPr>
        <w:t xml:space="preserve"> (Assessed on 7 November 2023).</w:t>
      </w:r>
    </w:p>
    <w:p w14:paraId="28370564" w14:textId="77777777" w:rsidR="009A508F" w:rsidRPr="009A508F" w:rsidRDefault="00AA48D1" w:rsidP="00AA48D1">
      <w:pPr>
        <w:spacing w:line="360" w:lineRule="auto"/>
        <w:ind w:left="720" w:hanging="720"/>
        <w:jc w:val="both"/>
        <w:rPr>
          <w:rFonts w:ascii="Times New Roman" w:hAnsi="Times New Roman" w:cs="Times New Roman"/>
          <w:sz w:val="24"/>
          <w:szCs w:val="24"/>
        </w:rPr>
      </w:pPr>
      <w:r w:rsidRPr="00AA48D1">
        <w:rPr>
          <w:rFonts w:ascii="Times New Roman" w:hAnsi="Times New Roman" w:cs="Times New Roman"/>
          <w:sz w:val="24"/>
          <w:szCs w:val="24"/>
        </w:rPr>
        <w:t>Zhang, H., Huang, T., Liu, S., Yin, H., Li, J., Yang, H. and Xia, Y., 2020. A learning style classification approach based on deep belief network for large-scale online education. </w:t>
      </w:r>
      <w:r w:rsidRPr="00AA48D1">
        <w:rPr>
          <w:rFonts w:ascii="Times New Roman" w:hAnsi="Times New Roman" w:cs="Times New Roman"/>
          <w:i/>
          <w:iCs/>
          <w:sz w:val="24"/>
          <w:szCs w:val="24"/>
        </w:rPr>
        <w:t>Journal of cloud computing</w:t>
      </w:r>
      <w:r w:rsidRPr="00AA48D1">
        <w:rPr>
          <w:rFonts w:ascii="Times New Roman" w:hAnsi="Times New Roman" w:cs="Times New Roman"/>
          <w:sz w:val="24"/>
          <w:szCs w:val="24"/>
        </w:rPr>
        <w:t>, </w:t>
      </w:r>
      <w:r w:rsidRPr="00AA48D1">
        <w:rPr>
          <w:rFonts w:ascii="Times New Roman" w:hAnsi="Times New Roman" w:cs="Times New Roman"/>
          <w:i/>
          <w:iCs/>
          <w:sz w:val="24"/>
          <w:szCs w:val="24"/>
        </w:rPr>
        <w:t>9</w:t>
      </w:r>
      <w:r w:rsidRPr="00AA48D1">
        <w:rPr>
          <w:rFonts w:ascii="Times New Roman" w:hAnsi="Times New Roman" w:cs="Times New Roman"/>
          <w:sz w:val="24"/>
          <w:szCs w:val="24"/>
        </w:rPr>
        <w:t>, pp.1-17</w:t>
      </w:r>
      <w:r w:rsidR="009A508F" w:rsidRPr="009A508F">
        <w:rPr>
          <w:rFonts w:ascii="Times New Roman" w:hAnsi="Times New Roman" w:cs="Times New Roman"/>
          <w:sz w:val="24"/>
          <w:szCs w:val="24"/>
        </w:rPr>
        <w:t>.</w:t>
      </w:r>
    </w:p>
    <w:p w14:paraId="61D69ACD" w14:textId="77777777" w:rsidR="00B66CC1" w:rsidRPr="00F44286" w:rsidRDefault="00B66CC1" w:rsidP="00F44286">
      <w:pPr>
        <w:spacing w:line="360" w:lineRule="auto"/>
        <w:jc w:val="both"/>
        <w:rPr>
          <w:rFonts w:ascii="Times New Roman" w:hAnsi="Times New Roman" w:cs="Times New Roman"/>
          <w:sz w:val="24"/>
          <w:szCs w:val="24"/>
        </w:rPr>
      </w:pPr>
    </w:p>
    <w:p w14:paraId="00FDA3A3" w14:textId="77777777" w:rsidR="00B66CC1" w:rsidRPr="00F44286" w:rsidRDefault="00B66CC1" w:rsidP="00F44286">
      <w:pPr>
        <w:spacing w:line="360" w:lineRule="auto"/>
        <w:jc w:val="both"/>
        <w:rPr>
          <w:rFonts w:ascii="Times New Roman" w:hAnsi="Times New Roman" w:cs="Times New Roman"/>
          <w:sz w:val="24"/>
          <w:szCs w:val="24"/>
        </w:rPr>
      </w:pPr>
    </w:p>
    <w:p w14:paraId="1D7B4CAE" w14:textId="77777777" w:rsidR="00B66CC1" w:rsidRDefault="00B66CC1" w:rsidP="00F44286">
      <w:pPr>
        <w:spacing w:line="360" w:lineRule="auto"/>
        <w:jc w:val="both"/>
        <w:rPr>
          <w:rFonts w:ascii="Times New Roman" w:hAnsi="Times New Roman" w:cs="Times New Roman"/>
          <w:sz w:val="24"/>
          <w:szCs w:val="24"/>
        </w:rPr>
      </w:pPr>
    </w:p>
    <w:p w14:paraId="1E3965FD" w14:textId="77777777" w:rsidR="00AA48D1" w:rsidRDefault="00AA48D1" w:rsidP="00F44286">
      <w:pPr>
        <w:spacing w:line="360" w:lineRule="auto"/>
        <w:jc w:val="both"/>
        <w:rPr>
          <w:rFonts w:ascii="Times New Roman" w:hAnsi="Times New Roman" w:cs="Times New Roman"/>
          <w:sz w:val="24"/>
          <w:szCs w:val="24"/>
        </w:rPr>
      </w:pPr>
    </w:p>
    <w:p w14:paraId="1B0A516C" w14:textId="77777777" w:rsidR="006C38D5" w:rsidRDefault="006C38D5" w:rsidP="00F44286">
      <w:pPr>
        <w:spacing w:line="360" w:lineRule="auto"/>
        <w:jc w:val="both"/>
        <w:rPr>
          <w:rFonts w:ascii="Times New Roman" w:hAnsi="Times New Roman" w:cs="Times New Roman"/>
          <w:sz w:val="24"/>
          <w:szCs w:val="24"/>
        </w:rPr>
      </w:pPr>
    </w:p>
    <w:p w14:paraId="75E26865" w14:textId="77777777" w:rsidR="006C38D5" w:rsidRPr="00F44286" w:rsidRDefault="006C38D5" w:rsidP="00F44286">
      <w:pPr>
        <w:spacing w:line="360" w:lineRule="auto"/>
        <w:jc w:val="both"/>
        <w:rPr>
          <w:rFonts w:ascii="Times New Roman" w:hAnsi="Times New Roman" w:cs="Times New Roman"/>
          <w:sz w:val="24"/>
          <w:szCs w:val="24"/>
        </w:rPr>
      </w:pPr>
    </w:p>
    <w:p w14:paraId="2C9B9150" w14:textId="77777777" w:rsidR="00B66CC1" w:rsidRPr="00F44286" w:rsidRDefault="00B66CC1" w:rsidP="00F44286">
      <w:pPr>
        <w:spacing w:line="360" w:lineRule="auto"/>
        <w:jc w:val="both"/>
        <w:rPr>
          <w:rFonts w:ascii="Times New Roman" w:hAnsi="Times New Roman" w:cs="Times New Roman"/>
          <w:sz w:val="24"/>
          <w:szCs w:val="24"/>
        </w:rPr>
      </w:pPr>
    </w:p>
    <w:p w14:paraId="67227D28" w14:textId="77777777" w:rsidR="00B66CC1" w:rsidRPr="00F44286" w:rsidRDefault="00B66CC1" w:rsidP="00F44286">
      <w:pPr>
        <w:spacing w:line="360" w:lineRule="auto"/>
        <w:jc w:val="both"/>
        <w:rPr>
          <w:rFonts w:ascii="Times New Roman" w:hAnsi="Times New Roman" w:cs="Times New Roman"/>
          <w:sz w:val="24"/>
          <w:szCs w:val="24"/>
        </w:rPr>
      </w:pPr>
    </w:p>
    <w:p w14:paraId="3128523B" w14:textId="77777777" w:rsidR="00B66CC1" w:rsidRPr="00F44286" w:rsidRDefault="00B66CC1" w:rsidP="00F44286">
      <w:pPr>
        <w:spacing w:line="360" w:lineRule="auto"/>
        <w:jc w:val="both"/>
        <w:rPr>
          <w:rFonts w:ascii="Times New Roman" w:hAnsi="Times New Roman" w:cs="Times New Roman"/>
          <w:sz w:val="24"/>
          <w:szCs w:val="24"/>
        </w:rPr>
      </w:pPr>
    </w:p>
    <w:p w14:paraId="72E76E15" w14:textId="77777777" w:rsidR="00B66CC1" w:rsidRPr="00F44286" w:rsidRDefault="00B66CC1" w:rsidP="00F44286">
      <w:pPr>
        <w:spacing w:line="360" w:lineRule="auto"/>
        <w:jc w:val="both"/>
        <w:rPr>
          <w:rFonts w:ascii="Times New Roman" w:hAnsi="Times New Roman" w:cs="Times New Roman"/>
          <w:sz w:val="24"/>
          <w:szCs w:val="24"/>
        </w:rPr>
      </w:pPr>
    </w:p>
    <w:p w14:paraId="337714DD" w14:textId="77777777" w:rsidR="00B66CC1" w:rsidRPr="00F44286" w:rsidRDefault="00B66CC1" w:rsidP="00F44286">
      <w:pPr>
        <w:spacing w:line="360" w:lineRule="auto"/>
        <w:jc w:val="both"/>
        <w:rPr>
          <w:rFonts w:ascii="Times New Roman" w:hAnsi="Times New Roman" w:cs="Times New Roman"/>
          <w:sz w:val="24"/>
          <w:szCs w:val="24"/>
        </w:rPr>
      </w:pPr>
    </w:p>
    <w:sectPr w:rsidR="00B66CC1" w:rsidRPr="00F44286" w:rsidSect="00F73F4B">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B1071D"/>
    <w:multiLevelType w:val="hybridMultilevel"/>
    <w:tmpl w:val="37BA636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882F22"/>
    <w:multiLevelType w:val="hybridMultilevel"/>
    <w:tmpl w:val="B7D64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F05A36"/>
    <w:multiLevelType w:val="multilevel"/>
    <w:tmpl w:val="3814C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043567">
    <w:abstractNumId w:val="2"/>
  </w:num>
  <w:num w:numId="2" w16cid:durableId="2003577635">
    <w:abstractNumId w:val="1"/>
  </w:num>
  <w:num w:numId="3" w16cid:durableId="1391617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0B7"/>
    <w:rsid w:val="0009010E"/>
    <w:rsid w:val="00176B38"/>
    <w:rsid w:val="001B62A2"/>
    <w:rsid w:val="00287AF6"/>
    <w:rsid w:val="00290EE3"/>
    <w:rsid w:val="002D7471"/>
    <w:rsid w:val="003127B8"/>
    <w:rsid w:val="003B5854"/>
    <w:rsid w:val="0041625F"/>
    <w:rsid w:val="00560619"/>
    <w:rsid w:val="005B5B56"/>
    <w:rsid w:val="00691A3C"/>
    <w:rsid w:val="006B17B7"/>
    <w:rsid w:val="006C38D5"/>
    <w:rsid w:val="00702C37"/>
    <w:rsid w:val="008C1791"/>
    <w:rsid w:val="008C77A0"/>
    <w:rsid w:val="0091180B"/>
    <w:rsid w:val="009A508F"/>
    <w:rsid w:val="00A46A63"/>
    <w:rsid w:val="00AA48D1"/>
    <w:rsid w:val="00AB626D"/>
    <w:rsid w:val="00B66CC1"/>
    <w:rsid w:val="00B85B05"/>
    <w:rsid w:val="00BB02D2"/>
    <w:rsid w:val="00D3286E"/>
    <w:rsid w:val="00D62F08"/>
    <w:rsid w:val="00EE77DE"/>
    <w:rsid w:val="00F200B7"/>
    <w:rsid w:val="00F44286"/>
    <w:rsid w:val="00F73F4B"/>
    <w:rsid w:val="00F961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9BE7A5"/>
  <w15:chartTrackingRefBased/>
  <w15:docId w15:val="{65C32E01-D2B5-4E85-AB78-7611AEB30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0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6C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61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0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6CC1"/>
    <w:pPr>
      <w:outlineLvl w:val="9"/>
    </w:pPr>
  </w:style>
  <w:style w:type="paragraph" w:styleId="TOC1">
    <w:name w:val="toc 1"/>
    <w:basedOn w:val="Normal"/>
    <w:next w:val="Normal"/>
    <w:autoRedefine/>
    <w:uiPriority w:val="39"/>
    <w:unhideWhenUsed/>
    <w:rsid w:val="00B66CC1"/>
    <w:pPr>
      <w:spacing w:after="100"/>
    </w:pPr>
  </w:style>
  <w:style w:type="paragraph" w:styleId="TOC2">
    <w:name w:val="toc 2"/>
    <w:basedOn w:val="Normal"/>
    <w:next w:val="Normal"/>
    <w:autoRedefine/>
    <w:uiPriority w:val="39"/>
    <w:unhideWhenUsed/>
    <w:rsid w:val="00B66CC1"/>
    <w:pPr>
      <w:spacing w:after="100"/>
      <w:ind w:left="220"/>
    </w:pPr>
  </w:style>
  <w:style w:type="paragraph" w:styleId="TOC3">
    <w:name w:val="toc 3"/>
    <w:basedOn w:val="Normal"/>
    <w:next w:val="Normal"/>
    <w:autoRedefine/>
    <w:uiPriority w:val="39"/>
    <w:unhideWhenUsed/>
    <w:rsid w:val="00B66CC1"/>
    <w:pPr>
      <w:spacing w:after="100"/>
      <w:ind w:left="440"/>
    </w:pPr>
  </w:style>
  <w:style w:type="character" w:styleId="Hyperlink">
    <w:name w:val="Hyperlink"/>
    <w:basedOn w:val="DefaultParagraphFont"/>
    <w:uiPriority w:val="99"/>
    <w:unhideWhenUsed/>
    <w:rsid w:val="00B66CC1"/>
    <w:rPr>
      <w:color w:val="0563C1" w:themeColor="hyperlink"/>
      <w:u w:val="single"/>
    </w:rPr>
  </w:style>
  <w:style w:type="character" w:customStyle="1" w:styleId="Heading2Char">
    <w:name w:val="Heading 2 Char"/>
    <w:basedOn w:val="DefaultParagraphFont"/>
    <w:link w:val="Heading2"/>
    <w:uiPriority w:val="9"/>
    <w:rsid w:val="00B66C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61A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961A7"/>
    <w:pPr>
      <w:ind w:left="720"/>
      <w:contextualSpacing/>
    </w:pPr>
  </w:style>
  <w:style w:type="paragraph" w:styleId="Caption">
    <w:name w:val="caption"/>
    <w:basedOn w:val="Normal"/>
    <w:next w:val="Normal"/>
    <w:uiPriority w:val="35"/>
    <w:unhideWhenUsed/>
    <w:qFormat/>
    <w:rsid w:val="00D3286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48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opn.library.illinois.edu/pressbooks/instructioninlibraries/chapter/learning-theories-understanding-how-people-learn/" TargetMode="External"/><Relationship Id="rId3" Type="http://schemas.openxmlformats.org/officeDocument/2006/relationships/settings" Target="settings.xml"/><Relationship Id="rId7" Type="http://schemas.openxmlformats.org/officeDocument/2006/relationships/hyperlink" Target="https://www.simplypsychology.org/learning-kolb.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1683</Words>
  <Characters>9597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sandra gorolova</cp:lastModifiedBy>
  <cp:revision>5</cp:revision>
  <dcterms:created xsi:type="dcterms:W3CDTF">2023-11-09T20:16:00Z</dcterms:created>
  <dcterms:modified xsi:type="dcterms:W3CDTF">2023-11-09T20:29:00Z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7e6173b641e053308c9f4ca75eccb859706cf76fd48618d50fed5adbdf3e5420</vt:lpwstr>
  </property>
</Properties>
</file>