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0E97C" w14:textId="77777777" w:rsidR="00606819" w:rsidRDefault="00111BF8">
      <w:pPr>
        <w:jc w:val="center"/>
        <w:rPr>
          <w:b/>
          <w:bCs/>
        </w:rPr>
      </w:pPr>
      <w:r>
        <w:rPr>
          <w:b/>
          <w:bCs/>
        </w:rPr>
        <w:t>UNIVERSITY OF WALES TRINITY SAINT DAVID</w:t>
      </w:r>
    </w:p>
    <w:p w14:paraId="6339FFCE" w14:textId="77777777" w:rsidR="00606819" w:rsidRDefault="00111BF8">
      <w:pPr>
        <w:spacing w:before="240" w:after="240"/>
        <w:jc w:val="center"/>
      </w:pPr>
      <w:r>
        <w:rPr>
          <w:b/>
          <w:bCs/>
        </w:rPr>
        <w:t>MSc Data and Artificial Intelligence</w:t>
      </w:r>
    </w:p>
    <w:p w14:paraId="43175FCC" w14:textId="77777777" w:rsidR="00606819" w:rsidRDefault="00111BF8">
      <w:pPr>
        <w:spacing w:before="280" w:after="80"/>
        <w:jc w:val="center"/>
        <w:rPr>
          <w:b/>
          <w:bCs/>
        </w:rPr>
      </w:pPr>
      <w:r>
        <w:rPr>
          <w:b/>
          <w:bCs/>
        </w:rPr>
        <w:t>Module Title:</w:t>
      </w:r>
    </w:p>
    <w:p w14:paraId="72C2E667" w14:textId="77777777" w:rsidR="00606819" w:rsidRDefault="00111BF8">
      <w:pPr>
        <w:spacing w:before="240" w:after="240"/>
        <w:jc w:val="center"/>
        <w:rPr>
          <w:b/>
          <w:bCs/>
        </w:rPr>
      </w:pPr>
      <w:r>
        <w:rPr>
          <w:b/>
          <w:bCs/>
        </w:rPr>
        <w:t>Data Security, Governance and Compliance</w:t>
      </w:r>
    </w:p>
    <w:p w14:paraId="3A0E00B1" w14:textId="77777777" w:rsidR="00606819" w:rsidRDefault="00111BF8">
      <w:pPr>
        <w:spacing w:before="280" w:after="80"/>
        <w:jc w:val="center"/>
        <w:rPr>
          <w:b/>
          <w:bCs/>
        </w:rPr>
      </w:pPr>
      <w:r>
        <w:rPr>
          <w:b/>
          <w:bCs/>
        </w:rPr>
        <w:t>Module Code:</w:t>
      </w:r>
    </w:p>
    <w:p w14:paraId="463D6922" w14:textId="77777777" w:rsidR="00606819" w:rsidRDefault="00111BF8">
      <w:pPr>
        <w:spacing w:before="240" w:after="240"/>
        <w:jc w:val="center"/>
        <w:rPr>
          <w:b/>
          <w:bCs/>
        </w:rPr>
      </w:pPr>
      <w:r>
        <w:rPr>
          <w:b/>
          <w:bCs/>
        </w:rPr>
        <w:t>ACCA7028</w:t>
      </w:r>
    </w:p>
    <w:p w14:paraId="3CF7073B" w14:textId="77777777" w:rsidR="00606819" w:rsidRDefault="00111BF8">
      <w:pPr>
        <w:spacing w:before="280" w:after="80"/>
        <w:jc w:val="center"/>
        <w:rPr>
          <w:b/>
          <w:bCs/>
        </w:rPr>
      </w:pPr>
      <w:r>
        <w:rPr>
          <w:b/>
          <w:bCs/>
        </w:rPr>
        <w:t>Assignment Title:</w:t>
      </w:r>
    </w:p>
    <w:p w14:paraId="6BDD4004" w14:textId="77777777" w:rsidR="00606819" w:rsidRDefault="00111BF8">
      <w:pPr>
        <w:spacing w:before="240" w:after="240"/>
        <w:jc w:val="center"/>
        <w:rPr>
          <w:b/>
          <w:bCs/>
        </w:rPr>
      </w:pPr>
      <w:r>
        <w:rPr>
          <w:b/>
          <w:bCs/>
        </w:rPr>
        <w:t xml:space="preserve">A Strategic Approach to Data Security, Governance and Compliance: A Case Study of </w:t>
      </w:r>
      <w:proofErr w:type="spellStart"/>
      <w:r>
        <w:rPr>
          <w:b/>
          <w:bCs/>
        </w:rPr>
        <w:t>FinSure</w:t>
      </w:r>
      <w:proofErr w:type="spellEnd"/>
      <w:r>
        <w:rPr>
          <w:b/>
          <w:bCs/>
        </w:rPr>
        <w:t xml:space="preserve"> Bank</w:t>
      </w:r>
    </w:p>
    <w:p w14:paraId="21EDD4A3" w14:textId="77777777" w:rsidR="00606819" w:rsidRDefault="00111BF8">
      <w:pPr>
        <w:spacing w:before="280" w:after="80"/>
        <w:jc w:val="center"/>
        <w:rPr>
          <w:b/>
          <w:bCs/>
        </w:rPr>
      </w:pPr>
      <w:r>
        <w:rPr>
          <w:b/>
          <w:bCs/>
        </w:rPr>
        <w:t>Student Name:</w:t>
      </w:r>
    </w:p>
    <w:p w14:paraId="3C033C5E" w14:textId="6DFE8397" w:rsidR="00606819" w:rsidRDefault="008F7321">
      <w:pPr>
        <w:spacing w:before="240" w:after="240"/>
        <w:jc w:val="center"/>
      </w:pPr>
      <w:proofErr w:type="spellStart"/>
      <w:r>
        <w:t>Shivam</w:t>
      </w:r>
      <w:proofErr w:type="spellEnd"/>
      <w:r>
        <w:t xml:space="preserve"> </w:t>
      </w:r>
      <w:proofErr w:type="spellStart"/>
      <w:r>
        <w:t>Sanjivkumar</w:t>
      </w:r>
      <w:proofErr w:type="spellEnd"/>
      <w:r>
        <w:t xml:space="preserve"> Patel</w:t>
      </w:r>
    </w:p>
    <w:p w14:paraId="632FC31B" w14:textId="77777777" w:rsidR="00606819" w:rsidRDefault="00111BF8">
      <w:pPr>
        <w:spacing w:before="280" w:after="80"/>
        <w:jc w:val="center"/>
        <w:rPr>
          <w:b/>
          <w:bCs/>
        </w:rPr>
      </w:pPr>
      <w:r>
        <w:rPr>
          <w:b/>
          <w:bCs/>
        </w:rPr>
        <w:t>Student ID:</w:t>
      </w:r>
    </w:p>
    <w:p w14:paraId="3A5CBE4C" w14:textId="51C18F2A" w:rsidR="00606819" w:rsidRDefault="008F7321">
      <w:pPr>
        <w:spacing w:before="240" w:after="240"/>
        <w:jc w:val="center"/>
      </w:pPr>
      <w:r>
        <w:t>2435900</w:t>
      </w:r>
    </w:p>
    <w:p w14:paraId="12FD3B22" w14:textId="77777777" w:rsidR="00606819" w:rsidRDefault="00111BF8">
      <w:pPr>
        <w:spacing w:before="280" w:after="80"/>
        <w:jc w:val="center"/>
        <w:rPr>
          <w:b/>
          <w:bCs/>
        </w:rPr>
      </w:pPr>
      <w:r>
        <w:rPr>
          <w:b/>
          <w:bCs/>
        </w:rPr>
        <w:t>Lecturer:</w:t>
      </w:r>
    </w:p>
    <w:p w14:paraId="17D252CF" w14:textId="77777777" w:rsidR="00606819" w:rsidRDefault="00111BF8">
      <w:pPr>
        <w:spacing w:before="240" w:after="240"/>
        <w:jc w:val="center"/>
      </w:pPr>
      <w:r>
        <w:t xml:space="preserve">Dr </w:t>
      </w:r>
      <w:proofErr w:type="spellStart"/>
      <w:r>
        <w:t>Vijeyananthan</w:t>
      </w:r>
      <w:proofErr w:type="spellEnd"/>
      <w:r>
        <w:t xml:space="preserve"> </w:t>
      </w:r>
      <w:proofErr w:type="spellStart"/>
      <w:r>
        <w:t>Thayananthan</w:t>
      </w:r>
      <w:proofErr w:type="spellEnd"/>
    </w:p>
    <w:p w14:paraId="175E42B4" w14:textId="77777777" w:rsidR="00606819" w:rsidRDefault="00606819">
      <w:bookmarkStart w:id="0" w:name="_GoBack"/>
      <w:bookmarkEnd w:id="0"/>
    </w:p>
    <w:p w14:paraId="1631B7BA" w14:textId="77777777" w:rsidR="00606819" w:rsidRDefault="00111BF8">
      <w:pPr>
        <w:spacing w:before="360" w:after="80"/>
        <w:jc w:val="center"/>
        <w:rPr>
          <w:b/>
          <w:bCs/>
          <w:sz w:val="28"/>
          <w:szCs w:val="28"/>
        </w:rPr>
      </w:pPr>
      <w:r>
        <w:br w:type="page"/>
      </w:r>
    </w:p>
    <w:p w14:paraId="0C62273A" w14:textId="77777777" w:rsidR="00606819" w:rsidRDefault="00111BF8">
      <w:pPr>
        <w:spacing w:before="360" w:after="80"/>
        <w:jc w:val="center"/>
        <w:rPr>
          <w:b/>
          <w:bCs/>
          <w:sz w:val="28"/>
          <w:szCs w:val="28"/>
        </w:rPr>
      </w:pPr>
      <w:r>
        <w:rPr>
          <w:b/>
          <w:bCs/>
          <w:sz w:val="28"/>
          <w:szCs w:val="28"/>
        </w:rPr>
        <w:lastRenderedPageBreak/>
        <w:t>Abs</w:t>
      </w:r>
      <w:r>
        <w:rPr>
          <w:b/>
          <w:bCs/>
          <w:sz w:val="28"/>
          <w:szCs w:val="28"/>
        </w:rPr>
        <w:t>tract</w:t>
      </w:r>
    </w:p>
    <w:p w14:paraId="2C878894" w14:textId="77777777" w:rsidR="00606819" w:rsidRDefault="00111BF8">
      <w:r>
        <w:t xml:space="preserve">The current report is an analysis of data security principles and practices, data security governance, and data security compliance as applied to </w:t>
      </w:r>
      <w:proofErr w:type="spellStart"/>
      <w:r>
        <w:t>FinSure</w:t>
      </w:r>
      <w:proofErr w:type="spellEnd"/>
      <w:r>
        <w:t xml:space="preserve"> Bank (FSB), a cloud-based digital financial services company. The paper will start by comparing </w:t>
      </w:r>
      <w:r>
        <w:t>existing security frameworks, such as ISO 27001 and ITIL, with an aim of learning how they take care of information security and organisational governance. Based on this analysis, it is suggested to take a comprehensive and unified approach to solve the cu</w:t>
      </w:r>
      <w:r>
        <w:t xml:space="preserve">rrent issues faced by FSB, namely, the absence of unified governance and risk management, as well as exposure to cyber threats through BYOD and cloud setups. The recommended model ensures that security policies, risk management plan, compliance committee, </w:t>
      </w:r>
      <w:r>
        <w:t>and technical protection systems are implemented according to the standards of the industry. Moreover, the report is also critical of the significance of the constant review of regulations and standards, incorporating changing cybersecurity threats. The re</w:t>
      </w:r>
      <w:r>
        <w:t>sults indicate that in contemporary banking systems, a clear governance framework and effective security policies are critical to safeguarding sensitive financial information and guaranteeing compliance with regulations.</w:t>
      </w:r>
      <w:r>
        <w:br w:type="page"/>
      </w:r>
    </w:p>
    <w:p w14:paraId="668F6B8E" w14:textId="77777777" w:rsidR="00606819" w:rsidRDefault="00111BF8">
      <w:pPr>
        <w:spacing w:before="240" w:after="240"/>
        <w:jc w:val="center"/>
        <w:rPr>
          <w:b/>
          <w:bCs/>
        </w:rPr>
      </w:pPr>
      <w:r>
        <w:rPr>
          <w:b/>
          <w:bCs/>
        </w:rPr>
        <w:lastRenderedPageBreak/>
        <w:t>TABLE OF CONTENTS</w:t>
      </w:r>
    </w:p>
    <w:sdt>
      <w:sdtPr>
        <w:rPr>
          <w:szCs w:val="24"/>
        </w:rPr>
        <w:id w:val="-1432468897"/>
        <w:docPartObj>
          <w:docPartGallery w:val="Table of Contents"/>
          <w:docPartUnique/>
        </w:docPartObj>
      </w:sdtPr>
      <w:sdtEndPr/>
      <w:sdtContent>
        <w:p w14:paraId="3B1A428E" w14:textId="52C96464" w:rsidR="0020301E" w:rsidRDefault="00111BF8">
          <w:pPr>
            <w:pStyle w:val="TOC1"/>
            <w:tabs>
              <w:tab w:val="right" w:pos="9350"/>
            </w:tabs>
            <w:rPr>
              <w:noProof/>
            </w:rPr>
          </w:pPr>
          <w:r>
            <w:fldChar w:fldCharType="begin"/>
          </w:r>
          <w:r>
            <w:instrText xml:space="preserve"> TOC \h \u \z \t</w:instrText>
          </w:r>
          <w:r>
            <w:instrText xml:space="preserve"> "Heading 1,1,Heading 2,2,Heading 3,3,Heading 4,4,Heading 5,5,Heading 6,6,"</w:instrText>
          </w:r>
          <w:r>
            <w:fldChar w:fldCharType="separate"/>
          </w:r>
          <w:hyperlink w:anchor="_Toc225942824" w:history="1">
            <w:r w:rsidR="0020301E" w:rsidRPr="0050583C">
              <w:rPr>
                <w:rStyle w:val="Hyperlink"/>
                <w:noProof/>
              </w:rPr>
              <w:t>1. Introduction</w:t>
            </w:r>
            <w:r w:rsidR="0020301E">
              <w:rPr>
                <w:noProof/>
                <w:webHidden/>
              </w:rPr>
              <w:tab/>
            </w:r>
            <w:r w:rsidR="0020301E">
              <w:rPr>
                <w:noProof/>
                <w:webHidden/>
              </w:rPr>
              <w:fldChar w:fldCharType="begin"/>
            </w:r>
            <w:r w:rsidR="0020301E">
              <w:rPr>
                <w:noProof/>
                <w:webHidden/>
              </w:rPr>
              <w:instrText xml:space="preserve"> PAGEREF _Toc225942824 \h </w:instrText>
            </w:r>
            <w:r w:rsidR="0020301E">
              <w:rPr>
                <w:noProof/>
                <w:webHidden/>
              </w:rPr>
            </w:r>
            <w:r w:rsidR="0020301E">
              <w:rPr>
                <w:noProof/>
                <w:webHidden/>
              </w:rPr>
              <w:fldChar w:fldCharType="separate"/>
            </w:r>
            <w:r w:rsidR="0020301E">
              <w:rPr>
                <w:noProof/>
                <w:webHidden/>
              </w:rPr>
              <w:t>5</w:t>
            </w:r>
            <w:r w:rsidR="0020301E">
              <w:rPr>
                <w:noProof/>
                <w:webHidden/>
              </w:rPr>
              <w:fldChar w:fldCharType="end"/>
            </w:r>
          </w:hyperlink>
        </w:p>
        <w:p w14:paraId="79781D5F" w14:textId="622C56AD" w:rsidR="0020301E" w:rsidRDefault="00111BF8">
          <w:pPr>
            <w:pStyle w:val="TOC1"/>
            <w:tabs>
              <w:tab w:val="right" w:pos="9350"/>
            </w:tabs>
            <w:rPr>
              <w:noProof/>
            </w:rPr>
          </w:pPr>
          <w:hyperlink w:anchor="_Toc225942825" w:history="1">
            <w:r w:rsidR="0020301E" w:rsidRPr="0050583C">
              <w:rPr>
                <w:rStyle w:val="Hyperlink"/>
                <w:noProof/>
              </w:rPr>
              <w:t>2. Case Scenario Overview: FinSure Bank (FSB)</w:t>
            </w:r>
            <w:r w:rsidR="0020301E">
              <w:rPr>
                <w:noProof/>
                <w:webHidden/>
              </w:rPr>
              <w:tab/>
            </w:r>
            <w:r w:rsidR="0020301E">
              <w:rPr>
                <w:noProof/>
                <w:webHidden/>
              </w:rPr>
              <w:fldChar w:fldCharType="begin"/>
            </w:r>
            <w:r w:rsidR="0020301E">
              <w:rPr>
                <w:noProof/>
                <w:webHidden/>
              </w:rPr>
              <w:instrText xml:space="preserve"> PAGEREF _Toc225942825 \h </w:instrText>
            </w:r>
            <w:r w:rsidR="0020301E">
              <w:rPr>
                <w:noProof/>
                <w:webHidden/>
              </w:rPr>
            </w:r>
            <w:r w:rsidR="0020301E">
              <w:rPr>
                <w:noProof/>
                <w:webHidden/>
              </w:rPr>
              <w:fldChar w:fldCharType="separate"/>
            </w:r>
            <w:r w:rsidR="0020301E">
              <w:rPr>
                <w:noProof/>
                <w:webHidden/>
              </w:rPr>
              <w:t>6</w:t>
            </w:r>
            <w:r w:rsidR="0020301E">
              <w:rPr>
                <w:noProof/>
                <w:webHidden/>
              </w:rPr>
              <w:fldChar w:fldCharType="end"/>
            </w:r>
          </w:hyperlink>
        </w:p>
        <w:p w14:paraId="100BB2E9" w14:textId="38D10D5A" w:rsidR="0020301E" w:rsidRDefault="00111BF8">
          <w:pPr>
            <w:pStyle w:val="TOC1"/>
            <w:tabs>
              <w:tab w:val="right" w:pos="9350"/>
            </w:tabs>
            <w:rPr>
              <w:noProof/>
            </w:rPr>
          </w:pPr>
          <w:hyperlink w:anchor="_Toc225942826" w:history="1">
            <w:r w:rsidR="0020301E" w:rsidRPr="0050583C">
              <w:rPr>
                <w:rStyle w:val="Hyperlink"/>
                <w:noProof/>
              </w:rPr>
              <w:t>3. Research on Security Frameworks and Models</w:t>
            </w:r>
            <w:r w:rsidR="0020301E">
              <w:rPr>
                <w:noProof/>
                <w:webHidden/>
              </w:rPr>
              <w:tab/>
            </w:r>
            <w:r w:rsidR="0020301E">
              <w:rPr>
                <w:noProof/>
                <w:webHidden/>
              </w:rPr>
              <w:fldChar w:fldCharType="begin"/>
            </w:r>
            <w:r w:rsidR="0020301E">
              <w:rPr>
                <w:noProof/>
                <w:webHidden/>
              </w:rPr>
              <w:instrText xml:space="preserve"> PAGEREF _Toc225942826 \h </w:instrText>
            </w:r>
            <w:r w:rsidR="0020301E">
              <w:rPr>
                <w:noProof/>
                <w:webHidden/>
              </w:rPr>
            </w:r>
            <w:r w:rsidR="0020301E">
              <w:rPr>
                <w:noProof/>
                <w:webHidden/>
              </w:rPr>
              <w:fldChar w:fldCharType="separate"/>
            </w:r>
            <w:r w:rsidR="0020301E">
              <w:rPr>
                <w:noProof/>
                <w:webHidden/>
              </w:rPr>
              <w:t>7</w:t>
            </w:r>
            <w:r w:rsidR="0020301E">
              <w:rPr>
                <w:noProof/>
                <w:webHidden/>
              </w:rPr>
              <w:fldChar w:fldCharType="end"/>
            </w:r>
          </w:hyperlink>
        </w:p>
        <w:p w14:paraId="2BDB4F9D" w14:textId="03B11B3F" w:rsidR="0020301E" w:rsidRDefault="00111BF8">
          <w:pPr>
            <w:pStyle w:val="TOC2"/>
            <w:tabs>
              <w:tab w:val="right" w:pos="9350"/>
            </w:tabs>
            <w:rPr>
              <w:noProof/>
            </w:rPr>
          </w:pPr>
          <w:hyperlink w:anchor="_Toc225942827" w:history="1">
            <w:r w:rsidR="0020301E" w:rsidRPr="0050583C">
              <w:rPr>
                <w:rStyle w:val="Hyperlink"/>
                <w:noProof/>
              </w:rPr>
              <w:t>3.1 Overview of Security Frameworks</w:t>
            </w:r>
            <w:r w:rsidR="0020301E">
              <w:rPr>
                <w:noProof/>
                <w:webHidden/>
              </w:rPr>
              <w:tab/>
            </w:r>
            <w:r w:rsidR="0020301E">
              <w:rPr>
                <w:noProof/>
                <w:webHidden/>
              </w:rPr>
              <w:fldChar w:fldCharType="begin"/>
            </w:r>
            <w:r w:rsidR="0020301E">
              <w:rPr>
                <w:noProof/>
                <w:webHidden/>
              </w:rPr>
              <w:instrText xml:space="preserve"> PAGEREF _Toc225942827 \h </w:instrText>
            </w:r>
            <w:r w:rsidR="0020301E">
              <w:rPr>
                <w:noProof/>
                <w:webHidden/>
              </w:rPr>
            </w:r>
            <w:r w:rsidR="0020301E">
              <w:rPr>
                <w:noProof/>
                <w:webHidden/>
              </w:rPr>
              <w:fldChar w:fldCharType="separate"/>
            </w:r>
            <w:r w:rsidR="0020301E">
              <w:rPr>
                <w:noProof/>
                <w:webHidden/>
              </w:rPr>
              <w:t>7</w:t>
            </w:r>
            <w:r w:rsidR="0020301E">
              <w:rPr>
                <w:noProof/>
                <w:webHidden/>
              </w:rPr>
              <w:fldChar w:fldCharType="end"/>
            </w:r>
          </w:hyperlink>
        </w:p>
        <w:p w14:paraId="178A1201" w14:textId="05C33C3F" w:rsidR="0020301E" w:rsidRDefault="00111BF8">
          <w:pPr>
            <w:pStyle w:val="TOC2"/>
            <w:tabs>
              <w:tab w:val="right" w:pos="9350"/>
            </w:tabs>
            <w:rPr>
              <w:noProof/>
            </w:rPr>
          </w:pPr>
          <w:hyperlink w:anchor="_Toc225942828" w:history="1">
            <w:r w:rsidR="0020301E" w:rsidRPr="0050583C">
              <w:rPr>
                <w:rStyle w:val="Hyperlink"/>
                <w:noProof/>
              </w:rPr>
              <w:t>3.2 ISO 27000 Series</w:t>
            </w:r>
            <w:r w:rsidR="0020301E">
              <w:rPr>
                <w:noProof/>
                <w:webHidden/>
              </w:rPr>
              <w:tab/>
            </w:r>
            <w:r w:rsidR="0020301E">
              <w:rPr>
                <w:noProof/>
                <w:webHidden/>
              </w:rPr>
              <w:fldChar w:fldCharType="begin"/>
            </w:r>
            <w:r w:rsidR="0020301E">
              <w:rPr>
                <w:noProof/>
                <w:webHidden/>
              </w:rPr>
              <w:instrText xml:space="preserve"> PAGEREF _Toc225942828 \h </w:instrText>
            </w:r>
            <w:r w:rsidR="0020301E">
              <w:rPr>
                <w:noProof/>
                <w:webHidden/>
              </w:rPr>
            </w:r>
            <w:r w:rsidR="0020301E">
              <w:rPr>
                <w:noProof/>
                <w:webHidden/>
              </w:rPr>
              <w:fldChar w:fldCharType="separate"/>
            </w:r>
            <w:r w:rsidR="0020301E">
              <w:rPr>
                <w:noProof/>
                <w:webHidden/>
              </w:rPr>
              <w:t>8</w:t>
            </w:r>
            <w:r w:rsidR="0020301E">
              <w:rPr>
                <w:noProof/>
                <w:webHidden/>
              </w:rPr>
              <w:fldChar w:fldCharType="end"/>
            </w:r>
          </w:hyperlink>
        </w:p>
        <w:p w14:paraId="26E16D48" w14:textId="2B83B565" w:rsidR="0020301E" w:rsidRDefault="00111BF8">
          <w:pPr>
            <w:pStyle w:val="TOC2"/>
            <w:tabs>
              <w:tab w:val="right" w:pos="9350"/>
            </w:tabs>
            <w:rPr>
              <w:noProof/>
            </w:rPr>
          </w:pPr>
          <w:hyperlink w:anchor="_Toc225942829" w:history="1">
            <w:r w:rsidR="0020301E" w:rsidRPr="0050583C">
              <w:rPr>
                <w:rStyle w:val="Hyperlink"/>
                <w:noProof/>
              </w:rPr>
              <w:t>3.3 ITIL Framework</w:t>
            </w:r>
            <w:r w:rsidR="0020301E">
              <w:rPr>
                <w:noProof/>
                <w:webHidden/>
              </w:rPr>
              <w:tab/>
            </w:r>
            <w:r w:rsidR="0020301E">
              <w:rPr>
                <w:noProof/>
                <w:webHidden/>
              </w:rPr>
              <w:fldChar w:fldCharType="begin"/>
            </w:r>
            <w:r w:rsidR="0020301E">
              <w:rPr>
                <w:noProof/>
                <w:webHidden/>
              </w:rPr>
              <w:instrText xml:space="preserve"> PAGEREF _Toc225942829 \h </w:instrText>
            </w:r>
            <w:r w:rsidR="0020301E">
              <w:rPr>
                <w:noProof/>
                <w:webHidden/>
              </w:rPr>
            </w:r>
            <w:r w:rsidR="0020301E">
              <w:rPr>
                <w:noProof/>
                <w:webHidden/>
              </w:rPr>
              <w:fldChar w:fldCharType="separate"/>
            </w:r>
            <w:r w:rsidR="0020301E">
              <w:rPr>
                <w:noProof/>
                <w:webHidden/>
              </w:rPr>
              <w:t>9</w:t>
            </w:r>
            <w:r w:rsidR="0020301E">
              <w:rPr>
                <w:noProof/>
                <w:webHidden/>
              </w:rPr>
              <w:fldChar w:fldCharType="end"/>
            </w:r>
          </w:hyperlink>
        </w:p>
        <w:p w14:paraId="312A307C" w14:textId="0BE3916C" w:rsidR="0020301E" w:rsidRDefault="00111BF8">
          <w:pPr>
            <w:pStyle w:val="TOC2"/>
            <w:tabs>
              <w:tab w:val="right" w:pos="9350"/>
            </w:tabs>
            <w:rPr>
              <w:noProof/>
            </w:rPr>
          </w:pPr>
          <w:hyperlink w:anchor="_Toc225942830" w:history="1">
            <w:r w:rsidR="0020301E" w:rsidRPr="0050583C">
              <w:rPr>
                <w:rStyle w:val="Hyperlink"/>
                <w:noProof/>
              </w:rPr>
              <w:t>3.4 Comparison of Frameworks</w:t>
            </w:r>
            <w:r w:rsidR="0020301E">
              <w:rPr>
                <w:noProof/>
                <w:webHidden/>
              </w:rPr>
              <w:tab/>
            </w:r>
            <w:r w:rsidR="0020301E">
              <w:rPr>
                <w:noProof/>
                <w:webHidden/>
              </w:rPr>
              <w:fldChar w:fldCharType="begin"/>
            </w:r>
            <w:r w:rsidR="0020301E">
              <w:rPr>
                <w:noProof/>
                <w:webHidden/>
              </w:rPr>
              <w:instrText xml:space="preserve"> PAGEREF _Toc225942830 \h </w:instrText>
            </w:r>
            <w:r w:rsidR="0020301E">
              <w:rPr>
                <w:noProof/>
                <w:webHidden/>
              </w:rPr>
            </w:r>
            <w:r w:rsidR="0020301E">
              <w:rPr>
                <w:noProof/>
                <w:webHidden/>
              </w:rPr>
              <w:fldChar w:fldCharType="separate"/>
            </w:r>
            <w:r w:rsidR="0020301E">
              <w:rPr>
                <w:noProof/>
                <w:webHidden/>
              </w:rPr>
              <w:t>11</w:t>
            </w:r>
            <w:r w:rsidR="0020301E">
              <w:rPr>
                <w:noProof/>
                <w:webHidden/>
              </w:rPr>
              <w:fldChar w:fldCharType="end"/>
            </w:r>
          </w:hyperlink>
        </w:p>
        <w:p w14:paraId="3A92C9E8" w14:textId="43485DAC" w:rsidR="0020301E" w:rsidRDefault="00111BF8">
          <w:pPr>
            <w:pStyle w:val="TOC2"/>
            <w:tabs>
              <w:tab w:val="right" w:pos="9350"/>
            </w:tabs>
            <w:rPr>
              <w:noProof/>
            </w:rPr>
          </w:pPr>
          <w:hyperlink w:anchor="_Toc225942831" w:history="1">
            <w:r w:rsidR="0020301E" w:rsidRPr="0050583C">
              <w:rPr>
                <w:rStyle w:val="Hyperlink"/>
                <w:noProof/>
              </w:rPr>
              <w:t>3.5 Other Supporting Models</w:t>
            </w:r>
            <w:r w:rsidR="0020301E">
              <w:rPr>
                <w:noProof/>
                <w:webHidden/>
              </w:rPr>
              <w:tab/>
            </w:r>
            <w:r w:rsidR="0020301E">
              <w:rPr>
                <w:noProof/>
                <w:webHidden/>
              </w:rPr>
              <w:fldChar w:fldCharType="begin"/>
            </w:r>
            <w:r w:rsidR="0020301E">
              <w:rPr>
                <w:noProof/>
                <w:webHidden/>
              </w:rPr>
              <w:instrText xml:space="preserve"> PAGEREF _Toc225942831 \h </w:instrText>
            </w:r>
            <w:r w:rsidR="0020301E">
              <w:rPr>
                <w:noProof/>
                <w:webHidden/>
              </w:rPr>
            </w:r>
            <w:r w:rsidR="0020301E">
              <w:rPr>
                <w:noProof/>
                <w:webHidden/>
              </w:rPr>
              <w:fldChar w:fldCharType="separate"/>
            </w:r>
            <w:r w:rsidR="0020301E">
              <w:rPr>
                <w:noProof/>
                <w:webHidden/>
              </w:rPr>
              <w:t>11</w:t>
            </w:r>
            <w:r w:rsidR="0020301E">
              <w:rPr>
                <w:noProof/>
                <w:webHidden/>
              </w:rPr>
              <w:fldChar w:fldCharType="end"/>
            </w:r>
          </w:hyperlink>
        </w:p>
        <w:p w14:paraId="2C58A059" w14:textId="55787C8D" w:rsidR="0020301E" w:rsidRDefault="00111BF8">
          <w:pPr>
            <w:pStyle w:val="TOC1"/>
            <w:tabs>
              <w:tab w:val="right" w:pos="9350"/>
            </w:tabs>
            <w:rPr>
              <w:noProof/>
            </w:rPr>
          </w:pPr>
          <w:hyperlink w:anchor="_Toc225942832" w:history="1">
            <w:r w:rsidR="0020301E" w:rsidRPr="0050583C">
              <w:rPr>
                <w:rStyle w:val="Hyperlink"/>
                <w:noProof/>
              </w:rPr>
              <w:t>4. Proposed Security, Governance and Compliance Approach</w:t>
            </w:r>
            <w:r w:rsidR="0020301E">
              <w:rPr>
                <w:noProof/>
                <w:webHidden/>
              </w:rPr>
              <w:tab/>
            </w:r>
            <w:r w:rsidR="0020301E">
              <w:rPr>
                <w:noProof/>
                <w:webHidden/>
              </w:rPr>
              <w:fldChar w:fldCharType="begin"/>
            </w:r>
            <w:r w:rsidR="0020301E">
              <w:rPr>
                <w:noProof/>
                <w:webHidden/>
              </w:rPr>
              <w:instrText xml:space="preserve"> PAGEREF _Toc225942832 \h </w:instrText>
            </w:r>
            <w:r w:rsidR="0020301E">
              <w:rPr>
                <w:noProof/>
                <w:webHidden/>
              </w:rPr>
            </w:r>
            <w:r w:rsidR="0020301E">
              <w:rPr>
                <w:noProof/>
                <w:webHidden/>
              </w:rPr>
              <w:fldChar w:fldCharType="separate"/>
            </w:r>
            <w:r w:rsidR="0020301E">
              <w:rPr>
                <w:noProof/>
                <w:webHidden/>
              </w:rPr>
              <w:t>12</w:t>
            </w:r>
            <w:r w:rsidR="0020301E">
              <w:rPr>
                <w:noProof/>
                <w:webHidden/>
              </w:rPr>
              <w:fldChar w:fldCharType="end"/>
            </w:r>
          </w:hyperlink>
        </w:p>
        <w:p w14:paraId="5F0C52B8" w14:textId="15028029" w:rsidR="0020301E" w:rsidRDefault="00111BF8">
          <w:pPr>
            <w:pStyle w:val="TOC2"/>
            <w:tabs>
              <w:tab w:val="right" w:pos="9350"/>
            </w:tabs>
            <w:rPr>
              <w:noProof/>
            </w:rPr>
          </w:pPr>
          <w:hyperlink w:anchor="_Toc225942833" w:history="1">
            <w:r w:rsidR="0020301E" w:rsidRPr="0050583C">
              <w:rPr>
                <w:rStyle w:val="Hyperlink"/>
                <w:noProof/>
              </w:rPr>
              <w:t>4.1 Assumptions</w:t>
            </w:r>
            <w:r w:rsidR="0020301E">
              <w:rPr>
                <w:noProof/>
                <w:webHidden/>
              </w:rPr>
              <w:tab/>
            </w:r>
            <w:r w:rsidR="0020301E">
              <w:rPr>
                <w:noProof/>
                <w:webHidden/>
              </w:rPr>
              <w:fldChar w:fldCharType="begin"/>
            </w:r>
            <w:r w:rsidR="0020301E">
              <w:rPr>
                <w:noProof/>
                <w:webHidden/>
              </w:rPr>
              <w:instrText xml:space="preserve"> PAGEREF _Toc225942833 \h </w:instrText>
            </w:r>
            <w:r w:rsidR="0020301E">
              <w:rPr>
                <w:noProof/>
                <w:webHidden/>
              </w:rPr>
            </w:r>
            <w:r w:rsidR="0020301E">
              <w:rPr>
                <w:noProof/>
                <w:webHidden/>
              </w:rPr>
              <w:fldChar w:fldCharType="separate"/>
            </w:r>
            <w:r w:rsidR="0020301E">
              <w:rPr>
                <w:noProof/>
                <w:webHidden/>
              </w:rPr>
              <w:t>12</w:t>
            </w:r>
            <w:r w:rsidR="0020301E">
              <w:rPr>
                <w:noProof/>
                <w:webHidden/>
              </w:rPr>
              <w:fldChar w:fldCharType="end"/>
            </w:r>
          </w:hyperlink>
        </w:p>
        <w:p w14:paraId="76CE3542" w14:textId="14CA8291" w:rsidR="0020301E" w:rsidRDefault="00111BF8">
          <w:pPr>
            <w:pStyle w:val="TOC2"/>
            <w:tabs>
              <w:tab w:val="right" w:pos="9350"/>
            </w:tabs>
            <w:rPr>
              <w:noProof/>
            </w:rPr>
          </w:pPr>
          <w:hyperlink w:anchor="_Toc225942834" w:history="1">
            <w:r w:rsidR="0020301E" w:rsidRPr="0050583C">
              <w:rPr>
                <w:rStyle w:val="Hyperlink"/>
                <w:noProof/>
              </w:rPr>
              <w:t>4.2 Governance and Strategic Security Planning</w:t>
            </w:r>
            <w:r w:rsidR="0020301E">
              <w:rPr>
                <w:noProof/>
                <w:webHidden/>
              </w:rPr>
              <w:tab/>
            </w:r>
            <w:r w:rsidR="0020301E">
              <w:rPr>
                <w:noProof/>
                <w:webHidden/>
              </w:rPr>
              <w:fldChar w:fldCharType="begin"/>
            </w:r>
            <w:r w:rsidR="0020301E">
              <w:rPr>
                <w:noProof/>
                <w:webHidden/>
              </w:rPr>
              <w:instrText xml:space="preserve"> PAGEREF _Toc225942834 \h </w:instrText>
            </w:r>
            <w:r w:rsidR="0020301E">
              <w:rPr>
                <w:noProof/>
                <w:webHidden/>
              </w:rPr>
            </w:r>
            <w:r w:rsidR="0020301E">
              <w:rPr>
                <w:noProof/>
                <w:webHidden/>
              </w:rPr>
              <w:fldChar w:fldCharType="separate"/>
            </w:r>
            <w:r w:rsidR="0020301E">
              <w:rPr>
                <w:noProof/>
                <w:webHidden/>
              </w:rPr>
              <w:t>12</w:t>
            </w:r>
            <w:r w:rsidR="0020301E">
              <w:rPr>
                <w:noProof/>
                <w:webHidden/>
              </w:rPr>
              <w:fldChar w:fldCharType="end"/>
            </w:r>
          </w:hyperlink>
        </w:p>
        <w:p w14:paraId="5FDE0BB4" w14:textId="65C5F322" w:rsidR="0020301E" w:rsidRDefault="00111BF8">
          <w:pPr>
            <w:pStyle w:val="TOC2"/>
            <w:tabs>
              <w:tab w:val="right" w:pos="9350"/>
            </w:tabs>
            <w:rPr>
              <w:noProof/>
            </w:rPr>
          </w:pPr>
          <w:hyperlink w:anchor="_Toc225942835" w:history="1">
            <w:r w:rsidR="0020301E" w:rsidRPr="0050583C">
              <w:rPr>
                <w:rStyle w:val="Hyperlink"/>
                <w:noProof/>
              </w:rPr>
              <w:t>4.3 Security Policies Framework</w:t>
            </w:r>
            <w:r w:rsidR="0020301E">
              <w:rPr>
                <w:noProof/>
                <w:webHidden/>
              </w:rPr>
              <w:tab/>
            </w:r>
            <w:r w:rsidR="0020301E">
              <w:rPr>
                <w:noProof/>
                <w:webHidden/>
              </w:rPr>
              <w:fldChar w:fldCharType="begin"/>
            </w:r>
            <w:r w:rsidR="0020301E">
              <w:rPr>
                <w:noProof/>
                <w:webHidden/>
              </w:rPr>
              <w:instrText xml:space="preserve"> PAGEREF _Toc225942835 \h </w:instrText>
            </w:r>
            <w:r w:rsidR="0020301E">
              <w:rPr>
                <w:noProof/>
                <w:webHidden/>
              </w:rPr>
            </w:r>
            <w:r w:rsidR="0020301E">
              <w:rPr>
                <w:noProof/>
                <w:webHidden/>
              </w:rPr>
              <w:fldChar w:fldCharType="separate"/>
            </w:r>
            <w:r w:rsidR="0020301E">
              <w:rPr>
                <w:noProof/>
                <w:webHidden/>
              </w:rPr>
              <w:t>13</w:t>
            </w:r>
            <w:r w:rsidR="0020301E">
              <w:rPr>
                <w:noProof/>
                <w:webHidden/>
              </w:rPr>
              <w:fldChar w:fldCharType="end"/>
            </w:r>
          </w:hyperlink>
        </w:p>
        <w:p w14:paraId="6473D36D" w14:textId="74B3DA55" w:rsidR="0020301E" w:rsidRDefault="00111BF8">
          <w:pPr>
            <w:pStyle w:val="TOC2"/>
            <w:tabs>
              <w:tab w:val="right" w:pos="9350"/>
            </w:tabs>
            <w:rPr>
              <w:noProof/>
            </w:rPr>
          </w:pPr>
          <w:hyperlink w:anchor="_Toc225942836" w:history="1">
            <w:r w:rsidR="0020301E" w:rsidRPr="0050583C">
              <w:rPr>
                <w:rStyle w:val="Hyperlink"/>
                <w:noProof/>
              </w:rPr>
              <w:t>4.4 Risk Management Strategy</w:t>
            </w:r>
            <w:r w:rsidR="0020301E">
              <w:rPr>
                <w:noProof/>
                <w:webHidden/>
              </w:rPr>
              <w:tab/>
            </w:r>
            <w:r w:rsidR="0020301E">
              <w:rPr>
                <w:noProof/>
                <w:webHidden/>
              </w:rPr>
              <w:fldChar w:fldCharType="begin"/>
            </w:r>
            <w:r w:rsidR="0020301E">
              <w:rPr>
                <w:noProof/>
                <w:webHidden/>
              </w:rPr>
              <w:instrText xml:space="preserve"> PAGEREF _Toc225942836 \h </w:instrText>
            </w:r>
            <w:r w:rsidR="0020301E">
              <w:rPr>
                <w:noProof/>
                <w:webHidden/>
              </w:rPr>
            </w:r>
            <w:r w:rsidR="0020301E">
              <w:rPr>
                <w:noProof/>
                <w:webHidden/>
              </w:rPr>
              <w:fldChar w:fldCharType="separate"/>
            </w:r>
            <w:r w:rsidR="0020301E">
              <w:rPr>
                <w:noProof/>
                <w:webHidden/>
              </w:rPr>
              <w:t>14</w:t>
            </w:r>
            <w:r w:rsidR="0020301E">
              <w:rPr>
                <w:noProof/>
                <w:webHidden/>
              </w:rPr>
              <w:fldChar w:fldCharType="end"/>
            </w:r>
          </w:hyperlink>
        </w:p>
        <w:p w14:paraId="4A82F109" w14:textId="521067DC" w:rsidR="0020301E" w:rsidRDefault="00111BF8">
          <w:pPr>
            <w:pStyle w:val="TOC2"/>
            <w:tabs>
              <w:tab w:val="right" w:pos="9350"/>
            </w:tabs>
            <w:rPr>
              <w:noProof/>
            </w:rPr>
          </w:pPr>
          <w:hyperlink w:anchor="_Toc225942837" w:history="1">
            <w:r w:rsidR="0020301E" w:rsidRPr="0050583C">
              <w:rPr>
                <w:rStyle w:val="Hyperlink"/>
                <w:noProof/>
              </w:rPr>
              <w:t>4.5 Compliance and Legal Requirements</w:t>
            </w:r>
            <w:r w:rsidR="0020301E">
              <w:rPr>
                <w:noProof/>
                <w:webHidden/>
              </w:rPr>
              <w:tab/>
            </w:r>
            <w:r w:rsidR="0020301E">
              <w:rPr>
                <w:noProof/>
                <w:webHidden/>
              </w:rPr>
              <w:fldChar w:fldCharType="begin"/>
            </w:r>
            <w:r w:rsidR="0020301E">
              <w:rPr>
                <w:noProof/>
                <w:webHidden/>
              </w:rPr>
              <w:instrText xml:space="preserve"> PAGEREF _Toc225942837 \h </w:instrText>
            </w:r>
            <w:r w:rsidR="0020301E">
              <w:rPr>
                <w:noProof/>
                <w:webHidden/>
              </w:rPr>
            </w:r>
            <w:r w:rsidR="0020301E">
              <w:rPr>
                <w:noProof/>
                <w:webHidden/>
              </w:rPr>
              <w:fldChar w:fldCharType="separate"/>
            </w:r>
            <w:r w:rsidR="0020301E">
              <w:rPr>
                <w:noProof/>
                <w:webHidden/>
              </w:rPr>
              <w:t>15</w:t>
            </w:r>
            <w:r w:rsidR="0020301E">
              <w:rPr>
                <w:noProof/>
                <w:webHidden/>
              </w:rPr>
              <w:fldChar w:fldCharType="end"/>
            </w:r>
          </w:hyperlink>
        </w:p>
        <w:p w14:paraId="1C65CA73" w14:textId="2F8F4AAC" w:rsidR="0020301E" w:rsidRDefault="00111BF8">
          <w:pPr>
            <w:pStyle w:val="TOC2"/>
            <w:tabs>
              <w:tab w:val="right" w:pos="9350"/>
            </w:tabs>
            <w:rPr>
              <w:noProof/>
            </w:rPr>
          </w:pPr>
          <w:hyperlink w:anchor="_Toc225942838" w:history="1">
            <w:r w:rsidR="0020301E" w:rsidRPr="0050583C">
              <w:rPr>
                <w:rStyle w:val="Hyperlink"/>
                <w:noProof/>
              </w:rPr>
              <w:t>4.6 Security Management Models and Practices</w:t>
            </w:r>
            <w:r w:rsidR="0020301E">
              <w:rPr>
                <w:noProof/>
                <w:webHidden/>
              </w:rPr>
              <w:tab/>
            </w:r>
            <w:r w:rsidR="0020301E">
              <w:rPr>
                <w:noProof/>
                <w:webHidden/>
              </w:rPr>
              <w:fldChar w:fldCharType="begin"/>
            </w:r>
            <w:r w:rsidR="0020301E">
              <w:rPr>
                <w:noProof/>
                <w:webHidden/>
              </w:rPr>
              <w:instrText xml:space="preserve"> PAGEREF _Toc225942838 \h </w:instrText>
            </w:r>
            <w:r w:rsidR="0020301E">
              <w:rPr>
                <w:noProof/>
                <w:webHidden/>
              </w:rPr>
            </w:r>
            <w:r w:rsidR="0020301E">
              <w:rPr>
                <w:noProof/>
                <w:webHidden/>
              </w:rPr>
              <w:fldChar w:fldCharType="separate"/>
            </w:r>
            <w:r w:rsidR="0020301E">
              <w:rPr>
                <w:noProof/>
                <w:webHidden/>
              </w:rPr>
              <w:t>16</w:t>
            </w:r>
            <w:r w:rsidR="0020301E">
              <w:rPr>
                <w:noProof/>
                <w:webHidden/>
              </w:rPr>
              <w:fldChar w:fldCharType="end"/>
            </w:r>
          </w:hyperlink>
        </w:p>
        <w:p w14:paraId="08147200" w14:textId="088EF826" w:rsidR="0020301E" w:rsidRDefault="00111BF8">
          <w:pPr>
            <w:pStyle w:val="TOC2"/>
            <w:tabs>
              <w:tab w:val="right" w:pos="9350"/>
            </w:tabs>
            <w:rPr>
              <w:noProof/>
            </w:rPr>
          </w:pPr>
          <w:hyperlink w:anchor="_Toc225942839" w:history="1">
            <w:r w:rsidR="0020301E" w:rsidRPr="0050583C">
              <w:rPr>
                <w:rStyle w:val="Hyperlink"/>
                <w:noProof/>
              </w:rPr>
              <w:t>4.7 Protection Mechanisms</w:t>
            </w:r>
            <w:r w:rsidR="0020301E">
              <w:rPr>
                <w:noProof/>
                <w:webHidden/>
              </w:rPr>
              <w:tab/>
            </w:r>
            <w:r w:rsidR="0020301E">
              <w:rPr>
                <w:noProof/>
                <w:webHidden/>
              </w:rPr>
              <w:fldChar w:fldCharType="begin"/>
            </w:r>
            <w:r w:rsidR="0020301E">
              <w:rPr>
                <w:noProof/>
                <w:webHidden/>
              </w:rPr>
              <w:instrText xml:space="preserve"> PAGEREF _Toc225942839 \h </w:instrText>
            </w:r>
            <w:r w:rsidR="0020301E">
              <w:rPr>
                <w:noProof/>
                <w:webHidden/>
              </w:rPr>
            </w:r>
            <w:r w:rsidR="0020301E">
              <w:rPr>
                <w:noProof/>
                <w:webHidden/>
              </w:rPr>
              <w:fldChar w:fldCharType="separate"/>
            </w:r>
            <w:r w:rsidR="0020301E">
              <w:rPr>
                <w:noProof/>
                <w:webHidden/>
              </w:rPr>
              <w:t>16</w:t>
            </w:r>
            <w:r w:rsidR="0020301E">
              <w:rPr>
                <w:noProof/>
                <w:webHidden/>
              </w:rPr>
              <w:fldChar w:fldCharType="end"/>
            </w:r>
          </w:hyperlink>
        </w:p>
        <w:p w14:paraId="136623C6" w14:textId="7C1102D0" w:rsidR="0020301E" w:rsidRDefault="00111BF8">
          <w:pPr>
            <w:pStyle w:val="TOC2"/>
            <w:tabs>
              <w:tab w:val="right" w:pos="9350"/>
            </w:tabs>
            <w:rPr>
              <w:noProof/>
            </w:rPr>
          </w:pPr>
          <w:hyperlink w:anchor="_Toc225942840" w:history="1">
            <w:r w:rsidR="0020301E" w:rsidRPr="0050583C">
              <w:rPr>
                <w:rStyle w:val="Hyperlink"/>
                <w:noProof/>
              </w:rPr>
              <w:t>4.8 Contingency and Incident Response Planning</w:t>
            </w:r>
            <w:r w:rsidR="0020301E">
              <w:rPr>
                <w:noProof/>
                <w:webHidden/>
              </w:rPr>
              <w:tab/>
            </w:r>
            <w:r w:rsidR="0020301E">
              <w:rPr>
                <w:noProof/>
                <w:webHidden/>
              </w:rPr>
              <w:fldChar w:fldCharType="begin"/>
            </w:r>
            <w:r w:rsidR="0020301E">
              <w:rPr>
                <w:noProof/>
                <w:webHidden/>
              </w:rPr>
              <w:instrText xml:space="preserve"> PAGEREF _Toc225942840 \h </w:instrText>
            </w:r>
            <w:r w:rsidR="0020301E">
              <w:rPr>
                <w:noProof/>
                <w:webHidden/>
              </w:rPr>
            </w:r>
            <w:r w:rsidR="0020301E">
              <w:rPr>
                <w:noProof/>
                <w:webHidden/>
              </w:rPr>
              <w:fldChar w:fldCharType="separate"/>
            </w:r>
            <w:r w:rsidR="0020301E">
              <w:rPr>
                <w:noProof/>
                <w:webHidden/>
              </w:rPr>
              <w:t>17</w:t>
            </w:r>
            <w:r w:rsidR="0020301E">
              <w:rPr>
                <w:noProof/>
                <w:webHidden/>
              </w:rPr>
              <w:fldChar w:fldCharType="end"/>
            </w:r>
          </w:hyperlink>
        </w:p>
        <w:p w14:paraId="50771821" w14:textId="7CEB3347" w:rsidR="0020301E" w:rsidRDefault="00111BF8">
          <w:pPr>
            <w:pStyle w:val="TOC2"/>
            <w:tabs>
              <w:tab w:val="right" w:pos="9350"/>
            </w:tabs>
            <w:rPr>
              <w:noProof/>
            </w:rPr>
          </w:pPr>
          <w:hyperlink w:anchor="_Toc225942841" w:history="1">
            <w:r w:rsidR="0020301E" w:rsidRPr="0050583C">
              <w:rPr>
                <w:rStyle w:val="Hyperlink"/>
                <w:noProof/>
              </w:rPr>
              <w:t>4.9 Service Level Agreements (SLA)</w:t>
            </w:r>
            <w:r w:rsidR="0020301E">
              <w:rPr>
                <w:noProof/>
                <w:webHidden/>
              </w:rPr>
              <w:tab/>
            </w:r>
            <w:r w:rsidR="0020301E">
              <w:rPr>
                <w:noProof/>
                <w:webHidden/>
              </w:rPr>
              <w:fldChar w:fldCharType="begin"/>
            </w:r>
            <w:r w:rsidR="0020301E">
              <w:rPr>
                <w:noProof/>
                <w:webHidden/>
              </w:rPr>
              <w:instrText xml:space="preserve"> PAGEREF _Toc225942841 \h </w:instrText>
            </w:r>
            <w:r w:rsidR="0020301E">
              <w:rPr>
                <w:noProof/>
                <w:webHidden/>
              </w:rPr>
            </w:r>
            <w:r w:rsidR="0020301E">
              <w:rPr>
                <w:noProof/>
                <w:webHidden/>
              </w:rPr>
              <w:fldChar w:fldCharType="separate"/>
            </w:r>
            <w:r w:rsidR="0020301E">
              <w:rPr>
                <w:noProof/>
                <w:webHidden/>
              </w:rPr>
              <w:t>17</w:t>
            </w:r>
            <w:r w:rsidR="0020301E">
              <w:rPr>
                <w:noProof/>
                <w:webHidden/>
              </w:rPr>
              <w:fldChar w:fldCharType="end"/>
            </w:r>
          </w:hyperlink>
        </w:p>
        <w:p w14:paraId="03E5827C" w14:textId="38CC4726" w:rsidR="0020301E" w:rsidRDefault="00111BF8">
          <w:pPr>
            <w:pStyle w:val="TOC1"/>
            <w:tabs>
              <w:tab w:val="right" w:pos="9350"/>
            </w:tabs>
            <w:rPr>
              <w:noProof/>
            </w:rPr>
          </w:pPr>
          <w:hyperlink w:anchor="_Toc225942842" w:history="1">
            <w:r w:rsidR="0020301E" w:rsidRPr="0050583C">
              <w:rPr>
                <w:rStyle w:val="Hyperlink"/>
                <w:noProof/>
              </w:rPr>
              <w:t>5. Critical Analysis: Need for Updated Regulations and Standards</w:t>
            </w:r>
            <w:r w:rsidR="0020301E">
              <w:rPr>
                <w:noProof/>
                <w:webHidden/>
              </w:rPr>
              <w:tab/>
            </w:r>
            <w:r w:rsidR="0020301E">
              <w:rPr>
                <w:noProof/>
                <w:webHidden/>
              </w:rPr>
              <w:fldChar w:fldCharType="begin"/>
            </w:r>
            <w:r w:rsidR="0020301E">
              <w:rPr>
                <w:noProof/>
                <w:webHidden/>
              </w:rPr>
              <w:instrText xml:space="preserve"> PAGEREF _Toc225942842 \h </w:instrText>
            </w:r>
            <w:r w:rsidR="0020301E">
              <w:rPr>
                <w:noProof/>
                <w:webHidden/>
              </w:rPr>
            </w:r>
            <w:r w:rsidR="0020301E">
              <w:rPr>
                <w:noProof/>
                <w:webHidden/>
              </w:rPr>
              <w:fldChar w:fldCharType="separate"/>
            </w:r>
            <w:r w:rsidR="0020301E">
              <w:rPr>
                <w:noProof/>
                <w:webHidden/>
              </w:rPr>
              <w:t>17</w:t>
            </w:r>
            <w:r w:rsidR="0020301E">
              <w:rPr>
                <w:noProof/>
                <w:webHidden/>
              </w:rPr>
              <w:fldChar w:fldCharType="end"/>
            </w:r>
          </w:hyperlink>
        </w:p>
        <w:p w14:paraId="16CB7005" w14:textId="12FF6D5E" w:rsidR="0020301E" w:rsidRDefault="00111BF8">
          <w:pPr>
            <w:pStyle w:val="TOC1"/>
            <w:tabs>
              <w:tab w:val="right" w:pos="9350"/>
            </w:tabs>
            <w:rPr>
              <w:noProof/>
            </w:rPr>
          </w:pPr>
          <w:hyperlink w:anchor="_Toc225942843" w:history="1">
            <w:r w:rsidR="0020301E" w:rsidRPr="0050583C">
              <w:rPr>
                <w:rStyle w:val="Hyperlink"/>
                <w:noProof/>
              </w:rPr>
              <w:t>6. Conclusion</w:t>
            </w:r>
            <w:r w:rsidR="0020301E">
              <w:rPr>
                <w:noProof/>
                <w:webHidden/>
              </w:rPr>
              <w:tab/>
            </w:r>
            <w:r w:rsidR="0020301E">
              <w:rPr>
                <w:noProof/>
                <w:webHidden/>
              </w:rPr>
              <w:fldChar w:fldCharType="begin"/>
            </w:r>
            <w:r w:rsidR="0020301E">
              <w:rPr>
                <w:noProof/>
                <w:webHidden/>
              </w:rPr>
              <w:instrText xml:space="preserve"> PAGEREF _Toc225942843 \h </w:instrText>
            </w:r>
            <w:r w:rsidR="0020301E">
              <w:rPr>
                <w:noProof/>
                <w:webHidden/>
              </w:rPr>
            </w:r>
            <w:r w:rsidR="0020301E">
              <w:rPr>
                <w:noProof/>
                <w:webHidden/>
              </w:rPr>
              <w:fldChar w:fldCharType="separate"/>
            </w:r>
            <w:r w:rsidR="0020301E">
              <w:rPr>
                <w:noProof/>
                <w:webHidden/>
              </w:rPr>
              <w:t>18</w:t>
            </w:r>
            <w:r w:rsidR="0020301E">
              <w:rPr>
                <w:noProof/>
                <w:webHidden/>
              </w:rPr>
              <w:fldChar w:fldCharType="end"/>
            </w:r>
          </w:hyperlink>
        </w:p>
        <w:p w14:paraId="1595204C" w14:textId="3F53BEF1" w:rsidR="0020301E" w:rsidRDefault="00111BF8">
          <w:pPr>
            <w:pStyle w:val="TOC1"/>
            <w:tabs>
              <w:tab w:val="right" w:pos="9350"/>
            </w:tabs>
            <w:rPr>
              <w:noProof/>
            </w:rPr>
          </w:pPr>
          <w:hyperlink w:anchor="_Toc225942844" w:history="1">
            <w:r w:rsidR="0020301E" w:rsidRPr="0050583C">
              <w:rPr>
                <w:rStyle w:val="Hyperlink"/>
                <w:noProof/>
              </w:rPr>
              <w:t>Reference List:</w:t>
            </w:r>
            <w:r w:rsidR="0020301E">
              <w:rPr>
                <w:noProof/>
                <w:webHidden/>
              </w:rPr>
              <w:tab/>
            </w:r>
            <w:r w:rsidR="0020301E">
              <w:rPr>
                <w:noProof/>
                <w:webHidden/>
              </w:rPr>
              <w:fldChar w:fldCharType="begin"/>
            </w:r>
            <w:r w:rsidR="0020301E">
              <w:rPr>
                <w:noProof/>
                <w:webHidden/>
              </w:rPr>
              <w:instrText xml:space="preserve"> PAGEREF _Toc225942844 \h </w:instrText>
            </w:r>
            <w:r w:rsidR="0020301E">
              <w:rPr>
                <w:noProof/>
                <w:webHidden/>
              </w:rPr>
            </w:r>
            <w:r w:rsidR="0020301E">
              <w:rPr>
                <w:noProof/>
                <w:webHidden/>
              </w:rPr>
              <w:fldChar w:fldCharType="separate"/>
            </w:r>
            <w:r w:rsidR="0020301E">
              <w:rPr>
                <w:noProof/>
                <w:webHidden/>
              </w:rPr>
              <w:t>19</w:t>
            </w:r>
            <w:r w:rsidR="0020301E">
              <w:rPr>
                <w:noProof/>
                <w:webHidden/>
              </w:rPr>
              <w:fldChar w:fldCharType="end"/>
            </w:r>
          </w:hyperlink>
        </w:p>
        <w:p w14:paraId="1504CB18" w14:textId="104AA358" w:rsidR="0020301E" w:rsidRDefault="00111BF8">
          <w:pPr>
            <w:pStyle w:val="TOC1"/>
            <w:tabs>
              <w:tab w:val="right" w:pos="9350"/>
            </w:tabs>
            <w:rPr>
              <w:noProof/>
            </w:rPr>
          </w:pPr>
          <w:hyperlink w:anchor="_Toc225942845" w:history="1">
            <w:r w:rsidR="0020301E" w:rsidRPr="0050583C">
              <w:rPr>
                <w:rStyle w:val="Hyperlink"/>
                <w:noProof/>
              </w:rPr>
              <w:t>Appendices</w:t>
            </w:r>
            <w:r w:rsidR="0020301E">
              <w:rPr>
                <w:noProof/>
                <w:webHidden/>
              </w:rPr>
              <w:tab/>
            </w:r>
            <w:r w:rsidR="0020301E">
              <w:rPr>
                <w:noProof/>
                <w:webHidden/>
              </w:rPr>
              <w:fldChar w:fldCharType="begin"/>
            </w:r>
            <w:r w:rsidR="0020301E">
              <w:rPr>
                <w:noProof/>
                <w:webHidden/>
              </w:rPr>
              <w:instrText xml:space="preserve"> PAGEREF _Toc225942845 \h </w:instrText>
            </w:r>
            <w:r w:rsidR="0020301E">
              <w:rPr>
                <w:noProof/>
                <w:webHidden/>
              </w:rPr>
            </w:r>
            <w:r w:rsidR="0020301E">
              <w:rPr>
                <w:noProof/>
                <w:webHidden/>
              </w:rPr>
              <w:fldChar w:fldCharType="separate"/>
            </w:r>
            <w:r w:rsidR="0020301E">
              <w:rPr>
                <w:noProof/>
                <w:webHidden/>
              </w:rPr>
              <w:t>22</w:t>
            </w:r>
            <w:r w:rsidR="0020301E">
              <w:rPr>
                <w:noProof/>
                <w:webHidden/>
              </w:rPr>
              <w:fldChar w:fldCharType="end"/>
            </w:r>
          </w:hyperlink>
        </w:p>
        <w:p w14:paraId="73F01622" w14:textId="50F3ED60" w:rsidR="0020301E" w:rsidRDefault="00111BF8">
          <w:pPr>
            <w:pStyle w:val="TOC2"/>
            <w:tabs>
              <w:tab w:val="right" w:pos="9350"/>
            </w:tabs>
            <w:rPr>
              <w:noProof/>
            </w:rPr>
          </w:pPr>
          <w:hyperlink w:anchor="_Toc225942846" w:history="1">
            <w:r w:rsidR="0020301E" w:rsidRPr="0050583C">
              <w:rPr>
                <w:rStyle w:val="Hyperlink"/>
                <w:noProof/>
              </w:rPr>
              <w:t>Appendix 1: Comparison of Security Frameworks</w:t>
            </w:r>
            <w:r w:rsidR="0020301E">
              <w:rPr>
                <w:noProof/>
                <w:webHidden/>
              </w:rPr>
              <w:tab/>
            </w:r>
            <w:r w:rsidR="0020301E">
              <w:rPr>
                <w:noProof/>
                <w:webHidden/>
              </w:rPr>
              <w:fldChar w:fldCharType="begin"/>
            </w:r>
            <w:r w:rsidR="0020301E">
              <w:rPr>
                <w:noProof/>
                <w:webHidden/>
              </w:rPr>
              <w:instrText xml:space="preserve"> PAGEREF _Toc225942846 \h </w:instrText>
            </w:r>
            <w:r w:rsidR="0020301E">
              <w:rPr>
                <w:noProof/>
                <w:webHidden/>
              </w:rPr>
            </w:r>
            <w:r w:rsidR="0020301E">
              <w:rPr>
                <w:noProof/>
                <w:webHidden/>
              </w:rPr>
              <w:fldChar w:fldCharType="separate"/>
            </w:r>
            <w:r w:rsidR="0020301E">
              <w:rPr>
                <w:noProof/>
                <w:webHidden/>
              </w:rPr>
              <w:t>22</w:t>
            </w:r>
            <w:r w:rsidR="0020301E">
              <w:rPr>
                <w:noProof/>
                <w:webHidden/>
              </w:rPr>
              <w:fldChar w:fldCharType="end"/>
            </w:r>
          </w:hyperlink>
        </w:p>
        <w:p w14:paraId="5C8DFBF4" w14:textId="759BB45C" w:rsidR="0020301E" w:rsidRDefault="00111BF8">
          <w:pPr>
            <w:pStyle w:val="TOC2"/>
            <w:tabs>
              <w:tab w:val="right" w:pos="9350"/>
            </w:tabs>
            <w:rPr>
              <w:noProof/>
            </w:rPr>
          </w:pPr>
          <w:hyperlink w:anchor="_Toc225942847" w:history="1">
            <w:r w:rsidR="0020301E" w:rsidRPr="0050583C">
              <w:rPr>
                <w:rStyle w:val="Hyperlink"/>
                <w:noProof/>
              </w:rPr>
              <w:t>Appendix 2: Risk Assessment Matrix for FinSure Bank</w:t>
            </w:r>
            <w:r w:rsidR="0020301E">
              <w:rPr>
                <w:noProof/>
                <w:webHidden/>
              </w:rPr>
              <w:tab/>
            </w:r>
            <w:r w:rsidR="0020301E">
              <w:rPr>
                <w:noProof/>
                <w:webHidden/>
              </w:rPr>
              <w:fldChar w:fldCharType="begin"/>
            </w:r>
            <w:r w:rsidR="0020301E">
              <w:rPr>
                <w:noProof/>
                <w:webHidden/>
              </w:rPr>
              <w:instrText xml:space="preserve"> PAGEREF _Toc225942847 \h </w:instrText>
            </w:r>
            <w:r w:rsidR="0020301E">
              <w:rPr>
                <w:noProof/>
                <w:webHidden/>
              </w:rPr>
            </w:r>
            <w:r w:rsidR="0020301E">
              <w:rPr>
                <w:noProof/>
                <w:webHidden/>
              </w:rPr>
              <w:fldChar w:fldCharType="separate"/>
            </w:r>
            <w:r w:rsidR="0020301E">
              <w:rPr>
                <w:noProof/>
                <w:webHidden/>
              </w:rPr>
              <w:t>22</w:t>
            </w:r>
            <w:r w:rsidR="0020301E">
              <w:rPr>
                <w:noProof/>
                <w:webHidden/>
              </w:rPr>
              <w:fldChar w:fldCharType="end"/>
            </w:r>
          </w:hyperlink>
        </w:p>
        <w:p w14:paraId="06D8ED06" w14:textId="4E07A52B" w:rsidR="00606819" w:rsidRDefault="00111BF8">
          <w:pPr>
            <w:widowControl w:val="0"/>
            <w:tabs>
              <w:tab w:val="right" w:pos="9360"/>
            </w:tabs>
            <w:spacing w:before="60" w:line="240" w:lineRule="auto"/>
            <w:ind w:left="360"/>
            <w:jc w:val="left"/>
            <w:rPr>
              <w:color w:val="000000"/>
            </w:rPr>
          </w:pPr>
          <w:r>
            <w:fldChar w:fldCharType="end"/>
          </w:r>
        </w:p>
      </w:sdtContent>
    </w:sdt>
    <w:p w14:paraId="4B09A192" w14:textId="77777777" w:rsidR="00606819" w:rsidRDefault="00111BF8">
      <w:pPr>
        <w:spacing w:before="240" w:after="240"/>
        <w:jc w:val="center"/>
        <w:rPr>
          <w:b/>
          <w:bCs/>
        </w:rPr>
      </w:pPr>
      <w:r>
        <w:br w:type="page"/>
      </w:r>
    </w:p>
    <w:p w14:paraId="4B884630" w14:textId="77777777" w:rsidR="00606819" w:rsidRDefault="00111BF8">
      <w:pPr>
        <w:pStyle w:val="Heading1"/>
      </w:pPr>
      <w:bookmarkStart w:id="1" w:name="_Toc225942824"/>
      <w:r>
        <w:lastRenderedPageBreak/>
        <w:t>1. Introduction</w:t>
      </w:r>
      <w:bookmarkEnd w:id="1"/>
    </w:p>
    <w:p w14:paraId="45F98BB5" w14:textId="77777777" w:rsidR="00606819" w:rsidRDefault="00111BF8">
      <w:pPr>
        <w:jc w:val="center"/>
      </w:pPr>
      <w:r>
        <w:rPr>
          <w:noProof/>
        </w:rPr>
        <w:drawing>
          <wp:inline distT="114300" distB="114300" distL="114300" distR="114300" wp14:anchorId="054ECDE2" wp14:editId="3B3D196A">
            <wp:extent cx="5943600" cy="2766721"/>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b="11442"/>
                    <a:stretch>
                      <a:fillRect/>
                    </a:stretch>
                  </pic:blipFill>
                  <pic:spPr>
                    <a:xfrm>
                      <a:off x="0" y="0"/>
                      <a:ext cx="5943600" cy="2766721"/>
                    </a:xfrm>
                    <a:prstGeom prst="rect">
                      <a:avLst/>
                    </a:prstGeom>
                    <a:ln/>
                  </pic:spPr>
                </pic:pic>
              </a:graphicData>
            </a:graphic>
          </wp:inline>
        </w:drawing>
      </w:r>
    </w:p>
    <w:p w14:paraId="11718AA7" w14:textId="77777777" w:rsidR="00606819" w:rsidRDefault="00111BF8">
      <w:pPr>
        <w:jc w:val="center"/>
        <w:rPr>
          <w:b/>
          <w:bCs/>
        </w:rPr>
      </w:pPr>
      <w:r>
        <w:rPr>
          <w:b/>
          <w:bCs/>
        </w:rPr>
        <w:t>Figure 1: Latest Banking Technologies</w:t>
      </w:r>
    </w:p>
    <w:p w14:paraId="4BE0F1B9" w14:textId="77777777" w:rsidR="00606819" w:rsidRDefault="00111BF8">
      <w:pPr>
        <w:jc w:val="center"/>
      </w:pPr>
      <w:r>
        <w:t>(Source: John, 2020)</w:t>
      </w:r>
    </w:p>
    <w:p w14:paraId="0FA623DF" w14:textId="09DC27E5" w:rsidR="00606819" w:rsidRDefault="00111BF8">
      <w:pPr>
        <w:spacing w:before="240" w:after="240"/>
      </w:pPr>
      <w:r>
        <w:t>The growing reliance on digital technologies in the banking industry has increased the relevance of the concept of data security, control, and compliance to a considerable degree. Financial institutions are sensitive entities in which individuals and finan</w:t>
      </w:r>
      <w:r>
        <w:t xml:space="preserve">cial information are handled in large volumes; hence, they are the best targets of cyberattacks. According to Durgaraj </w:t>
      </w:r>
      <w:r w:rsidR="005547B5" w:rsidRPr="005547B5">
        <w:rPr>
          <w:i/>
          <w:iCs/>
        </w:rPr>
        <w:t>et al.</w:t>
      </w:r>
      <w:r>
        <w:t xml:space="preserve"> (2025), modern organisations are facing difficult security issues due to the high rate of cyber threats, such as ransomware, phishing, and advanced persistent threats, which have posed complicated and difficult security challenges to organisations. Theref</w:t>
      </w:r>
      <w:r>
        <w:t>ore, organisations need to have systematic strategies to safeguard information resources and achieve compliance with the regulations.</w:t>
      </w:r>
    </w:p>
    <w:p w14:paraId="73BAD76F" w14:textId="550E2994" w:rsidR="00606819" w:rsidRDefault="00111BF8">
      <w:pPr>
        <w:spacing w:before="240" w:after="240"/>
      </w:pPr>
      <w:r>
        <w:t>Governance structures, in this regard, are important in aligning the security strategies with the objectives of the organi</w:t>
      </w:r>
      <w:r>
        <w:t xml:space="preserve">sations as well as ensuring adherence to the legality, such as data protection laws. According to Wali </w:t>
      </w:r>
      <w:r w:rsidR="005547B5" w:rsidRPr="005547B5">
        <w:rPr>
          <w:i/>
          <w:iCs/>
        </w:rPr>
        <w:t>et al.</w:t>
      </w:r>
      <w:r>
        <w:t xml:space="preserve"> (2023), governance structures should be effective to increase accountability and minimise vulnerability through the introduction of roles and acco</w:t>
      </w:r>
      <w:r>
        <w:t>untabilities. Nevertheless, there are numerous digital-first banking companies that are unable to combine security practices with governance and compliance needs.</w:t>
      </w:r>
    </w:p>
    <w:p w14:paraId="61E7AAB8" w14:textId="77777777" w:rsidR="00606819" w:rsidRDefault="00111BF8">
      <w:pPr>
        <w:spacing w:before="240" w:after="240"/>
      </w:pPr>
      <w:r>
        <w:lastRenderedPageBreak/>
        <w:t xml:space="preserve">This project is in the case of </w:t>
      </w:r>
      <w:proofErr w:type="spellStart"/>
      <w:r>
        <w:t>FinSure</w:t>
      </w:r>
      <w:proofErr w:type="spellEnd"/>
      <w:r>
        <w:t xml:space="preserve"> Bank (FSB), a fast cloud-based financial service provi</w:t>
      </w:r>
      <w:r>
        <w:t xml:space="preserve">der on its way to rapid growth. The organisation is largely dependent on cloud infrastructure, and it supports BYOD access, a factor that puts the organisation at risk of </w:t>
      </w:r>
      <w:proofErr w:type="spellStart"/>
      <w:r>
        <w:t>cyber attacks</w:t>
      </w:r>
      <w:proofErr w:type="spellEnd"/>
      <w:r>
        <w:t>. Simultaneously, the lack of coordination of governance and formal cont</w:t>
      </w:r>
      <w:r>
        <w:t>rols on compliance increases these risks further.</w:t>
      </w:r>
    </w:p>
    <w:p w14:paraId="0F8D362E" w14:textId="77777777" w:rsidR="00606819" w:rsidRDefault="00111BF8">
      <w:pPr>
        <w:pStyle w:val="Heading1"/>
      </w:pPr>
      <w:bookmarkStart w:id="2" w:name="_Toc225942825"/>
      <w:r>
        <w:t xml:space="preserve">2. Case Scenario Overview: </w:t>
      </w:r>
      <w:proofErr w:type="spellStart"/>
      <w:r>
        <w:t>FinSure</w:t>
      </w:r>
      <w:proofErr w:type="spellEnd"/>
      <w:r>
        <w:t xml:space="preserve"> Bank (FSB)</w:t>
      </w:r>
      <w:bookmarkEnd w:id="2"/>
    </w:p>
    <w:p w14:paraId="37643450" w14:textId="77777777" w:rsidR="00606819" w:rsidRDefault="00111BF8">
      <w:pPr>
        <w:spacing w:before="240" w:after="240"/>
      </w:pPr>
      <w:proofErr w:type="spellStart"/>
      <w:r>
        <w:t>FinSure</w:t>
      </w:r>
      <w:proofErr w:type="spellEnd"/>
      <w:r>
        <w:t xml:space="preserve"> Bank (FSB) is an online-based financial entity that extensively uses cloud-based services to provide banking services in various regions. This model of </w:t>
      </w:r>
      <w:r>
        <w:t>operation is highly scaled and more accessible at the same time, posing a major security challenge. According to Hossain (2022), distributed architectures and external dependencies play a part in exposing cloud-based banking environments to cyber risks. Mo</w:t>
      </w:r>
      <w:r>
        <w:t>reover, FSB provides access to internal systems by employees, contractors and partners using personal devices with a BYOD model, which further increases the complexity of managing security.</w:t>
      </w:r>
    </w:p>
    <w:p w14:paraId="1A37C458" w14:textId="77777777" w:rsidR="00606819" w:rsidRDefault="00111BF8">
      <w:pPr>
        <w:spacing w:before="240" w:after="240"/>
      </w:pPr>
      <w:r>
        <w:t>The organisation does not have consistent governance and formal se</w:t>
      </w:r>
      <w:r>
        <w:t xml:space="preserve">curity policies, leading to incoherent data protection and risk management methods. Such a lack of structure introduces gaps in identity management, access control, and regulatory compliance. </w:t>
      </w:r>
      <w:proofErr w:type="spellStart"/>
      <w:r>
        <w:t>Gudepu</w:t>
      </w:r>
      <w:proofErr w:type="spellEnd"/>
      <w:r>
        <w:t xml:space="preserve"> and </w:t>
      </w:r>
      <w:proofErr w:type="spellStart"/>
      <w:r>
        <w:t>Jaladi</w:t>
      </w:r>
      <w:proofErr w:type="spellEnd"/>
      <w:r>
        <w:t xml:space="preserve"> (2021) have put it that compliance mechanisms </w:t>
      </w:r>
      <w:r>
        <w:t>are usually ineffective and do not prevent breaches of data protection laws that expose organisations to both legal and financial penalties.</w:t>
      </w:r>
    </w:p>
    <w:p w14:paraId="6874314B" w14:textId="77777777" w:rsidR="00606819" w:rsidRDefault="00111BF8">
      <w:pPr>
        <w:spacing w:before="240" w:after="240"/>
      </w:pPr>
      <w:r>
        <w:t>The main issues that are present in FSB are the risk of higher data privacy rates, the probability of cyberattacks,</w:t>
      </w:r>
      <w:r>
        <w:t xml:space="preserve"> and the lack of formal compliance procedures. These two (reliance on clouds and poor governance) increase the threat environment, and the organisation is vulnerable to fraud, data breaches, and insider threats. Therefore, it is essential to pay attention </w:t>
      </w:r>
      <w:r>
        <w:t>to these problems in order to keep operations safe and stakeholders able to trust this business. This puts into focus the urgent necessity of having an integrated and systematic approach to security.</w:t>
      </w:r>
    </w:p>
    <w:p w14:paraId="4C93F578" w14:textId="77777777" w:rsidR="00606819" w:rsidRDefault="00111BF8">
      <w:pPr>
        <w:pStyle w:val="Heading1"/>
      </w:pPr>
      <w:bookmarkStart w:id="3" w:name="_Toc225942826"/>
      <w:r>
        <w:lastRenderedPageBreak/>
        <w:t>3. Research on Security Frameworks and Models</w:t>
      </w:r>
      <w:bookmarkEnd w:id="3"/>
    </w:p>
    <w:p w14:paraId="633CD3A9" w14:textId="77777777" w:rsidR="00606819" w:rsidRDefault="00111BF8">
      <w:pPr>
        <w:pStyle w:val="Heading2"/>
      </w:pPr>
      <w:bookmarkStart w:id="4" w:name="_Toc225942827"/>
      <w:r>
        <w:t>3.1 Overvi</w:t>
      </w:r>
      <w:r>
        <w:t>ew of Security Frameworks</w:t>
      </w:r>
      <w:bookmarkEnd w:id="4"/>
    </w:p>
    <w:p w14:paraId="2F90D6C8" w14:textId="77777777" w:rsidR="00606819" w:rsidRDefault="00111BF8">
      <w:pPr>
        <w:jc w:val="center"/>
      </w:pPr>
      <w:r>
        <w:rPr>
          <w:noProof/>
        </w:rPr>
        <w:drawing>
          <wp:inline distT="114300" distB="114300" distL="114300" distR="114300" wp14:anchorId="3204C7D5" wp14:editId="7C73056D">
            <wp:extent cx="3097447" cy="30627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3097447" cy="3062700"/>
                    </a:xfrm>
                    <a:prstGeom prst="rect">
                      <a:avLst/>
                    </a:prstGeom>
                    <a:ln/>
                  </pic:spPr>
                </pic:pic>
              </a:graphicData>
            </a:graphic>
          </wp:inline>
        </w:drawing>
      </w:r>
    </w:p>
    <w:p w14:paraId="628C8F12" w14:textId="77777777" w:rsidR="00606819" w:rsidRDefault="00111BF8">
      <w:pPr>
        <w:spacing w:before="240" w:after="240"/>
        <w:jc w:val="center"/>
        <w:rPr>
          <w:b/>
          <w:bCs/>
        </w:rPr>
      </w:pPr>
      <w:r>
        <w:rPr>
          <w:b/>
          <w:bCs/>
        </w:rPr>
        <w:t>Figure 2: IT Security Framework Options</w:t>
      </w:r>
    </w:p>
    <w:p w14:paraId="45598C44" w14:textId="77777777" w:rsidR="00606819" w:rsidRDefault="00111BF8">
      <w:pPr>
        <w:spacing w:before="240" w:after="240"/>
        <w:jc w:val="center"/>
      </w:pPr>
      <w:r>
        <w:t>(Source: Satori, 2023)</w:t>
      </w:r>
    </w:p>
    <w:p w14:paraId="1766E7AB" w14:textId="7D142A6F" w:rsidR="00606819" w:rsidRDefault="00111BF8">
      <w:pPr>
        <w:spacing w:before="240" w:after="240"/>
      </w:pPr>
      <w:r>
        <w:t xml:space="preserve">Security frameworks offer organised procedures in the handling and security of organisational information systems. These frameworks outline policies, procedures and </w:t>
      </w:r>
      <w:r>
        <w:t xml:space="preserve">controls that help organisations to attain confidentiality, integrity and availability of data. According to </w:t>
      </w:r>
      <w:proofErr w:type="spellStart"/>
      <w:r>
        <w:t>Rusman</w:t>
      </w:r>
      <w:proofErr w:type="spellEnd"/>
      <w:r>
        <w:t xml:space="preserve"> </w:t>
      </w:r>
      <w:r w:rsidR="005547B5" w:rsidRPr="005547B5">
        <w:rPr>
          <w:i/>
          <w:iCs/>
        </w:rPr>
        <w:t>et al.</w:t>
      </w:r>
      <w:r>
        <w:t xml:space="preserve"> (2022), ISO, ITIL, and COBIT are frameworks that assist organisations to streamline the alignment of security practices with governan</w:t>
      </w:r>
      <w:r>
        <w:t>ce goals and regulatory imperatives.</w:t>
      </w:r>
    </w:p>
    <w:p w14:paraId="61D2523A" w14:textId="77777777" w:rsidR="00606819" w:rsidRDefault="00111BF8">
      <w:pPr>
        <w:spacing w:before="240" w:after="240"/>
      </w:pPr>
      <w:r>
        <w:t>In addition, the frameworks help organisations to apply uniform security controls and keep track of compliance. They are also used as a basis for risk assessment and constant improvement. In the absence of this infrastr</w:t>
      </w:r>
      <w:r>
        <w:t>ucture, organisations tend to depend on diffused practices, thereby exposing them to cyber threats. Thus, security frameworks are needed to develop a proactive and systematic approach to information security management.</w:t>
      </w:r>
    </w:p>
    <w:p w14:paraId="5CA9635E" w14:textId="77777777" w:rsidR="00606819" w:rsidRDefault="00111BF8">
      <w:pPr>
        <w:pStyle w:val="Heading2"/>
      </w:pPr>
      <w:bookmarkStart w:id="5" w:name="_Toc225942828"/>
      <w:r>
        <w:lastRenderedPageBreak/>
        <w:t>3.2 ISO 27000 Series</w:t>
      </w:r>
      <w:bookmarkEnd w:id="5"/>
    </w:p>
    <w:p w14:paraId="6956075B" w14:textId="77777777" w:rsidR="00606819" w:rsidRDefault="00111BF8">
      <w:pPr>
        <w:spacing w:before="240" w:after="240"/>
      </w:pPr>
      <w:r>
        <w:t>The widely reco</w:t>
      </w:r>
      <w:r>
        <w:t>gnised standards of information security management are the ISO 27000 series and especially ISO 27001. It offers a holistic model of implementing an Information Security Management System (ISMS) that involves the embedding of security practices in the orga</w:t>
      </w:r>
      <w:r>
        <w:t xml:space="preserve">nisational procedures. According to </w:t>
      </w:r>
      <w:proofErr w:type="spellStart"/>
      <w:r>
        <w:t>Ryanto</w:t>
      </w:r>
      <w:proofErr w:type="spellEnd"/>
      <w:r>
        <w:t xml:space="preserve"> and </w:t>
      </w:r>
      <w:proofErr w:type="spellStart"/>
      <w:r>
        <w:t>Tundjungsari</w:t>
      </w:r>
      <w:proofErr w:type="spellEnd"/>
      <w:r>
        <w:t xml:space="preserve"> (2024), ISO 27001 has a risk-based methodology, which allows organisations to systematically detect, evaluate, and avoid potential threats.</w:t>
      </w:r>
    </w:p>
    <w:p w14:paraId="246511B7" w14:textId="77777777" w:rsidR="00606819" w:rsidRDefault="00111BF8">
      <w:pPr>
        <w:spacing w:before="240" w:after="240"/>
        <w:jc w:val="center"/>
      </w:pPr>
      <w:r>
        <w:rPr>
          <w:noProof/>
        </w:rPr>
        <w:drawing>
          <wp:inline distT="114300" distB="114300" distL="114300" distR="114300" wp14:anchorId="63A418A3" wp14:editId="295210BD">
            <wp:extent cx="5943600" cy="16129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1612900"/>
                    </a:xfrm>
                    <a:prstGeom prst="rect">
                      <a:avLst/>
                    </a:prstGeom>
                    <a:ln/>
                  </pic:spPr>
                </pic:pic>
              </a:graphicData>
            </a:graphic>
          </wp:inline>
        </w:drawing>
      </w:r>
    </w:p>
    <w:p w14:paraId="54656349" w14:textId="77777777" w:rsidR="00606819" w:rsidRDefault="00111BF8">
      <w:pPr>
        <w:spacing w:before="240" w:after="240"/>
        <w:jc w:val="center"/>
        <w:rPr>
          <w:b/>
          <w:bCs/>
        </w:rPr>
      </w:pPr>
      <w:r>
        <w:rPr>
          <w:b/>
          <w:bCs/>
        </w:rPr>
        <w:t>Figure 3: ISO 27001 ISMS (PDCA Cycle)</w:t>
      </w:r>
    </w:p>
    <w:p w14:paraId="509EBE23" w14:textId="77777777" w:rsidR="00606819" w:rsidRDefault="00111BF8">
      <w:pPr>
        <w:spacing w:before="240" w:after="240"/>
        <w:jc w:val="center"/>
      </w:pPr>
      <w:r>
        <w:t>(Source: Self-Cr</w:t>
      </w:r>
      <w:r>
        <w:t xml:space="preserve">eated in </w:t>
      </w:r>
      <w:hyperlink r:id="rId9">
        <w:r>
          <w:rPr>
            <w:color w:val="1155CC"/>
            <w:u w:val="single"/>
          </w:rPr>
          <w:t>Draw.io</w:t>
        </w:r>
      </w:hyperlink>
      <w:r>
        <w:t xml:space="preserve"> )</w:t>
      </w:r>
    </w:p>
    <w:p w14:paraId="74F11DA7" w14:textId="77777777" w:rsidR="00606819" w:rsidRDefault="00111BF8">
      <w:pPr>
        <w:spacing w:before="240" w:after="240"/>
      </w:pPr>
      <w:r>
        <w:t>This Figure demonstrates the PDCA cycle, which is a continuous enhancement of information security through the implementation of planning, evaluation, correction, and implementation of information intend</w:t>
      </w:r>
      <w:r>
        <w:t>ed to ensure adaptive risk management and long-term compliance in the dynamic organisational environment.</w:t>
      </w:r>
    </w:p>
    <w:p w14:paraId="610B80CF" w14:textId="77777777" w:rsidR="00606819" w:rsidRDefault="00111BF8">
      <w:pPr>
        <w:spacing w:before="240" w:after="240"/>
      </w:pPr>
      <w:r>
        <w:t>Another important characteristic of ISO 27001 is that it focuses on continuous improvement, using the Plan-Do-Check-Act cycle. This would mean that se</w:t>
      </w:r>
      <w:r>
        <w:t xml:space="preserve">curity controls would be regularly reviewed and revised to accommodate new risks. According to </w:t>
      </w:r>
      <w:proofErr w:type="spellStart"/>
      <w:r>
        <w:t>Legowo</w:t>
      </w:r>
      <w:proofErr w:type="spellEnd"/>
      <w:r>
        <w:t xml:space="preserve"> and </w:t>
      </w:r>
      <w:proofErr w:type="spellStart"/>
      <w:r>
        <w:t>Juhartoyo</w:t>
      </w:r>
      <w:proofErr w:type="spellEnd"/>
      <w:r>
        <w:t xml:space="preserve"> (2022), the framework assists organisations in structuring risk assessment exercises to enable them to prioritise important assets and make </w:t>
      </w:r>
      <w:r>
        <w:t>effective resource allocation decisions.</w:t>
      </w:r>
    </w:p>
    <w:p w14:paraId="115969D5" w14:textId="77777777" w:rsidR="00606819" w:rsidRDefault="00111BF8">
      <w:pPr>
        <w:spacing w:before="240" w:after="240"/>
      </w:pPr>
      <w:r>
        <w:t xml:space="preserve">ISO 27002 is a supplement to ISO 27001 that provides more specifications for implementing security controls, such as access management, encryption, and incident response. Also, the </w:t>
      </w:r>
      <w:r>
        <w:lastRenderedPageBreak/>
        <w:t>standard encourages accountability</w:t>
      </w:r>
      <w:r>
        <w:t xml:space="preserve"> through role and responsibility definition within the organisation.</w:t>
      </w:r>
    </w:p>
    <w:p w14:paraId="2E3DC1AF" w14:textId="77777777" w:rsidR="00606819" w:rsidRDefault="00111BF8">
      <w:pPr>
        <w:spacing w:before="240" w:after="240"/>
      </w:pPr>
      <w:r>
        <w:t xml:space="preserve">Implementation of ISO 27001, however, is resource-intensive and therefore needs a lot of investment in training and infrastructure. Nonetheless, the framework has a significant number of </w:t>
      </w:r>
      <w:r>
        <w:t>advantages, such as risk management, data security, and stakeholder trust. Thus, ISO 27001 continues to be an important element for organisations aiming at developing a sound security and governance culture.</w:t>
      </w:r>
    </w:p>
    <w:p w14:paraId="123C1DFC" w14:textId="77777777" w:rsidR="00606819" w:rsidRDefault="00111BF8">
      <w:pPr>
        <w:pStyle w:val="Heading2"/>
      </w:pPr>
      <w:bookmarkStart w:id="6" w:name="_Toc225942829"/>
      <w:r>
        <w:t>3.3 ITIL Framework</w:t>
      </w:r>
      <w:bookmarkEnd w:id="6"/>
    </w:p>
    <w:p w14:paraId="275703FF" w14:textId="77777777" w:rsidR="00606819" w:rsidRDefault="00111BF8">
      <w:pPr>
        <w:spacing w:before="240" w:after="240"/>
      </w:pPr>
      <w:r>
        <w:t xml:space="preserve">Information Technology </w:t>
      </w:r>
      <w:r>
        <w:t>Infrastructure Library (ITIL) is a framework which dwells upon the IT service management and its orientation to organisational objectives. ITIL also offers information to give efficient and reliable IT services, unlike ISO 2700,1 which has more focus on se</w:t>
      </w:r>
      <w:r>
        <w:t>curity controls. According to Ernawati and Wang (2023), ITIL improves the quality of the service as it streamlines and standardises processes, including incident management, change management, and service delivery.</w:t>
      </w:r>
    </w:p>
    <w:p w14:paraId="504110FF" w14:textId="77777777" w:rsidR="00606819" w:rsidRDefault="00111BF8">
      <w:pPr>
        <w:spacing w:before="240" w:after="240"/>
        <w:jc w:val="center"/>
      </w:pPr>
      <w:r>
        <w:rPr>
          <w:noProof/>
        </w:rPr>
        <w:lastRenderedPageBreak/>
        <w:drawing>
          <wp:inline distT="114300" distB="114300" distL="114300" distR="114300" wp14:anchorId="4C58EF3D" wp14:editId="0ADEC311">
            <wp:extent cx="2833833" cy="420528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833833" cy="4205288"/>
                    </a:xfrm>
                    <a:prstGeom prst="rect">
                      <a:avLst/>
                    </a:prstGeom>
                    <a:ln/>
                  </pic:spPr>
                </pic:pic>
              </a:graphicData>
            </a:graphic>
          </wp:inline>
        </w:drawing>
      </w:r>
    </w:p>
    <w:p w14:paraId="6B35EBCA" w14:textId="77777777" w:rsidR="00606819" w:rsidRDefault="00111BF8">
      <w:pPr>
        <w:spacing w:before="240" w:after="240"/>
        <w:jc w:val="center"/>
        <w:rPr>
          <w:b/>
          <w:bCs/>
        </w:rPr>
      </w:pPr>
      <w:r>
        <w:rPr>
          <w:b/>
          <w:bCs/>
        </w:rPr>
        <w:t>Figure 4: ITIL Service Lifecycle</w:t>
      </w:r>
    </w:p>
    <w:p w14:paraId="0EA38678" w14:textId="77777777" w:rsidR="00606819" w:rsidRDefault="00111BF8">
      <w:pPr>
        <w:spacing w:before="240" w:after="240"/>
        <w:jc w:val="center"/>
      </w:pPr>
      <w:r>
        <w:t>(Sourc</w:t>
      </w:r>
      <w:r>
        <w:t xml:space="preserve">e: Self-Created in </w:t>
      </w:r>
      <w:hyperlink r:id="rId11">
        <w:r>
          <w:rPr>
            <w:color w:val="1155CC"/>
            <w:u w:val="single"/>
          </w:rPr>
          <w:t>Draw.io</w:t>
        </w:r>
      </w:hyperlink>
      <w:r>
        <w:t xml:space="preserve"> )</w:t>
      </w:r>
    </w:p>
    <w:p w14:paraId="326A543B" w14:textId="77777777" w:rsidR="00606819" w:rsidRDefault="00111BF8">
      <w:pPr>
        <w:spacing w:before="240" w:after="240"/>
      </w:pPr>
      <w:r>
        <w:t xml:space="preserve">This Figure presents the ITIL lifecycle in ways that structured service stages incorporate operational processes, along with governance, so that organisations can be able to provide secure and </w:t>
      </w:r>
      <w:r>
        <w:t>efficient service through continuous improvement in performance, as well as the alignment of performance to the business objectives.</w:t>
      </w:r>
    </w:p>
    <w:p w14:paraId="342E1C79" w14:textId="77777777" w:rsidR="00606819" w:rsidRDefault="00111BF8">
      <w:pPr>
        <w:spacing w:before="240" w:after="240"/>
      </w:pPr>
      <w:r>
        <w:t xml:space="preserve">ITIL can help in the context of security by incorporating security practices into service management procedures. This will </w:t>
      </w:r>
      <w:r>
        <w:t>guarantee that the issue of security is incorporated in the day-to-day activities, and it is not taken as an isolated operation. Moreover, ITIL aids in governance, as it establishes the roles, duties, and responsibilities of IT services.</w:t>
      </w:r>
    </w:p>
    <w:p w14:paraId="68071AE8" w14:textId="77777777" w:rsidR="00606819" w:rsidRDefault="00111BF8">
      <w:pPr>
        <w:spacing w:before="240" w:after="240"/>
      </w:pPr>
      <w:r>
        <w:t>ITIL, however, lac</w:t>
      </w:r>
      <w:r>
        <w:t xml:space="preserve">ks detailed security controls, thus restricting its usefulness as an all-purpose security framework. Instead, it works best when it is integrated with some other models like ISO </w:t>
      </w:r>
      <w:r>
        <w:lastRenderedPageBreak/>
        <w:t>27001. This is not the case with ITIL, which is very important in enhancing ef</w:t>
      </w:r>
      <w:r>
        <w:t>ficiency in operations and the delivery of uniform services. It can thus be used as a good addition to security-oriented frameworks.</w:t>
      </w:r>
    </w:p>
    <w:p w14:paraId="73A02506" w14:textId="77777777" w:rsidR="00606819" w:rsidRDefault="00111BF8">
      <w:pPr>
        <w:pStyle w:val="Heading2"/>
      </w:pPr>
      <w:bookmarkStart w:id="7" w:name="_Toc225942830"/>
      <w:r>
        <w:t>3.4 Comparison of Frameworks</w:t>
      </w:r>
      <w:bookmarkEnd w:id="7"/>
    </w:p>
    <w:p w14:paraId="61B942DA" w14:textId="77777777" w:rsidR="00606819" w:rsidRDefault="00111BF8">
      <w:pPr>
        <w:spacing w:before="240" w:after="240"/>
      </w:pPr>
      <w:r>
        <w:t>An evaluation of the ISO 27001 and the ITIL reveals that they are complementary in the area of</w:t>
      </w:r>
      <w:r>
        <w:t xml:space="preserve"> organisational security. The ISO 27001 is aimed at controlling information security by offering a structured control and risk-based methodology, whilst ITIL targets business efficiency and service management. According to </w:t>
      </w:r>
      <w:proofErr w:type="spellStart"/>
      <w:r>
        <w:t>Sholeh</w:t>
      </w:r>
      <w:proofErr w:type="spellEnd"/>
      <w:r>
        <w:t xml:space="preserve"> and </w:t>
      </w:r>
      <w:proofErr w:type="spellStart"/>
      <w:r>
        <w:t>Pramudya</w:t>
      </w:r>
      <w:proofErr w:type="spellEnd"/>
      <w:r>
        <w:t xml:space="preserve"> (2025), the i</w:t>
      </w:r>
      <w:r>
        <w:t>ntegration of these frameworks has the benefit of improving governance and service delivery in organisations.</w:t>
      </w:r>
    </w:p>
    <w:p w14:paraId="1B467FC9" w14:textId="77777777" w:rsidR="00606819" w:rsidRDefault="00111BF8">
      <w:pPr>
        <w:spacing w:before="240" w:after="240"/>
      </w:pPr>
      <w:r>
        <w:t>The ISO 27001 is a highly risk assessment and compliance-based tool, and thus suitable for the process of dealing with data protection requirement</w:t>
      </w:r>
      <w:r>
        <w:t>s. ITIL, conversely, promotes stability of operations and constant service enhancement. Nevertheless, ISO 27001 is very intensive in resources and implementation, whereas ITIL is not elaborate in security controls.</w:t>
      </w:r>
    </w:p>
    <w:p w14:paraId="7AA10CA5" w14:textId="77777777" w:rsidR="00606819" w:rsidRDefault="00111BF8">
      <w:pPr>
        <w:spacing w:before="240" w:after="240"/>
      </w:pPr>
      <w:r>
        <w:t xml:space="preserve">In the case of </w:t>
      </w:r>
      <w:proofErr w:type="spellStart"/>
      <w:r>
        <w:t>FinSure</w:t>
      </w:r>
      <w:proofErr w:type="spellEnd"/>
      <w:r>
        <w:t xml:space="preserve"> Bank, the ISO 27001 would be more appropriate as an initial framework because it deals with risk management and adherence. However, the incorporation of ITIL can lead to improvement in the service delivery and governance of operations. Thus, an integrated</w:t>
      </w:r>
      <w:r>
        <w:t xml:space="preserve"> solution will be a well-balanced and effective solution.</w:t>
      </w:r>
    </w:p>
    <w:p w14:paraId="0F6F12DA" w14:textId="77777777" w:rsidR="00606819" w:rsidRDefault="00111BF8">
      <w:pPr>
        <w:pStyle w:val="Heading2"/>
      </w:pPr>
      <w:bookmarkStart w:id="8" w:name="_Toc225942831"/>
      <w:r>
        <w:t>3.5 Other Supporting Models</w:t>
      </w:r>
      <w:bookmarkEnd w:id="8"/>
    </w:p>
    <w:p w14:paraId="3332E0E1" w14:textId="48F2FEED" w:rsidR="00606819" w:rsidRDefault="00111BF8">
      <w:pPr>
        <w:spacing w:before="240" w:after="240"/>
      </w:pPr>
      <w:r>
        <w:t xml:space="preserve">Others like the COBIT and the NIST Cybersecurity Framework can also be of great help in governance and risk management, in addition to the ISO and ITIL. According to </w:t>
      </w:r>
      <w:proofErr w:type="spellStart"/>
      <w:r>
        <w:t>Rusm</w:t>
      </w:r>
      <w:r>
        <w:t>an</w:t>
      </w:r>
      <w:proofErr w:type="spellEnd"/>
      <w:r>
        <w:t xml:space="preserve"> </w:t>
      </w:r>
      <w:r w:rsidR="005547B5" w:rsidRPr="005547B5">
        <w:rPr>
          <w:i/>
          <w:iCs/>
        </w:rPr>
        <w:t>et al.</w:t>
      </w:r>
      <w:r>
        <w:t xml:space="preserve"> (2022), COBIT is aimed at balancing IT governance and business goals, accountability and performance measurement.</w:t>
      </w:r>
    </w:p>
    <w:p w14:paraId="41E9ED9B" w14:textId="77777777" w:rsidR="00606819" w:rsidRDefault="00111BF8">
      <w:pPr>
        <w:spacing w:before="240" w:after="240"/>
      </w:pPr>
      <w:r>
        <w:t>On the same note, the NIST framework offers information on how to determine, safeguard, detect, react to, and recover from cyber thr</w:t>
      </w:r>
      <w:r>
        <w:t>eats. The models help organisations improve their abilities through organised risk management and governance. As a result, a combination of frameworks would help organisations to deal with complex security challenges better.</w:t>
      </w:r>
    </w:p>
    <w:p w14:paraId="464D334B" w14:textId="77777777" w:rsidR="00606819" w:rsidRDefault="00111BF8">
      <w:pPr>
        <w:pStyle w:val="Heading1"/>
      </w:pPr>
      <w:bookmarkStart w:id="9" w:name="_Toc225942832"/>
      <w:r>
        <w:lastRenderedPageBreak/>
        <w:t>4. Proposed Security, Governanc</w:t>
      </w:r>
      <w:r>
        <w:t>e and Compliance Approach</w:t>
      </w:r>
      <w:bookmarkEnd w:id="9"/>
    </w:p>
    <w:p w14:paraId="1AB591E0" w14:textId="77777777" w:rsidR="00606819" w:rsidRDefault="00111BF8">
      <w:pPr>
        <w:pStyle w:val="Heading2"/>
      </w:pPr>
      <w:bookmarkStart w:id="10" w:name="_Toc225942833"/>
      <w:r>
        <w:t>4.1 Assumptions</w:t>
      </w:r>
      <w:bookmarkEnd w:id="10"/>
    </w:p>
    <w:p w14:paraId="42A9F8BF" w14:textId="5661B10F" w:rsidR="00606819" w:rsidRDefault="00111BF8">
      <w:pPr>
        <w:spacing w:before="240" w:after="240"/>
      </w:pPr>
      <w:r>
        <w:t xml:space="preserve">The suggested strategy is created with a number of assumptions about the operational context of </w:t>
      </w:r>
      <w:proofErr w:type="spellStart"/>
      <w:r>
        <w:t>FinSure</w:t>
      </w:r>
      <w:proofErr w:type="spellEnd"/>
      <w:r>
        <w:t xml:space="preserve"> Bank, as well as its operational security maturity. The assumption made is that the organisation is sufficient</w:t>
      </w:r>
      <w:r>
        <w:t xml:space="preserve">ly large and depends on the cloud-based infrastructure extensively to provide its services to a variety of geographical areas. According to Azura </w:t>
      </w:r>
      <w:r w:rsidR="005547B5" w:rsidRPr="005547B5">
        <w:rPr>
          <w:i/>
          <w:iCs/>
        </w:rPr>
        <w:t>et al.</w:t>
      </w:r>
      <w:r>
        <w:t xml:space="preserve"> (2025), cloud-based banking platforms necessitate integrated and dynamic security frameworks to be able</w:t>
      </w:r>
      <w:r>
        <w:t xml:space="preserve"> to deal with distributed risks.</w:t>
      </w:r>
    </w:p>
    <w:p w14:paraId="0DB87DF9" w14:textId="77777777" w:rsidR="00606819" w:rsidRDefault="00111BF8">
      <w:pPr>
        <w:spacing w:before="240" w:after="240"/>
      </w:pPr>
      <w:r>
        <w:t>What is more, the organisation is presumed to deal with very sensitive financial and personal information, which must be subject to strict regulatory demands like GDPR. The organisation has also been said to have moderate f</w:t>
      </w:r>
      <w:r>
        <w:t>inancial capacity to invest in security, and little governance maturity that exists. That is why it is necessary to organise the enforcement of security, governance and compliance systems in order to manage all these issues.</w:t>
      </w:r>
    </w:p>
    <w:p w14:paraId="79C570FA" w14:textId="77777777" w:rsidR="00606819" w:rsidRDefault="00111BF8">
      <w:pPr>
        <w:pStyle w:val="Heading2"/>
      </w:pPr>
      <w:bookmarkStart w:id="11" w:name="_Toc225942834"/>
      <w:r>
        <w:t>4.2 Governance and Strategic Se</w:t>
      </w:r>
      <w:r>
        <w:t>curity Planning</w:t>
      </w:r>
      <w:bookmarkEnd w:id="11"/>
    </w:p>
    <w:p w14:paraId="268C1784" w14:textId="30404452" w:rsidR="00606819" w:rsidRDefault="00111BF8">
      <w:pPr>
        <w:spacing w:before="240" w:after="240"/>
      </w:pPr>
      <w:r>
        <w:t xml:space="preserve">Clear governance functions are the basis of aligning organisational security strategies with the business goals and regulatory demands. According to Wali </w:t>
      </w:r>
      <w:r w:rsidR="005547B5" w:rsidRPr="005547B5">
        <w:rPr>
          <w:i/>
          <w:iCs/>
        </w:rPr>
        <w:t>et al.</w:t>
      </w:r>
      <w:r>
        <w:t xml:space="preserve"> (2023), good governance increases organisational resilience by creating account</w:t>
      </w:r>
      <w:r>
        <w:t xml:space="preserve">ability, transparency, and roles during security management procedures. Due to </w:t>
      </w:r>
      <w:proofErr w:type="spellStart"/>
      <w:r>
        <w:t>FinSure</w:t>
      </w:r>
      <w:proofErr w:type="spellEnd"/>
      <w:r>
        <w:t xml:space="preserve"> Bank, a centrally governed governance model would be applicable, and uniformity and control would be established in all operational areas.</w:t>
      </w:r>
    </w:p>
    <w:p w14:paraId="676EDD9F" w14:textId="77777777" w:rsidR="00606819" w:rsidRDefault="00111BF8">
      <w:pPr>
        <w:spacing w:before="240" w:after="240"/>
        <w:jc w:val="center"/>
      </w:pPr>
      <w:r>
        <w:rPr>
          <w:noProof/>
        </w:rPr>
        <w:drawing>
          <wp:inline distT="114300" distB="114300" distL="114300" distR="114300" wp14:anchorId="1EEE16BB" wp14:editId="2EEAB636">
            <wp:extent cx="5943600" cy="1054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1054100"/>
                    </a:xfrm>
                    <a:prstGeom prst="rect">
                      <a:avLst/>
                    </a:prstGeom>
                    <a:ln/>
                  </pic:spPr>
                </pic:pic>
              </a:graphicData>
            </a:graphic>
          </wp:inline>
        </w:drawing>
      </w:r>
    </w:p>
    <w:p w14:paraId="2338FF38" w14:textId="77777777" w:rsidR="00606819" w:rsidRDefault="00111BF8">
      <w:pPr>
        <w:spacing w:before="240" w:after="240"/>
        <w:jc w:val="center"/>
        <w:rPr>
          <w:b/>
          <w:bCs/>
        </w:rPr>
      </w:pPr>
      <w:r>
        <w:rPr>
          <w:b/>
          <w:bCs/>
        </w:rPr>
        <w:t>Figure 5: Security Governanc</w:t>
      </w:r>
      <w:r>
        <w:rPr>
          <w:b/>
          <w:bCs/>
        </w:rPr>
        <w:t>e Architecture</w:t>
      </w:r>
    </w:p>
    <w:p w14:paraId="5CA3D4BE" w14:textId="77777777" w:rsidR="00606819" w:rsidRDefault="00111BF8">
      <w:pPr>
        <w:spacing w:before="240" w:after="240"/>
        <w:jc w:val="center"/>
      </w:pPr>
      <w:r>
        <w:t xml:space="preserve">(Source: Self-Created in </w:t>
      </w:r>
      <w:hyperlink r:id="rId13">
        <w:r>
          <w:rPr>
            <w:color w:val="1155CC"/>
            <w:u w:val="single"/>
          </w:rPr>
          <w:t>Draw.io</w:t>
        </w:r>
      </w:hyperlink>
      <w:r>
        <w:t xml:space="preserve"> )</w:t>
      </w:r>
    </w:p>
    <w:p w14:paraId="14256F38" w14:textId="77777777" w:rsidR="00606819" w:rsidRDefault="00111BF8">
      <w:pPr>
        <w:spacing w:before="240" w:after="240"/>
      </w:pPr>
      <w:r>
        <w:lastRenderedPageBreak/>
        <w:t>This Figure is a governance architecture, emphasising hierarchical control and distribution of roles, being accountable, making decisions coordinated and communicating effi</w:t>
      </w:r>
      <w:r>
        <w:t>ciently among security functions, enhancing the organisational resilience and strategic security alignment.</w:t>
      </w:r>
    </w:p>
    <w:p w14:paraId="7B2863EC" w14:textId="77777777" w:rsidR="00606819" w:rsidRDefault="00111BF8">
      <w:pPr>
        <w:spacing w:before="240" w:after="240"/>
      </w:pPr>
      <w:r>
        <w:t>A Chief Information Security Officer (CISO) should head this structure, and they will ensure the management of the general security posture of the o</w:t>
      </w:r>
      <w:r>
        <w:t>rganisation. In line with this mandate, risk management, compliance monitoring, and incident response teams ought to have been put in place to support this role. Such teams should be able to work within well-stipulated reporting lines so that there are eff</w:t>
      </w:r>
      <w:r>
        <w:t>ective communication lines and need to take timely decisions.</w:t>
      </w:r>
    </w:p>
    <w:p w14:paraId="578E57DC" w14:textId="77777777" w:rsidR="00606819" w:rsidRDefault="00111BF8">
      <w:pPr>
        <w:spacing w:before="240" w:after="240"/>
      </w:pPr>
      <w:r>
        <w:t>Strategic security planning is supposed to entail constant assessment of risks, frequent revision of policy, and alignment with organisational objectives. The governance policies should aim at m</w:t>
      </w:r>
      <w:r>
        <w:t>aking sure that security measures do not limit the performance of the business but support efficiency. Moreover, performance indicators and measurement systems must also be applicable to assess the efficiency of security programs.</w:t>
      </w:r>
    </w:p>
    <w:p w14:paraId="0ACD67F8" w14:textId="77777777" w:rsidR="00606819" w:rsidRDefault="00111BF8">
      <w:pPr>
        <w:spacing w:before="240" w:after="240"/>
      </w:pPr>
      <w:r>
        <w:t xml:space="preserve">Thus, it is possible to </w:t>
      </w:r>
      <w:r>
        <w:t>reinforce organisational control and make sure that the security strategies are in tandem with the dynamic technological and regulatory realities through the structured model of governance.</w:t>
      </w:r>
    </w:p>
    <w:p w14:paraId="051A4ECB" w14:textId="77777777" w:rsidR="00606819" w:rsidRDefault="00111BF8">
      <w:pPr>
        <w:pStyle w:val="Heading2"/>
      </w:pPr>
      <w:bookmarkStart w:id="12" w:name="_Toc225942835"/>
      <w:r>
        <w:t>4.3 Security Policies Framework</w:t>
      </w:r>
      <w:bookmarkEnd w:id="12"/>
    </w:p>
    <w:p w14:paraId="5D4D6FFA" w14:textId="3E3C1782" w:rsidR="00606819" w:rsidRDefault="00111BF8">
      <w:pPr>
        <w:spacing w:before="240" w:after="240"/>
      </w:pPr>
      <w:r>
        <w:t xml:space="preserve">Security policies offer the basis </w:t>
      </w:r>
      <w:r>
        <w:t>for the formation of unified and reasonable security practices in an organisation. These policies need to take care of critical points like access control, data protection, and use of BYOD so as to provide comprehensive coverage of the possible vulnerabili</w:t>
      </w:r>
      <w:r>
        <w:t xml:space="preserve">ties. According to Al </w:t>
      </w:r>
      <w:proofErr w:type="spellStart"/>
      <w:r>
        <w:t>Batayneh</w:t>
      </w:r>
      <w:proofErr w:type="spellEnd"/>
      <w:r>
        <w:t xml:space="preserve"> </w:t>
      </w:r>
      <w:r w:rsidR="005547B5" w:rsidRPr="005547B5">
        <w:rPr>
          <w:i/>
          <w:iCs/>
        </w:rPr>
        <w:t>et al.</w:t>
      </w:r>
      <w:r>
        <w:t xml:space="preserve"> (2021), governance systems are an important factor in promoting the effectiveness of diverse policies as they promote alignment between the organisational goal and the security imperatives.</w:t>
      </w:r>
    </w:p>
    <w:p w14:paraId="7ECDA66E" w14:textId="77777777" w:rsidR="00606819" w:rsidRDefault="00111BF8">
      <w:pPr>
        <w:spacing w:before="240" w:after="240"/>
      </w:pPr>
      <w:r>
        <w:t xml:space="preserve">The access control policies </w:t>
      </w:r>
      <w:r>
        <w:t>are to be used in defining user roles, permissions, and authentication controls to avoid unauthorised access to confidential systems. The policies used in data protection should also guarantee safe storage, transfer, and processing of data using encryption</w:t>
      </w:r>
      <w:r>
        <w:t xml:space="preserve"> and other preventive strategies. Also, the BYOD policies must specify the admissible behaviour of the </w:t>
      </w:r>
      <w:r>
        <w:lastRenderedPageBreak/>
        <w:t>personal devices, the security settings, and the monitoring processes, which will alleviate the risk of the individual devices.</w:t>
      </w:r>
    </w:p>
    <w:p w14:paraId="3276B748" w14:textId="77777777" w:rsidR="00606819" w:rsidRDefault="00111BF8">
      <w:pPr>
        <w:spacing w:before="240" w:after="240"/>
      </w:pPr>
      <w:r>
        <w:t>These policies are suppos</w:t>
      </w:r>
      <w:r>
        <w:t>ed to be formalised and reviewed frequently in order to ensure that they remain relevant in the rapidly changing threat contexts. An overall policy framework, therefore, provides consistency, accountability and proper execution of security practices within</w:t>
      </w:r>
      <w:r>
        <w:t xml:space="preserve"> the organisation.</w:t>
      </w:r>
    </w:p>
    <w:p w14:paraId="0F621F99" w14:textId="77777777" w:rsidR="00606819" w:rsidRDefault="00111BF8">
      <w:pPr>
        <w:pStyle w:val="Heading2"/>
      </w:pPr>
      <w:bookmarkStart w:id="13" w:name="_Toc225942836"/>
      <w:r>
        <w:t>4.4 Risk Management Strategy</w:t>
      </w:r>
      <w:bookmarkEnd w:id="13"/>
    </w:p>
    <w:p w14:paraId="4262ED46" w14:textId="232E2987" w:rsidR="00606819" w:rsidRDefault="00111BF8">
      <w:pPr>
        <w:spacing w:before="240" w:after="240"/>
      </w:pPr>
      <w:r>
        <w:t xml:space="preserve">Risk management strategy is also a powerful solution in identifying, analysing and mitigating the actions that could pose great threats to the organisational activities. According to Azura </w:t>
      </w:r>
      <w:r w:rsidR="005547B5" w:rsidRPr="005547B5">
        <w:rPr>
          <w:i/>
          <w:iCs/>
        </w:rPr>
        <w:t>et al.</w:t>
      </w:r>
      <w:r>
        <w:t xml:space="preserve"> (2025), inte</w:t>
      </w:r>
      <w:r>
        <w:t>grated risk management frameworks are able to help organisations to deal with complex cybersecurity issues by integrating threat identification with structured mitigation measures.</w:t>
      </w:r>
    </w:p>
    <w:p w14:paraId="68357536" w14:textId="77777777" w:rsidR="00606819" w:rsidRDefault="00111BF8">
      <w:pPr>
        <w:spacing w:before="240" w:after="240"/>
        <w:jc w:val="center"/>
      </w:pPr>
      <w:r>
        <w:rPr>
          <w:noProof/>
        </w:rPr>
        <w:drawing>
          <wp:inline distT="114300" distB="114300" distL="114300" distR="114300" wp14:anchorId="7D5D0AE2" wp14:editId="75777510">
            <wp:extent cx="3881438" cy="39243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881438" cy="3924300"/>
                    </a:xfrm>
                    <a:prstGeom prst="rect">
                      <a:avLst/>
                    </a:prstGeom>
                    <a:ln/>
                  </pic:spPr>
                </pic:pic>
              </a:graphicData>
            </a:graphic>
          </wp:inline>
        </w:drawing>
      </w:r>
    </w:p>
    <w:p w14:paraId="65DE9033" w14:textId="77777777" w:rsidR="00606819" w:rsidRDefault="00111BF8">
      <w:pPr>
        <w:spacing w:before="240" w:after="240"/>
        <w:jc w:val="center"/>
        <w:rPr>
          <w:b/>
          <w:bCs/>
        </w:rPr>
      </w:pPr>
      <w:r>
        <w:rPr>
          <w:b/>
          <w:bCs/>
        </w:rPr>
        <w:lastRenderedPageBreak/>
        <w:t>Figure 6: Risk Management Process Flow</w:t>
      </w:r>
    </w:p>
    <w:p w14:paraId="264EF0D6" w14:textId="77777777" w:rsidR="00606819" w:rsidRDefault="00111BF8">
      <w:pPr>
        <w:spacing w:before="240" w:after="240"/>
        <w:jc w:val="center"/>
      </w:pPr>
      <w:r>
        <w:t xml:space="preserve">(Source: Self-Created in </w:t>
      </w:r>
      <w:hyperlink r:id="rId15">
        <w:r>
          <w:rPr>
            <w:color w:val="1155CC"/>
            <w:u w:val="single"/>
          </w:rPr>
          <w:t>Draw.io</w:t>
        </w:r>
      </w:hyperlink>
      <w:r>
        <w:t xml:space="preserve">) </w:t>
      </w:r>
    </w:p>
    <w:p w14:paraId="3D7A0255" w14:textId="77777777" w:rsidR="00606819" w:rsidRDefault="00111BF8">
      <w:pPr>
        <w:spacing w:before="240" w:after="240"/>
      </w:pPr>
      <w:r>
        <w:t>This figure shows the analytical evaluation of threats based on decision-making by risk-taking through the conduct of assessment and mitigation loops, where organisations are able to arrange the prioritisation of risk-tak</w:t>
      </w:r>
      <w:r>
        <w:t>ing procedures and maintain constant vigilance and responsive security measures.</w:t>
      </w:r>
    </w:p>
    <w:p w14:paraId="0CB84063" w14:textId="77777777" w:rsidR="00606819" w:rsidRDefault="00111BF8">
      <w:pPr>
        <w:spacing w:before="240" w:after="240"/>
      </w:pPr>
      <w:r>
        <w:t xml:space="preserve">Traditional risks that </w:t>
      </w:r>
      <w:proofErr w:type="spellStart"/>
      <w:r>
        <w:t>FinSure</w:t>
      </w:r>
      <w:proofErr w:type="spellEnd"/>
      <w:r>
        <w:t xml:space="preserve"> Bank must focus on in risk identification include the following: data breaches, insider attacks, phishing, and cloud infrastructure-related vuln</w:t>
      </w:r>
      <w:r>
        <w:t>erabilities. Identified risks need to be followed by risk assessment procedures that determine the probability and potential severity of the identified risks so that priorities can be made depending on the level of severity and exposure to the organisation</w:t>
      </w:r>
      <w:r>
        <w:t>.</w:t>
      </w:r>
    </w:p>
    <w:p w14:paraId="138AD0B6" w14:textId="77777777" w:rsidR="00606819" w:rsidRDefault="00111BF8">
      <w:pPr>
        <w:spacing w:before="240" w:after="240"/>
      </w:pPr>
      <w:r>
        <w:t>The application of technical controls, awareness programmes to the employees, and regular monitoring systems should be included within mitigation measures. Detection mechanisms are important to identify anomalies and control threats in real time. Also, t</w:t>
      </w:r>
      <w:r>
        <w:t>he risk management must be incorporated into the decision-making of organisations, where security considerations should be included in any strategic initiative.</w:t>
      </w:r>
    </w:p>
    <w:p w14:paraId="4F75992D" w14:textId="77777777" w:rsidR="00606819" w:rsidRDefault="00111BF8">
      <w:pPr>
        <w:spacing w:before="240" w:after="240"/>
      </w:pPr>
      <w:r>
        <w:t>The risk management framework should be effective, as the risk level should be assessed and aud</w:t>
      </w:r>
      <w:r>
        <w:t>ited regularly. Thus, resilience to risk management is developed through a systematic and comprehensive risk management strategy that minimises the chances of a security breach and improves organisational resilience.</w:t>
      </w:r>
    </w:p>
    <w:p w14:paraId="6D8242FD" w14:textId="77777777" w:rsidR="00606819" w:rsidRDefault="00111BF8">
      <w:pPr>
        <w:pStyle w:val="Heading2"/>
      </w:pPr>
      <w:bookmarkStart w:id="14" w:name="_Toc225942837"/>
      <w:r>
        <w:t>4.5 Compliance and Legal Requirements</w:t>
      </w:r>
      <w:bookmarkEnd w:id="14"/>
    </w:p>
    <w:p w14:paraId="3950D67A" w14:textId="77777777" w:rsidR="00606819" w:rsidRDefault="00111BF8">
      <w:pPr>
        <w:spacing w:before="240" w:after="240"/>
      </w:pPr>
      <w:r>
        <w:t xml:space="preserve">Conformity to laws and regulations is a major element of organisational security, especially in the financial sector. According to </w:t>
      </w:r>
      <w:proofErr w:type="spellStart"/>
      <w:r>
        <w:t>Gudepu</w:t>
      </w:r>
      <w:proofErr w:type="spellEnd"/>
      <w:r>
        <w:t xml:space="preserve"> and </w:t>
      </w:r>
      <w:proofErr w:type="spellStart"/>
      <w:r>
        <w:t>Jaladi</w:t>
      </w:r>
      <w:proofErr w:type="spellEnd"/>
      <w:r>
        <w:t xml:space="preserve"> (2021), compliance with GDPR guarantees the safety of personal information and minimises the threat of faci</w:t>
      </w:r>
      <w:r>
        <w:t>ng court fines related to data theft.</w:t>
      </w:r>
    </w:p>
    <w:p w14:paraId="6D40D5D1" w14:textId="77777777" w:rsidR="00606819" w:rsidRDefault="00111BF8">
      <w:pPr>
        <w:spacing w:before="240" w:after="240"/>
      </w:pPr>
      <w:proofErr w:type="spellStart"/>
      <w:r>
        <w:t>FinSure</w:t>
      </w:r>
      <w:proofErr w:type="spellEnd"/>
      <w:r>
        <w:t xml:space="preserve"> Bank should adopt effective data protection and security systems, such as data storage systems, data access controls, and explicit breach notification. These precautions will be taken to </w:t>
      </w:r>
      <w:r>
        <w:lastRenderedPageBreak/>
        <w:t>make sure that the pers</w:t>
      </w:r>
      <w:r>
        <w:t>onal and financial information is processed as per the regulations. Data management practice also needs to be ethically considered in order to foster openness and responsible use of information.</w:t>
      </w:r>
    </w:p>
    <w:p w14:paraId="6B57A869" w14:textId="77777777" w:rsidR="00606819" w:rsidRDefault="00111BF8">
      <w:pPr>
        <w:spacing w:before="240" w:after="240"/>
      </w:pPr>
      <w:r>
        <w:t>Monitoring processes and regular compliance audits are necess</w:t>
      </w:r>
      <w:r>
        <w:t xml:space="preserve">ary to detect the gaps and guarantee the observance of regulatory norms. Also, organisations have to be abreast with the changing legal frameworks to ensure that they are still compliant. </w:t>
      </w:r>
      <w:proofErr w:type="gramStart"/>
      <w:r>
        <w:t>So</w:t>
      </w:r>
      <w:proofErr w:type="gramEnd"/>
      <w:r>
        <w:t xml:space="preserve"> by putting compliance systems in place in governance systems, thi</w:t>
      </w:r>
      <w:r>
        <w:t>s is a way of ensuring that it not only complies with the law, but chances are also high that information is being managed ethically.</w:t>
      </w:r>
    </w:p>
    <w:p w14:paraId="1CE4BD28" w14:textId="77777777" w:rsidR="00606819" w:rsidRDefault="00111BF8">
      <w:pPr>
        <w:pStyle w:val="Heading2"/>
      </w:pPr>
      <w:bookmarkStart w:id="15" w:name="_Toc225942838"/>
      <w:r>
        <w:t>4.6 Security Management Models and Practices</w:t>
      </w:r>
      <w:bookmarkEnd w:id="15"/>
    </w:p>
    <w:p w14:paraId="0E39687F" w14:textId="77777777" w:rsidR="00606819" w:rsidRDefault="00111BF8">
      <w:pPr>
        <w:spacing w:before="240" w:after="240"/>
      </w:pPr>
      <w:r>
        <w:t>Realisation of security frameworks necessitates the incorporation of laid-dow</w:t>
      </w:r>
      <w:r>
        <w:t xml:space="preserve">n models like ISO 27001 and ITIL into organisational operations. According to </w:t>
      </w:r>
      <w:proofErr w:type="spellStart"/>
      <w:r>
        <w:t>Ryanto</w:t>
      </w:r>
      <w:proofErr w:type="spellEnd"/>
      <w:r>
        <w:t xml:space="preserve"> and </w:t>
      </w:r>
      <w:proofErr w:type="spellStart"/>
      <w:r>
        <w:t>Tundjungsari</w:t>
      </w:r>
      <w:proofErr w:type="spellEnd"/>
      <w:r>
        <w:t xml:space="preserve"> (2024), ISO 27001 offers a systematic system of handling risks and carrying out security controls within a properly organised framework.</w:t>
      </w:r>
    </w:p>
    <w:p w14:paraId="4B6A961F" w14:textId="77777777" w:rsidR="00606819" w:rsidRDefault="00111BF8">
      <w:pPr>
        <w:spacing w:before="240" w:after="240"/>
      </w:pPr>
      <w:r>
        <w:t xml:space="preserve">ITIL adapts this </w:t>
      </w:r>
      <w:r>
        <w:t xml:space="preserve">method by improving the service management procedures and by making sure that the security practices are incorporated in operations. The combination of these models will therefore aid in governance as well as service delivery, hence a holistic perspective </w:t>
      </w:r>
      <w:r>
        <w:t>to information security management.</w:t>
      </w:r>
    </w:p>
    <w:p w14:paraId="530DEFC3" w14:textId="77777777" w:rsidR="00606819" w:rsidRDefault="00111BF8">
      <w:pPr>
        <w:pStyle w:val="Heading2"/>
      </w:pPr>
      <w:bookmarkStart w:id="16" w:name="_Toc225942839"/>
      <w:r>
        <w:t>4.7 Protection Mechanisms</w:t>
      </w:r>
      <w:bookmarkEnd w:id="16"/>
    </w:p>
    <w:p w14:paraId="58B3F723" w14:textId="23CBE88B" w:rsidR="00606819" w:rsidRDefault="00111BF8">
      <w:pPr>
        <w:spacing w:before="240" w:after="240"/>
      </w:pPr>
      <w:r>
        <w:t xml:space="preserve">Guards are needed to protect data and infrastructure in organisations against cyber incursion. Al-Dosari </w:t>
      </w:r>
      <w:r w:rsidR="005547B5" w:rsidRPr="005547B5">
        <w:rPr>
          <w:i/>
          <w:iCs/>
        </w:rPr>
        <w:t>et al.</w:t>
      </w:r>
      <w:r>
        <w:t xml:space="preserve"> (2024) have indicated that such technologies as artificial intelligence are useful</w:t>
      </w:r>
      <w:r>
        <w:t xml:space="preserve"> to substantially improve threat detection and response capabilities of a banking system.</w:t>
      </w:r>
    </w:p>
    <w:p w14:paraId="0B1CD7C1" w14:textId="77777777" w:rsidR="00606819" w:rsidRDefault="00111BF8">
      <w:pPr>
        <w:spacing w:before="240" w:after="240"/>
      </w:pPr>
      <w:r>
        <w:t>The security measures encompass encryption to protect data, multi-factor authentication, and network security measures in order to block unauthorised access. There is</w:t>
      </w:r>
      <w:r>
        <w:t xml:space="preserve"> also a need to implement cloud security controls to solve vulnerabilities of external service providers.</w:t>
      </w:r>
    </w:p>
    <w:p w14:paraId="6C8DB903" w14:textId="77777777" w:rsidR="00606819" w:rsidRDefault="00111BF8">
      <w:pPr>
        <w:spacing w:before="240" w:after="240"/>
      </w:pPr>
      <w:r>
        <w:lastRenderedPageBreak/>
        <w:t>Besides, continuous monitoring systems can help identify suspicious activity in real time, and therefore, the organisations can respond effectively to</w:t>
      </w:r>
      <w:r>
        <w:t xml:space="preserve"> the possible threat. Hence, it is paramount to have effective protection systems in place in order to ensure data integrity and security.</w:t>
      </w:r>
    </w:p>
    <w:p w14:paraId="13FFA73F" w14:textId="77777777" w:rsidR="00606819" w:rsidRDefault="00111BF8">
      <w:pPr>
        <w:pStyle w:val="Heading2"/>
      </w:pPr>
      <w:bookmarkStart w:id="17" w:name="_Toc225942840"/>
      <w:r>
        <w:t>4.8 Contingency and Incident Response Planning</w:t>
      </w:r>
      <w:bookmarkEnd w:id="17"/>
    </w:p>
    <w:p w14:paraId="51BFD8CD" w14:textId="2F6382C4" w:rsidR="00606819" w:rsidRDefault="00111BF8">
      <w:pPr>
        <w:spacing w:before="240" w:after="240"/>
      </w:pPr>
      <w:r>
        <w:t xml:space="preserve">Good contingency planning can be used to make organisations resilient </w:t>
      </w:r>
      <w:r>
        <w:t xml:space="preserve">in times of security Incidents. </w:t>
      </w:r>
      <w:proofErr w:type="spellStart"/>
      <w:r>
        <w:t>Durgararaju</w:t>
      </w:r>
      <w:proofErr w:type="spellEnd"/>
      <w:r>
        <w:t xml:space="preserve"> </w:t>
      </w:r>
      <w:r w:rsidR="005547B5" w:rsidRPr="005547B5">
        <w:rPr>
          <w:i/>
          <w:iCs/>
        </w:rPr>
        <w:t>et al.</w:t>
      </w:r>
      <w:r>
        <w:t xml:space="preserve"> (2025) indicated that four types of incident response strategies reduce the effects of cyberattacks proactively. Backup systems, recovery mechanisms and organised disaster recovery strategies should be in </w:t>
      </w:r>
      <w:r>
        <w:t>place to guarantee quick recovery and keep the business running in case of some unforeseen interruptions.</w:t>
      </w:r>
    </w:p>
    <w:p w14:paraId="47ED2429" w14:textId="77777777" w:rsidR="00606819" w:rsidRDefault="00111BF8">
      <w:pPr>
        <w:pStyle w:val="Heading2"/>
      </w:pPr>
      <w:bookmarkStart w:id="18" w:name="_Toc225942841"/>
      <w:r>
        <w:t>4.9 Service Level Agreements (SLA)</w:t>
      </w:r>
      <w:bookmarkEnd w:id="18"/>
    </w:p>
    <w:p w14:paraId="6F91241D" w14:textId="77777777" w:rsidR="00606819" w:rsidRDefault="00111BF8">
      <w:pPr>
        <w:spacing w:before="240" w:after="240"/>
      </w:pPr>
      <w:r>
        <w:t xml:space="preserve">The SLAs establish security expectations between external cloud service providers and </w:t>
      </w:r>
      <w:proofErr w:type="spellStart"/>
      <w:r>
        <w:t>FinSure</w:t>
      </w:r>
      <w:proofErr w:type="spellEnd"/>
      <w:r>
        <w:t xml:space="preserve"> Bank. According to Thompson (2022), cloud-based systems must have clearly stated contractual agreements to hold them accountable. The SLA should comprise security requirements, performance indicators and responsibilities to guarantee stability, reliabilit</w:t>
      </w:r>
      <w:r>
        <w:t>y, and safety of service provision across the outsourced infrastructure environments.</w:t>
      </w:r>
    </w:p>
    <w:p w14:paraId="2E2369F7" w14:textId="77777777" w:rsidR="00606819" w:rsidRDefault="00111BF8">
      <w:pPr>
        <w:pStyle w:val="Heading1"/>
        <w:keepNext w:val="0"/>
        <w:keepLines w:val="0"/>
        <w:spacing w:before="360"/>
      </w:pPr>
      <w:bookmarkStart w:id="19" w:name="_Toc225942842"/>
      <w:r>
        <w:t>5. Critical Analysis: Need for Updated Regulations and Standards</w:t>
      </w:r>
      <w:bookmarkEnd w:id="19"/>
    </w:p>
    <w:p w14:paraId="1FA50545" w14:textId="666F5041" w:rsidR="00606819" w:rsidRDefault="00111BF8">
      <w:pPr>
        <w:spacing w:before="240" w:after="240"/>
      </w:pPr>
      <w:r>
        <w:t>The high pace of digital technology development has changed the cybersecurity environment tremendously an</w:t>
      </w:r>
      <w:r>
        <w:t xml:space="preserve">d made the constant development of regulations and norms necessary. According to </w:t>
      </w:r>
      <w:proofErr w:type="spellStart"/>
      <w:r>
        <w:t>Durgararaju</w:t>
      </w:r>
      <w:proofErr w:type="spellEnd"/>
      <w:r>
        <w:t xml:space="preserve"> </w:t>
      </w:r>
      <w:r w:rsidR="005547B5" w:rsidRPr="005547B5">
        <w:rPr>
          <w:i/>
          <w:iCs/>
        </w:rPr>
        <w:t>et al.</w:t>
      </w:r>
      <w:r>
        <w:t xml:space="preserve"> (2025), the new cyber threats are increasingly becoming advanced and therefore, organisations need to assume dynamic and flexible security. However, they ar</w:t>
      </w:r>
      <w:r>
        <w:t>e effective in previous settings; traditional frameworks are often not able to cope with the new provisions presented by modernity, which include cloud computing, artificial intelligence and mobile banking that create new vulnerabilities and attack surface</w:t>
      </w:r>
      <w:r>
        <w:t>s.</w:t>
      </w:r>
    </w:p>
    <w:p w14:paraId="18C7E80F" w14:textId="1BA2773E" w:rsidR="00606819" w:rsidRDefault="00111BF8">
      <w:pPr>
        <w:spacing w:before="240" w:after="240"/>
      </w:pPr>
      <w:r>
        <w:t xml:space="preserve">Moreover, technology has caused more complications in data processing and storage; current regulatory structures are not sufficient. According to Al-Dosari </w:t>
      </w:r>
      <w:r w:rsidR="005547B5" w:rsidRPr="005547B5">
        <w:rPr>
          <w:i/>
          <w:iCs/>
        </w:rPr>
        <w:t>et al.</w:t>
      </w:r>
      <w:r>
        <w:t xml:space="preserve"> (2024), the introduction of artificial intelligence into the banking system presents new r</w:t>
      </w:r>
      <w:r>
        <w:t xml:space="preserve">isks, such as the problem of data </w:t>
      </w:r>
      <w:r>
        <w:lastRenderedPageBreak/>
        <w:t>privacy and the bias of the algorithm. These changing risks introduce the constriction of such regulative frameworks that are not always sufficient to accommodate dynamic threats. As a result of the existing fights, outdat</w:t>
      </w:r>
      <w:r>
        <w:t>ed rules may lead to security loopholes, which may lead to the theft of data and loss of money.</w:t>
      </w:r>
    </w:p>
    <w:p w14:paraId="481E3F92" w14:textId="77777777" w:rsidR="00606819" w:rsidRDefault="00111BF8">
      <w:pPr>
        <w:spacing w:before="240" w:after="240"/>
      </w:pPr>
      <w:r>
        <w:t>The frequent revising of regulations has a number of benefits. It improves the safeguarding of valuable financial data and resilience to cyber threats in the or</w:t>
      </w:r>
      <w:r>
        <w:t>ganisation. New standards also provide better ways of introducing effective security controls and making certain that the legal requirements are met. Furthermore, current legislative changes promote the development of new technologies and practices in orga</w:t>
      </w:r>
      <w:r>
        <w:t>nisations, which enhance the level of security maturity in general.</w:t>
      </w:r>
    </w:p>
    <w:p w14:paraId="4B799FC0" w14:textId="77777777" w:rsidR="00606819" w:rsidRDefault="00111BF8">
      <w:pPr>
        <w:pStyle w:val="Heading1"/>
      </w:pPr>
      <w:bookmarkStart w:id="20" w:name="_Toc225942843"/>
      <w:r>
        <w:t>6. Conclusion</w:t>
      </w:r>
      <w:bookmarkEnd w:id="20"/>
    </w:p>
    <w:p w14:paraId="13F26F2E" w14:textId="77777777" w:rsidR="00606819" w:rsidRDefault="00111BF8">
      <w:pPr>
        <w:spacing w:before="240" w:after="240"/>
      </w:pPr>
      <w:r>
        <w:t xml:space="preserve">In the present report, the authors discussed the significance of data security, governance, and compliance in the framework of </w:t>
      </w:r>
      <w:proofErr w:type="spellStart"/>
      <w:r>
        <w:t>FinSure</w:t>
      </w:r>
      <w:proofErr w:type="spellEnd"/>
      <w:r>
        <w:t xml:space="preserve"> Bank. The review has indicated how fram</w:t>
      </w:r>
      <w:r>
        <w:t>eworks like ISO 27001 and ITIL performed at bringing systematic measures towards information security and processes going on in an organisation.</w:t>
      </w:r>
    </w:p>
    <w:p w14:paraId="569FF6CD" w14:textId="77777777" w:rsidR="00606819" w:rsidRDefault="00111BF8">
      <w:pPr>
        <w:spacing w:before="240" w:after="240"/>
      </w:pPr>
      <w:r>
        <w:t>The suggested solution revealed the way the combination of the governance systems, security principles, and ris</w:t>
      </w:r>
      <w:r>
        <w:t>k management policies can successfully solve the problems of FSB. Through an all-inclusive security strategy and aligning with the new regulatory necessities, organisations will be able to improve on resilience and secure sensitive information.</w:t>
      </w:r>
    </w:p>
    <w:p w14:paraId="51CBEE10" w14:textId="77777777" w:rsidR="00606819" w:rsidRDefault="00111BF8">
      <w:pPr>
        <w:spacing w:before="240" w:after="240"/>
      </w:pPr>
      <w:r>
        <w:t>Moreover, i</w:t>
      </w:r>
      <w:r>
        <w:t>t was noted in the critical discussion that it is important to constantly revise regulations and standards to consider changing cyber threats. The digital environment of banking is increasingly becoming complex, and organisations need to embrace responsive</w:t>
      </w:r>
      <w:r>
        <w:t xml:space="preserve"> and anticipatory approaches to ensure their security and compliance.</w:t>
      </w:r>
    </w:p>
    <w:p w14:paraId="1778C29E" w14:textId="77777777" w:rsidR="00606819" w:rsidRDefault="00111BF8">
      <w:pPr>
        <w:spacing w:before="240" w:after="240"/>
      </w:pPr>
      <w:r>
        <w:t>On the whole, the results support the necessity of a systematic and holistic approach to security governance, as a guarantee of sustainability in the long term and confidence in financia</w:t>
      </w:r>
      <w:r>
        <w:t>l systems.</w:t>
      </w:r>
    </w:p>
    <w:p w14:paraId="0ECEE2F8" w14:textId="77777777" w:rsidR="00606819" w:rsidRDefault="00111BF8">
      <w:pPr>
        <w:pStyle w:val="Heading1"/>
        <w:keepNext w:val="0"/>
        <w:keepLines w:val="0"/>
        <w:spacing w:before="360"/>
      </w:pPr>
      <w:bookmarkStart w:id="21" w:name="_64mchoobureo" w:colFirst="0" w:colLast="0"/>
      <w:bookmarkEnd w:id="21"/>
      <w:r>
        <w:br w:type="page"/>
      </w:r>
    </w:p>
    <w:p w14:paraId="31E60715" w14:textId="77777777" w:rsidR="00606819" w:rsidRDefault="00111BF8">
      <w:pPr>
        <w:pStyle w:val="Heading1"/>
        <w:keepNext w:val="0"/>
        <w:keepLines w:val="0"/>
        <w:spacing w:before="360"/>
      </w:pPr>
      <w:bookmarkStart w:id="22" w:name="_Toc225942844"/>
      <w:r>
        <w:lastRenderedPageBreak/>
        <w:t>Reference List:</w:t>
      </w:r>
      <w:bookmarkEnd w:id="22"/>
    </w:p>
    <w:p w14:paraId="60AA72F0" w14:textId="77777777" w:rsidR="00606819" w:rsidRDefault="00111BF8">
      <w:pPr>
        <w:spacing w:before="240" w:after="240"/>
        <w:rPr>
          <w:color w:val="1155CC"/>
          <w:u w:val="single"/>
        </w:rPr>
      </w:pPr>
      <w:r>
        <w:t xml:space="preserve">Al </w:t>
      </w:r>
      <w:proofErr w:type="spellStart"/>
      <w:r>
        <w:t>Batayneh</w:t>
      </w:r>
      <w:proofErr w:type="spellEnd"/>
      <w:r>
        <w:t xml:space="preserve">, A.A., </w:t>
      </w:r>
      <w:proofErr w:type="spellStart"/>
      <w:r>
        <w:t>Qasaimeh</w:t>
      </w:r>
      <w:proofErr w:type="spellEnd"/>
      <w:r>
        <w:t>, M. and Al-</w:t>
      </w:r>
      <w:proofErr w:type="spellStart"/>
      <w:r>
        <w:t>Qassas</w:t>
      </w:r>
      <w:proofErr w:type="spellEnd"/>
      <w:r>
        <w:t xml:space="preserve">, R.S., 2021. A scoring system for information security governance framework using deep learning algorithms: a case study on the banking sector. </w:t>
      </w:r>
      <w:r>
        <w:rPr>
          <w:i/>
          <w:iCs/>
        </w:rPr>
        <w:t>ACM Journal of Data and Information Q</w:t>
      </w:r>
      <w:r>
        <w:rPr>
          <w:i/>
          <w:iCs/>
        </w:rPr>
        <w:t>uality (JDIQ)</w:t>
      </w:r>
      <w:r>
        <w:t xml:space="preserve">, </w:t>
      </w:r>
      <w:r>
        <w:rPr>
          <w:i/>
          <w:iCs/>
        </w:rPr>
        <w:t>13</w:t>
      </w:r>
      <w:r>
        <w:t>(2), pp.1-34.</w:t>
      </w:r>
      <w:hyperlink r:id="rId16">
        <w:r>
          <w:rPr>
            <w:color w:val="1155CC"/>
            <w:u w:val="single"/>
          </w:rPr>
          <w:t xml:space="preserve"> https://dl.acm.org/doi/abs/10.1145/3418172</w:t>
        </w:r>
      </w:hyperlink>
    </w:p>
    <w:p w14:paraId="060857E1" w14:textId="77777777" w:rsidR="00606819" w:rsidRDefault="00111BF8">
      <w:pPr>
        <w:spacing w:before="240" w:after="240"/>
        <w:rPr>
          <w:color w:val="1155CC"/>
          <w:u w:val="single"/>
        </w:rPr>
      </w:pPr>
      <w:r>
        <w:t xml:space="preserve">Al-Dosari, K., </w:t>
      </w:r>
      <w:proofErr w:type="spellStart"/>
      <w:r>
        <w:t>Fetais</w:t>
      </w:r>
      <w:proofErr w:type="spellEnd"/>
      <w:r>
        <w:t xml:space="preserve">, N. and </w:t>
      </w:r>
      <w:proofErr w:type="spellStart"/>
      <w:r>
        <w:t>Kucukvar</w:t>
      </w:r>
      <w:proofErr w:type="spellEnd"/>
      <w:r>
        <w:t>, M., 2024. Artificial intelligence and cyber defence system for the banking indus</w:t>
      </w:r>
      <w:r>
        <w:t>try: A qualitative study of AI applications and challenges. Cybernetics and systems, 55(2), pp.302-330.</w:t>
      </w:r>
      <w:hyperlink r:id="rId17">
        <w:r>
          <w:t xml:space="preserve"> </w:t>
        </w:r>
      </w:hyperlink>
      <w:hyperlink r:id="rId18">
        <w:r>
          <w:rPr>
            <w:color w:val="1155CC"/>
            <w:u w:val="single"/>
          </w:rPr>
          <w:t>https://www.tandfonline.com/doi/abs/10.1080/01969722.2022.2112539</w:t>
        </w:r>
      </w:hyperlink>
    </w:p>
    <w:p w14:paraId="091FFB6E" w14:textId="77777777" w:rsidR="00606819" w:rsidRDefault="00111BF8">
      <w:pPr>
        <w:spacing w:before="240" w:after="240"/>
        <w:rPr>
          <w:color w:val="1155CC"/>
          <w:u w:val="single"/>
        </w:rPr>
      </w:pPr>
      <w:r>
        <w:t xml:space="preserve">Azura, Y.T.Y., Azad, M.A. y Ahmed, Y., 2025. An integrated cyber security risk management framework for online banking systems. </w:t>
      </w:r>
      <w:r>
        <w:rPr>
          <w:i/>
          <w:iCs/>
        </w:rPr>
        <w:t>Journal of Banking and Financial Technology</w:t>
      </w:r>
      <w:r>
        <w:t>,</w:t>
      </w:r>
      <w:r>
        <w:t xml:space="preserve"> </w:t>
      </w:r>
      <w:r>
        <w:rPr>
          <w:i/>
          <w:iCs/>
        </w:rPr>
        <w:t>9</w:t>
      </w:r>
      <w:r>
        <w:t>(1), pp.85-104.</w:t>
      </w:r>
      <w:hyperlink r:id="rId19">
        <w:r>
          <w:rPr>
            <w:color w:val="1155CC"/>
            <w:u w:val="single"/>
          </w:rPr>
          <w:t xml:space="preserve"> https://link.springer.com/article/10.1007/s42786-025-00056-3</w:t>
        </w:r>
      </w:hyperlink>
    </w:p>
    <w:p w14:paraId="2AFD5047" w14:textId="77777777" w:rsidR="00606819" w:rsidRDefault="00111BF8">
      <w:pPr>
        <w:spacing w:before="240" w:after="240"/>
        <w:rPr>
          <w:color w:val="1155CC"/>
          <w:u w:val="single"/>
        </w:rPr>
      </w:pPr>
      <w:proofErr w:type="spellStart"/>
      <w:r>
        <w:t>Durgaraju</w:t>
      </w:r>
      <w:proofErr w:type="spellEnd"/>
      <w:r>
        <w:t xml:space="preserve">, S., Vel, D.V.T. and </w:t>
      </w:r>
      <w:proofErr w:type="spellStart"/>
      <w:r>
        <w:t>Madathala</w:t>
      </w:r>
      <w:proofErr w:type="spellEnd"/>
      <w:r>
        <w:t xml:space="preserve">, H., 2025, January. The evolution of cyber threats and </w:t>
      </w:r>
      <w:r>
        <w:t>defences: a review of innovations and challenges. In 2025, the 6th International Conference on Mobile Computing and Sustainable Informatics (ICMCSI) (pp. 117-123). IEEE.</w:t>
      </w:r>
      <w:hyperlink r:id="rId20">
        <w:r>
          <w:t xml:space="preserve"> </w:t>
        </w:r>
      </w:hyperlink>
      <w:hyperlink r:id="rId21">
        <w:r>
          <w:rPr>
            <w:color w:val="1155CC"/>
            <w:u w:val="single"/>
          </w:rPr>
          <w:t>https://ieeexplore.ieee.org/abstract/document/10883230/</w:t>
        </w:r>
      </w:hyperlink>
    </w:p>
    <w:p w14:paraId="52FD78CD" w14:textId="77777777" w:rsidR="00606819" w:rsidRDefault="00111BF8">
      <w:pPr>
        <w:spacing w:before="240" w:after="240"/>
        <w:rPr>
          <w:color w:val="1155CC"/>
          <w:u w:val="single"/>
        </w:rPr>
      </w:pPr>
      <w:r>
        <w:t xml:space="preserve">Ernawati, Y. and Wang, G., 2023. Assessing IT services management with ITIL framework V3: A case study. </w:t>
      </w:r>
      <w:r>
        <w:rPr>
          <w:i/>
          <w:iCs/>
        </w:rPr>
        <w:t>Journal of System and Management</w:t>
      </w:r>
      <w:r>
        <w:rPr>
          <w:i/>
          <w:iCs/>
        </w:rPr>
        <w:t xml:space="preserve"> Sciences</w:t>
      </w:r>
      <w:r>
        <w:t xml:space="preserve">, </w:t>
      </w:r>
      <w:r>
        <w:rPr>
          <w:i/>
          <w:iCs/>
        </w:rPr>
        <w:t>13</w:t>
      </w:r>
      <w:r>
        <w:t>(4), pp.152-164.</w:t>
      </w:r>
      <w:hyperlink r:id="rId22">
        <w:r>
          <w:rPr>
            <w:color w:val="1155CC"/>
            <w:u w:val="single"/>
          </w:rPr>
          <w:t xml:space="preserve"> https://www.aasmr.org/jsms/Vol13/No.4/Vol.13.No.4.09.pdf</w:t>
        </w:r>
      </w:hyperlink>
    </w:p>
    <w:p w14:paraId="61103579" w14:textId="77777777" w:rsidR="00606819" w:rsidRDefault="00111BF8">
      <w:pPr>
        <w:spacing w:before="240" w:after="240"/>
        <w:rPr>
          <w:color w:val="1155CC"/>
          <w:u w:val="single"/>
        </w:rPr>
      </w:pPr>
      <w:proofErr w:type="spellStart"/>
      <w:r>
        <w:t>Gudepu</w:t>
      </w:r>
      <w:proofErr w:type="spellEnd"/>
      <w:r>
        <w:t xml:space="preserve">, B.K. and </w:t>
      </w:r>
      <w:proofErr w:type="spellStart"/>
      <w:r>
        <w:t>Jaladi</w:t>
      </w:r>
      <w:proofErr w:type="spellEnd"/>
      <w:r>
        <w:t xml:space="preserve">, D.S., 2021. GDPR Compliance Challenges and How to Overcome Them. </w:t>
      </w:r>
      <w:r>
        <w:rPr>
          <w:i/>
          <w:iCs/>
        </w:rPr>
        <w:t>Int</w:t>
      </w:r>
      <w:r>
        <w:rPr>
          <w:i/>
          <w:iCs/>
        </w:rPr>
        <w:t>ernational Journal of Modern Computing</w:t>
      </w:r>
      <w:r>
        <w:t xml:space="preserve">, </w:t>
      </w:r>
      <w:r>
        <w:rPr>
          <w:i/>
          <w:iCs/>
        </w:rPr>
        <w:t>4</w:t>
      </w:r>
      <w:r>
        <w:t>(1), pp.61-71.</w:t>
      </w:r>
      <w:hyperlink r:id="rId23">
        <w:r>
          <w:rPr>
            <w:color w:val="1155CC"/>
            <w:u w:val="single"/>
          </w:rPr>
          <w:t xml:space="preserve"> http://yuktabpublisher.com/index.php/IJMC/article/view/263</w:t>
        </w:r>
      </w:hyperlink>
    </w:p>
    <w:p w14:paraId="45E05D77" w14:textId="77777777" w:rsidR="00606819" w:rsidRDefault="00111BF8">
      <w:pPr>
        <w:spacing w:before="240" w:after="240"/>
        <w:rPr>
          <w:color w:val="1155CC"/>
          <w:u w:val="single"/>
        </w:rPr>
      </w:pPr>
      <w:r>
        <w:t xml:space="preserve">Holler, M., van Giffen, B., </w:t>
      </w:r>
      <w:proofErr w:type="spellStart"/>
      <w:r>
        <w:t>Benzell</w:t>
      </w:r>
      <w:proofErr w:type="spellEnd"/>
      <w:r>
        <w:t>, S. and Ehrat, M., 2020. Th</w:t>
      </w:r>
      <w:r>
        <w:t xml:space="preserve">e General Data Protection Regulation in financial services industries: how do companies approach the implementation of the </w:t>
      </w:r>
      <w:proofErr w:type="spellStart"/>
      <w:r>
        <w:t>gdpr</w:t>
      </w:r>
      <w:proofErr w:type="spellEnd"/>
      <w:r>
        <w:t xml:space="preserve"> and what can we learn from their approaches? </w:t>
      </w:r>
      <w:r>
        <w:rPr>
          <w:i/>
          <w:iCs/>
        </w:rPr>
        <w:t xml:space="preserve">Proceedings of the 82nd </w:t>
      </w:r>
      <w:proofErr w:type="spellStart"/>
      <w:r>
        <w:rPr>
          <w:i/>
          <w:iCs/>
        </w:rPr>
        <w:t>Jahrestagung</w:t>
      </w:r>
      <w:proofErr w:type="spellEnd"/>
      <w:r>
        <w:rPr>
          <w:i/>
          <w:iCs/>
        </w:rPr>
        <w:t xml:space="preserve"> des </w:t>
      </w:r>
      <w:proofErr w:type="spellStart"/>
      <w:r>
        <w:rPr>
          <w:i/>
          <w:iCs/>
        </w:rPr>
        <w:t>Verbands</w:t>
      </w:r>
      <w:proofErr w:type="spellEnd"/>
      <w:r>
        <w:rPr>
          <w:i/>
          <w:iCs/>
        </w:rPr>
        <w:t xml:space="preserve"> der </w:t>
      </w:r>
      <w:proofErr w:type="spellStart"/>
      <w:r>
        <w:rPr>
          <w:i/>
          <w:iCs/>
        </w:rPr>
        <w:t>Hochschullehrer</w:t>
      </w:r>
      <w:proofErr w:type="spellEnd"/>
      <w:r>
        <w:rPr>
          <w:i/>
          <w:iCs/>
        </w:rPr>
        <w:t xml:space="preserve"> </w:t>
      </w:r>
      <w:proofErr w:type="spellStart"/>
      <w:r>
        <w:rPr>
          <w:i/>
          <w:iCs/>
        </w:rPr>
        <w:t>für</w:t>
      </w:r>
      <w:proofErr w:type="spellEnd"/>
      <w:r>
        <w:rPr>
          <w:i/>
          <w:iCs/>
        </w:rPr>
        <w:t xml:space="preserve"> </w:t>
      </w:r>
      <w:proofErr w:type="spellStart"/>
      <w:r>
        <w:rPr>
          <w:i/>
          <w:iCs/>
        </w:rPr>
        <w:t>Betriebsw</w:t>
      </w:r>
      <w:r>
        <w:rPr>
          <w:i/>
          <w:iCs/>
        </w:rPr>
        <w:t>irtschaft</w:t>
      </w:r>
      <w:proofErr w:type="spellEnd"/>
      <w:r>
        <w:rPr>
          <w:i/>
          <w:iCs/>
        </w:rPr>
        <w:t xml:space="preserve"> (VHB)</w:t>
      </w:r>
      <w:r>
        <w:t>, pp.1-11.</w:t>
      </w:r>
      <w:hyperlink r:id="rId24">
        <w:r>
          <w:rPr>
            <w:color w:val="1155CC"/>
            <w:u w:val="single"/>
          </w:rPr>
          <w:t xml:space="preserve"> https://dataprivacy.vn/wp-content/uploads/2013/08/GDPR_VHB_FINAL.pdf</w:t>
        </w:r>
      </w:hyperlink>
    </w:p>
    <w:p w14:paraId="4B6E7765" w14:textId="77777777" w:rsidR="00606819" w:rsidRDefault="00111BF8">
      <w:pPr>
        <w:spacing w:before="240" w:after="240"/>
        <w:rPr>
          <w:color w:val="1155CC"/>
          <w:u w:val="single"/>
        </w:rPr>
      </w:pPr>
      <w:r>
        <w:lastRenderedPageBreak/>
        <w:t xml:space="preserve">Hossain, M.N., 2022. Statistical Analysis of Cyber Risk Exposure </w:t>
      </w:r>
      <w:proofErr w:type="gramStart"/>
      <w:r>
        <w:t>And</w:t>
      </w:r>
      <w:proofErr w:type="gramEnd"/>
      <w:r>
        <w:t xml:space="preserve"> Frau</w:t>
      </w:r>
      <w:r>
        <w:t xml:space="preserve">d Detection In Cloud-Based Banking Ecosystems. </w:t>
      </w:r>
      <w:r>
        <w:rPr>
          <w:i/>
          <w:iCs/>
        </w:rPr>
        <w:t>ASRC Procedia: Global Perspectives in Science and Scholarship</w:t>
      </w:r>
      <w:r>
        <w:t xml:space="preserve">, </w:t>
      </w:r>
      <w:r>
        <w:rPr>
          <w:i/>
          <w:iCs/>
        </w:rPr>
        <w:t>2</w:t>
      </w:r>
      <w:r>
        <w:t>(1), pp.289-331.</w:t>
      </w:r>
      <w:hyperlink r:id="rId25">
        <w:r>
          <w:rPr>
            <w:color w:val="1155CC"/>
            <w:u w:val="single"/>
          </w:rPr>
          <w:t xml:space="preserve"> https://global.asrcconference.com/index.php/</w:t>
        </w:r>
        <w:r>
          <w:rPr>
            <w:color w:val="1155CC"/>
            <w:u w:val="single"/>
          </w:rPr>
          <w:t>asrc/article/view/62</w:t>
        </w:r>
      </w:hyperlink>
    </w:p>
    <w:p w14:paraId="67E73D5F" w14:textId="77777777" w:rsidR="00606819" w:rsidRDefault="00111BF8">
      <w:pPr>
        <w:spacing w:before="240" w:after="240"/>
        <w:rPr>
          <w:color w:val="1155CC"/>
          <w:u w:val="single"/>
        </w:rPr>
      </w:pPr>
      <w:proofErr w:type="spellStart"/>
      <w:r>
        <w:t>Legowo</w:t>
      </w:r>
      <w:proofErr w:type="spellEnd"/>
      <w:r>
        <w:t xml:space="preserve">, N. and Juhartoyo, Y., 2022. Risk management; risk assessment of information technology security system at a bank using ISO 27001. </w:t>
      </w:r>
      <w:r>
        <w:rPr>
          <w:i/>
          <w:iCs/>
        </w:rPr>
        <w:t>Journal of System and Management Sciences</w:t>
      </w:r>
      <w:r>
        <w:t xml:space="preserve">, </w:t>
      </w:r>
      <w:r>
        <w:rPr>
          <w:i/>
          <w:iCs/>
        </w:rPr>
        <w:t>12</w:t>
      </w:r>
      <w:r>
        <w:t>(3), pp.181-199.</w:t>
      </w:r>
      <w:hyperlink r:id="rId26">
        <w:r>
          <w:rPr>
            <w:color w:val="1155CC"/>
            <w:u w:val="single"/>
          </w:rPr>
          <w:t xml:space="preserve"> http://www.aasmr.org/jsms/Vol12/JSMS%20June%202022/Vol.12.No.03.10.pdf</w:t>
        </w:r>
      </w:hyperlink>
    </w:p>
    <w:p w14:paraId="2D2A63FE" w14:textId="77777777" w:rsidR="00606819" w:rsidRDefault="00111BF8">
      <w:pPr>
        <w:spacing w:before="240" w:after="240"/>
        <w:rPr>
          <w:color w:val="1155CC"/>
          <w:u w:val="single"/>
        </w:rPr>
      </w:pPr>
      <w:proofErr w:type="spellStart"/>
      <w:r>
        <w:t>Rusman</w:t>
      </w:r>
      <w:proofErr w:type="spellEnd"/>
      <w:r>
        <w:t xml:space="preserve">, A., </w:t>
      </w:r>
      <w:proofErr w:type="spellStart"/>
      <w:r>
        <w:t>Nadlifatin</w:t>
      </w:r>
      <w:proofErr w:type="spellEnd"/>
      <w:r>
        <w:t xml:space="preserve">, R. and </w:t>
      </w:r>
      <w:proofErr w:type="spellStart"/>
      <w:r>
        <w:t>Subriadi</w:t>
      </w:r>
      <w:proofErr w:type="spellEnd"/>
      <w:r>
        <w:t xml:space="preserve">, A.P., 2022. Information system audit using COBIT and ITIL framework: literature review. </w:t>
      </w:r>
      <w:proofErr w:type="spellStart"/>
      <w:r>
        <w:rPr>
          <w:i/>
          <w:iCs/>
        </w:rPr>
        <w:t>S</w:t>
      </w:r>
      <w:r>
        <w:rPr>
          <w:i/>
          <w:iCs/>
        </w:rPr>
        <w:t>inkron</w:t>
      </w:r>
      <w:proofErr w:type="spellEnd"/>
      <w:r>
        <w:rPr>
          <w:i/>
          <w:iCs/>
        </w:rPr>
        <w:t xml:space="preserve">: </w:t>
      </w:r>
      <w:proofErr w:type="spellStart"/>
      <w:r>
        <w:rPr>
          <w:i/>
          <w:iCs/>
        </w:rPr>
        <w:t>jurnal</w:t>
      </w:r>
      <w:proofErr w:type="spellEnd"/>
      <w:r>
        <w:rPr>
          <w:i/>
          <w:iCs/>
        </w:rPr>
        <w:t xml:space="preserve"> dan </w:t>
      </w:r>
      <w:proofErr w:type="spellStart"/>
      <w:r>
        <w:rPr>
          <w:i/>
          <w:iCs/>
        </w:rPr>
        <w:t>penelitian</w:t>
      </w:r>
      <w:proofErr w:type="spellEnd"/>
      <w:r>
        <w:rPr>
          <w:i/>
          <w:iCs/>
        </w:rPr>
        <w:t xml:space="preserve"> </w:t>
      </w:r>
      <w:proofErr w:type="spellStart"/>
      <w:r>
        <w:rPr>
          <w:i/>
          <w:iCs/>
        </w:rPr>
        <w:t>teknik</w:t>
      </w:r>
      <w:proofErr w:type="spellEnd"/>
      <w:r>
        <w:rPr>
          <w:i/>
          <w:iCs/>
        </w:rPr>
        <w:t xml:space="preserve"> </w:t>
      </w:r>
      <w:proofErr w:type="spellStart"/>
      <w:r>
        <w:rPr>
          <w:i/>
          <w:iCs/>
        </w:rPr>
        <w:t>informatika</w:t>
      </w:r>
      <w:proofErr w:type="spellEnd"/>
      <w:r>
        <w:t xml:space="preserve">, </w:t>
      </w:r>
      <w:r>
        <w:rPr>
          <w:i/>
          <w:iCs/>
        </w:rPr>
        <w:t>6</w:t>
      </w:r>
      <w:r>
        <w:t>(3), pp.799-810.</w:t>
      </w:r>
      <w:hyperlink r:id="rId27">
        <w:r>
          <w:rPr>
            <w:color w:val="1155CC"/>
            <w:u w:val="single"/>
          </w:rPr>
          <w:t xml:space="preserve"> https://www.jurnal.polgan.ac.id/index.php/sinkron/article/view/11476</w:t>
        </w:r>
      </w:hyperlink>
    </w:p>
    <w:p w14:paraId="4E4AD220" w14:textId="77777777" w:rsidR="00606819" w:rsidRDefault="00111BF8">
      <w:pPr>
        <w:spacing w:before="240" w:after="240"/>
        <w:rPr>
          <w:color w:val="1155CC"/>
          <w:u w:val="single"/>
        </w:rPr>
      </w:pPr>
      <w:proofErr w:type="spellStart"/>
      <w:r>
        <w:t>Ryanto</w:t>
      </w:r>
      <w:proofErr w:type="spellEnd"/>
      <w:r>
        <w:t xml:space="preserve">, K. and </w:t>
      </w:r>
      <w:proofErr w:type="spellStart"/>
      <w:r>
        <w:t>Tundjungsari</w:t>
      </w:r>
      <w:proofErr w:type="spellEnd"/>
      <w:r>
        <w:t>, V.</w:t>
      </w:r>
      <w:r>
        <w:t xml:space="preserve">, 2024. Standardisation of information security management in the banking sector using the iso 27001: 2022 framework. </w:t>
      </w:r>
      <w:r>
        <w:rPr>
          <w:i/>
          <w:iCs/>
        </w:rPr>
        <w:t xml:space="preserve">Journal La </w:t>
      </w:r>
      <w:proofErr w:type="spellStart"/>
      <w:r>
        <w:rPr>
          <w:i/>
          <w:iCs/>
        </w:rPr>
        <w:t>Multiapp</w:t>
      </w:r>
      <w:proofErr w:type="spellEnd"/>
      <w:r>
        <w:t xml:space="preserve">, </w:t>
      </w:r>
      <w:r>
        <w:rPr>
          <w:i/>
          <w:iCs/>
        </w:rPr>
        <w:t>5</w:t>
      </w:r>
      <w:r>
        <w:t>(4), pp.361-379.</w:t>
      </w:r>
      <w:hyperlink r:id="rId28">
        <w:r>
          <w:rPr>
            <w:color w:val="1155CC"/>
            <w:u w:val="single"/>
          </w:rPr>
          <w:t xml:space="preserve"> https://newin</w:t>
        </w:r>
        <w:r>
          <w:rPr>
            <w:color w:val="1155CC"/>
            <w:u w:val="single"/>
          </w:rPr>
          <w:t>era.com/index.php/JournalLaMultiapp/article/view/1399</w:t>
        </w:r>
      </w:hyperlink>
    </w:p>
    <w:p w14:paraId="276C0113" w14:textId="77777777" w:rsidR="00606819" w:rsidRDefault="00111BF8">
      <w:pPr>
        <w:spacing w:before="240" w:after="240"/>
        <w:rPr>
          <w:color w:val="1155CC"/>
          <w:u w:val="single"/>
        </w:rPr>
      </w:pPr>
      <w:proofErr w:type="spellStart"/>
      <w:r>
        <w:t>Serrado</w:t>
      </w:r>
      <w:proofErr w:type="spellEnd"/>
      <w:r>
        <w:t xml:space="preserve">, J., Pereira, R.F., Mira da Silva, M. and </w:t>
      </w:r>
      <w:proofErr w:type="spellStart"/>
      <w:r>
        <w:t>Scalabrin</w:t>
      </w:r>
      <w:proofErr w:type="spellEnd"/>
      <w:r>
        <w:t xml:space="preserve"> Bianchi, I., 2020. Information security frameworks for assisting GDPR compliance in the banking industry. </w:t>
      </w:r>
      <w:r>
        <w:rPr>
          <w:i/>
          <w:iCs/>
        </w:rPr>
        <w:t>Digital Policy, Regulation and Gover</w:t>
      </w:r>
      <w:r>
        <w:rPr>
          <w:i/>
          <w:iCs/>
        </w:rPr>
        <w:t>nance</w:t>
      </w:r>
      <w:r>
        <w:t xml:space="preserve">, </w:t>
      </w:r>
      <w:r>
        <w:rPr>
          <w:i/>
          <w:iCs/>
        </w:rPr>
        <w:t>22</w:t>
      </w:r>
      <w:r>
        <w:t>(3), pp.227-244.</w:t>
      </w:r>
      <w:hyperlink r:id="rId29">
        <w:r>
          <w:rPr>
            <w:color w:val="1155CC"/>
            <w:u w:val="single"/>
          </w:rPr>
          <w:t xml:space="preserve"> https://www.emerald.com/dprg/article/22/3/227/74349</w:t>
        </w:r>
      </w:hyperlink>
    </w:p>
    <w:p w14:paraId="7571FB82" w14:textId="77777777" w:rsidR="00606819" w:rsidRDefault="00111BF8">
      <w:pPr>
        <w:spacing w:before="240" w:after="240"/>
        <w:rPr>
          <w:color w:val="1155CC"/>
          <w:u w:val="single"/>
        </w:rPr>
      </w:pPr>
      <w:r>
        <w:t xml:space="preserve">Setyoso, F.A.A., Mulyana, R. and </w:t>
      </w:r>
      <w:proofErr w:type="spellStart"/>
      <w:r>
        <w:t>Nugraha</w:t>
      </w:r>
      <w:proofErr w:type="spellEnd"/>
      <w:r>
        <w:t xml:space="preserve">, R.A., 2024. Utilising ISO 27001: 2022 In Information Security Design </w:t>
      </w:r>
      <w:proofErr w:type="gramStart"/>
      <w:r>
        <w:t>For</w:t>
      </w:r>
      <w:proofErr w:type="gramEnd"/>
      <w:r>
        <w:t xml:space="preserve"> </w:t>
      </w:r>
      <w:proofErr w:type="spellStart"/>
      <w:r>
        <w:t>BPRCCo</w:t>
      </w:r>
      <w:proofErr w:type="spellEnd"/>
      <w:r>
        <w:t xml:space="preserve"> SME Digital Transformation. </w:t>
      </w:r>
      <w:r>
        <w:rPr>
          <w:i/>
          <w:iCs/>
        </w:rPr>
        <w:t>Ranah Research: Journal of Multidisciplinary Research and Development</w:t>
      </w:r>
      <w:r>
        <w:t xml:space="preserve">, </w:t>
      </w:r>
      <w:r>
        <w:rPr>
          <w:i/>
          <w:iCs/>
        </w:rPr>
        <w:t>6</w:t>
      </w:r>
      <w:r>
        <w:t>(6), pp.2544-2553.</w:t>
      </w:r>
      <w:hyperlink r:id="rId30">
        <w:r>
          <w:rPr>
            <w:color w:val="1155CC"/>
            <w:u w:val="single"/>
          </w:rPr>
          <w:t xml:space="preserve"> https://www.jurnal.ranahresearch.com/index.php/R2J/article/view/1121</w:t>
        </w:r>
      </w:hyperlink>
    </w:p>
    <w:p w14:paraId="30CAA09D" w14:textId="77777777" w:rsidR="00606819" w:rsidRDefault="00111BF8">
      <w:pPr>
        <w:spacing w:before="240" w:after="240"/>
        <w:rPr>
          <w:color w:val="1155CC"/>
          <w:u w:val="single"/>
        </w:rPr>
      </w:pPr>
      <w:r>
        <w:t xml:space="preserve">Sholeh, M.B. and Pramudya, N.D., 2025. Comparative study of information system governance frameworks: foundations for IT risk management using COBIT 2019 </w:t>
      </w:r>
      <w:r>
        <w:t xml:space="preserve">and ITIL. </w:t>
      </w:r>
      <w:proofErr w:type="spellStart"/>
      <w:r>
        <w:rPr>
          <w:i/>
          <w:iCs/>
        </w:rPr>
        <w:t>Jurnal</w:t>
      </w:r>
      <w:proofErr w:type="spellEnd"/>
      <w:r>
        <w:rPr>
          <w:i/>
          <w:iCs/>
        </w:rPr>
        <w:t xml:space="preserve"> </w:t>
      </w:r>
      <w:proofErr w:type="spellStart"/>
      <w:r>
        <w:rPr>
          <w:i/>
          <w:iCs/>
        </w:rPr>
        <w:t>Transformatika</w:t>
      </w:r>
      <w:proofErr w:type="spellEnd"/>
      <w:r>
        <w:t xml:space="preserve">, </w:t>
      </w:r>
      <w:r>
        <w:rPr>
          <w:i/>
          <w:iCs/>
        </w:rPr>
        <w:t>22</w:t>
      </w:r>
      <w:r>
        <w:t>(2), pp.73-80.</w:t>
      </w:r>
      <w:hyperlink r:id="rId31">
        <w:r>
          <w:rPr>
            <w:color w:val="1155CC"/>
            <w:u w:val="single"/>
          </w:rPr>
          <w:t xml:space="preserve"> https://journals.usm.ac.id/index.php/transformatika/article/view/9269</w:t>
        </w:r>
      </w:hyperlink>
    </w:p>
    <w:p w14:paraId="68808093" w14:textId="77777777" w:rsidR="00606819" w:rsidRDefault="00111BF8">
      <w:pPr>
        <w:spacing w:before="240" w:after="240"/>
        <w:rPr>
          <w:color w:val="1155CC"/>
          <w:u w:val="single"/>
        </w:rPr>
      </w:pPr>
      <w:r>
        <w:t xml:space="preserve">Thompson, A., 2022. AI-Driven Insights for Risk Management in Banking: Leveraging Cloud-Native Technologies for Scalability. </w:t>
      </w:r>
      <w:r>
        <w:rPr>
          <w:i/>
          <w:iCs/>
        </w:rPr>
        <w:t xml:space="preserve">International Journal of AI, </w:t>
      </w:r>
      <w:proofErr w:type="spellStart"/>
      <w:r>
        <w:rPr>
          <w:i/>
          <w:iCs/>
        </w:rPr>
        <w:t>BigData</w:t>
      </w:r>
      <w:proofErr w:type="spellEnd"/>
      <w:r>
        <w:rPr>
          <w:i/>
          <w:iCs/>
        </w:rPr>
        <w:t>, Computational and Management Studies</w:t>
      </w:r>
      <w:r>
        <w:t xml:space="preserve">, </w:t>
      </w:r>
      <w:r>
        <w:rPr>
          <w:i/>
          <w:iCs/>
        </w:rPr>
        <w:t>3</w:t>
      </w:r>
      <w:r>
        <w:t>(4), pp.1-10.</w:t>
      </w:r>
      <w:hyperlink r:id="rId32">
        <w:r>
          <w:rPr>
            <w:color w:val="1155CC"/>
            <w:u w:val="single"/>
          </w:rPr>
          <w:t xml:space="preserve"> https://ijaibdcms.org/index.php/ijaibdcms/article/view/43</w:t>
        </w:r>
      </w:hyperlink>
    </w:p>
    <w:p w14:paraId="24D16391" w14:textId="77777777" w:rsidR="00606819" w:rsidRDefault="00111BF8">
      <w:pPr>
        <w:spacing w:before="240" w:after="240"/>
        <w:rPr>
          <w:color w:val="1155CC"/>
          <w:u w:val="single"/>
        </w:rPr>
      </w:pPr>
      <w:r>
        <w:lastRenderedPageBreak/>
        <w:t xml:space="preserve">Wali, K., van Paridon, K. and Darwish, B.K., 2023. Strengthening banking sector governance: challenges and solutions. </w:t>
      </w:r>
      <w:r>
        <w:rPr>
          <w:i/>
          <w:iCs/>
        </w:rPr>
        <w:t>Future Business Journal</w:t>
      </w:r>
      <w:r>
        <w:t xml:space="preserve">, </w:t>
      </w:r>
      <w:r>
        <w:rPr>
          <w:i/>
          <w:iCs/>
        </w:rPr>
        <w:t>9</w:t>
      </w:r>
      <w:r>
        <w:t>(1), p.95.</w:t>
      </w:r>
      <w:hyperlink r:id="rId33">
        <w:r>
          <w:rPr>
            <w:color w:val="1155CC"/>
            <w:u w:val="single"/>
          </w:rPr>
          <w:t xml:space="preserve"> https://link.springer.com/article/10.1186/s43093-023-00279-0</w:t>
        </w:r>
      </w:hyperlink>
    </w:p>
    <w:p w14:paraId="0FE57530" w14:textId="77777777" w:rsidR="00606819" w:rsidRDefault="00111BF8">
      <w:pPr>
        <w:spacing w:before="240" w:after="240"/>
        <w:rPr>
          <w:b/>
          <w:bCs/>
        </w:rPr>
      </w:pPr>
      <w:r>
        <w:rPr>
          <w:b/>
          <w:bCs/>
        </w:rPr>
        <w:t>Websites</w:t>
      </w:r>
    </w:p>
    <w:p w14:paraId="70CD7F29" w14:textId="77777777" w:rsidR="00606819" w:rsidRDefault="00111BF8">
      <w:pPr>
        <w:spacing w:before="240" w:after="240"/>
      </w:pPr>
      <w:r>
        <w:t xml:space="preserve">John (2020). 15+ Banking Technology trends to watch out for 2023. [online] kissflow.com. Available at: </w:t>
      </w:r>
      <w:hyperlink r:id="rId34">
        <w:r>
          <w:rPr>
            <w:color w:val="1155CC"/>
            <w:u w:val="single"/>
          </w:rPr>
          <w:t>https://kissflow.com/solutions/banking/banking-technologies/</w:t>
        </w:r>
      </w:hyperlink>
      <w:r>
        <w:t xml:space="preserve">. </w:t>
      </w:r>
    </w:p>
    <w:p w14:paraId="1694481A" w14:textId="77777777" w:rsidR="00606819" w:rsidRDefault="00111BF8">
      <w:r>
        <w:t xml:space="preserve">Satori (2023). Cybersecurity Frameworks. [online] Satori. Available at: </w:t>
      </w:r>
      <w:hyperlink r:id="rId35">
        <w:r>
          <w:rPr>
            <w:color w:val="1155CC"/>
            <w:u w:val="single"/>
          </w:rPr>
          <w:t>https://satoricyber.com/data-protect-guide/cybersecurity-frameworks/</w:t>
        </w:r>
      </w:hyperlink>
      <w:r>
        <w:t>.</w:t>
      </w:r>
    </w:p>
    <w:p w14:paraId="519EB8D4" w14:textId="77777777" w:rsidR="00606819" w:rsidRDefault="00606819"/>
    <w:p w14:paraId="51257D5F" w14:textId="77777777" w:rsidR="00606819" w:rsidRDefault="00111BF8">
      <w:pPr>
        <w:spacing w:before="360"/>
      </w:pPr>
      <w:r>
        <w:br w:type="page"/>
      </w:r>
    </w:p>
    <w:p w14:paraId="264795FB" w14:textId="77777777" w:rsidR="00606819" w:rsidRDefault="00111BF8">
      <w:pPr>
        <w:pStyle w:val="Heading1"/>
        <w:keepNext w:val="0"/>
        <w:keepLines w:val="0"/>
        <w:spacing w:before="360"/>
      </w:pPr>
      <w:bookmarkStart w:id="23" w:name="_Toc225942845"/>
      <w:r>
        <w:lastRenderedPageBreak/>
        <w:t>Appendices</w:t>
      </w:r>
      <w:bookmarkEnd w:id="23"/>
    </w:p>
    <w:p w14:paraId="23518A50" w14:textId="77777777" w:rsidR="00606819" w:rsidRDefault="00111BF8">
      <w:pPr>
        <w:pStyle w:val="Heading2"/>
        <w:keepNext w:val="0"/>
        <w:keepLines w:val="0"/>
        <w:spacing w:before="480"/>
      </w:pPr>
      <w:bookmarkStart w:id="24" w:name="_Toc225942846"/>
      <w:r>
        <w:t>Appendix 1: Comparison of Security Frameworks</w:t>
      </w:r>
      <w:bookmarkEnd w:id="24"/>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453"/>
        <w:gridCol w:w="1759"/>
        <w:gridCol w:w="2151"/>
        <w:gridCol w:w="1933"/>
        <w:gridCol w:w="2064"/>
      </w:tblGrid>
      <w:tr w:rsidR="00606819" w14:paraId="31986491" w14:textId="77777777">
        <w:trPr>
          <w:trHeight w:val="515"/>
        </w:trPr>
        <w:tc>
          <w:tcPr>
            <w:tcW w:w="1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33E786" w14:textId="77777777" w:rsidR="00606819" w:rsidRDefault="00111BF8">
            <w:pPr>
              <w:jc w:val="center"/>
            </w:pPr>
            <w:r>
              <w:rPr>
                <w:b/>
                <w:bCs/>
              </w:rPr>
              <w:t>Framework</w:t>
            </w:r>
          </w:p>
        </w:tc>
        <w:tc>
          <w:tcPr>
            <w:tcW w:w="17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45A599" w14:textId="77777777" w:rsidR="00606819" w:rsidRDefault="00111BF8">
            <w:pPr>
              <w:jc w:val="center"/>
            </w:pPr>
            <w:r>
              <w:rPr>
                <w:b/>
                <w:bCs/>
              </w:rPr>
              <w:t>Primary Focus</w:t>
            </w:r>
          </w:p>
        </w:tc>
        <w:tc>
          <w:tcPr>
            <w:tcW w:w="21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EE8E9C" w14:textId="77777777" w:rsidR="00606819" w:rsidRDefault="00111BF8">
            <w:pPr>
              <w:jc w:val="center"/>
            </w:pPr>
            <w:r>
              <w:rPr>
                <w:b/>
                <w:bCs/>
              </w:rPr>
              <w:t>Key Features</w:t>
            </w:r>
          </w:p>
        </w:tc>
        <w:tc>
          <w:tcPr>
            <w:tcW w:w="19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1E113" w14:textId="77777777" w:rsidR="00606819" w:rsidRDefault="00111BF8">
            <w:pPr>
              <w:jc w:val="center"/>
            </w:pPr>
            <w:r>
              <w:rPr>
                <w:b/>
                <w:bCs/>
              </w:rPr>
              <w:t>Strengths</w:t>
            </w:r>
          </w:p>
        </w:tc>
        <w:tc>
          <w:tcPr>
            <w:tcW w:w="20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8446AF" w14:textId="77777777" w:rsidR="00606819" w:rsidRDefault="00111BF8">
            <w:pPr>
              <w:jc w:val="center"/>
            </w:pPr>
            <w:r>
              <w:rPr>
                <w:b/>
                <w:bCs/>
              </w:rPr>
              <w:t>Limitations</w:t>
            </w:r>
          </w:p>
        </w:tc>
      </w:tr>
      <w:tr w:rsidR="00606819" w14:paraId="06BAD023" w14:textId="77777777">
        <w:trPr>
          <w:trHeight w:val="1670"/>
        </w:trPr>
        <w:tc>
          <w:tcPr>
            <w:tcW w:w="1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56E2F8" w14:textId="77777777" w:rsidR="00606819" w:rsidRDefault="00111BF8">
            <w:r>
              <w:t>ISO 27001</w:t>
            </w:r>
          </w:p>
        </w:tc>
        <w:tc>
          <w:tcPr>
            <w:tcW w:w="17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4E2B32" w14:textId="77777777" w:rsidR="00606819" w:rsidRDefault="00111BF8">
            <w:r>
              <w:t xml:space="preserve">Information </w:t>
            </w:r>
            <w:r>
              <w:t>Security Management</w:t>
            </w:r>
          </w:p>
        </w:tc>
        <w:tc>
          <w:tcPr>
            <w:tcW w:w="21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DBF49C" w14:textId="77777777" w:rsidR="00606819" w:rsidRDefault="00111BF8">
            <w:r>
              <w:t>Risk-based ISMS, security controls, and continuous improvement</w:t>
            </w:r>
          </w:p>
        </w:tc>
        <w:tc>
          <w:tcPr>
            <w:tcW w:w="19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43B72C" w14:textId="77777777" w:rsidR="00606819" w:rsidRDefault="00111BF8">
            <w:r>
              <w:t>Strong compliance support, structured risk management</w:t>
            </w:r>
          </w:p>
        </w:tc>
        <w:tc>
          <w:tcPr>
            <w:tcW w:w="20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6FD28" w14:textId="77777777" w:rsidR="00606819" w:rsidRDefault="00111BF8">
            <w:r>
              <w:t>High implementation cost, resource-intensive</w:t>
            </w:r>
          </w:p>
        </w:tc>
      </w:tr>
      <w:tr w:rsidR="00606819" w14:paraId="60C662D7" w14:textId="77777777">
        <w:trPr>
          <w:trHeight w:val="1385"/>
        </w:trPr>
        <w:tc>
          <w:tcPr>
            <w:tcW w:w="1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CF71B5" w14:textId="77777777" w:rsidR="00606819" w:rsidRDefault="00111BF8">
            <w:r>
              <w:t>ITIL</w:t>
            </w:r>
          </w:p>
        </w:tc>
        <w:tc>
          <w:tcPr>
            <w:tcW w:w="17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49FFEC" w14:textId="77777777" w:rsidR="00606819" w:rsidRDefault="00111BF8">
            <w:r>
              <w:t>IT Service Management</w:t>
            </w:r>
          </w:p>
        </w:tc>
        <w:tc>
          <w:tcPr>
            <w:tcW w:w="21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EBF267" w14:textId="77777777" w:rsidR="00606819" w:rsidRDefault="00111BF8">
            <w:r>
              <w:t xml:space="preserve">Service lifecycle, incident management, and </w:t>
            </w:r>
            <w:r>
              <w:t>change management</w:t>
            </w:r>
          </w:p>
        </w:tc>
        <w:tc>
          <w:tcPr>
            <w:tcW w:w="19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BF2207" w14:textId="77777777" w:rsidR="00606819" w:rsidRDefault="00111BF8">
            <w:r>
              <w:t>Enhances operational efficiency and service quality</w:t>
            </w:r>
          </w:p>
        </w:tc>
        <w:tc>
          <w:tcPr>
            <w:tcW w:w="20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891A66" w14:textId="77777777" w:rsidR="00606819" w:rsidRDefault="00111BF8">
            <w:r>
              <w:t>Limited direct security controls</w:t>
            </w:r>
          </w:p>
        </w:tc>
      </w:tr>
      <w:tr w:rsidR="00606819" w14:paraId="17E781B8" w14:textId="77777777">
        <w:trPr>
          <w:trHeight w:val="1670"/>
        </w:trPr>
        <w:tc>
          <w:tcPr>
            <w:tcW w:w="1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CABD42" w14:textId="77777777" w:rsidR="00606819" w:rsidRDefault="00111BF8">
            <w:r>
              <w:t>COBIT</w:t>
            </w:r>
          </w:p>
        </w:tc>
        <w:tc>
          <w:tcPr>
            <w:tcW w:w="17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CB4DB7" w14:textId="77777777" w:rsidR="00606819" w:rsidRDefault="00111BF8">
            <w:r>
              <w:t>IT Governance</w:t>
            </w:r>
          </w:p>
        </w:tc>
        <w:tc>
          <w:tcPr>
            <w:tcW w:w="21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713CEC" w14:textId="77777777" w:rsidR="00606819" w:rsidRDefault="00111BF8">
            <w:r>
              <w:t>Governance alignment, performance measurement, and control objectives</w:t>
            </w:r>
          </w:p>
        </w:tc>
        <w:tc>
          <w:tcPr>
            <w:tcW w:w="19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3B029A" w14:textId="77777777" w:rsidR="00606819" w:rsidRDefault="00111BF8">
            <w:r>
              <w:t>Strong governance and audit capabilities</w:t>
            </w:r>
          </w:p>
        </w:tc>
        <w:tc>
          <w:tcPr>
            <w:tcW w:w="20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DF91C2" w14:textId="77777777" w:rsidR="00606819" w:rsidRDefault="00111BF8">
            <w:r>
              <w:t xml:space="preserve">Complex </w:t>
            </w:r>
            <w:r>
              <w:t>implementation requires expertise</w:t>
            </w:r>
          </w:p>
        </w:tc>
      </w:tr>
      <w:tr w:rsidR="00606819" w14:paraId="41319CC7" w14:textId="77777777">
        <w:trPr>
          <w:trHeight w:val="1385"/>
        </w:trPr>
        <w:tc>
          <w:tcPr>
            <w:tcW w:w="1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6829D7" w14:textId="77777777" w:rsidR="00606819" w:rsidRDefault="00111BF8">
            <w:r>
              <w:t>NIST Framework</w:t>
            </w:r>
          </w:p>
        </w:tc>
        <w:tc>
          <w:tcPr>
            <w:tcW w:w="17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19E735" w14:textId="77777777" w:rsidR="00606819" w:rsidRDefault="00111BF8">
            <w:r>
              <w:t>Cybersecurity Risk Management</w:t>
            </w:r>
          </w:p>
        </w:tc>
        <w:tc>
          <w:tcPr>
            <w:tcW w:w="21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C7CEBF" w14:textId="77777777" w:rsidR="00606819" w:rsidRDefault="00111BF8">
            <w:r>
              <w:t>Identify, Protect, Detect, Respond, Recover model</w:t>
            </w:r>
          </w:p>
        </w:tc>
        <w:tc>
          <w:tcPr>
            <w:tcW w:w="19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533DD9" w14:textId="77777777" w:rsidR="00606819" w:rsidRDefault="00111BF8">
            <w:r>
              <w:t>Flexible and adaptable to different organisations</w:t>
            </w:r>
          </w:p>
        </w:tc>
        <w:tc>
          <w:tcPr>
            <w:tcW w:w="206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7853BF" w14:textId="77777777" w:rsidR="00606819" w:rsidRDefault="00111BF8">
            <w:r>
              <w:t>Less prescriptive, requires customisation</w:t>
            </w:r>
          </w:p>
        </w:tc>
      </w:tr>
    </w:tbl>
    <w:p w14:paraId="275868B1" w14:textId="77777777" w:rsidR="00606819" w:rsidRDefault="00111BF8">
      <w:pPr>
        <w:pStyle w:val="Heading2"/>
        <w:keepNext w:val="0"/>
        <w:keepLines w:val="0"/>
        <w:spacing w:before="480"/>
      </w:pPr>
      <w:bookmarkStart w:id="25" w:name="_Toc225942847"/>
      <w:r>
        <w:t xml:space="preserve">Appendix 2: Risk Assessment Matrix for </w:t>
      </w:r>
      <w:proofErr w:type="spellStart"/>
      <w:r>
        <w:t>FinSure</w:t>
      </w:r>
      <w:proofErr w:type="spellEnd"/>
      <w:r>
        <w:t xml:space="preserve"> Bank</w:t>
      </w:r>
      <w:bookmarkEnd w:id="25"/>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86"/>
        <w:gridCol w:w="2658"/>
        <w:gridCol w:w="1295"/>
        <w:gridCol w:w="1005"/>
        <w:gridCol w:w="2716"/>
      </w:tblGrid>
      <w:tr w:rsidR="00606819" w14:paraId="6DA325B3" w14:textId="77777777">
        <w:trPr>
          <w:trHeight w:val="515"/>
        </w:trPr>
        <w:tc>
          <w:tcPr>
            <w:tcW w:w="1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B52572" w14:textId="77777777" w:rsidR="00606819" w:rsidRDefault="00111BF8">
            <w:pPr>
              <w:jc w:val="center"/>
            </w:pPr>
            <w:r>
              <w:rPr>
                <w:b/>
                <w:bCs/>
              </w:rPr>
              <w:lastRenderedPageBreak/>
              <w:t>Risk Type</w:t>
            </w:r>
          </w:p>
        </w:tc>
        <w:tc>
          <w:tcPr>
            <w:tcW w:w="26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6A4369" w14:textId="77777777" w:rsidR="00606819" w:rsidRDefault="00111BF8">
            <w:pPr>
              <w:jc w:val="center"/>
            </w:pPr>
            <w:r>
              <w:rPr>
                <w:b/>
                <w:bCs/>
              </w:rPr>
              <w:t>Description</w:t>
            </w:r>
          </w:p>
        </w:tc>
        <w:tc>
          <w:tcPr>
            <w:tcW w:w="12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A8C114" w14:textId="77777777" w:rsidR="00606819" w:rsidRDefault="00111BF8">
            <w:pPr>
              <w:jc w:val="center"/>
            </w:pPr>
            <w:r>
              <w:rPr>
                <w:b/>
                <w:bCs/>
              </w:rPr>
              <w:t>Likelihood</w:t>
            </w:r>
          </w:p>
        </w:tc>
        <w:tc>
          <w:tcPr>
            <w:tcW w:w="10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03DD01" w14:textId="77777777" w:rsidR="00606819" w:rsidRDefault="00111BF8">
            <w:pPr>
              <w:jc w:val="center"/>
            </w:pPr>
            <w:r>
              <w:rPr>
                <w:b/>
                <w:bCs/>
              </w:rPr>
              <w:t>Impact</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4246CE" w14:textId="77777777" w:rsidR="00606819" w:rsidRDefault="00111BF8">
            <w:pPr>
              <w:jc w:val="center"/>
            </w:pPr>
            <w:r>
              <w:rPr>
                <w:b/>
                <w:bCs/>
              </w:rPr>
              <w:t>Mitigation Strategy</w:t>
            </w:r>
          </w:p>
        </w:tc>
      </w:tr>
      <w:tr w:rsidR="00606819" w14:paraId="2C5A40B7" w14:textId="77777777">
        <w:trPr>
          <w:trHeight w:val="1100"/>
        </w:trPr>
        <w:tc>
          <w:tcPr>
            <w:tcW w:w="1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EA2E34" w14:textId="77777777" w:rsidR="00606819" w:rsidRDefault="00111BF8">
            <w:r>
              <w:t>Data Breach</w:t>
            </w:r>
          </w:p>
        </w:tc>
        <w:tc>
          <w:tcPr>
            <w:tcW w:w="26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FB4335" w14:textId="77777777" w:rsidR="00606819" w:rsidRDefault="00111BF8">
            <w:r>
              <w:t>Unauthorised access to customer financial data</w:t>
            </w:r>
          </w:p>
        </w:tc>
        <w:tc>
          <w:tcPr>
            <w:tcW w:w="12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4DF237" w14:textId="77777777" w:rsidR="00606819" w:rsidRDefault="00111BF8">
            <w:r>
              <w:t>High</w:t>
            </w:r>
          </w:p>
        </w:tc>
        <w:tc>
          <w:tcPr>
            <w:tcW w:w="10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51F708" w14:textId="77777777" w:rsidR="00606819" w:rsidRDefault="00111BF8">
            <w:r>
              <w:t>High</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7EC50C" w14:textId="77777777" w:rsidR="00606819" w:rsidRDefault="00111BF8">
            <w:r>
              <w:t>Encryption, access control, and monitoring systems</w:t>
            </w:r>
          </w:p>
        </w:tc>
      </w:tr>
      <w:tr w:rsidR="00606819" w14:paraId="2E462FD8" w14:textId="77777777">
        <w:trPr>
          <w:trHeight w:val="800"/>
        </w:trPr>
        <w:tc>
          <w:tcPr>
            <w:tcW w:w="1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7180C7" w14:textId="77777777" w:rsidR="00606819" w:rsidRDefault="00111BF8">
            <w:r>
              <w:t>Insider Threat</w:t>
            </w:r>
          </w:p>
        </w:tc>
        <w:tc>
          <w:tcPr>
            <w:tcW w:w="26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661308" w14:textId="77777777" w:rsidR="00606819" w:rsidRDefault="00111BF8">
            <w:r>
              <w:t>Employees misusing access privileges</w:t>
            </w:r>
          </w:p>
        </w:tc>
        <w:tc>
          <w:tcPr>
            <w:tcW w:w="12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F4F159" w14:textId="77777777" w:rsidR="00606819" w:rsidRDefault="00111BF8">
            <w:r>
              <w:t>Medium</w:t>
            </w:r>
          </w:p>
        </w:tc>
        <w:tc>
          <w:tcPr>
            <w:tcW w:w="10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DBBC33" w14:textId="77777777" w:rsidR="00606819" w:rsidRDefault="00111BF8">
            <w:r>
              <w:t>High</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CFB457" w14:textId="77777777" w:rsidR="00606819" w:rsidRDefault="00111BF8">
            <w:r>
              <w:t>Role-based access, activity logging, and audits</w:t>
            </w:r>
          </w:p>
        </w:tc>
      </w:tr>
      <w:tr w:rsidR="00606819" w14:paraId="4E6E31B9" w14:textId="77777777">
        <w:trPr>
          <w:trHeight w:val="1100"/>
        </w:trPr>
        <w:tc>
          <w:tcPr>
            <w:tcW w:w="1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A63AD3" w14:textId="77777777" w:rsidR="00606819" w:rsidRDefault="00111BF8">
            <w:r>
              <w:t>Cloud Vulnerability</w:t>
            </w:r>
          </w:p>
        </w:tc>
        <w:tc>
          <w:tcPr>
            <w:tcW w:w="26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2B83D2" w14:textId="77777777" w:rsidR="00606819" w:rsidRDefault="00111BF8">
            <w:r>
              <w:t>Weaknesses in third-party cloud infrastructure</w:t>
            </w:r>
          </w:p>
        </w:tc>
        <w:tc>
          <w:tcPr>
            <w:tcW w:w="12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6D00F4" w14:textId="77777777" w:rsidR="00606819" w:rsidRDefault="00111BF8">
            <w:r>
              <w:t>High</w:t>
            </w:r>
          </w:p>
        </w:tc>
        <w:tc>
          <w:tcPr>
            <w:tcW w:w="10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CA7F88" w14:textId="77777777" w:rsidR="00606819" w:rsidRDefault="00111BF8">
            <w:r>
              <w:t>High</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8B7E04" w14:textId="77777777" w:rsidR="00606819" w:rsidRDefault="00111BF8">
            <w:r>
              <w:t>Secure cloud configuration, SLA enforcement</w:t>
            </w:r>
          </w:p>
        </w:tc>
      </w:tr>
      <w:tr w:rsidR="00606819" w14:paraId="4A340ABB" w14:textId="77777777">
        <w:trPr>
          <w:trHeight w:val="800"/>
        </w:trPr>
        <w:tc>
          <w:tcPr>
            <w:tcW w:w="1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7670FA" w14:textId="77777777" w:rsidR="00606819" w:rsidRDefault="00111BF8">
            <w:r>
              <w:t>Phishing Attacks</w:t>
            </w:r>
          </w:p>
        </w:tc>
        <w:tc>
          <w:tcPr>
            <w:tcW w:w="26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D920CD" w14:textId="77777777" w:rsidR="00606819" w:rsidRDefault="00111BF8">
            <w:r>
              <w:t>Fraudulent attempts</w:t>
            </w:r>
            <w:r>
              <w:t xml:space="preserve"> to steal credentials</w:t>
            </w:r>
          </w:p>
        </w:tc>
        <w:tc>
          <w:tcPr>
            <w:tcW w:w="12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CC4D95" w14:textId="77777777" w:rsidR="00606819" w:rsidRDefault="00111BF8">
            <w:r>
              <w:t>High</w:t>
            </w:r>
          </w:p>
        </w:tc>
        <w:tc>
          <w:tcPr>
            <w:tcW w:w="10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C949BC" w14:textId="77777777" w:rsidR="00606819" w:rsidRDefault="00111BF8">
            <w:r>
              <w:t>Medium</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1E8DD5" w14:textId="77777777" w:rsidR="00606819" w:rsidRDefault="00111BF8">
            <w:r>
              <w:t>Employee training, multi-factor authentication</w:t>
            </w:r>
          </w:p>
        </w:tc>
      </w:tr>
      <w:tr w:rsidR="00606819" w14:paraId="2715B583" w14:textId="77777777">
        <w:trPr>
          <w:trHeight w:val="800"/>
        </w:trPr>
        <w:tc>
          <w:tcPr>
            <w:tcW w:w="1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8C866B" w14:textId="77777777" w:rsidR="00606819" w:rsidRDefault="00111BF8">
            <w:r>
              <w:t>System Downtime</w:t>
            </w:r>
          </w:p>
        </w:tc>
        <w:tc>
          <w:tcPr>
            <w:tcW w:w="26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0D9296" w14:textId="77777777" w:rsidR="00606819" w:rsidRDefault="00111BF8">
            <w:r>
              <w:t>Service disruption due to cyber incidents</w:t>
            </w:r>
          </w:p>
        </w:tc>
        <w:tc>
          <w:tcPr>
            <w:tcW w:w="12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BD448F" w14:textId="77777777" w:rsidR="00606819" w:rsidRDefault="00111BF8">
            <w:r>
              <w:t>Medium</w:t>
            </w:r>
          </w:p>
        </w:tc>
        <w:tc>
          <w:tcPr>
            <w:tcW w:w="10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FBE10B" w14:textId="77777777" w:rsidR="00606819" w:rsidRDefault="00111BF8">
            <w:r>
              <w:t>High</w:t>
            </w:r>
          </w:p>
        </w:tc>
        <w:tc>
          <w:tcPr>
            <w:tcW w:w="2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F51439" w14:textId="77777777" w:rsidR="00606819" w:rsidRDefault="00111BF8">
            <w:r>
              <w:t>Backup systems, disaster recovery planning</w:t>
            </w:r>
          </w:p>
        </w:tc>
      </w:tr>
    </w:tbl>
    <w:p w14:paraId="06E11E29" w14:textId="77777777" w:rsidR="00606819" w:rsidRDefault="00606819">
      <w:pPr>
        <w:spacing w:before="240" w:after="240"/>
      </w:pPr>
    </w:p>
    <w:sectPr w:rsidR="00606819" w:rsidSect="005547B5">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9E584" w14:textId="77777777" w:rsidR="00111BF8" w:rsidRDefault="00111BF8">
      <w:pPr>
        <w:spacing w:before="0" w:line="240" w:lineRule="auto"/>
      </w:pPr>
      <w:r>
        <w:separator/>
      </w:r>
    </w:p>
  </w:endnote>
  <w:endnote w:type="continuationSeparator" w:id="0">
    <w:p w14:paraId="0AAADF7A" w14:textId="77777777" w:rsidR="00111BF8" w:rsidRDefault="00111BF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E55278F-1161-46C9-A8EF-28A7FF52B791}"/>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932A9EBA-BCB3-40A8-8E99-C9C7B8A230F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8179575"/>
      <w:docPartObj>
        <w:docPartGallery w:val="Page Numbers (Bottom of Page)"/>
        <w:docPartUnique/>
      </w:docPartObj>
    </w:sdtPr>
    <w:sdtEndPr>
      <w:rPr>
        <w:noProof/>
      </w:rPr>
    </w:sdtEndPr>
    <w:sdtContent>
      <w:p w14:paraId="410BFA9C" w14:textId="47DBEF64" w:rsidR="005547B5" w:rsidRDefault="005547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DAAFC1" w14:textId="77777777" w:rsidR="00606819" w:rsidRDefault="006068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C7D59" w14:textId="77777777" w:rsidR="00111BF8" w:rsidRDefault="00111BF8">
      <w:pPr>
        <w:spacing w:before="0" w:line="240" w:lineRule="auto"/>
      </w:pPr>
      <w:r>
        <w:separator/>
      </w:r>
    </w:p>
  </w:footnote>
  <w:footnote w:type="continuationSeparator" w:id="0">
    <w:p w14:paraId="5787F432" w14:textId="77777777" w:rsidR="00111BF8" w:rsidRDefault="00111BF8">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819"/>
    <w:rsid w:val="00111BF8"/>
    <w:rsid w:val="001C17ED"/>
    <w:rsid w:val="0020301E"/>
    <w:rsid w:val="00480715"/>
    <w:rsid w:val="005547B5"/>
    <w:rsid w:val="00606819"/>
    <w:rsid w:val="008F732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D5D36"/>
  <w15:docId w15:val="{AEE7A731-B76E-42C9-A333-CE8CEF050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IN" w:bidi="bn-IN"/>
      </w:rPr>
    </w:rPrDefault>
    <w:pPrDefault>
      <w:pPr>
        <w:spacing w:before="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80"/>
      <w:outlineLvl w:val="0"/>
    </w:pPr>
    <w:rPr>
      <w:b/>
      <w:bCs/>
      <w:sz w:val="28"/>
      <w:szCs w:val="28"/>
    </w:rPr>
  </w:style>
  <w:style w:type="paragraph" w:styleId="Heading2">
    <w:name w:val="heading 2"/>
    <w:basedOn w:val="Normal"/>
    <w:next w:val="Normal"/>
    <w:uiPriority w:val="9"/>
    <w:unhideWhenUsed/>
    <w:qFormat/>
    <w:pPr>
      <w:keepNext/>
      <w:keepLines/>
      <w:spacing w:before="280" w:after="120"/>
      <w:outlineLvl w:val="1"/>
    </w:pPr>
    <w:rPr>
      <w:b/>
      <w:bCs/>
      <w:sz w:val="26"/>
      <w:szCs w:val="26"/>
    </w:rPr>
  </w:style>
  <w:style w:type="paragraph" w:styleId="Heading3">
    <w:name w:val="heading 3"/>
    <w:basedOn w:val="Normal"/>
    <w:next w:val="Normal"/>
    <w:uiPriority w:val="9"/>
    <w:semiHidden/>
    <w:unhideWhenUsed/>
    <w:qFormat/>
    <w:pPr>
      <w:keepNext/>
      <w:keepLines/>
      <w:spacing w:before="480" w:after="12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60"/>
      <w:jc w:val="center"/>
    </w:pPr>
    <w:rPr>
      <w:b/>
      <w:bCs/>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5547B5"/>
    <w:pPr>
      <w:tabs>
        <w:tab w:val="center" w:pos="4513"/>
        <w:tab w:val="right" w:pos="9026"/>
      </w:tabs>
      <w:spacing w:before="0" w:line="240" w:lineRule="auto"/>
    </w:pPr>
    <w:rPr>
      <w:szCs w:val="30"/>
    </w:rPr>
  </w:style>
  <w:style w:type="character" w:customStyle="1" w:styleId="HeaderChar">
    <w:name w:val="Header Char"/>
    <w:basedOn w:val="DefaultParagraphFont"/>
    <w:link w:val="Header"/>
    <w:uiPriority w:val="99"/>
    <w:rsid w:val="005547B5"/>
    <w:rPr>
      <w:szCs w:val="30"/>
    </w:rPr>
  </w:style>
  <w:style w:type="paragraph" w:styleId="Footer">
    <w:name w:val="footer"/>
    <w:basedOn w:val="Normal"/>
    <w:link w:val="FooterChar"/>
    <w:uiPriority w:val="99"/>
    <w:unhideWhenUsed/>
    <w:rsid w:val="005547B5"/>
    <w:pPr>
      <w:tabs>
        <w:tab w:val="center" w:pos="4513"/>
        <w:tab w:val="right" w:pos="9026"/>
      </w:tabs>
      <w:spacing w:before="0" w:line="240" w:lineRule="auto"/>
    </w:pPr>
    <w:rPr>
      <w:szCs w:val="30"/>
    </w:rPr>
  </w:style>
  <w:style w:type="character" w:customStyle="1" w:styleId="FooterChar">
    <w:name w:val="Footer Char"/>
    <w:basedOn w:val="DefaultParagraphFont"/>
    <w:link w:val="Footer"/>
    <w:uiPriority w:val="99"/>
    <w:rsid w:val="005547B5"/>
    <w:rPr>
      <w:szCs w:val="30"/>
    </w:rPr>
  </w:style>
  <w:style w:type="paragraph" w:styleId="TOC1">
    <w:name w:val="toc 1"/>
    <w:basedOn w:val="Normal"/>
    <w:next w:val="Normal"/>
    <w:autoRedefine/>
    <w:uiPriority w:val="39"/>
    <w:unhideWhenUsed/>
    <w:rsid w:val="0020301E"/>
    <w:pPr>
      <w:spacing w:after="100"/>
    </w:pPr>
    <w:rPr>
      <w:szCs w:val="30"/>
    </w:rPr>
  </w:style>
  <w:style w:type="paragraph" w:styleId="TOC2">
    <w:name w:val="toc 2"/>
    <w:basedOn w:val="Normal"/>
    <w:next w:val="Normal"/>
    <w:autoRedefine/>
    <w:uiPriority w:val="39"/>
    <w:unhideWhenUsed/>
    <w:rsid w:val="0020301E"/>
    <w:pPr>
      <w:spacing w:after="100"/>
      <w:ind w:left="240"/>
    </w:pPr>
    <w:rPr>
      <w:szCs w:val="30"/>
    </w:rPr>
  </w:style>
  <w:style w:type="character" w:styleId="Hyperlink">
    <w:name w:val="Hyperlink"/>
    <w:basedOn w:val="DefaultParagraphFont"/>
    <w:uiPriority w:val="99"/>
    <w:unhideWhenUsed/>
    <w:rsid w:val="002030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draw.io" TargetMode="External"/><Relationship Id="rId18" Type="http://schemas.openxmlformats.org/officeDocument/2006/relationships/hyperlink" Target="https://www.tandfonline.com/doi/abs/10.1080/01969722.2022.2112539" TargetMode="External"/><Relationship Id="rId26" Type="http://schemas.openxmlformats.org/officeDocument/2006/relationships/hyperlink" Target="http://www.aasmr.org/jsms/Vol12/JSMS%20June%202022/Vol.12.No.03.10.pdf" TargetMode="External"/><Relationship Id="rId21" Type="http://schemas.openxmlformats.org/officeDocument/2006/relationships/hyperlink" Target="https://ieeexplore.ieee.org/abstract/document/10883230/" TargetMode="External"/><Relationship Id="rId34" Type="http://schemas.openxmlformats.org/officeDocument/2006/relationships/hyperlink" Target="https://kissflow.com/solutions/banking/banking-technologies/"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tandfonline.com/doi/abs/10.1080/01969722.2022.2112539" TargetMode="External"/><Relationship Id="rId25" Type="http://schemas.openxmlformats.org/officeDocument/2006/relationships/hyperlink" Target="https://global.asrcconference.com/index.php/asrc/article/view/62" TargetMode="External"/><Relationship Id="rId33" Type="http://schemas.openxmlformats.org/officeDocument/2006/relationships/hyperlink" Target="https://link.springer.com/article/10.1186/s43093-023-00279-0"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l.acm.org/doi/abs/10.1145/3418172" TargetMode="External"/><Relationship Id="rId20" Type="http://schemas.openxmlformats.org/officeDocument/2006/relationships/hyperlink" Target="https://ieeexplore.ieee.org/abstract/document/10883230/" TargetMode="External"/><Relationship Id="rId29" Type="http://schemas.openxmlformats.org/officeDocument/2006/relationships/hyperlink" Target="https://www.emerald.com/dprg/article/22/3/227/7434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draw.io" TargetMode="External"/><Relationship Id="rId24" Type="http://schemas.openxmlformats.org/officeDocument/2006/relationships/hyperlink" Target="https://dataprivacy.vn/wp-content/uploads/2013/08/GDPR_VHB_FINAL.pdf" TargetMode="External"/><Relationship Id="rId32" Type="http://schemas.openxmlformats.org/officeDocument/2006/relationships/hyperlink" Target="https://ijaibdcms.org/index.php/ijaibdcms/article/view/43"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draw.io" TargetMode="External"/><Relationship Id="rId23" Type="http://schemas.openxmlformats.org/officeDocument/2006/relationships/hyperlink" Target="http://yuktabpublisher.com/index.php/IJMC/article/view/263" TargetMode="External"/><Relationship Id="rId28" Type="http://schemas.openxmlformats.org/officeDocument/2006/relationships/hyperlink" Target="https://newinera.com/index.php/JournalLaMultiapp/article/view/1399"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link.springer.com/article/10.1007/s42786-025-00056-3" TargetMode="External"/><Relationship Id="rId31" Type="http://schemas.openxmlformats.org/officeDocument/2006/relationships/hyperlink" Target="https://journals.usm.ac.id/index.php/transformatika/article/view/9269" TargetMode="External"/><Relationship Id="rId4" Type="http://schemas.openxmlformats.org/officeDocument/2006/relationships/footnotes" Target="footnotes.xml"/><Relationship Id="rId9" Type="http://schemas.openxmlformats.org/officeDocument/2006/relationships/hyperlink" Target="http://draw.io" TargetMode="External"/><Relationship Id="rId14" Type="http://schemas.openxmlformats.org/officeDocument/2006/relationships/image" Target="media/image6.png"/><Relationship Id="rId22" Type="http://schemas.openxmlformats.org/officeDocument/2006/relationships/hyperlink" Target="https://www.aasmr.org/jsms/Vol13/No.4/Vol.13.No.4.09.pdf" TargetMode="External"/><Relationship Id="rId27" Type="http://schemas.openxmlformats.org/officeDocument/2006/relationships/hyperlink" Target="https://www.jurnal.polgan.ac.id/index.php/sinkron/article/view/11476" TargetMode="External"/><Relationship Id="rId30" Type="http://schemas.openxmlformats.org/officeDocument/2006/relationships/hyperlink" Target="https://www.jurnal.ranahresearch.com/index.php/R2J/article/view/1121" TargetMode="External"/><Relationship Id="rId35" Type="http://schemas.openxmlformats.org/officeDocument/2006/relationships/hyperlink" Target="https://satoricyber.com/data-protect-guide/cybersecurity-frameworks/" TargetMode="External"/><Relationship Id="rId8" Type="http://schemas.openxmlformats.org/officeDocument/2006/relationships/image" Target="media/image3.png"/><Relationship Id="rId3"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5265</Words>
  <Characters>30015</Characters>
  <Application>Microsoft Office Word</Application>
  <DocSecurity>0</DocSecurity>
  <Lines>250</Lines>
  <Paragraphs>70</Paragraphs>
  <ScaleCrop>false</ScaleCrop>
  <Company/>
  <LinksUpToDate>false</LinksUpToDate>
  <CharactersWithSpaces>35210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dcterms:created xsi:type="dcterms:W3CDTF">2026-04-01T08:02:00Z</dcterms:created>
  <dcterms:modified xsi:type="dcterms:W3CDTF">2026-04-02T09:53:00Z</dcterms:modified>
</cp:coreProperties>
</file>