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BED91" w14:textId="77777777" w:rsidR="003F0A5F" w:rsidRPr="00C8004B" w:rsidRDefault="002F12DF">
      <w:pPr>
        <w:jc w:val="center"/>
        <w:rPr>
          <w:rFonts w:asciiTheme="minorBidi" w:hAnsiTheme="minorBidi"/>
        </w:rPr>
      </w:pPr>
      <w:r w:rsidRPr="00C8004B">
        <w:rPr>
          <w:rFonts w:asciiTheme="minorBidi" w:hAnsiTheme="minorBidi"/>
          <w:b/>
          <w:sz w:val="26"/>
        </w:rPr>
        <w:t>WEEK 2</w:t>
      </w:r>
    </w:p>
    <w:p w14:paraId="196C5BC1" w14:textId="77777777" w:rsidR="003F0A5F" w:rsidRPr="00C8004B" w:rsidRDefault="002F12DF">
      <w:pPr>
        <w:jc w:val="center"/>
        <w:rPr>
          <w:rFonts w:asciiTheme="minorBidi" w:hAnsiTheme="minorBidi"/>
        </w:rPr>
      </w:pPr>
      <w:r w:rsidRPr="00C8004B">
        <w:rPr>
          <w:rFonts w:asciiTheme="minorBidi" w:hAnsiTheme="minorBidi"/>
          <w:sz w:val="32"/>
        </w:rPr>
        <w:t>Case Study &amp; Group Activity Pack</w:t>
      </w:r>
    </w:p>
    <w:p w14:paraId="6D08B448" w14:textId="4DD712F7" w:rsidR="003F0A5F" w:rsidRPr="00C8004B" w:rsidRDefault="002F12DF">
      <w:pPr>
        <w:jc w:val="center"/>
        <w:rPr>
          <w:rFonts w:asciiTheme="minorBidi" w:hAnsiTheme="minorBidi"/>
        </w:rPr>
      </w:pPr>
      <w:r w:rsidRPr="00C8004B">
        <w:rPr>
          <w:rFonts w:asciiTheme="minorBidi" w:hAnsiTheme="minorBidi"/>
          <w:b/>
          <w:sz w:val="22"/>
        </w:rPr>
        <w:t>LCMB7023 • Human Capital Management</w:t>
      </w:r>
    </w:p>
    <w:p w14:paraId="01F91EB4" w14:textId="77777777" w:rsidR="003F0A5F" w:rsidRPr="00C8004B" w:rsidRDefault="002F12DF">
      <w:pPr>
        <w:rPr>
          <w:rFonts w:asciiTheme="minorBidi" w:hAnsiTheme="minorBidi"/>
        </w:rPr>
      </w:pPr>
      <w:r w:rsidRPr="00C8004B">
        <w:rPr>
          <w:rFonts w:asciiTheme="minorBidi" w:hAnsiTheme="minorBidi"/>
        </w:rPr>
        <w:t>Use this pack alongside the Week 2 activity-led slide deck. Each case is designed for groups of 3–4 students, followed by a short consultancy-style presentation. Cases are fictional teaching scenarios created to apply the theories in the supplied lecture.</w:t>
      </w:r>
    </w:p>
    <w:p w14:paraId="4D1B8C46" w14:textId="77777777" w:rsidR="003F0A5F" w:rsidRPr="00C8004B" w:rsidRDefault="002F12DF">
      <w:pPr>
        <w:pStyle w:val="Heading1"/>
        <w:rPr>
          <w:rFonts w:asciiTheme="minorBidi" w:hAnsiTheme="minorBidi" w:cstheme="minorBidi"/>
          <w:color w:val="auto"/>
        </w:rPr>
      </w:pPr>
      <w:r w:rsidRPr="00C8004B">
        <w:rPr>
          <w:rFonts w:asciiTheme="minorBidi" w:hAnsiTheme="minorBidi" w:cstheme="minorBidi"/>
          <w:color w:val="auto"/>
        </w:rPr>
        <w:t>How to work</w:t>
      </w:r>
    </w:p>
    <w:p w14:paraId="34E12BB4" w14:textId="77777777" w:rsidR="003F0A5F" w:rsidRPr="00C8004B" w:rsidRDefault="002F12DF">
      <w:pPr>
        <w:pStyle w:val="ListBullet"/>
        <w:rPr>
          <w:rFonts w:asciiTheme="minorBidi" w:hAnsiTheme="minorBidi"/>
        </w:rPr>
      </w:pPr>
      <w:r w:rsidRPr="00C8004B">
        <w:rPr>
          <w:rFonts w:asciiTheme="minorBidi" w:hAnsiTheme="minorBidi"/>
        </w:rPr>
        <w:t>Read the case and evidence before choosing a solution.</w:t>
      </w:r>
    </w:p>
    <w:p w14:paraId="3D5673CE" w14:textId="77777777" w:rsidR="003F0A5F" w:rsidRPr="00C8004B" w:rsidRDefault="002F12DF">
      <w:pPr>
        <w:pStyle w:val="ListBullet"/>
        <w:rPr>
          <w:rFonts w:asciiTheme="minorBidi" w:hAnsiTheme="minorBidi"/>
        </w:rPr>
      </w:pPr>
      <w:r w:rsidRPr="00C8004B">
        <w:rPr>
          <w:rFonts w:asciiTheme="minorBidi" w:hAnsiTheme="minorBidi"/>
        </w:rPr>
        <w:t>Use the named theory as an analytical lens—not as decoration.</w:t>
      </w:r>
    </w:p>
    <w:p w14:paraId="38A57064" w14:textId="77777777" w:rsidR="003F0A5F" w:rsidRPr="00C8004B" w:rsidRDefault="002F12DF">
      <w:pPr>
        <w:pStyle w:val="ListBullet"/>
        <w:rPr>
          <w:rFonts w:asciiTheme="minorBidi" w:hAnsiTheme="minorBidi"/>
        </w:rPr>
      </w:pPr>
      <w:r w:rsidRPr="00C8004B">
        <w:rPr>
          <w:rFonts w:asciiTheme="minorBidi" w:hAnsiTheme="minorBidi"/>
        </w:rPr>
        <w:t>Make a decision and state the assumptions behind it.</w:t>
      </w:r>
    </w:p>
    <w:p w14:paraId="3DD57BE7" w14:textId="77777777" w:rsidR="003F0A5F" w:rsidRPr="00C8004B" w:rsidRDefault="002F12DF">
      <w:pPr>
        <w:pStyle w:val="ListBullet"/>
        <w:rPr>
          <w:rFonts w:asciiTheme="minorBidi" w:hAnsiTheme="minorBidi"/>
        </w:rPr>
      </w:pPr>
      <w:r w:rsidRPr="00C8004B">
        <w:rPr>
          <w:rFonts w:asciiTheme="minorBidi" w:hAnsiTheme="minorBidi"/>
        </w:rPr>
        <w:t>Prepare a concise 3-minute presentation; every group member should contribute.</w:t>
      </w:r>
    </w:p>
    <w:p w14:paraId="41FF2303" w14:textId="77777777" w:rsidR="003F0A5F" w:rsidRPr="00C8004B" w:rsidRDefault="002F12DF">
      <w:pPr>
        <w:pStyle w:val="ListBullet"/>
        <w:rPr>
          <w:rFonts w:asciiTheme="minorBidi" w:hAnsiTheme="minorBidi"/>
        </w:rPr>
      </w:pPr>
      <w:r w:rsidRPr="00C8004B">
        <w:rPr>
          <w:rFonts w:asciiTheme="minorBidi" w:hAnsiTheme="minorBidi"/>
        </w:rPr>
        <w:t>Expect one challenge question from the lecturer or another group.</w:t>
      </w:r>
    </w:p>
    <w:p w14:paraId="73EEF89D" w14:textId="77777777" w:rsidR="003F0A5F" w:rsidRPr="00C8004B" w:rsidRDefault="002F12DF">
      <w:pPr>
        <w:rPr>
          <w:rFonts w:asciiTheme="minorBidi" w:hAnsiTheme="minorBidi"/>
        </w:rPr>
      </w:pPr>
      <w:r w:rsidRPr="00C8004B">
        <w:rPr>
          <w:rFonts w:asciiTheme="minorBidi" w:hAnsiTheme="minorBidi"/>
        </w:rPr>
        <w:br w:type="page"/>
      </w:r>
    </w:p>
    <w:p w14:paraId="31C486AA" w14:textId="77777777" w:rsidR="003F0A5F" w:rsidRPr="00C8004B" w:rsidRDefault="002F12DF">
      <w:pPr>
        <w:rPr>
          <w:rFonts w:asciiTheme="minorBidi" w:hAnsiTheme="minorBidi"/>
        </w:rPr>
      </w:pPr>
      <w:r w:rsidRPr="00C8004B">
        <w:rPr>
          <w:rFonts w:asciiTheme="minorBidi" w:hAnsiTheme="minorBidi"/>
          <w:b/>
          <w:sz w:val="20"/>
        </w:rPr>
        <w:lastRenderedPageBreak/>
        <w:t>ACTIVITY 1</w:t>
      </w:r>
    </w:p>
    <w:p w14:paraId="5B6EE353" w14:textId="77777777" w:rsidR="003F0A5F" w:rsidRPr="00C8004B" w:rsidRDefault="002F12DF">
      <w:pPr>
        <w:pStyle w:val="Heading1"/>
        <w:rPr>
          <w:rFonts w:asciiTheme="minorBidi" w:hAnsiTheme="minorBidi" w:cstheme="minorBidi"/>
          <w:color w:val="auto"/>
        </w:rPr>
      </w:pPr>
      <w:r w:rsidRPr="00C8004B">
        <w:rPr>
          <w:rFonts w:asciiTheme="minorBidi" w:hAnsiTheme="minorBidi" w:cstheme="minorBidi"/>
          <w:color w:val="auto"/>
        </w:rPr>
        <w:t>The Hypergrowth Workforce Decision</w:t>
      </w:r>
    </w:p>
    <w:p w14:paraId="4813D080" w14:textId="77777777" w:rsidR="003F0A5F" w:rsidRPr="00C8004B" w:rsidRDefault="002F12DF">
      <w:pPr>
        <w:rPr>
          <w:rFonts w:asciiTheme="minorBidi" w:hAnsiTheme="minorBidi"/>
        </w:rPr>
      </w:pPr>
      <w:r w:rsidRPr="00C8004B">
        <w:rPr>
          <w:rFonts w:asciiTheme="minorBidi" w:hAnsiTheme="minorBidi"/>
          <w:b/>
          <w:sz w:val="24"/>
        </w:rPr>
        <w:t>NexaCloud</w:t>
      </w:r>
    </w:p>
    <w:p w14:paraId="3B32A72D" w14:textId="77777777" w:rsidR="003F0A5F" w:rsidRPr="00C8004B" w:rsidRDefault="002F12DF">
      <w:pPr>
        <w:rPr>
          <w:rFonts w:asciiTheme="minorBidi" w:hAnsiTheme="minorBidi"/>
        </w:rPr>
      </w:pPr>
      <w:r w:rsidRPr="00C8004B">
        <w:rPr>
          <w:rFonts w:asciiTheme="minorBidi" w:hAnsiTheme="minorBidi"/>
        </w:rPr>
        <w:t>NexaCloud is a UK-based B2B software company that has doubled sales in 12 months after winning several European clients. Headcount has grown from 420 to 610, but the organisation is struggling to convert commercial growth into reliable delivery. Voluntary turnover has reached 24% in product and engineering. Average time-to-hire for specialist roles is 74 days. Managers complain that new recruits are productive too slowly, while employees report inconsistent development and promotion decisions.</w:t>
      </w:r>
    </w:p>
    <w:p w14:paraId="214439AC" w14:textId="77777777" w:rsidR="003F0A5F" w:rsidRPr="00C8004B" w:rsidRDefault="002F12DF">
      <w:pPr>
        <w:rPr>
          <w:rFonts w:asciiTheme="minorBidi" w:hAnsiTheme="minorBidi"/>
        </w:rPr>
      </w:pPr>
      <w:r w:rsidRPr="00C8004B">
        <w:rPr>
          <w:rFonts w:asciiTheme="minorBidi" w:hAnsiTheme="minorBidi"/>
        </w:rPr>
        <w:t>The CEO wants another 30% revenue growth next year and is considering entry into two additional European markets. The CFO argues that HR should simply “recruit faster”. The COO believes the deeper problem is that NexaCloud has no coherent workforce strategy.</w:t>
      </w:r>
    </w:p>
    <w:p w14:paraId="51654A88"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Case evidence</w:t>
      </w:r>
    </w:p>
    <w:tbl>
      <w:tblPr>
        <w:tblStyle w:val="TableGrid"/>
        <w:tblW w:w="0" w:type="auto"/>
        <w:jc w:val="center"/>
        <w:tblLook w:val="04A0" w:firstRow="1" w:lastRow="0" w:firstColumn="1" w:lastColumn="0" w:noHBand="0" w:noVBand="1"/>
      </w:tblPr>
      <w:tblGrid>
        <w:gridCol w:w="5035"/>
        <w:gridCol w:w="5035"/>
      </w:tblGrid>
      <w:tr w:rsidR="003F0A5F" w:rsidRPr="00C8004B" w14:paraId="744CA105" w14:textId="77777777">
        <w:trPr>
          <w:jc w:val="center"/>
        </w:trPr>
        <w:tc>
          <w:tcPr>
            <w:tcW w:w="5040" w:type="dxa"/>
            <w:shd w:val="clear" w:color="auto" w:fill="0F1F33"/>
            <w:vAlign w:val="center"/>
          </w:tcPr>
          <w:p w14:paraId="35E93573" w14:textId="77777777" w:rsidR="003F0A5F" w:rsidRPr="00C8004B" w:rsidRDefault="002F12DF">
            <w:pPr>
              <w:rPr>
                <w:rFonts w:asciiTheme="minorBidi" w:hAnsiTheme="minorBidi"/>
              </w:rPr>
            </w:pPr>
            <w:r w:rsidRPr="00C8004B">
              <w:rPr>
                <w:rFonts w:asciiTheme="minorBidi" w:hAnsiTheme="minorBidi"/>
                <w:b/>
              </w:rPr>
              <w:t>Indicator</w:t>
            </w:r>
          </w:p>
        </w:tc>
        <w:tc>
          <w:tcPr>
            <w:tcW w:w="5040" w:type="dxa"/>
            <w:shd w:val="clear" w:color="auto" w:fill="0F1F33"/>
            <w:vAlign w:val="center"/>
          </w:tcPr>
          <w:p w14:paraId="4EB441C9" w14:textId="77777777" w:rsidR="003F0A5F" w:rsidRPr="00C8004B" w:rsidRDefault="002F12DF">
            <w:pPr>
              <w:rPr>
                <w:rFonts w:asciiTheme="minorBidi" w:hAnsiTheme="minorBidi"/>
              </w:rPr>
            </w:pPr>
            <w:r w:rsidRPr="00C8004B">
              <w:rPr>
                <w:rFonts w:asciiTheme="minorBidi" w:hAnsiTheme="minorBidi"/>
                <w:b/>
              </w:rPr>
              <w:t>Current position</w:t>
            </w:r>
          </w:p>
        </w:tc>
      </w:tr>
      <w:tr w:rsidR="003F0A5F" w:rsidRPr="00C8004B" w14:paraId="308196FB" w14:textId="77777777">
        <w:trPr>
          <w:jc w:val="center"/>
        </w:trPr>
        <w:tc>
          <w:tcPr>
            <w:tcW w:w="5040" w:type="dxa"/>
            <w:vAlign w:val="center"/>
          </w:tcPr>
          <w:p w14:paraId="3ACA3753" w14:textId="77777777" w:rsidR="003F0A5F" w:rsidRPr="00C8004B" w:rsidRDefault="002F12DF">
            <w:pPr>
              <w:rPr>
                <w:rFonts w:asciiTheme="minorBidi" w:hAnsiTheme="minorBidi"/>
              </w:rPr>
            </w:pPr>
            <w:r w:rsidRPr="00C8004B">
              <w:rPr>
                <w:rFonts w:asciiTheme="minorBidi" w:hAnsiTheme="minorBidi"/>
              </w:rPr>
              <w:t>Engineering turnover</w:t>
            </w:r>
          </w:p>
        </w:tc>
        <w:tc>
          <w:tcPr>
            <w:tcW w:w="5040" w:type="dxa"/>
            <w:vAlign w:val="center"/>
          </w:tcPr>
          <w:p w14:paraId="7AB94464" w14:textId="77777777" w:rsidR="003F0A5F" w:rsidRPr="00C8004B" w:rsidRDefault="002F12DF">
            <w:pPr>
              <w:rPr>
                <w:rFonts w:asciiTheme="minorBidi" w:hAnsiTheme="minorBidi"/>
              </w:rPr>
            </w:pPr>
            <w:r w:rsidRPr="00C8004B">
              <w:rPr>
                <w:rFonts w:asciiTheme="minorBidi" w:hAnsiTheme="minorBidi"/>
              </w:rPr>
              <w:t>24%</w:t>
            </w:r>
          </w:p>
        </w:tc>
      </w:tr>
      <w:tr w:rsidR="003F0A5F" w:rsidRPr="00C8004B" w14:paraId="729DED0B" w14:textId="77777777">
        <w:trPr>
          <w:jc w:val="center"/>
        </w:trPr>
        <w:tc>
          <w:tcPr>
            <w:tcW w:w="5040" w:type="dxa"/>
            <w:vAlign w:val="center"/>
          </w:tcPr>
          <w:p w14:paraId="7689EF53" w14:textId="77777777" w:rsidR="003F0A5F" w:rsidRPr="00C8004B" w:rsidRDefault="002F12DF">
            <w:pPr>
              <w:rPr>
                <w:rFonts w:asciiTheme="minorBidi" w:hAnsiTheme="minorBidi"/>
              </w:rPr>
            </w:pPr>
            <w:r w:rsidRPr="00C8004B">
              <w:rPr>
                <w:rFonts w:asciiTheme="minorBidi" w:hAnsiTheme="minorBidi"/>
              </w:rPr>
              <w:t>Specialist time-to-hire</w:t>
            </w:r>
          </w:p>
        </w:tc>
        <w:tc>
          <w:tcPr>
            <w:tcW w:w="5040" w:type="dxa"/>
            <w:vAlign w:val="center"/>
          </w:tcPr>
          <w:p w14:paraId="24AF42AF" w14:textId="77777777" w:rsidR="003F0A5F" w:rsidRPr="00C8004B" w:rsidRDefault="002F12DF">
            <w:pPr>
              <w:rPr>
                <w:rFonts w:asciiTheme="minorBidi" w:hAnsiTheme="minorBidi"/>
              </w:rPr>
            </w:pPr>
            <w:r w:rsidRPr="00C8004B">
              <w:rPr>
                <w:rFonts w:asciiTheme="minorBidi" w:hAnsiTheme="minorBidi"/>
              </w:rPr>
              <w:t>74 days</w:t>
            </w:r>
          </w:p>
        </w:tc>
      </w:tr>
      <w:tr w:rsidR="003F0A5F" w:rsidRPr="00C8004B" w14:paraId="035AB6D2" w14:textId="77777777">
        <w:trPr>
          <w:jc w:val="center"/>
        </w:trPr>
        <w:tc>
          <w:tcPr>
            <w:tcW w:w="5040" w:type="dxa"/>
            <w:vAlign w:val="center"/>
          </w:tcPr>
          <w:p w14:paraId="2F9BA50D" w14:textId="77777777" w:rsidR="003F0A5F" w:rsidRPr="00C8004B" w:rsidRDefault="002F12DF">
            <w:pPr>
              <w:rPr>
                <w:rFonts w:asciiTheme="minorBidi" w:hAnsiTheme="minorBidi"/>
              </w:rPr>
            </w:pPr>
            <w:r w:rsidRPr="00C8004B">
              <w:rPr>
                <w:rFonts w:asciiTheme="minorBidi" w:hAnsiTheme="minorBidi"/>
              </w:rPr>
              <w:t>Internal fill rate for critical roles</w:t>
            </w:r>
          </w:p>
        </w:tc>
        <w:tc>
          <w:tcPr>
            <w:tcW w:w="5040" w:type="dxa"/>
            <w:vAlign w:val="center"/>
          </w:tcPr>
          <w:p w14:paraId="0117A67D" w14:textId="77777777" w:rsidR="003F0A5F" w:rsidRPr="00C8004B" w:rsidRDefault="002F12DF">
            <w:pPr>
              <w:rPr>
                <w:rFonts w:asciiTheme="minorBidi" w:hAnsiTheme="minorBidi"/>
              </w:rPr>
            </w:pPr>
            <w:r w:rsidRPr="00C8004B">
              <w:rPr>
                <w:rFonts w:asciiTheme="minorBidi" w:hAnsiTheme="minorBidi"/>
              </w:rPr>
              <w:t>18%</w:t>
            </w:r>
          </w:p>
        </w:tc>
      </w:tr>
      <w:tr w:rsidR="003F0A5F" w:rsidRPr="00C8004B" w14:paraId="1430F1CB" w14:textId="77777777">
        <w:trPr>
          <w:jc w:val="center"/>
        </w:trPr>
        <w:tc>
          <w:tcPr>
            <w:tcW w:w="5040" w:type="dxa"/>
            <w:vAlign w:val="center"/>
          </w:tcPr>
          <w:p w14:paraId="4A244C9D" w14:textId="77777777" w:rsidR="003F0A5F" w:rsidRPr="00C8004B" w:rsidRDefault="002F12DF">
            <w:pPr>
              <w:rPr>
                <w:rFonts w:asciiTheme="minorBidi" w:hAnsiTheme="minorBidi"/>
              </w:rPr>
            </w:pPr>
            <w:r w:rsidRPr="00C8004B">
              <w:rPr>
                <w:rFonts w:asciiTheme="minorBidi" w:hAnsiTheme="minorBidi"/>
              </w:rPr>
              <w:t>Employees with documented development plans</w:t>
            </w:r>
          </w:p>
        </w:tc>
        <w:tc>
          <w:tcPr>
            <w:tcW w:w="5040" w:type="dxa"/>
            <w:vAlign w:val="center"/>
          </w:tcPr>
          <w:p w14:paraId="6D9BFC74" w14:textId="77777777" w:rsidR="003F0A5F" w:rsidRPr="00C8004B" w:rsidRDefault="002F12DF">
            <w:pPr>
              <w:rPr>
                <w:rFonts w:asciiTheme="minorBidi" w:hAnsiTheme="minorBidi"/>
              </w:rPr>
            </w:pPr>
            <w:r w:rsidRPr="00C8004B">
              <w:rPr>
                <w:rFonts w:asciiTheme="minorBidi" w:hAnsiTheme="minorBidi"/>
              </w:rPr>
              <w:t>41%</w:t>
            </w:r>
          </w:p>
        </w:tc>
      </w:tr>
      <w:tr w:rsidR="003F0A5F" w:rsidRPr="00C8004B" w14:paraId="0DDB768A" w14:textId="77777777">
        <w:trPr>
          <w:jc w:val="center"/>
        </w:trPr>
        <w:tc>
          <w:tcPr>
            <w:tcW w:w="5040" w:type="dxa"/>
            <w:vAlign w:val="center"/>
          </w:tcPr>
          <w:p w14:paraId="34B8B1C4" w14:textId="77777777" w:rsidR="003F0A5F" w:rsidRPr="00C8004B" w:rsidRDefault="002F12DF">
            <w:pPr>
              <w:rPr>
                <w:rFonts w:asciiTheme="minorBidi" w:hAnsiTheme="minorBidi"/>
              </w:rPr>
            </w:pPr>
            <w:r w:rsidRPr="00C8004B">
              <w:rPr>
                <w:rFonts w:asciiTheme="minorBidi" w:hAnsiTheme="minorBidi"/>
              </w:rPr>
              <w:t>Planned revenue growth</w:t>
            </w:r>
          </w:p>
        </w:tc>
        <w:tc>
          <w:tcPr>
            <w:tcW w:w="5040" w:type="dxa"/>
            <w:vAlign w:val="center"/>
          </w:tcPr>
          <w:p w14:paraId="2C888ECF" w14:textId="77777777" w:rsidR="003F0A5F" w:rsidRPr="00C8004B" w:rsidRDefault="002F12DF">
            <w:pPr>
              <w:rPr>
                <w:rFonts w:asciiTheme="minorBidi" w:hAnsiTheme="minorBidi"/>
              </w:rPr>
            </w:pPr>
            <w:r w:rsidRPr="00C8004B">
              <w:rPr>
                <w:rFonts w:asciiTheme="minorBidi" w:hAnsiTheme="minorBidi"/>
              </w:rPr>
              <w:t>30%</w:t>
            </w:r>
          </w:p>
        </w:tc>
      </w:tr>
    </w:tbl>
    <w:p w14:paraId="375F4FB8"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Group task</w:t>
      </w:r>
    </w:p>
    <w:p w14:paraId="5E82198A" w14:textId="77777777" w:rsidR="003F0A5F" w:rsidRPr="00C8004B" w:rsidRDefault="002F12DF" w:rsidP="006A3428">
      <w:pPr>
        <w:pStyle w:val="ListNumber"/>
        <w:numPr>
          <w:ilvl w:val="0"/>
          <w:numId w:val="0"/>
        </w:numPr>
        <w:ind w:left="360" w:hanging="360"/>
        <w:rPr>
          <w:rFonts w:asciiTheme="minorBidi" w:hAnsiTheme="minorBidi"/>
        </w:rPr>
      </w:pPr>
      <w:r w:rsidRPr="00C8004B">
        <w:rPr>
          <w:rFonts w:asciiTheme="minorBidi" w:hAnsiTheme="minorBidi"/>
        </w:rPr>
        <w:t>Diagnose the workforce problem: what is symptom and what is cause?</w:t>
      </w:r>
    </w:p>
    <w:p w14:paraId="401A98DA" w14:textId="77777777" w:rsidR="003F0A5F" w:rsidRPr="00C8004B" w:rsidRDefault="002F12DF" w:rsidP="006A3428">
      <w:pPr>
        <w:pStyle w:val="ListNumber"/>
        <w:numPr>
          <w:ilvl w:val="0"/>
          <w:numId w:val="0"/>
        </w:numPr>
        <w:ind w:left="360" w:hanging="360"/>
        <w:rPr>
          <w:rFonts w:asciiTheme="minorBidi" w:hAnsiTheme="minorBidi"/>
        </w:rPr>
      </w:pPr>
      <w:r w:rsidRPr="00C8004B">
        <w:rPr>
          <w:rFonts w:asciiTheme="minorBidi" w:hAnsiTheme="minorBidi"/>
        </w:rPr>
        <w:t>Use Schuler’s 5P model to identify where alignment is breaking down.</w:t>
      </w:r>
    </w:p>
    <w:p w14:paraId="5766B53E" w14:textId="77777777" w:rsidR="003F0A5F" w:rsidRPr="00C8004B" w:rsidRDefault="002F12DF" w:rsidP="00EB69DD">
      <w:pPr>
        <w:pStyle w:val="ListNumber"/>
        <w:numPr>
          <w:ilvl w:val="0"/>
          <w:numId w:val="0"/>
        </w:numPr>
        <w:ind w:left="360" w:hanging="360"/>
        <w:rPr>
          <w:rFonts w:asciiTheme="minorBidi" w:hAnsiTheme="minorBidi"/>
        </w:rPr>
      </w:pPr>
      <w:r w:rsidRPr="00C8004B">
        <w:rPr>
          <w:rFonts w:asciiTheme="minorBidi" w:hAnsiTheme="minorBidi"/>
        </w:rPr>
        <w:t>Use Guest’s model to explain how HR practices could affect behaviour and performance.</w:t>
      </w:r>
    </w:p>
    <w:p w14:paraId="1A43E165" w14:textId="77777777" w:rsidR="003F0A5F" w:rsidRPr="00C8004B" w:rsidRDefault="002F12DF" w:rsidP="00D40986">
      <w:pPr>
        <w:pStyle w:val="ListNumber"/>
        <w:numPr>
          <w:ilvl w:val="0"/>
          <w:numId w:val="0"/>
        </w:numPr>
        <w:ind w:left="360" w:hanging="360"/>
        <w:rPr>
          <w:rFonts w:asciiTheme="minorBidi" w:hAnsiTheme="minorBidi"/>
        </w:rPr>
      </w:pPr>
      <w:r w:rsidRPr="00C8004B">
        <w:rPr>
          <w:rFonts w:asciiTheme="minorBidi" w:hAnsiTheme="minorBidi"/>
        </w:rPr>
        <w:t>Choose a 90-day portfolio across build, buy, borrow, redeploy and/or automate.</w:t>
      </w:r>
    </w:p>
    <w:p w14:paraId="392A9950" w14:textId="77777777" w:rsidR="003F0A5F" w:rsidRPr="00C8004B" w:rsidRDefault="002F12DF" w:rsidP="00D40986">
      <w:pPr>
        <w:pStyle w:val="ListNumber"/>
        <w:numPr>
          <w:ilvl w:val="0"/>
          <w:numId w:val="0"/>
        </w:numPr>
        <w:ind w:left="360" w:hanging="360"/>
        <w:rPr>
          <w:rFonts w:asciiTheme="minorBidi" w:hAnsiTheme="minorBidi"/>
        </w:rPr>
      </w:pPr>
      <w:r w:rsidRPr="00C8004B">
        <w:rPr>
          <w:rFonts w:asciiTheme="minorBidi" w:hAnsiTheme="minorBidi"/>
        </w:rPr>
        <w:t>State one assumption that could invalidate your strategy.</w:t>
      </w:r>
    </w:p>
    <w:p w14:paraId="32485FB0"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Presentation brief</w:t>
      </w:r>
    </w:p>
    <w:p w14:paraId="1D8BC3AC" w14:textId="77777777" w:rsidR="003F0A5F" w:rsidRPr="00C8004B" w:rsidRDefault="002F12DF">
      <w:pPr>
        <w:rPr>
          <w:rFonts w:asciiTheme="minorBidi" w:hAnsiTheme="minorBidi"/>
        </w:rPr>
      </w:pPr>
      <w:r w:rsidRPr="00C8004B">
        <w:rPr>
          <w:rFonts w:asciiTheme="minorBidi" w:hAnsiTheme="minorBidi"/>
        </w:rPr>
        <w:t>Present your 90-day workforce strategy. Defend the first investment you would make and one metric you would track.</w:t>
      </w:r>
    </w:p>
    <w:p w14:paraId="15DE6412"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Tutor debrief prompts</w:t>
      </w:r>
    </w:p>
    <w:p w14:paraId="0FB1BE10" w14:textId="77777777" w:rsidR="003F0A5F" w:rsidRPr="00C8004B" w:rsidRDefault="002F12DF">
      <w:pPr>
        <w:pStyle w:val="ListBullet"/>
        <w:rPr>
          <w:rFonts w:asciiTheme="minorBidi" w:hAnsiTheme="minorBidi"/>
        </w:rPr>
      </w:pPr>
      <w:r w:rsidRPr="00C8004B">
        <w:rPr>
          <w:rFonts w:asciiTheme="minorBidi" w:hAnsiTheme="minorBidi"/>
        </w:rPr>
        <w:t>Avoid treating recruitment speed as the whole problem.</w:t>
      </w:r>
    </w:p>
    <w:p w14:paraId="30D53625" w14:textId="77777777" w:rsidR="003F0A5F" w:rsidRPr="00C8004B" w:rsidRDefault="002F12DF">
      <w:pPr>
        <w:pStyle w:val="ListBullet"/>
        <w:rPr>
          <w:rFonts w:asciiTheme="minorBidi" w:hAnsiTheme="minorBidi"/>
        </w:rPr>
      </w:pPr>
      <w:r w:rsidRPr="00C8004B">
        <w:rPr>
          <w:rFonts w:asciiTheme="minorBidi" w:hAnsiTheme="minorBidi"/>
        </w:rPr>
        <w:t>Look for coherence across policy, development, progression and management practice.</w:t>
      </w:r>
    </w:p>
    <w:p w14:paraId="7E8AE41B" w14:textId="77777777" w:rsidR="003F0A5F" w:rsidRPr="00C8004B" w:rsidRDefault="002F12DF">
      <w:pPr>
        <w:pStyle w:val="ListBullet"/>
        <w:rPr>
          <w:rFonts w:asciiTheme="minorBidi" w:hAnsiTheme="minorBidi"/>
        </w:rPr>
      </w:pPr>
      <w:r w:rsidRPr="00C8004B">
        <w:rPr>
          <w:rFonts w:asciiTheme="minorBidi" w:hAnsiTheme="minorBidi"/>
        </w:rPr>
        <w:t>Challenge groups to distinguish short-term capacity from long-term capability.</w:t>
      </w:r>
    </w:p>
    <w:p w14:paraId="315DE8A1" w14:textId="77777777" w:rsidR="003F0A5F" w:rsidRPr="00C8004B" w:rsidRDefault="002F12DF">
      <w:pPr>
        <w:rPr>
          <w:rFonts w:asciiTheme="minorBidi" w:hAnsiTheme="minorBidi"/>
        </w:rPr>
      </w:pPr>
      <w:r w:rsidRPr="00C8004B">
        <w:rPr>
          <w:rFonts w:asciiTheme="minorBidi" w:hAnsiTheme="minorBidi"/>
        </w:rPr>
        <w:br w:type="page"/>
      </w:r>
    </w:p>
    <w:p w14:paraId="7AB23609" w14:textId="77777777" w:rsidR="003F0A5F" w:rsidRPr="00C8004B" w:rsidRDefault="002F12DF">
      <w:pPr>
        <w:rPr>
          <w:rFonts w:asciiTheme="minorBidi" w:hAnsiTheme="minorBidi"/>
        </w:rPr>
      </w:pPr>
      <w:r w:rsidRPr="00C8004B">
        <w:rPr>
          <w:rFonts w:asciiTheme="minorBidi" w:hAnsiTheme="minorBidi"/>
          <w:b/>
          <w:sz w:val="20"/>
        </w:rPr>
        <w:t>ACTIVITY 2</w:t>
      </w:r>
    </w:p>
    <w:p w14:paraId="21CFF766" w14:textId="77777777" w:rsidR="003F0A5F" w:rsidRPr="00C8004B" w:rsidRDefault="002F12DF">
      <w:pPr>
        <w:pStyle w:val="Heading1"/>
        <w:rPr>
          <w:rFonts w:asciiTheme="minorBidi" w:hAnsiTheme="minorBidi" w:cstheme="minorBidi"/>
          <w:color w:val="auto"/>
        </w:rPr>
      </w:pPr>
      <w:r w:rsidRPr="00C8004B">
        <w:rPr>
          <w:rFonts w:asciiTheme="minorBidi" w:hAnsiTheme="minorBidi" w:cstheme="minorBidi"/>
          <w:color w:val="auto"/>
        </w:rPr>
        <w:t>The Capability Gap Map</w:t>
      </w:r>
    </w:p>
    <w:p w14:paraId="4252CEE9" w14:textId="77777777" w:rsidR="003F0A5F" w:rsidRPr="00C8004B" w:rsidRDefault="002F12DF">
      <w:pPr>
        <w:rPr>
          <w:rFonts w:asciiTheme="minorBidi" w:hAnsiTheme="minorBidi"/>
        </w:rPr>
      </w:pPr>
      <w:r w:rsidRPr="00C8004B">
        <w:rPr>
          <w:rFonts w:asciiTheme="minorBidi" w:hAnsiTheme="minorBidi"/>
          <w:b/>
          <w:sz w:val="24"/>
        </w:rPr>
        <w:t>CareBridge Health</w:t>
      </w:r>
    </w:p>
    <w:p w14:paraId="7DD885BA" w14:textId="77777777" w:rsidR="003F0A5F" w:rsidRPr="00C8004B" w:rsidRDefault="002F12DF">
      <w:pPr>
        <w:rPr>
          <w:rFonts w:asciiTheme="minorBidi" w:hAnsiTheme="minorBidi"/>
        </w:rPr>
      </w:pPr>
      <w:r w:rsidRPr="00C8004B">
        <w:rPr>
          <w:rFonts w:asciiTheme="minorBidi" w:hAnsiTheme="minorBidi"/>
        </w:rPr>
        <w:t>CareBridge Health operates hospitals and community services across three regions. It plans to expand remote monitoring and digital outpatient services over the next 18 months. However, it faces persistent nursing vacancies, high burnout in several units and a retirement risk among experienced clinical supervisors.</w:t>
      </w:r>
    </w:p>
    <w:p w14:paraId="768F1C8A" w14:textId="77777777" w:rsidR="003F0A5F" w:rsidRPr="00C8004B" w:rsidRDefault="002F12DF">
      <w:pPr>
        <w:rPr>
          <w:rFonts w:asciiTheme="minorBidi" w:hAnsiTheme="minorBidi"/>
        </w:rPr>
      </w:pPr>
      <w:r w:rsidRPr="00C8004B">
        <w:rPr>
          <w:rFonts w:asciiTheme="minorBidi" w:hAnsiTheme="minorBidi"/>
        </w:rPr>
        <w:t>A recent internal audit found that digital confidence varies sharply between teams. The executive board has approved investment but cannot fund every intervention at once. HR must identify which capability gaps are strategically critical and how to close them.</w:t>
      </w:r>
    </w:p>
    <w:p w14:paraId="6B46D098"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Case evidence</w:t>
      </w:r>
    </w:p>
    <w:tbl>
      <w:tblPr>
        <w:tblStyle w:val="TableGrid"/>
        <w:tblW w:w="0" w:type="auto"/>
        <w:jc w:val="center"/>
        <w:tblLook w:val="04A0" w:firstRow="1" w:lastRow="0" w:firstColumn="1" w:lastColumn="0" w:noHBand="0" w:noVBand="1"/>
      </w:tblPr>
      <w:tblGrid>
        <w:gridCol w:w="5035"/>
        <w:gridCol w:w="5035"/>
      </w:tblGrid>
      <w:tr w:rsidR="003F0A5F" w:rsidRPr="00C8004B" w14:paraId="078D3EAF" w14:textId="77777777">
        <w:trPr>
          <w:jc w:val="center"/>
        </w:trPr>
        <w:tc>
          <w:tcPr>
            <w:tcW w:w="5040" w:type="dxa"/>
            <w:shd w:val="clear" w:color="auto" w:fill="0F1F33"/>
            <w:vAlign w:val="center"/>
          </w:tcPr>
          <w:p w14:paraId="16BD37CE" w14:textId="77777777" w:rsidR="003F0A5F" w:rsidRPr="00C8004B" w:rsidRDefault="002F12DF">
            <w:pPr>
              <w:rPr>
                <w:rFonts w:asciiTheme="minorBidi" w:hAnsiTheme="minorBidi"/>
              </w:rPr>
            </w:pPr>
            <w:r w:rsidRPr="00C8004B">
              <w:rPr>
                <w:rFonts w:asciiTheme="minorBidi" w:hAnsiTheme="minorBidi"/>
                <w:b/>
              </w:rPr>
              <w:t>Indicator</w:t>
            </w:r>
          </w:p>
        </w:tc>
        <w:tc>
          <w:tcPr>
            <w:tcW w:w="5040" w:type="dxa"/>
            <w:shd w:val="clear" w:color="auto" w:fill="0F1F33"/>
            <w:vAlign w:val="center"/>
          </w:tcPr>
          <w:p w14:paraId="7412928E" w14:textId="77777777" w:rsidR="003F0A5F" w:rsidRPr="00C8004B" w:rsidRDefault="002F12DF">
            <w:pPr>
              <w:rPr>
                <w:rFonts w:asciiTheme="minorBidi" w:hAnsiTheme="minorBidi"/>
              </w:rPr>
            </w:pPr>
            <w:r w:rsidRPr="00C8004B">
              <w:rPr>
                <w:rFonts w:asciiTheme="minorBidi" w:hAnsiTheme="minorBidi"/>
                <w:b/>
              </w:rPr>
              <w:t>Current position</w:t>
            </w:r>
          </w:p>
        </w:tc>
      </w:tr>
      <w:tr w:rsidR="003F0A5F" w:rsidRPr="00C8004B" w14:paraId="7C4FC0D6" w14:textId="77777777">
        <w:trPr>
          <w:jc w:val="center"/>
        </w:trPr>
        <w:tc>
          <w:tcPr>
            <w:tcW w:w="5040" w:type="dxa"/>
            <w:vAlign w:val="center"/>
          </w:tcPr>
          <w:p w14:paraId="50AA8508" w14:textId="77777777" w:rsidR="003F0A5F" w:rsidRPr="00C8004B" w:rsidRDefault="002F12DF">
            <w:pPr>
              <w:rPr>
                <w:rFonts w:asciiTheme="minorBidi" w:hAnsiTheme="minorBidi"/>
              </w:rPr>
            </w:pPr>
            <w:r w:rsidRPr="00C8004B">
              <w:rPr>
                <w:rFonts w:asciiTheme="minorBidi" w:hAnsiTheme="minorBidi"/>
              </w:rPr>
              <w:t>Registered nurse vacancy rate</w:t>
            </w:r>
          </w:p>
        </w:tc>
        <w:tc>
          <w:tcPr>
            <w:tcW w:w="5040" w:type="dxa"/>
            <w:vAlign w:val="center"/>
          </w:tcPr>
          <w:p w14:paraId="38BE6C5B" w14:textId="77777777" w:rsidR="003F0A5F" w:rsidRPr="00C8004B" w:rsidRDefault="002F12DF">
            <w:pPr>
              <w:rPr>
                <w:rFonts w:asciiTheme="minorBidi" w:hAnsiTheme="minorBidi"/>
              </w:rPr>
            </w:pPr>
            <w:r w:rsidRPr="00C8004B">
              <w:rPr>
                <w:rFonts w:asciiTheme="minorBidi" w:hAnsiTheme="minorBidi"/>
              </w:rPr>
              <w:t>13%</w:t>
            </w:r>
          </w:p>
        </w:tc>
      </w:tr>
      <w:tr w:rsidR="003F0A5F" w:rsidRPr="00C8004B" w14:paraId="175ABD97" w14:textId="77777777">
        <w:trPr>
          <w:jc w:val="center"/>
        </w:trPr>
        <w:tc>
          <w:tcPr>
            <w:tcW w:w="5040" w:type="dxa"/>
            <w:vAlign w:val="center"/>
          </w:tcPr>
          <w:p w14:paraId="1AA5D385" w14:textId="77777777" w:rsidR="003F0A5F" w:rsidRPr="00C8004B" w:rsidRDefault="002F12DF">
            <w:pPr>
              <w:rPr>
                <w:rFonts w:asciiTheme="minorBidi" w:hAnsiTheme="minorBidi"/>
              </w:rPr>
            </w:pPr>
            <w:r w:rsidRPr="00C8004B">
              <w:rPr>
                <w:rFonts w:asciiTheme="minorBidi" w:hAnsiTheme="minorBidi"/>
              </w:rPr>
              <w:t>Clinical supervisors eligible to retire within 3 years</w:t>
            </w:r>
          </w:p>
        </w:tc>
        <w:tc>
          <w:tcPr>
            <w:tcW w:w="5040" w:type="dxa"/>
            <w:vAlign w:val="center"/>
          </w:tcPr>
          <w:p w14:paraId="66B05FDE" w14:textId="77777777" w:rsidR="003F0A5F" w:rsidRPr="00C8004B" w:rsidRDefault="002F12DF">
            <w:pPr>
              <w:rPr>
                <w:rFonts w:asciiTheme="minorBidi" w:hAnsiTheme="minorBidi"/>
              </w:rPr>
            </w:pPr>
            <w:r w:rsidRPr="00C8004B">
              <w:rPr>
                <w:rFonts w:asciiTheme="minorBidi" w:hAnsiTheme="minorBidi"/>
              </w:rPr>
              <w:t>28%</w:t>
            </w:r>
          </w:p>
        </w:tc>
      </w:tr>
      <w:tr w:rsidR="003F0A5F" w:rsidRPr="00C8004B" w14:paraId="63EC8714" w14:textId="77777777">
        <w:trPr>
          <w:jc w:val="center"/>
        </w:trPr>
        <w:tc>
          <w:tcPr>
            <w:tcW w:w="5040" w:type="dxa"/>
            <w:vAlign w:val="center"/>
          </w:tcPr>
          <w:p w14:paraId="0F27F997" w14:textId="77777777" w:rsidR="003F0A5F" w:rsidRPr="00C8004B" w:rsidRDefault="002F12DF">
            <w:pPr>
              <w:rPr>
                <w:rFonts w:asciiTheme="minorBidi" w:hAnsiTheme="minorBidi"/>
              </w:rPr>
            </w:pPr>
            <w:r w:rsidRPr="00C8004B">
              <w:rPr>
                <w:rFonts w:asciiTheme="minorBidi" w:hAnsiTheme="minorBidi"/>
              </w:rPr>
              <w:t>Staff reporting high confidence with new digital tools</w:t>
            </w:r>
          </w:p>
        </w:tc>
        <w:tc>
          <w:tcPr>
            <w:tcW w:w="5040" w:type="dxa"/>
            <w:vAlign w:val="center"/>
          </w:tcPr>
          <w:p w14:paraId="0B9EBE05" w14:textId="77777777" w:rsidR="003F0A5F" w:rsidRPr="00C8004B" w:rsidRDefault="002F12DF">
            <w:pPr>
              <w:rPr>
                <w:rFonts w:asciiTheme="minorBidi" w:hAnsiTheme="minorBidi"/>
              </w:rPr>
            </w:pPr>
            <w:r w:rsidRPr="00C8004B">
              <w:rPr>
                <w:rFonts w:asciiTheme="minorBidi" w:hAnsiTheme="minorBidi"/>
              </w:rPr>
              <w:t>46%</w:t>
            </w:r>
          </w:p>
        </w:tc>
      </w:tr>
      <w:tr w:rsidR="003F0A5F" w:rsidRPr="00C8004B" w14:paraId="6438D75F" w14:textId="77777777">
        <w:trPr>
          <w:jc w:val="center"/>
        </w:trPr>
        <w:tc>
          <w:tcPr>
            <w:tcW w:w="5040" w:type="dxa"/>
            <w:vAlign w:val="center"/>
          </w:tcPr>
          <w:p w14:paraId="0406EC20" w14:textId="77777777" w:rsidR="003F0A5F" w:rsidRPr="00C8004B" w:rsidRDefault="002F12DF">
            <w:pPr>
              <w:rPr>
                <w:rFonts w:asciiTheme="minorBidi" w:hAnsiTheme="minorBidi"/>
              </w:rPr>
            </w:pPr>
            <w:r w:rsidRPr="00C8004B">
              <w:rPr>
                <w:rFonts w:asciiTheme="minorBidi" w:hAnsiTheme="minorBidi"/>
              </w:rPr>
              <w:t>Annual agency staffing cost</w:t>
            </w:r>
          </w:p>
        </w:tc>
        <w:tc>
          <w:tcPr>
            <w:tcW w:w="5040" w:type="dxa"/>
            <w:vAlign w:val="center"/>
          </w:tcPr>
          <w:p w14:paraId="189D43A5" w14:textId="77777777" w:rsidR="003F0A5F" w:rsidRPr="00C8004B" w:rsidRDefault="002F12DF">
            <w:pPr>
              <w:rPr>
                <w:rFonts w:asciiTheme="minorBidi" w:hAnsiTheme="minorBidi"/>
              </w:rPr>
            </w:pPr>
            <w:r w:rsidRPr="00C8004B">
              <w:rPr>
                <w:rFonts w:asciiTheme="minorBidi" w:hAnsiTheme="minorBidi"/>
              </w:rPr>
              <w:t>£18.4m</w:t>
            </w:r>
          </w:p>
        </w:tc>
      </w:tr>
      <w:tr w:rsidR="003F0A5F" w:rsidRPr="00C8004B" w14:paraId="4F58ED24" w14:textId="77777777">
        <w:trPr>
          <w:jc w:val="center"/>
        </w:trPr>
        <w:tc>
          <w:tcPr>
            <w:tcW w:w="5040" w:type="dxa"/>
            <w:vAlign w:val="center"/>
          </w:tcPr>
          <w:p w14:paraId="73AB4DD2" w14:textId="77777777" w:rsidR="003F0A5F" w:rsidRPr="00C8004B" w:rsidRDefault="002F12DF">
            <w:pPr>
              <w:rPr>
                <w:rFonts w:asciiTheme="minorBidi" w:hAnsiTheme="minorBidi"/>
              </w:rPr>
            </w:pPr>
            <w:r w:rsidRPr="00C8004B">
              <w:rPr>
                <w:rFonts w:asciiTheme="minorBidi" w:hAnsiTheme="minorBidi"/>
              </w:rPr>
              <w:t>Target increase in digitally delivered outpatient activity</w:t>
            </w:r>
          </w:p>
        </w:tc>
        <w:tc>
          <w:tcPr>
            <w:tcW w:w="5040" w:type="dxa"/>
            <w:vAlign w:val="center"/>
          </w:tcPr>
          <w:p w14:paraId="0DD56A3A" w14:textId="77777777" w:rsidR="003F0A5F" w:rsidRPr="00C8004B" w:rsidRDefault="002F12DF">
            <w:pPr>
              <w:rPr>
                <w:rFonts w:asciiTheme="minorBidi" w:hAnsiTheme="minorBidi"/>
              </w:rPr>
            </w:pPr>
            <w:r w:rsidRPr="00C8004B">
              <w:rPr>
                <w:rFonts w:asciiTheme="minorBidi" w:hAnsiTheme="minorBidi"/>
              </w:rPr>
              <w:t>35%</w:t>
            </w:r>
          </w:p>
        </w:tc>
      </w:tr>
    </w:tbl>
    <w:p w14:paraId="218E4F27"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Group task</w:t>
      </w:r>
    </w:p>
    <w:p w14:paraId="6B7F532C" w14:textId="77777777" w:rsidR="003F0A5F" w:rsidRPr="00C8004B" w:rsidRDefault="002F12DF" w:rsidP="00D40986">
      <w:pPr>
        <w:pStyle w:val="ListNumber"/>
        <w:numPr>
          <w:ilvl w:val="0"/>
          <w:numId w:val="0"/>
        </w:numPr>
        <w:ind w:left="360" w:hanging="360"/>
        <w:rPr>
          <w:rFonts w:asciiTheme="minorBidi" w:hAnsiTheme="minorBidi"/>
        </w:rPr>
      </w:pPr>
      <w:r w:rsidRPr="00C8004B">
        <w:rPr>
          <w:rFonts w:asciiTheme="minorBidi" w:hAnsiTheme="minorBidi"/>
        </w:rPr>
        <w:t>Map current workforce capability against the future service model.</w:t>
      </w:r>
    </w:p>
    <w:p w14:paraId="0EA6AE2E" w14:textId="77777777" w:rsidR="003F0A5F" w:rsidRPr="00C8004B" w:rsidRDefault="002F12DF" w:rsidP="00D40986">
      <w:pPr>
        <w:pStyle w:val="ListNumber"/>
        <w:numPr>
          <w:ilvl w:val="0"/>
          <w:numId w:val="0"/>
        </w:numPr>
        <w:ind w:left="360" w:hanging="360"/>
        <w:rPr>
          <w:rFonts w:asciiTheme="minorBidi" w:hAnsiTheme="minorBidi"/>
        </w:rPr>
      </w:pPr>
      <w:r w:rsidRPr="00C8004B">
        <w:rPr>
          <w:rFonts w:asciiTheme="minorBidi" w:hAnsiTheme="minorBidi"/>
        </w:rPr>
        <w:t>Rank the three most critical gaps using strategic criticality, scarcity and time-to-build.</w:t>
      </w:r>
    </w:p>
    <w:p w14:paraId="2B74E378" w14:textId="77777777" w:rsidR="003F0A5F" w:rsidRPr="00C8004B" w:rsidRDefault="002F12DF" w:rsidP="00D40986">
      <w:pPr>
        <w:pStyle w:val="ListNumber"/>
        <w:numPr>
          <w:ilvl w:val="0"/>
          <w:numId w:val="0"/>
        </w:numPr>
        <w:ind w:left="360" w:hanging="360"/>
        <w:rPr>
          <w:rFonts w:asciiTheme="minorBidi" w:hAnsiTheme="minorBidi"/>
        </w:rPr>
      </w:pPr>
      <w:r w:rsidRPr="00C8004B">
        <w:rPr>
          <w:rFonts w:asciiTheme="minorBidi" w:hAnsiTheme="minorBidi"/>
        </w:rPr>
        <w:t>For each priority gap, choose recruitment, reskilling, retention, redesign, redeployment, partnership or automation.</w:t>
      </w:r>
    </w:p>
    <w:p w14:paraId="3E473462" w14:textId="77777777" w:rsidR="003F0A5F" w:rsidRPr="00C8004B" w:rsidRDefault="002F12DF" w:rsidP="00D40986">
      <w:pPr>
        <w:pStyle w:val="ListNumber"/>
        <w:numPr>
          <w:ilvl w:val="0"/>
          <w:numId w:val="0"/>
        </w:numPr>
        <w:ind w:left="360" w:hanging="360"/>
        <w:rPr>
          <w:rFonts w:asciiTheme="minorBidi" w:hAnsiTheme="minorBidi"/>
        </w:rPr>
      </w:pPr>
      <w:r w:rsidRPr="00C8004B">
        <w:rPr>
          <w:rFonts w:asciiTheme="minorBidi" w:hAnsiTheme="minorBidi"/>
        </w:rPr>
        <w:t>Identify one demand-side and one supply-side assumption in your forecast.</w:t>
      </w:r>
    </w:p>
    <w:p w14:paraId="4CB15982" w14:textId="77777777" w:rsidR="003F0A5F" w:rsidRPr="00C8004B" w:rsidRDefault="002F12DF" w:rsidP="00D40986">
      <w:pPr>
        <w:pStyle w:val="ListNumber"/>
        <w:numPr>
          <w:ilvl w:val="0"/>
          <w:numId w:val="0"/>
        </w:numPr>
        <w:ind w:left="360" w:hanging="360"/>
        <w:rPr>
          <w:rFonts w:asciiTheme="minorBidi" w:hAnsiTheme="minorBidi"/>
        </w:rPr>
      </w:pPr>
      <w:r w:rsidRPr="00C8004B">
        <w:rPr>
          <w:rFonts w:asciiTheme="minorBidi" w:hAnsiTheme="minorBidi"/>
        </w:rPr>
        <w:t>Choose 3 measures for the next 12 months.</w:t>
      </w:r>
    </w:p>
    <w:p w14:paraId="4AC3BC1F"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Presentation brief</w:t>
      </w:r>
    </w:p>
    <w:p w14:paraId="5214E0AE" w14:textId="77777777" w:rsidR="003F0A5F" w:rsidRPr="00C8004B" w:rsidRDefault="002F12DF">
      <w:pPr>
        <w:rPr>
          <w:rFonts w:asciiTheme="minorBidi" w:hAnsiTheme="minorBidi"/>
        </w:rPr>
      </w:pPr>
      <w:r w:rsidRPr="00C8004B">
        <w:rPr>
          <w:rFonts w:asciiTheme="minorBidi" w:hAnsiTheme="minorBidi"/>
        </w:rPr>
        <w:t>Present your capability-gap map and explain why your number-one gap deserves priority.</w:t>
      </w:r>
    </w:p>
    <w:p w14:paraId="05FC50E0"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Tutor debrief prompts</w:t>
      </w:r>
    </w:p>
    <w:p w14:paraId="3BB756CD" w14:textId="77777777" w:rsidR="003F0A5F" w:rsidRPr="00C8004B" w:rsidRDefault="002F12DF">
      <w:pPr>
        <w:pStyle w:val="ListBullet"/>
        <w:rPr>
          <w:rFonts w:asciiTheme="minorBidi" w:hAnsiTheme="minorBidi"/>
        </w:rPr>
      </w:pPr>
      <w:r w:rsidRPr="00C8004B">
        <w:rPr>
          <w:rFonts w:asciiTheme="minorBidi" w:hAnsiTheme="minorBidi"/>
        </w:rPr>
        <w:t>Push students beyond headcount into capability and succession risk.</w:t>
      </w:r>
    </w:p>
    <w:p w14:paraId="0389BD82" w14:textId="77777777" w:rsidR="003F0A5F" w:rsidRPr="00C8004B" w:rsidRDefault="002F12DF">
      <w:pPr>
        <w:pStyle w:val="ListBullet"/>
        <w:rPr>
          <w:rFonts w:asciiTheme="minorBidi" w:hAnsiTheme="minorBidi"/>
        </w:rPr>
      </w:pPr>
      <w:r w:rsidRPr="00C8004B">
        <w:rPr>
          <w:rFonts w:asciiTheme="minorBidi" w:hAnsiTheme="minorBidi"/>
        </w:rPr>
        <w:t>Ask what happens if the demand forecast is wrong.</w:t>
      </w:r>
    </w:p>
    <w:p w14:paraId="5637DF32" w14:textId="77777777" w:rsidR="003F0A5F" w:rsidRPr="00C8004B" w:rsidRDefault="002F12DF">
      <w:pPr>
        <w:pStyle w:val="ListBullet"/>
        <w:rPr>
          <w:rFonts w:asciiTheme="minorBidi" w:hAnsiTheme="minorBidi"/>
        </w:rPr>
      </w:pPr>
      <w:r w:rsidRPr="00C8004B">
        <w:rPr>
          <w:rFonts w:asciiTheme="minorBidi" w:hAnsiTheme="minorBidi"/>
        </w:rPr>
        <w:t>Explore whether international recruitment solves or relocates a workforce problem.</w:t>
      </w:r>
    </w:p>
    <w:p w14:paraId="387A5921" w14:textId="77777777" w:rsidR="003F0A5F" w:rsidRPr="00C8004B" w:rsidRDefault="002F12DF">
      <w:pPr>
        <w:rPr>
          <w:rFonts w:asciiTheme="minorBidi" w:hAnsiTheme="minorBidi"/>
        </w:rPr>
      </w:pPr>
      <w:r w:rsidRPr="00C8004B">
        <w:rPr>
          <w:rFonts w:asciiTheme="minorBidi" w:hAnsiTheme="minorBidi"/>
        </w:rPr>
        <w:br w:type="page"/>
      </w:r>
    </w:p>
    <w:p w14:paraId="48BA2A45" w14:textId="77777777" w:rsidR="003F0A5F" w:rsidRPr="00C8004B" w:rsidRDefault="002F12DF">
      <w:pPr>
        <w:rPr>
          <w:rFonts w:asciiTheme="minorBidi" w:hAnsiTheme="minorBidi"/>
        </w:rPr>
      </w:pPr>
      <w:r w:rsidRPr="00C8004B">
        <w:rPr>
          <w:rFonts w:asciiTheme="minorBidi" w:hAnsiTheme="minorBidi"/>
          <w:b/>
          <w:sz w:val="20"/>
        </w:rPr>
        <w:t>ACTIVITY 3</w:t>
      </w:r>
    </w:p>
    <w:p w14:paraId="28F46665" w14:textId="77777777" w:rsidR="003F0A5F" w:rsidRPr="00C8004B" w:rsidRDefault="002F12DF">
      <w:pPr>
        <w:pStyle w:val="Heading1"/>
        <w:rPr>
          <w:rFonts w:asciiTheme="minorBidi" w:hAnsiTheme="minorBidi" w:cstheme="minorBidi"/>
          <w:color w:val="auto"/>
        </w:rPr>
      </w:pPr>
      <w:r w:rsidRPr="00C8004B">
        <w:rPr>
          <w:rFonts w:asciiTheme="minorBidi" w:hAnsiTheme="minorBidi" w:cstheme="minorBidi"/>
          <w:color w:val="auto"/>
        </w:rPr>
        <w:t>Design the Role Before You Recruit</w:t>
      </w:r>
    </w:p>
    <w:p w14:paraId="4308F58D" w14:textId="77777777" w:rsidR="003F0A5F" w:rsidRPr="00C8004B" w:rsidRDefault="002F12DF">
      <w:pPr>
        <w:rPr>
          <w:rFonts w:asciiTheme="minorBidi" w:hAnsiTheme="minorBidi"/>
        </w:rPr>
      </w:pPr>
      <w:r w:rsidRPr="00C8004B">
        <w:rPr>
          <w:rFonts w:asciiTheme="minorBidi" w:hAnsiTheme="minorBidi"/>
          <w:b/>
          <w:sz w:val="24"/>
        </w:rPr>
        <w:t>Orion Foods</w:t>
      </w:r>
    </w:p>
    <w:p w14:paraId="49C0F94A" w14:textId="77777777" w:rsidR="003F0A5F" w:rsidRPr="00C8004B" w:rsidRDefault="002F12DF">
      <w:pPr>
        <w:rPr>
          <w:rFonts w:asciiTheme="minorBidi" w:hAnsiTheme="minorBidi"/>
        </w:rPr>
      </w:pPr>
      <w:r w:rsidRPr="00C8004B">
        <w:rPr>
          <w:rFonts w:asciiTheme="minorBidi" w:hAnsiTheme="minorBidi"/>
        </w:rPr>
        <w:t>Orion Foods is creating an “AI-enabled People Analytics Partner” role after investing in a new HR data platform. The HR Director imagines a strategic adviser who can influence executives. The CIO expects a technically strong analyst able to work with data models. Business-unit leaders want someone who can rapidly produce dashboards and answer operational questions.</w:t>
      </w:r>
    </w:p>
    <w:p w14:paraId="0B286846" w14:textId="77777777" w:rsidR="003F0A5F" w:rsidRPr="00C8004B" w:rsidRDefault="002F12DF">
      <w:pPr>
        <w:rPr>
          <w:rFonts w:asciiTheme="minorBidi" w:hAnsiTheme="minorBidi"/>
        </w:rPr>
      </w:pPr>
      <w:r w:rsidRPr="00C8004B">
        <w:rPr>
          <w:rFonts w:asciiTheme="minorBidi" w:hAnsiTheme="minorBidi"/>
        </w:rPr>
        <w:t>The draft person specification currently asks for ten years’ HR experience, advanced coding, a postgraduate analytics qualification, prior food-sector experience and line-management experience. Recruitment has not yet started.</w:t>
      </w:r>
    </w:p>
    <w:p w14:paraId="2834F77C"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Case evidence</w:t>
      </w:r>
    </w:p>
    <w:tbl>
      <w:tblPr>
        <w:tblStyle w:val="TableGrid"/>
        <w:tblW w:w="0" w:type="auto"/>
        <w:jc w:val="center"/>
        <w:tblLook w:val="04A0" w:firstRow="1" w:lastRow="0" w:firstColumn="1" w:lastColumn="0" w:noHBand="0" w:noVBand="1"/>
      </w:tblPr>
      <w:tblGrid>
        <w:gridCol w:w="5035"/>
        <w:gridCol w:w="5035"/>
      </w:tblGrid>
      <w:tr w:rsidR="003F0A5F" w:rsidRPr="00C8004B" w14:paraId="4A396447" w14:textId="77777777">
        <w:trPr>
          <w:jc w:val="center"/>
        </w:trPr>
        <w:tc>
          <w:tcPr>
            <w:tcW w:w="5040" w:type="dxa"/>
            <w:shd w:val="clear" w:color="auto" w:fill="0F1F33"/>
            <w:vAlign w:val="center"/>
          </w:tcPr>
          <w:p w14:paraId="1307106A" w14:textId="77777777" w:rsidR="003F0A5F" w:rsidRPr="00C8004B" w:rsidRDefault="002F12DF">
            <w:pPr>
              <w:rPr>
                <w:rFonts w:asciiTheme="minorBidi" w:hAnsiTheme="minorBidi"/>
              </w:rPr>
            </w:pPr>
            <w:r w:rsidRPr="00C8004B">
              <w:rPr>
                <w:rFonts w:asciiTheme="minorBidi" w:hAnsiTheme="minorBidi"/>
                <w:b/>
              </w:rPr>
              <w:t>Stakeholder</w:t>
            </w:r>
          </w:p>
        </w:tc>
        <w:tc>
          <w:tcPr>
            <w:tcW w:w="5040" w:type="dxa"/>
            <w:shd w:val="clear" w:color="auto" w:fill="0F1F33"/>
            <w:vAlign w:val="center"/>
          </w:tcPr>
          <w:p w14:paraId="110D671C" w14:textId="77777777" w:rsidR="003F0A5F" w:rsidRPr="00C8004B" w:rsidRDefault="002F12DF">
            <w:pPr>
              <w:rPr>
                <w:rFonts w:asciiTheme="minorBidi" w:hAnsiTheme="minorBidi"/>
              </w:rPr>
            </w:pPr>
            <w:r w:rsidRPr="00C8004B">
              <w:rPr>
                <w:rFonts w:asciiTheme="minorBidi" w:hAnsiTheme="minorBidi"/>
                <w:b/>
              </w:rPr>
              <w:t>Priority</w:t>
            </w:r>
          </w:p>
        </w:tc>
      </w:tr>
      <w:tr w:rsidR="003F0A5F" w:rsidRPr="00C8004B" w14:paraId="313993F8" w14:textId="77777777">
        <w:trPr>
          <w:jc w:val="center"/>
        </w:trPr>
        <w:tc>
          <w:tcPr>
            <w:tcW w:w="5040" w:type="dxa"/>
            <w:vAlign w:val="center"/>
          </w:tcPr>
          <w:p w14:paraId="16C8E019" w14:textId="77777777" w:rsidR="003F0A5F" w:rsidRPr="00C8004B" w:rsidRDefault="002F12DF">
            <w:pPr>
              <w:rPr>
                <w:rFonts w:asciiTheme="minorBidi" w:hAnsiTheme="minorBidi"/>
              </w:rPr>
            </w:pPr>
            <w:r w:rsidRPr="00C8004B">
              <w:rPr>
                <w:rFonts w:asciiTheme="minorBidi" w:hAnsiTheme="minorBidi"/>
              </w:rPr>
              <w:t>HR Director</w:t>
            </w:r>
          </w:p>
        </w:tc>
        <w:tc>
          <w:tcPr>
            <w:tcW w:w="5040" w:type="dxa"/>
            <w:vAlign w:val="center"/>
          </w:tcPr>
          <w:p w14:paraId="3349CC91" w14:textId="77777777" w:rsidR="003F0A5F" w:rsidRPr="00C8004B" w:rsidRDefault="002F12DF">
            <w:pPr>
              <w:rPr>
                <w:rFonts w:asciiTheme="minorBidi" w:hAnsiTheme="minorBidi"/>
              </w:rPr>
            </w:pPr>
            <w:r w:rsidRPr="00C8004B">
              <w:rPr>
                <w:rFonts w:asciiTheme="minorBidi" w:hAnsiTheme="minorBidi"/>
              </w:rPr>
              <w:t>Strategic influence and workforce insight</w:t>
            </w:r>
          </w:p>
        </w:tc>
      </w:tr>
      <w:tr w:rsidR="003F0A5F" w:rsidRPr="00C8004B" w14:paraId="226D70ED" w14:textId="77777777">
        <w:trPr>
          <w:jc w:val="center"/>
        </w:trPr>
        <w:tc>
          <w:tcPr>
            <w:tcW w:w="5040" w:type="dxa"/>
            <w:vAlign w:val="center"/>
          </w:tcPr>
          <w:p w14:paraId="08EE5AE7" w14:textId="77777777" w:rsidR="003F0A5F" w:rsidRPr="00C8004B" w:rsidRDefault="002F12DF">
            <w:pPr>
              <w:rPr>
                <w:rFonts w:asciiTheme="minorBidi" w:hAnsiTheme="minorBidi"/>
              </w:rPr>
            </w:pPr>
            <w:r w:rsidRPr="00C8004B">
              <w:rPr>
                <w:rFonts w:asciiTheme="minorBidi" w:hAnsiTheme="minorBidi"/>
              </w:rPr>
              <w:t>CIO</w:t>
            </w:r>
          </w:p>
        </w:tc>
        <w:tc>
          <w:tcPr>
            <w:tcW w:w="5040" w:type="dxa"/>
            <w:vAlign w:val="center"/>
          </w:tcPr>
          <w:p w14:paraId="3B22002C" w14:textId="77777777" w:rsidR="003F0A5F" w:rsidRPr="00C8004B" w:rsidRDefault="002F12DF">
            <w:pPr>
              <w:rPr>
                <w:rFonts w:asciiTheme="minorBidi" w:hAnsiTheme="minorBidi"/>
              </w:rPr>
            </w:pPr>
            <w:r w:rsidRPr="00C8004B">
              <w:rPr>
                <w:rFonts w:asciiTheme="minorBidi" w:hAnsiTheme="minorBidi"/>
              </w:rPr>
              <w:t>Data quality, analytics and technical credibility</w:t>
            </w:r>
          </w:p>
        </w:tc>
      </w:tr>
      <w:tr w:rsidR="003F0A5F" w:rsidRPr="00C8004B" w14:paraId="10928A4B" w14:textId="77777777">
        <w:trPr>
          <w:jc w:val="center"/>
        </w:trPr>
        <w:tc>
          <w:tcPr>
            <w:tcW w:w="5040" w:type="dxa"/>
            <w:vAlign w:val="center"/>
          </w:tcPr>
          <w:p w14:paraId="5B91FEE0" w14:textId="77777777" w:rsidR="003F0A5F" w:rsidRPr="00C8004B" w:rsidRDefault="002F12DF">
            <w:pPr>
              <w:rPr>
                <w:rFonts w:asciiTheme="minorBidi" w:hAnsiTheme="minorBidi"/>
              </w:rPr>
            </w:pPr>
            <w:r w:rsidRPr="00C8004B">
              <w:rPr>
                <w:rFonts w:asciiTheme="minorBidi" w:hAnsiTheme="minorBidi"/>
              </w:rPr>
              <w:t>Business leaders</w:t>
            </w:r>
          </w:p>
        </w:tc>
        <w:tc>
          <w:tcPr>
            <w:tcW w:w="5040" w:type="dxa"/>
            <w:vAlign w:val="center"/>
          </w:tcPr>
          <w:p w14:paraId="0AEBBBDB" w14:textId="77777777" w:rsidR="003F0A5F" w:rsidRPr="00C8004B" w:rsidRDefault="002F12DF">
            <w:pPr>
              <w:rPr>
                <w:rFonts w:asciiTheme="minorBidi" w:hAnsiTheme="minorBidi"/>
              </w:rPr>
            </w:pPr>
            <w:r w:rsidRPr="00C8004B">
              <w:rPr>
                <w:rFonts w:asciiTheme="minorBidi" w:hAnsiTheme="minorBidi"/>
              </w:rPr>
              <w:t>Fast, usable operational insight</w:t>
            </w:r>
          </w:p>
        </w:tc>
      </w:tr>
      <w:tr w:rsidR="003F0A5F" w:rsidRPr="00C8004B" w14:paraId="76A493FF" w14:textId="77777777">
        <w:trPr>
          <w:jc w:val="center"/>
        </w:trPr>
        <w:tc>
          <w:tcPr>
            <w:tcW w:w="5040" w:type="dxa"/>
            <w:vAlign w:val="center"/>
          </w:tcPr>
          <w:p w14:paraId="60D00888" w14:textId="77777777" w:rsidR="003F0A5F" w:rsidRPr="00C8004B" w:rsidRDefault="002F12DF">
            <w:pPr>
              <w:rPr>
                <w:rFonts w:asciiTheme="minorBidi" w:hAnsiTheme="minorBidi"/>
              </w:rPr>
            </w:pPr>
            <w:r w:rsidRPr="00C8004B">
              <w:rPr>
                <w:rFonts w:asciiTheme="minorBidi" w:hAnsiTheme="minorBidi"/>
              </w:rPr>
              <w:t>Employees</w:t>
            </w:r>
          </w:p>
        </w:tc>
        <w:tc>
          <w:tcPr>
            <w:tcW w:w="5040" w:type="dxa"/>
            <w:vAlign w:val="center"/>
          </w:tcPr>
          <w:p w14:paraId="27E42678" w14:textId="77777777" w:rsidR="003F0A5F" w:rsidRPr="00C8004B" w:rsidRDefault="002F12DF">
            <w:pPr>
              <w:rPr>
                <w:rFonts w:asciiTheme="minorBidi" w:hAnsiTheme="minorBidi"/>
              </w:rPr>
            </w:pPr>
            <w:r w:rsidRPr="00C8004B">
              <w:rPr>
                <w:rFonts w:asciiTheme="minorBidi" w:hAnsiTheme="minorBidi"/>
              </w:rPr>
              <w:t>Responsible and transparent use of people data</w:t>
            </w:r>
          </w:p>
        </w:tc>
      </w:tr>
    </w:tbl>
    <w:p w14:paraId="22CE85A4"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Group task</w:t>
      </w:r>
    </w:p>
    <w:p w14:paraId="67E99C8C" w14:textId="77777777" w:rsidR="003F0A5F" w:rsidRPr="00C8004B" w:rsidRDefault="002F12DF" w:rsidP="00CE4544">
      <w:pPr>
        <w:pStyle w:val="ListNumber"/>
        <w:numPr>
          <w:ilvl w:val="0"/>
          <w:numId w:val="0"/>
        </w:numPr>
        <w:ind w:left="360" w:hanging="360"/>
        <w:rPr>
          <w:rFonts w:asciiTheme="minorBidi" w:hAnsiTheme="minorBidi"/>
        </w:rPr>
      </w:pPr>
      <w:r w:rsidRPr="00C8004B">
        <w:rPr>
          <w:rFonts w:asciiTheme="minorBidi" w:hAnsiTheme="minorBidi"/>
        </w:rPr>
        <w:t>Write a one-sentence role purpose and 5–6 core accountabilities.</w:t>
      </w:r>
    </w:p>
    <w:p w14:paraId="08279B01" w14:textId="77777777" w:rsidR="003F0A5F" w:rsidRPr="00C8004B" w:rsidRDefault="002F12DF" w:rsidP="00CE4544">
      <w:pPr>
        <w:pStyle w:val="ListNumber"/>
        <w:numPr>
          <w:ilvl w:val="0"/>
          <w:numId w:val="0"/>
        </w:numPr>
        <w:ind w:left="360" w:hanging="360"/>
        <w:rPr>
          <w:rFonts w:asciiTheme="minorBidi" w:hAnsiTheme="minorBidi"/>
        </w:rPr>
      </w:pPr>
      <w:r w:rsidRPr="00C8004B">
        <w:rPr>
          <w:rFonts w:asciiTheme="minorBidi" w:hAnsiTheme="minorBidi"/>
        </w:rPr>
        <w:t>Define essential versus desirable person-specification criteria.</w:t>
      </w:r>
    </w:p>
    <w:p w14:paraId="7272174E" w14:textId="77777777" w:rsidR="003F0A5F" w:rsidRPr="00C8004B" w:rsidRDefault="002F12DF" w:rsidP="00CE4544">
      <w:pPr>
        <w:pStyle w:val="ListNumber"/>
        <w:numPr>
          <w:ilvl w:val="0"/>
          <w:numId w:val="0"/>
        </w:numPr>
        <w:ind w:left="360" w:hanging="360"/>
        <w:rPr>
          <w:rFonts w:asciiTheme="minorBidi" w:hAnsiTheme="minorBidi"/>
        </w:rPr>
      </w:pPr>
      <w:r w:rsidRPr="00C8004B">
        <w:rPr>
          <w:rFonts w:asciiTheme="minorBidi" w:hAnsiTheme="minorBidi"/>
        </w:rPr>
        <w:t>Apply all five Job Characteristics Model dimensions.</w:t>
      </w:r>
    </w:p>
    <w:p w14:paraId="1DF4F00B" w14:textId="77777777" w:rsidR="003F0A5F" w:rsidRPr="00C8004B" w:rsidRDefault="002F12DF" w:rsidP="00CE4544">
      <w:pPr>
        <w:pStyle w:val="ListNumber"/>
        <w:numPr>
          <w:ilvl w:val="0"/>
          <w:numId w:val="0"/>
        </w:numPr>
        <w:ind w:left="360" w:hanging="360"/>
        <w:rPr>
          <w:rFonts w:asciiTheme="minorBidi" w:hAnsiTheme="minorBidi"/>
        </w:rPr>
      </w:pPr>
      <w:r w:rsidRPr="00C8004B">
        <w:rPr>
          <w:rFonts w:asciiTheme="minorBidi" w:hAnsiTheme="minorBidi"/>
        </w:rPr>
        <w:t>Remove at least one requirement that is not demonstrably necessary.</w:t>
      </w:r>
    </w:p>
    <w:p w14:paraId="58A98E44" w14:textId="77777777" w:rsidR="003F0A5F" w:rsidRPr="00C8004B" w:rsidRDefault="002F12DF" w:rsidP="00CE4544">
      <w:pPr>
        <w:pStyle w:val="ListNumber"/>
        <w:numPr>
          <w:ilvl w:val="0"/>
          <w:numId w:val="0"/>
        </w:numPr>
        <w:ind w:left="360" w:hanging="360"/>
        <w:rPr>
          <w:rFonts w:asciiTheme="minorBidi" w:hAnsiTheme="minorBidi"/>
        </w:rPr>
      </w:pPr>
      <w:r w:rsidRPr="00C8004B">
        <w:rPr>
          <w:rFonts w:asciiTheme="minorBidi" w:hAnsiTheme="minorBidi"/>
        </w:rPr>
        <w:t>Identify how you would conduct job analysis before finalising the role.</w:t>
      </w:r>
    </w:p>
    <w:p w14:paraId="7BC3B059"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Presentation brief</w:t>
      </w:r>
    </w:p>
    <w:p w14:paraId="1D514AE2" w14:textId="77777777" w:rsidR="003F0A5F" w:rsidRPr="00C8004B" w:rsidRDefault="002F12DF">
      <w:pPr>
        <w:rPr>
          <w:rFonts w:asciiTheme="minorBidi" w:hAnsiTheme="minorBidi"/>
        </w:rPr>
      </w:pPr>
      <w:r w:rsidRPr="00C8004B">
        <w:rPr>
          <w:rFonts w:asciiTheme="minorBidi" w:hAnsiTheme="minorBidi"/>
        </w:rPr>
        <w:t>Pitch the redesigned role. Explain one job-design decision expected to improve motivation or performance.</w:t>
      </w:r>
    </w:p>
    <w:p w14:paraId="52B28004"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Tutor debrief prompts</w:t>
      </w:r>
    </w:p>
    <w:p w14:paraId="24E5F0F9" w14:textId="77777777" w:rsidR="003F0A5F" w:rsidRPr="00C8004B" w:rsidRDefault="002F12DF">
      <w:pPr>
        <w:pStyle w:val="ListBullet"/>
        <w:rPr>
          <w:rFonts w:asciiTheme="minorBidi" w:hAnsiTheme="minorBidi"/>
        </w:rPr>
      </w:pPr>
      <w:r w:rsidRPr="00C8004B">
        <w:rPr>
          <w:rFonts w:asciiTheme="minorBidi" w:hAnsiTheme="minorBidi"/>
        </w:rPr>
        <w:t>Challenge “wish-list” specifications that shrink the talent pool.</w:t>
      </w:r>
    </w:p>
    <w:p w14:paraId="245A39EE" w14:textId="77777777" w:rsidR="003F0A5F" w:rsidRPr="00C8004B" w:rsidRDefault="002F12DF">
      <w:pPr>
        <w:pStyle w:val="ListBullet"/>
        <w:rPr>
          <w:rFonts w:asciiTheme="minorBidi" w:hAnsiTheme="minorBidi"/>
        </w:rPr>
      </w:pPr>
      <w:r w:rsidRPr="00C8004B">
        <w:rPr>
          <w:rFonts w:asciiTheme="minorBidi" w:hAnsiTheme="minorBidi"/>
        </w:rPr>
        <w:t>Distinguish job analysis evidence from stakeholder preference.</w:t>
      </w:r>
    </w:p>
    <w:p w14:paraId="346D1F27" w14:textId="77777777" w:rsidR="003F0A5F" w:rsidRPr="00C8004B" w:rsidRDefault="002F12DF">
      <w:pPr>
        <w:pStyle w:val="ListBullet"/>
        <w:rPr>
          <w:rFonts w:asciiTheme="minorBidi" w:hAnsiTheme="minorBidi"/>
        </w:rPr>
      </w:pPr>
      <w:r w:rsidRPr="00C8004B">
        <w:rPr>
          <w:rFonts w:asciiTheme="minorBidi" w:hAnsiTheme="minorBidi"/>
        </w:rPr>
        <w:t>Ask whether autonomy and feedback are designed into the role or merely promised.</w:t>
      </w:r>
    </w:p>
    <w:p w14:paraId="5950DDC7" w14:textId="77777777" w:rsidR="003F0A5F" w:rsidRPr="00C8004B" w:rsidRDefault="002F12DF">
      <w:pPr>
        <w:rPr>
          <w:rFonts w:asciiTheme="minorBidi" w:hAnsiTheme="minorBidi"/>
        </w:rPr>
      </w:pPr>
      <w:r w:rsidRPr="00C8004B">
        <w:rPr>
          <w:rFonts w:asciiTheme="minorBidi" w:hAnsiTheme="minorBidi"/>
        </w:rPr>
        <w:br w:type="page"/>
      </w:r>
    </w:p>
    <w:p w14:paraId="0E59077E" w14:textId="77777777" w:rsidR="003F0A5F" w:rsidRPr="00C8004B" w:rsidRDefault="002F12DF">
      <w:pPr>
        <w:rPr>
          <w:rFonts w:asciiTheme="minorBidi" w:hAnsiTheme="minorBidi"/>
        </w:rPr>
      </w:pPr>
      <w:r w:rsidRPr="00C8004B">
        <w:rPr>
          <w:rFonts w:asciiTheme="minorBidi" w:hAnsiTheme="minorBidi"/>
          <w:b/>
          <w:sz w:val="20"/>
        </w:rPr>
        <w:t>ACTIVITY 4</w:t>
      </w:r>
    </w:p>
    <w:p w14:paraId="08812B58" w14:textId="77777777" w:rsidR="003F0A5F" w:rsidRPr="00C8004B" w:rsidRDefault="002F12DF">
      <w:pPr>
        <w:pStyle w:val="Heading1"/>
        <w:rPr>
          <w:rFonts w:asciiTheme="minorBidi" w:hAnsiTheme="minorBidi" w:cstheme="minorBidi"/>
          <w:color w:val="auto"/>
        </w:rPr>
      </w:pPr>
      <w:r w:rsidRPr="00C8004B">
        <w:rPr>
          <w:rFonts w:asciiTheme="minorBidi" w:hAnsiTheme="minorBidi" w:cstheme="minorBidi"/>
          <w:color w:val="auto"/>
        </w:rPr>
        <w:t>The Algorithm Goes to the Board</w:t>
      </w:r>
    </w:p>
    <w:p w14:paraId="5E6875C8" w14:textId="77777777" w:rsidR="003F0A5F" w:rsidRPr="00C8004B" w:rsidRDefault="002F12DF">
      <w:pPr>
        <w:rPr>
          <w:rFonts w:asciiTheme="minorBidi" w:hAnsiTheme="minorBidi"/>
        </w:rPr>
      </w:pPr>
      <w:r w:rsidRPr="00C8004B">
        <w:rPr>
          <w:rFonts w:asciiTheme="minorBidi" w:hAnsiTheme="minorBidi"/>
          <w:b/>
          <w:sz w:val="24"/>
        </w:rPr>
        <w:t>GlobalHire</w:t>
      </w:r>
    </w:p>
    <w:p w14:paraId="687B56F1" w14:textId="77777777" w:rsidR="003F0A5F" w:rsidRPr="00C8004B" w:rsidRDefault="002F12DF">
      <w:pPr>
        <w:rPr>
          <w:rFonts w:asciiTheme="minorBidi" w:hAnsiTheme="minorBidi"/>
        </w:rPr>
      </w:pPr>
      <w:r w:rsidRPr="00C8004B">
        <w:rPr>
          <w:rFonts w:asciiTheme="minorBidi" w:hAnsiTheme="minorBidi"/>
        </w:rPr>
        <w:t>GlobalHire is a multinational professional-services company using an AI screening tool to rank applicants for graduate and experienced-hire roles. Six months after implementation, HR analytics show that women and applicants returning after career breaks progress from screening to interview at lower rates than comparable applicants.</w:t>
      </w:r>
    </w:p>
    <w:p w14:paraId="5EC33ADC" w14:textId="77777777" w:rsidR="003F0A5F" w:rsidRPr="00C8004B" w:rsidRDefault="002F12DF">
      <w:pPr>
        <w:rPr>
          <w:rFonts w:asciiTheme="minorBidi" w:hAnsiTheme="minorBidi"/>
        </w:rPr>
      </w:pPr>
      <w:r w:rsidRPr="00C8004B">
        <w:rPr>
          <w:rFonts w:asciiTheme="minorBidi" w:hAnsiTheme="minorBidi"/>
        </w:rPr>
        <w:t>The vendor states that the tool does not use gender and describes the model as objective. Recruiters like the reduction in screening time, but several managers admit they rarely override the ranking. Employee representatives are asking for an explanation of how the system works. The board wants an immediate recommendation.</w:t>
      </w:r>
    </w:p>
    <w:p w14:paraId="02B5E590"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Case evidence</w:t>
      </w:r>
    </w:p>
    <w:tbl>
      <w:tblPr>
        <w:tblStyle w:val="TableGrid"/>
        <w:tblW w:w="0" w:type="auto"/>
        <w:jc w:val="center"/>
        <w:tblLook w:val="04A0" w:firstRow="1" w:lastRow="0" w:firstColumn="1" w:lastColumn="0" w:noHBand="0" w:noVBand="1"/>
      </w:tblPr>
      <w:tblGrid>
        <w:gridCol w:w="3357"/>
        <w:gridCol w:w="3357"/>
        <w:gridCol w:w="3356"/>
      </w:tblGrid>
      <w:tr w:rsidR="003F0A5F" w:rsidRPr="00C8004B" w14:paraId="49DD5F0D" w14:textId="77777777">
        <w:trPr>
          <w:jc w:val="center"/>
        </w:trPr>
        <w:tc>
          <w:tcPr>
            <w:tcW w:w="3360" w:type="dxa"/>
            <w:shd w:val="clear" w:color="auto" w:fill="0F1F33"/>
            <w:vAlign w:val="center"/>
          </w:tcPr>
          <w:p w14:paraId="17347E69" w14:textId="77777777" w:rsidR="003F0A5F" w:rsidRPr="00C8004B" w:rsidRDefault="002F12DF">
            <w:pPr>
              <w:rPr>
                <w:rFonts w:asciiTheme="minorBidi" w:hAnsiTheme="minorBidi"/>
              </w:rPr>
            </w:pPr>
            <w:r w:rsidRPr="00C8004B">
              <w:rPr>
                <w:rFonts w:asciiTheme="minorBidi" w:hAnsiTheme="minorBidi"/>
                <w:b/>
              </w:rPr>
              <w:t>Indicator</w:t>
            </w:r>
          </w:p>
        </w:tc>
        <w:tc>
          <w:tcPr>
            <w:tcW w:w="3360" w:type="dxa"/>
            <w:shd w:val="clear" w:color="auto" w:fill="0F1F33"/>
            <w:vAlign w:val="center"/>
          </w:tcPr>
          <w:p w14:paraId="53E2455B" w14:textId="77777777" w:rsidR="003F0A5F" w:rsidRPr="00C8004B" w:rsidRDefault="002F12DF">
            <w:pPr>
              <w:rPr>
                <w:rFonts w:asciiTheme="minorBidi" w:hAnsiTheme="minorBidi"/>
              </w:rPr>
            </w:pPr>
            <w:r w:rsidRPr="00C8004B">
              <w:rPr>
                <w:rFonts w:asciiTheme="minorBidi" w:hAnsiTheme="minorBidi"/>
                <w:b/>
              </w:rPr>
              <w:t>Before AI</w:t>
            </w:r>
          </w:p>
        </w:tc>
        <w:tc>
          <w:tcPr>
            <w:tcW w:w="3360" w:type="dxa"/>
            <w:shd w:val="clear" w:color="auto" w:fill="0F1F33"/>
            <w:vAlign w:val="center"/>
          </w:tcPr>
          <w:p w14:paraId="2A8BA248" w14:textId="77777777" w:rsidR="003F0A5F" w:rsidRPr="00C8004B" w:rsidRDefault="002F12DF">
            <w:pPr>
              <w:rPr>
                <w:rFonts w:asciiTheme="minorBidi" w:hAnsiTheme="minorBidi"/>
              </w:rPr>
            </w:pPr>
            <w:r w:rsidRPr="00C8004B">
              <w:rPr>
                <w:rFonts w:asciiTheme="minorBidi" w:hAnsiTheme="minorBidi"/>
                <w:b/>
              </w:rPr>
              <w:t>After AI</w:t>
            </w:r>
          </w:p>
        </w:tc>
      </w:tr>
      <w:tr w:rsidR="003F0A5F" w:rsidRPr="00C8004B" w14:paraId="01BE5191" w14:textId="77777777">
        <w:trPr>
          <w:jc w:val="center"/>
        </w:trPr>
        <w:tc>
          <w:tcPr>
            <w:tcW w:w="3360" w:type="dxa"/>
            <w:vAlign w:val="center"/>
          </w:tcPr>
          <w:p w14:paraId="4C9446B8" w14:textId="77777777" w:rsidR="003F0A5F" w:rsidRPr="00C8004B" w:rsidRDefault="002F12DF">
            <w:pPr>
              <w:rPr>
                <w:rFonts w:asciiTheme="minorBidi" w:hAnsiTheme="minorBidi"/>
              </w:rPr>
            </w:pPr>
            <w:r w:rsidRPr="00C8004B">
              <w:rPr>
                <w:rFonts w:asciiTheme="minorBidi" w:hAnsiTheme="minorBidi"/>
              </w:rPr>
              <w:t>Average screening time</w:t>
            </w:r>
          </w:p>
        </w:tc>
        <w:tc>
          <w:tcPr>
            <w:tcW w:w="3360" w:type="dxa"/>
            <w:vAlign w:val="center"/>
          </w:tcPr>
          <w:p w14:paraId="6F69E83E" w14:textId="77777777" w:rsidR="003F0A5F" w:rsidRPr="00C8004B" w:rsidRDefault="002F12DF">
            <w:pPr>
              <w:rPr>
                <w:rFonts w:asciiTheme="minorBidi" w:hAnsiTheme="minorBidi"/>
              </w:rPr>
            </w:pPr>
            <w:r w:rsidRPr="00C8004B">
              <w:rPr>
                <w:rFonts w:asciiTheme="minorBidi" w:hAnsiTheme="minorBidi"/>
              </w:rPr>
              <w:t>18 days</w:t>
            </w:r>
          </w:p>
        </w:tc>
        <w:tc>
          <w:tcPr>
            <w:tcW w:w="3360" w:type="dxa"/>
            <w:vAlign w:val="center"/>
          </w:tcPr>
          <w:p w14:paraId="4CFF85D6" w14:textId="77777777" w:rsidR="003F0A5F" w:rsidRPr="00C8004B" w:rsidRDefault="002F12DF">
            <w:pPr>
              <w:rPr>
                <w:rFonts w:asciiTheme="minorBidi" w:hAnsiTheme="minorBidi"/>
              </w:rPr>
            </w:pPr>
            <w:r w:rsidRPr="00C8004B">
              <w:rPr>
                <w:rFonts w:asciiTheme="minorBidi" w:hAnsiTheme="minorBidi"/>
              </w:rPr>
              <w:t>6 days</w:t>
            </w:r>
          </w:p>
        </w:tc>
      </w:tr>
      <w:tr w:rsidR="003F0A5F" w:rsidRPr="00C8004B" w14:paraId="2F81BEF6" w14:textId="77777777">
        <w:trPr>
          <w:jc w:val="center"/>
        </w:trPr>
        <w:tc>
          <w:tcPr>
            <w:tcW w:w="3360" w:type="dxa"/>
            <w:vAlign w:val="center"/>
          </w:tcPr>
          <w:p w14:paraId="7D4BCD96" w14:textId="77777777" w:rsidR="003F0A5F" w:rsidRPr="00C8004B" w:rsidRDefault="002F12DF">
            <w:pPr>
              <w:rPr>
                <w:rFonts w:asciiTheme="minorBidi" w:hAnsiTheme="minorBidi"/>
              </w:rPr>
            </w:pPr>
            <w:r w:rsidRPr="00C8004B">
              <w:rPr>
                <w:rFonts w:asciiTheme="minorBidi" w:hAnsiTheme="minorBidi"/>
              </w:rPr>
              <w:t>Recruiter override of ranking</w:t>
            </w:r>
          </w:p>
        </w:tc>
        <w:tc>
          <w:tcPr>
            <w:tcW w:w="3360" w:type="dxa"/>
            <w:vAlign w:val="center"/>
          </w:tcPr>
          <w:p w14:paraId="601AF040" w14:textId="77777777" w:rsidR="003F0A5F" w:rsidRPr="00C8004B" w:rsidRDefault="002F12DF">
            <w:pPr>
              <w:rPr>
                <w:rFonts w:asciiTheme="minorBidi" w:hAnsiTheme="minorBidi"/>
              </w:rPr>
            </w:pPr>
            <w:r w:rsidRPr="00C8004B">
              <w:rPr>
                <w:rFonts w:asciiTheme="minorBidi" w:hAnsiTheme="minorBidi"/>
              </w:rPr>
              <w:t>n/a</w:t>
            </w:r>
          </w:p>
        </w:tc>
        <w:tc>
          <w:tcPr>
            <w:tcW w:w="3360" w:type="dxa"/>
            <w:vAlign w:val="center"/>
          </w:tcPr>
          <w:p w14:paraId="047FA24B" w14:textId="77777777" w:rsidR="003F0A5F" w:rsidRPr="00C8004B" w:rsidRDefault="002F12DF">
            <w:pPr>
              <w:rPr>
                <w:rFonts w:asciiTheme="minorBidi" w:hAnsiTheme="minorBidi"/>
              </w:rPr>
            </w:pPr>
            <w:r w:rsidRPr="00C8004B">
              <w:rPr>
                <w:rFonts w:asciiTheme="minorBidi" w:hAnsiTheme="minorBidi"/>
              </w:rPr>
              <w:t>4%</w:t>
            </w:r>
          </w:p>
        </w:tc>
      </w:tr>
      <w:tr w:rsidR="003F0A5F" w:rsidRPr="00C8004B" w14:paraId="1CD729CE" w14:textId="77777777">
        <w:trPr>
          <w:jc w:val="center"/>
        </w:trPr>
        <w:tc>
          <w:tcPr>
            <w:tcW w:w="3360" w:type="dxa"/>
            <w:vAlign w:val="center"/>
          </w:tcPr>
          <w:p w14:paraId="1F87A12F" w14:textId="77777777" w:rsidR="003F0A5F" w:rsidRPr="00C8004B" w:rsidRDefault="002F12DF">
            <w:pPr>
              <w:rPr>
                <w:rFonts w:asciiTheme="minorBidi" w:hAnsiTheme="minorBidi"/>
              </w:rPr>
            </w:pPr>
            <w:r w:rsidRPr="00C8004B">
              <w:rPr>
                <w:rFonts w:asciiTheme="minorBidi" w:hAnsiTheme="minorBidi"/>
              </w:rPr>
              <w:t>Female applicants reaching interview</w:t>
            </w:r>
          </w:p>
        </w:tc>
        <w:tc>
          <w:tcPr>
            <w:tcW w:w="3360" w:type="dxa"/>
            <w:vAlign w:val="center"/>
          </w:tcPr>
          <w:p w14:paraId="313F5C4B" w14:textId="77777777" w:rsidR="003F0A5F" w:rsidRPr="00C8004B" w:rsidRDefault="002F12DF">
            <w:pPr>
              <w:rPr>
                <w:rFonts w:asciiTheme="minorBidi" w:hAnsiTheme="minorBidi"/>
              </w:rPr>
            </w:pPr>
            <w:r w:rsidRPr="00C8004B">
              <w:rPr>
                <w:rFonts w:asciiTheme="minorBidi" w:hAnsiTheme="minorBidi"/>
              </w:rPr>
              <w:t>31%</w:t>
            </w:r>
          </w:p>
        </w:tc>
        <w:tc>
          <w:tcPr>
            <w:tcW w:w="3360" w:type="dxa"/>
            <w:vAlign w:val="center"/>
          </w:tcPr>
          <w:p w14:paraId="66C48961" w14:textId="77777777" w:rsidR="003F0A5F" w:rsidRPr="00C8004B" w:rsidRDefault="002F12DF">
            <w:pPr>
              <w:rPr>
                <w:rFonts w:asciiTheme="minorBidi" w:hAnsiTheme="minorBidi"/>
              </w:rPr>
            </w:pPr>
            <w:r w:rsidRPr="00C8004B">
              <w:rPr>
                <w:rFonts w:asciiTheme="minorBidi" w:hAnsiTheme="minorBidi"/>
              </w:rPr>
              <w:t>22%</w:t>
            </w:r>
          </w:p>
        </w:tc>
      </w:tr>
      <w:tr w:rsidR="003F0A5F" w:rsidRPr="00C8004B" w14:paraId="420F6C83" w14:textId="77777777">
        <w:trPr>
          <w:jc w:val="center"/>
        </w:trPr>
        <w:tc>
          <w:tcPr>
            <w:tcW w:w="3360" w:type="dxa"/>
            <w:vAlign w:val="center"/>
          </w:tcPr>
          <w:p w14:paraId="056B75F8" w14:textId="77777777" w:rsidR="003F0A5F" w:rsidRPr="00C8004B" w:rsidRDefault="002F12DF">
            <w:pPr>
              <w:rPr>
                <w:rFonts w:asciiTheme="minorBidi" w:hAnsiTheme="minorBidi"/>
              </w:rPr>
            </w:pPr>
            <w:r w:rsidRPr="00C8004B">
              <w:rPr>
                <w:rFonts w:asciiTheme="minorBidi" w:hAnsiTheme="minorBidi"/>
              </w:rPr>
              <w:t>Career-returners reaching interview</w:t>
            </w:r>
          </w:p>
        </w:tc>
        <w:tc>
          <w:tcPr>
            <w:tcW w:w="3360" w:type="dxa"/>
            <w:vAlign w:val="center"/>
          </w:tcPr>
          <w:p w14:paraId="06994C11" w14:textId="77777777" w:rsidR="003F0A5F" w:rsidRPr="00C8004B" w:rsidRDefault="002F12DF">
            <w:pPr>
              <w:rPr>
                <w:rFonts w:asciiTheme="minorBidi" w:hAnsiTheme="minorBidi"/>
              </w:rPr>
            </w:pPr>
            <w:r w:rsidRPr="00C8004B">
              <w:rPr>
                <w:rFonts w:asciiTheme="minorBidi" w:hAnsiTheme="minorBidi"/>
              </w:rPr>
              <w:t>26%</w:t>
            </w:r>
          </w:p>
        </w:tc>
        <w:tc>
          <w:tcPr>
            <w:tcW w:w="3360" w:type="dxa"/>
            <w:vAlign w:val="center"/>
          </w:tcPr>
          <w:p w14:paraId="4207D8A8" w14:textId="77777777" w:rsidR="003F0A5F" w:rsidRPr="00C8004B" w:rsidRDefault="002F12DF">
            <w:pPr>
              <w:rPr>
                <w:rFonts w:asciiTheme="minorBidi" w:hAnsiTheme="minorBidi"/>
              </w:rPr>
            </w:pPr>
            <w:r w:rsidRPr="00C8004B">
              <w:rPr>
                <w:rFonts w:asciiTheme="minorBidi" w:hAnsiTheme="minorBidi"/>
              </w:rPr>
              <w:t>15%</w:t>
            </w:r>
          </w:p>
        </w:tc>
      </w:tr>
      <w:tr w:rsidR="003F0A5F" w:rsidRPr="00C8004B" w14:paraId="26787E5B" w14:textId="77777777">
        <w:trPr>
          <w:jc w:val="center"/>
        </w:trPr>
        <w:tc>
          <w:tcPr>
            <w:tcW w:w="3360" w:type="dxa"/>
            <w:vAlign w:val="center"/>
          </w:tcPr>
          <w:p w14:paraId="64C2C25E" w14:textId="77777777" w:rsidR="003F0A5F" w:rsidRPr="00C8004B" w:rsidRDefault="002F12DF">
            <w:pPr>
              <w:rPr>
                <w:rFonts w:asciiTheme="minorBidi" w:hAnsiTheme="minorBidi"/>
              </w:rPr>
            </w:pPr>
            <w:r w:rsidRPr="00C8004B">
              <w:rPr>
                <w:rFonts w:asciiTheme="minorBidi" w:hAnsiTheme="minorBidi"/>
              </w:rPr>
              <w:t>Hiring-manager satisfaction</w:t>
            </w:r>
          </w:p>
        </w:tc>
        <w:tc>
          <w:tcPr>
            <w:tcW w:w="3360" w:type="dxa"/>
            <w:vAlign w:val="center"/>
          </w:tcPr>
          <w:p w14:paraId="1EA775C1" w14:textId="77777777" w:rsidR="003F0A5F" w:rsidRPr="00C8004B" w:rsidRDefault="002F12DF">
            <w:pPr>
              <w:rPr>
                <w:rFonts w:asciiTheme="minorBidi" w:hAnsiTheme="minorBidi"/>
              </w:rPr>
            </w:pPr>
            <w:r w:rsidRPr="00C8004B">
              <w:rPr>
                <w:rFonts w:asciiTheme="minorBidi" w:hAnsiTheme="minorBidi"/>
              </w:rPr>
              <w:t>72%</w:t>
            </w:r>
          </w:p>
        </w:tc>
        <w:tc>
          <w:tcPr>
            <w:tcW w:w="3360" w:type="dxa"/>
            <w:vAlign w:val="center"/>
          </w:tcPr>
          <w:p w14:paraId="195D2C48" w14:textId="77777777" w:rsidR="003F0A5F" w:rsidRPr="00C8004B" w:rsidRDefault="002F12DF">
            <w:pPr>
              <w:rPr>
                <w:rFonts w:asciiTheme="minorBidi" w:hAnsiTheme="minorBidi"/>
              </w:rPr>
            </w:pPr>
            <w:r w:rsidRPr="00C8004B">
              <w:rPr>
                <w:rFonts w:asciiTheme="minorBidi" w:hAnsiTheme="minorBidi"/>
              </w:rPr>
              <w:t>84%</w:t>
            </w:r>
          </w:p>
        </w:tc>
      </w:tr>
    </w:tbl>
    <w:p w14:paraId="7794255F"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Group task</w:t>
      </w:r>
    </w:p>
    <w:p w14:paraId="096AB62F" w14:textId="77777777" w:rsidR="003F0A5F" w:rsidRPr="00C8004B" w:rsidRDefault="002F12DF" w:rsidP="00CE4544">
      <w:pPr>
        <w:pStyle w:val="ListNumber"/>
        <w:numPr>
          <w:ilvl w:val="0"/>
          <w:numId w:val="0"/>
        </w:numPr>
        <w:rPr>
          <w:rFonts w:asciiTheme="minorBidi" w:hAnsiTheme="minorBidi"/>
        </w:rPr>
      </w:pPr>
      <w:r w:rsidRPr="00C8004B">
        <w:rPr>
          <w:rFonts w:asciiTheme="minorBidi" w:hAnsiTheme="minorBidi"/>
        </w:rPr>
        <w:t>Identify the ethical, operational and reputational risks.</w:t>
      </w:r>
    </w:p>
    <w:p w14:paraId="5DDBE889" w14:textId="77777777" w:rsidR="003F0A5F" w:rsidRPr="00C8004B" w:rsidRDefault="002F12DF" w:rsidP="00CF72BB">
      <w:pPr>
        <w:pStyle w:val="ListNumber"/>
        <w:numPr>
          <w:ilvl w:val="0"/>
          <w:numId w:val="0"/>
        </w:numPr>
        <w:ind w:left="360" w:hanging="360"/>
        <w:rPr>
          <w:rFonts w:asciiTheme="minorBidi" w:hAnsiTheme="minorBidi"/>
        </w:rPr>
      </w:pPr>
      <w:r w:rsidRPr="00C8004B">
        <w:rPr>
          <w:rFonts w:asciiTheme="minorBidi" w:hAnsiTheme="minorBidi"/>
        </w:rPr>
        <w:t>Apply TAM: where could perceived usefulness and ease-of-use create over-reliance as well as adoption?</w:t>
      </w:r>
    </w:p>
    <w:p w14:paraId="5874CA34" w14:textId="77777777" w:rsidR="003F0A5F" w:rsidRPr="00C8004B" w:rsidRDefault="002F12DF" w:rsidP="00CF72BB">
      <w:pPr>
        <w:pStyle w:val="ListNumber"/>
        <w:numPr>
          <w:ilvl w:val="0"/>
          <w:numId w:val="0"/>
        </w:numPr>
        <w:ind w:left="360" w:hanging="360"/>
        <w:rPr>
          <w:rFonts w:asciiTheme="minorBidi" w:hAnsiTheme="minorBidi"/>
        </w:rPr>
      </w:pPr>
      <w:r w:rsidRPr="00C8004B">
        <w:rPr>
          <w:rFonts w:asciiTheme="minorBidi" w:hAnsiTheme="minorBidi"/>
        </w:rPr>
        <w:t>Assess validity, fairness, explainability and accountability.</w:t>
      </w:r>
    </w:p>
    <w:p w14:paraId="137DFF17" w14:textId="77777777" w:rsidR="003F0A5F" w:rsidRPr="00C8004B" w:rsidRDefault="002F12DF" w:rsidP="00CF72BB">
      <w:pPr>
        <w:pStyle w:val="ListNumber"/>
        <w:numPr>
          <w:ilvl w:val="0"/>
          <w:numId w:val="0"/>
        </w:numPr>
        <w:ind w:left="360" w:hanging="360"/>
        <w:rPr>
          <w:rFonts w:asciiTheme="minorBidi" w:hAnsiTheme="minorBidi"/>
        </w:rPr>
      </w:pPr>
      <w:r w:rsidRPr="00C8004B">
        <w:rPr>
          <w:rFonts w:asciiTheme="minorBidi" w:hAnsiTheme="minorBidi"/>
        </w:rPr>
        <w:t>Recommend whether to pause, restrict or continue the system and specify controls.</w:t>
      </w:r>
    </w:p>
    <w:p w14:paraId="63AFD2CB" w14:textId="77777777" w:rsidR="003F0A5F" w:rsidRPr="00C8004B" w:rsidRDefault="002F12DF" w:rsidP="00CF72BB">
      <w:pPr>
        <w:pStyle w:val="ListNumber"/>
        <w:numPr>
          <w:ilvl w:val="0"/>
          <w:numId w:val="0"/>
        </w:numPr>
        <w:ind w:left="360" w:hanging="360"/>
        <w:rPr>
          <w:rFonts w:asciiTheme="minorBidi" w:hAnsiTheme="minorBidi"/>
        </w:rPr>
      </w:pPr>
      <w:r w:rsidRPr="00C8004B">
        <w:rPr>
          <w:rFonts w:asciiTheme="minorBidi" w:hAnsiTheme="minorBidi"/>
        </w:rPr>
        <w:t>Choose one metric or threshold that would trigger escalation.</w:t>
      </w:r>
    </w:p>
    <w:p w14:paraId="6B36B3D9"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Presentation brief</w:t>
      </w:r>
    </w:p>
    <w:p w14:paraId="2C9E8092" w14:textId="77777777" w:rsidR="003F0A5F" w:rsidRPr="00C8004B" w:rsidRDefault="002F12DF">
      <w:pPr>
        <w:rPr>
          <w:rFonts w:asciiTheme="minorBidi" w:hAnsiTheme="minorBidi"/>
        </w:rPr>
      </w:pPr>
      <w:r w:rsidRPr="00C8004B">
        <w:rPr>
          <w:rFonts w:asciiTheme="minorBidi" w:hAnsiTheme="minorBidi"/>
        </w:rPr>
        <w:t>Give the board a clear recommendation, governance controls and an escalation metric.</w:t>
      </w:r>
    </w:p>
    <w:p w14:paraId="57B73AE1" w14:textId="77777777" w:rsidR="003F0A5F" w:rsidRPr="00C8004B" w:rsidRDefault="002F12DF">
      <w:pPr>
        <w:pStyle w:val="Heading2"/>
        <w:rPr>
          <w:rFonts w:asciiTheme="minorBidi" w:hAnsiTheme="minorBidi" w:cstheme="minorBidi"/>
          <w:color w:val="auto"/>
        </w:rPr>
      </w:pPr>
      <w:r w:rsidRPr="00C8004B">
        <w:rPr>
          <w:rFonts w:asciiTheme="minorBidi" w:hAnsiTheme="minorBidi" w:cstheme="minorBidi"/>
          <w:color w:val="auto"/>
        </w:rPr>
        <w:t>Tutor debrief prompts</w:t>
      </w:r>
    </w:p>
    <w:p w14:paraId="2B5A9B69" w14:textId="77777777" w:rsidR="003F0A5F" w:rsidRPr="00C8004B" w:rsidRDefault="002F12DF">
      <w:pPr>
        <w:pStyle w:val="ListBullet"/>
        <w:rPr>
          <w:rFonts w:asciiTheme="minorBidi" w:hAnsiTheme="minorBidi"/>
        </w:rPr>
      </w:pPr>
      <w:r w:rsidRPr="00C8004B">
        <w:rPr>
          <w:rFonts w:asciiTheme="minorBidi" w:hAnsiTheme="minorBidi"/>
        </w:rPr>
        <w:t>The case does not prove the algorithm caused discrimination; it does create a duty to investigate.</w:t>
      </w:r>
    </w:p>
    <w:p w14:paraId="4E08E489" w14:textId="77777777" w:rsidR="003F0A5F" w:rsidRPr="00C8004B" w:rsidRDefault="002F12DF">
      <w:pPr>
        <w:pStyle w:val="ListBullet"/>
        <w:rPr>
          <w:rFonts w:asciiTheme="minorBidi" w:hAnsiTheme="minorBidi"/>
        </w:rPr>
      </w:pPr>
      <w:r w:rsidRPr="00C8004B">
        <w:rPr>
          <w:rFonts w:asciiTheme="minorBidi" w:hAnsiTheme="minorBidi"/>
        </w:rPr>
        <w:t>“Does not use gender” is not equivalent to “cannot produce disparate outcomes”.</w:t>
      </w:r>
    </w:p>
    <w:p w14:paraId="463429FF" w14:textId="77777777" w:rsidR="003F0A5F" w:rsidRPr="00C8004B" w:rsidRDefault="002F12DF">
      <w:pPr>
        <w:pStyle w:val="ListBullet"/>
        <w:rPr>
          <w:rFonts w:asciiTheme="minorBidi" w:hAnsiTheme="minorBidi"/>
        </w:rPr>
      </w:pPr>
      <w:r w:rsidRPr="00C8004B">
        <w:rPr>
          <w:rFonts w:asciiTheme="minorBidi" w:hAnsiTheme="minorBidi"/>
        </w:rPr>
        <w:t>Ask who has authority to challenge or override the system and whether that process is meaningful.</w:t>
      </w:r>
    </w:p>
    <w:p w14:paraId="5A3BE763" w14:textId="77777777" w:rsidR="003F0A5F" w:rsidRPr="00C8004B" w:rsidRDefault="002F12DF">
      <w:pPr>
        <w:rPr>
          <w:rFonts w:asciiTheme="minorBidi" w:hAnsiTheme="minorBidi"/>
        </w:rPr>
      </w:pPr>
      <w:r w:rsidRPr="00C8004B">
        <w:rPr>
          <w:rFonts w:asciiTheme="minorBidi" w:hAnsiTheme="minorBidi"/>
        </w:rPr>
        <w:br w:type="page"/>
      </w:r>
    </w:p>
    <w:p w14:paraId="4728B34E" w14:textId="77777777" w:rsidR="003F0A5F" w:rsidRPr="00C8004B" w:rsidRDefault="002F12DF">
      <w:pPr>
        <w:pStyle w:val="Heading1"/>
        <w:rPr>
          <w:rFonts w:asciiTheme="minorBidi" w:hAnsiTheme="minorBidi" w:cstheme="minorBidi"/>
          <w:color w:val="auto"/>
        </w:rPr>
      </w:pPr>
      <w:r w:rsidRPr="00C8004B">
        <w:rPr>
          <w:rFonts w:asciiTheme="minorBidi" w:hAnsiTheme="minorBidi" w:cstheme="minorBidi"/>
          <w:color w:val="auto"/>
        </w:rPr>
        <w:t>Tutor timing guide</w:t>
      </w:r>
    </w:p>
    <w:tbl>
      <w:tblPr>
        <w:tblStyle w:val="TableGrid"/>
        <w:tblW w:w="0" w:type="auto"/>
        <w:jc w:val="center"/>
        <w:tblLook w:val="04A0" w:firstRow="1" w:lastRow="0" w:firstColumn="1" w:lastColumn="0" w:noHBand="0" w:noVBand="1"/>
      </w:tblPr>
      <w:tblGrid>
        <w:gridCol w:w="5034"/>
        <w:gridCol w:w="5036"/>
      </w:tblGrid>
      <w:tr w:rsidR="003F0A5F" w:rsidRPr="00C8004B" w14:paraId="692DA3ED" w14:textId="77777777">
        <w:trPr>
          <w:jc w:val="center"/>
        </w:trPr>
        <w:tc>
          <w:tcPr>
            <w:tcW w:w="5040" w:type="dxa"/>
            <w:shd w:val="clear" w:color="auto" w:fill="0F1F33"/>
          </w:tcPr>
          <w:p w14:paraId="7F739837" w14:textId="77777777" w:rsidR="003F0A5F" w:rsidRPr="00C8004B" w:rsidRDefault="002F12DF">
            <w:pPr>
              <w:rPr>
                <w:rFonts w:asciiTheme="minorBidi" w:hAnsiTheme="minorBidi"/>
              </w:rPr>
            </w:pPr>
            <w:r w:rsidRPr="00C8004B">
              <w:rPr>
                <w:rFonts w:asciiTheme="minorBidi" w:hAnsiTheme="minorBidi"/>
              </w:rPr>
              <w:t>Time</w:t>
            </w:r>
          </w:p>
        </w:tc>
        <w:tc>
          <w:tcPr>
            <w:tcW w:w="5040" w:type="dxa"/>
            <w:shd w:val="clear" w:color="auto" w:fill="0F1F33"/>
          </w:tcPr>
          <w:p w14:paraId="10A370DE" w14:textId="77777777" w:rsidR="003F0A5F" w:rsidRPr="00C8004B" w:rsidRDefault="002F12DF">
            <w:pPr>
              <w:rPr>
                <w:rFonts w:asciiTheme="minorBidi" w:hAnsiTheme="minorBidi"/>
              </w:rPr>
            </w:pPr>
            <w:r w:rsidRPr="00C8004B">
              <w:rPr>
                <w:rFonts w:asciiTheme="minorBidi" w:hAnsiTheme="minorBidi"/>
              </w:rPr>
              <w:t>Teaching sequence</w:t>
            </w:r>
          </w:p>
        </w:tc>
      </w:tr>
      <w:tr w:rsidR="003F0A5F" w:rsidRPr="00C8004B" w14:paraId="6918F8DE" w14:textId="77777777">
        <w:trPr>
          <w:jc w:val="center"/>
        </w:trPr>
        <w:tc>
          <w:tcPr>
            <w:tcW w:w="5040" w:type="dxa"/>
          </w:tcPr>
          <w:p w14:paraId="16F6AC8B" w14:textId="77777777" w:rsidR="003F0A5F" w:rsidRPr="00C8004B" w:rsidRDefault="002F12DF">
            <w:pPr>
              <w:rPr>
                <w:rFonts w:asciiTheme="minorBidi" w:hAnsiTheme="minorBidi"/>
              </w:rPr>
            </w:pPr>
            <w:r w:rsidRPr="00C8004B">
              <w:rPr>
                <w:rFonts w:asciiTheme="minorBidi" w:hAnsiTheme="minorBidi"/>
              </w:rPr>
              <w:t>00–20</w:t>
            </w:r>
          </w:p>
        </w:tc>
        <w:tc>
          <w:tcPr>
            <w:tcW w:w="5040" w:type="dxa"/>
          </w:tcPr>
          <w:p w14:paraId="10460420" w14:textId="77777777" w:rsidR="003F0A5F" w:rsidRPr="00C8004B" w:rsidRDefault="002F12DF">
            <w:pPr>
              <w:rPr>
                <w:rFonts w:asciiTheme="minorBidi" w:hAnsiTheme="minorBidi"/>
              </w:rPr>
            </w:pPr>
            <w:r w:rsidRPr="00C8004B">
              <w:rPr>
                <w:rFonts w:asciiTheme="minorBidi" w:hAnsiTheme="minorBidi"/>
              </w:rPr>
              <w:t>Launch + strategic HR planning</w:t>
            </w:r>
          </w:p>
        </w:tc>
      </w:tr>
      <w:tr w:rsidR="003F0A5F" w:rsidRPr="00C8004B" w14:paraId="75F86ADE" w14:textId="77777777">
        <w:trPr>
          <w:jc w:val="center"/>
        </w:trPr>
        <w:tc>
          <w:tcPr>
            <w:tcW w:w="5040" w:type="dxa"/>
          </w:tcPr>
          <w:p w14:paraId="7E105428" w14:textId="77777777" w:rsidR="003F0A5F" w:rsidRPr="00C8004B" w:rsidRDefault="002F12DF">
            <w:pPr>
              <w:rPr>
                <w:rFonts w:asciiTheme="minorBidi" w:hAnsiTheme="minorBidi"/>
              </w:rPr>
            </w:pPr>
            <w:r w:rsidRPr="00C8004B">
              <w:rPr>
                <w:rFonts w:asciiTheme="minorBidi" w:hAnsiTheme="minorBidi"/>
              </w:rPr>
              <w:t>20–45</w:t>
            </w:r>
          </w:p>
        </w:tc>
        <w:tc>
          <w:tcPr>
            <w:tcW w:w="5040" w:type="dxa"/>
          </w:tcPr>
          <w:p w14:paraId="537977DE" w14:textId="77777777" w:rsidR="003F0A5F" w:rsidRPr="00C8004B" w:rsidRDefault="002F12DF">
            <w:pPr>
              <w:rPr>
                <w:rFonts w:asciiTheme="minorBidi" w:hAnsiTheme="minorBidi"/>
              </w:rPr>
            </w:pPr>
            <w:r w:rsidRPr="00C8004B">
              <w:rPr>
                <w:rFonts w:asciiTheme="minorBidi" w:hAnsiTheme="minorBidi"/>
              </w:rPr>
              <w:t>Activity 1 + presentations</w:t>
            </w:r>
          </w:p>
        </w:tc>
      </w:tr>
      <w:tr w:rsidR="003F0A5F" w:rsidRPr="00C8004B" w14:paraId="452611D3" w14:textId="77777777">
        <w:trPr>
          <w:jc w:val="center"/>
        </w:trPr>
        <w:tc>
          <w:tcPr>
            <w:tcW w:w="5040" w:type="dxa"/>
          </w:tcPr>
          <w:p w14:paraId="5628C414" w14:textId="77777777" w:rsidR="003F0A5F" w:rsidRPr="00C8004B" w:rsidRDefault="002F12DF">
            <w:pPr>
              <w:rPr>
                <w:rFonts w:asciiTheme="minorBidi" w:hAnsiTheme="minorBidi"/>
              </w:rPr>
            </w:pPr>
            <w:r w:rsidRPr="00C8004B">
              <w:rPr>
                <w:rFonts w:asciiTheme="minorBidi" w:hAnsiTheme="minorBidi"/>
              </w:rPr>
              <w:t>45–68</w:t>
            </w:r>
          </w:p>
        </w:tc>
        <w:tc>
          <w:tcPr>
            <w:tcW w:w="5040" w:type="dxa"/>
          </w:tcPr>
          <w:p w14:paraId="74F70FCD" w14:textId="77777777" w:rsidR="003F0A5F" w:rsidRPr="00C8004B" w:rsidRDefault="002F12DF">
            <w:pPr>
              <w:rPr>
                <w:rFonts w:asciiTheme="minorBidi" w:hAnsiTheme="minorBidi"/>
              </w:rPr>
            </w:pPr>
            <w:r w:rsidRPr="00C8004B">
              <w:rPr>
                <w:rFonts w:asciiTheme="minorBidi" w:hAnsiTheme="minorBidi"/>
              </w:rPr>
              <w:t>Forecasting + gap analysis</w:t>
            </w:r>
          </w:p>
        </w:tc>
      </w:tr>
      <w:tr w:rsidR="003F0A5F" w:rsidRPr="00C8004B" w14:paraId="0856FBCF" w14:textId="77777777">
        <w:trPr>
          <w:jc w:val="center"/>
        </w:trPr>
        <w:tc>
          <w:tcPr>
            <w:tcW w:w="5040" w:type="dxa"/>
          </w:tcPr>
          <w:p w14:paraId="6086AA49" w14:textId="77777777" w:rsidR="003F0A5F" w:rsidRPr="00C8004B" w:rsidRDefault="002F12DF">
            <w:pPr>
              <w:rPr>
                <w:rFonts w:asciiTheme="minorBidi" w:hAnsiTheme="minorBidi"/>
              </w:rPr>
            </w:pPr>
            <w:r w:rsidRPr="00C8004B">
              <w:rPr>
                <w:rFonts w:asciiTheme="minorBidi" w:hAnsiTheme="minorBidi"/>
              </w:rPr>
              <w:t>68–93</w:t>
            </w:r>
          </w:p>
        </w:tc>
        <w:tc>
          <w:tcPr>
            <w:tcW w:w="5040" w:type="dxa"/>
          </w:tcPr>
          <w:p w14:paraId="293F9C2C" w14:textId="77777777" w:rsidR="003F0A5F" w:rsidRPr="00C8004B" w:rsidRDefault="002F12DF">
            <w:pPr>
              <w:rPr>
                <w:rFonts w:asciiTheme="minorBidi" w:hAnsiTheme="minorBidi"/>
              </w:rPr>
            </w:pPr>
            <w:r w:rsidRPr="00C8004B">
              <w:rPr>
                <w:rFonts w:asciiTheme="minorBidi" w:hAnsiTheme="minorBidi"/>
              </w:rPr>
              <w:t>Activity 2 + presentations</w:t>
            </w:r>
          </w:p>
        </w:tc>
      </w:tr>
      <w:tr w:rsidR="003F0A5F" w:rsidRPr="00C8004B" w14:paraId="2EC06CAB" w14:textId="77777777">
        <w:trPr>
          <w:jc w:val="center"/>
        </w:trPr>
        <w:tc>
          <w:tcPr>
            <w:tcW w:w="5040" w:type="dxa"/>
          </w:tcPr>
          <w:p w14:paraId="0C06F40B" w14:textId="77777777" w:rsidR="003F0A5F" w:rsidRPr="00C8004B" w:rsidRDefault="002F12DF">
            <w:pPr>
              <w:rPr>
                <w:rFonts w:asciiTheme="minorBidi" w:hAnsiTheme="minorBidi"/>
              </w:rPr>
            </w:pPr>
            <w:r w:rsidRPr="00C8004B">
              <w:rPr>
                <w:rFonts w:asciiTheme="minorBidi" w:hAnsiTheme="minorBidi"/>
              </w:rPr>
              <w:t>93–103</w:t>
            </w:r>
          </w:p>
        </w:tc>
        <w:tc>
          <w:tcPr>
            <w:tcW w:w="5040" w:type="dxa"/>
          </w:tcPr>
          <w:p w14:paraId="01CCF42F" w14:textId="77777777" w:rsidR="003F0A5F" w:rsidRPr="00C8004B" w:rsidRDefault="002F12DF">
            <w:pPr>
              <w:rPr>
                <w:rFonts w:asciiTheme="minorBidi" w:hAnsiTheme="minorBidi"/>
              </w:rPr>
            </w:pPr>
            <w:r w:rsidRPr="00C8004B">
              <w:rPr>
                <w:rFonts w:asciiTheme="minorBidi" w:hAnsiTheme="minorBidi"/>
              </w:rPr>
              <w:t>Break</w:t>
            </w:r>
          </w:p>
        </w:tc>
      </w:tr>
      <w:tr w:rsidR="003F0A5F" w:rsidRPr="00C8004B" w14:paraId="23D51407" w14:textId="77777777">
        <w:trPr>
          <w:jc w:val="center"/>
        </w:trPr>
        <w:tc>
          <w:tcPr>
            <w:tcW w:w="5040" w:type="dxa"/>
          </w:tcPr>
          <w:p w14:paraId="27159B71" w14:textId="77777777" w:rsidR="003F0A5F" w:rsidRPr="00C8004B" w:rsidRDefault="002F12DF">
            <w:pPr>
              <w:rPr>
                <w:rFonts w:asciiTheme="minorBidi" w:hAnsiTheme="minorBidi"/>
              </w:rPr>
            </w:pPr>
            <w:r w:rsidRPr="00C8004B">
              <w:rPr>
                <w:rFonts w:asciiTheme="minorBidi" w:hAnsiTheme="minorBidi"/>
              </w:rPr>
              <w:t>103–126</w:t>
            </w:r>
          </w:p>
        </w:tc>
        <w:tc>
          <w:tcPr>
            <w:tcW w:w="5040" w:type="dxa"/>
          </w:tcPr>
          <w:p w14:paraId="02F8F4D4" w14:textId="77777777" w:rsidR="003F0A5F" w:rsidRPr="00C8004B" w:rsidRDefault="002F12DF">
            <w:pPr>
              <w:rPr>
                <w:rFonts w:asciiTheme="minorBidi" w:hAnsiTheme="minorBidi"/>
              </w:rPr>
            </w:pPr>
            <w:r w:rsidRPr="00C8004B">
              <w:rPr>
                <w:rFonts w:asciiTheme="minorBidi" w:hAnsiTheme="minorBidi"/>
              </w:rPr>
              <w:t>Job analysis + job design</w:t>
            </w:r>
          </w:p>
        </w:tc>
      </w:tr>
      <w:tr w:rsidR="003F0A5F" w:rsidRPr="00C8004B" w14:paraId="7A364B71" w14:textId="77777777">
        <w:trPr>
          <w:jc w:val="center"/>
        </w:trPr>
        <w:tc>
          <w:tcPr>
            <w:tcW w:w="5040" w:type="dxa"/>
          </w:tcPr>
          <w:p w14:paraId="406E0E10" w14:textId="77777777" w:rsidR="003F0A5F" w:rsidRPr="00C8004B" w:rsidRDefault="002F12DF">
            <w:pPr>
              <w:rPr>
                <w:rFonts w:asciiTheme="minorBidi" w:hAnsiTheme="minorBidi"/>
              </w:rPr>
            </w:pPr>
            <w:r w:rsidRPr="00C8004B">
              <w:rPr>
                <w:rFonts w:asciiTheme="minorBidi" w:hAnsiTheme="minorBidi"/>
              </w:rPr>
              <w:t>126–151</w:t>
            </w:r>
          </w:p>
        </w:tc>
        <w:tc>
          <w:tcPr>
            <w:tcW w:w="5040" w:type="dxa"/>
          </w:tcPr>
          <w:p w14:paraId="591E4B29" w14:textId="77777777" w:rsidR="003F0A5F" w:rsidRPr="00C8004B" w:rsidRDefault="002F12DF">
            <w:pPr>
              <w:rPr>
                <w:rFonts w:asciiTheme="minorBidi" w:hAnsiTheme="minorBidi"/>
              </w:rPr>
            </w:pPr>
            <w:r w:rsidRPr="00C8004B">
              <w:rPr>
                <w:rFonts w:asciiTheme="minorBidi" w:hAnsiTheme="minorBidi"/>
              </w:rPr>
              <w:t>Activity 3 + presentations</w:t>
            </w:r>
          </w:p>
        </w:tc>
      </w:tr>
      <w:tr w:rsidR="003F0A5F" w:rsidRPr="00C8004B" w14:paraId="26FB8540" w14:textId="77777777">
        <w:trPr>
          <w:jc w:val="center"/>
        </w:trPr>
        <w:tc>
          <w:tcPr>
            <w:tcW w:w="5040" w:type="dxa"/>
          </w:tcPr>
          <w:p w14:paraId="0FF92F4E" w14:textId="77777777" w:rsidR="003F0A5F" w:rsidRPr="00C8004B" w:rsidRDefault="002F12DF">
            <w:pPr>
              <w:rPr>
                <w:rFonts w:asciiTheme="minorBidi" w:hAnsiTheme="minorBidi"/>
              </w:rPr>
            </w:pPr>
            <w:r w:rsidRPr="00C8004B">
              <w:rPr>
                <w:rFonts w:asciiTheme="minorBidi" w:hAnsiTheme="minorBidi"/>
              </w:rPr>
              <w:t>151–166</w:t>
            </w:r>
          </w:p>
        </w:tc>
        <w:tc>
          <w:tcPr>
            <w:tcW w:w="5040" w:type="dxa"/>
          </w:tcPr>
          <w:p w14:paraId="6598838C" w14:textId="77777777" w:rsidR="003F0A5F" w:rsidRPr="00C8004B" w:rsidRDefault="002F12DF">
            <w:pPr>
              <w:rPr>
                <w:rFonts w:asciiTheme="minorBidi" w:hAnsiTheme="minorBidi"/>
              </w:rPr>
            </w:pPr>
            <w:r w:rsidRPr="00C8004B">
              <w:rPr>
                <w:rFonts w:asciiTheme="minorBidi" w:hAnsiTheme="minorBidi"/>
              </w:rPr>
              <w:t>HR technology + AI governance</w:t>
            </w:r>
          </w:p>
        </w:tc>
      </w:tr>
      <w:tr w:rsidR="003F0A5F" w:rsidRPr="00C8004B" w14:paraId="126A033E" w14:textId="77777777">
        <w:trPr>
          <w:jc w:val="center"/>
        </w:trPr>
        <w:tc>
          <w:tcPr>
            <w:tcW w:w="5040" w:type="dxa"/>
          </w:tcPr>
          <w:p w14:paraId="1A33B79A" w14:textId="77777777" w:rsidR="003F0A5F" w:rsidRPr="00C8004B" w:rsidRDefault="002F12DF">
            <w:pPr>
              <w:rPr>
                <w:rFonts w:asciiTheme="minorBidi" w:hAnsiTheme="minorBidi"/>
              </w:rPr>
            </w:pPr>
            <w:r w:rsidRPr="00C8004B">
              <w:rPr>
                <w:rFonts w:asciiTheme="minorBidi" w:hAnsiTheme="minorBidi"/>
              </w:rPr>
              <w:t>166–180</w:t>
            </w:r>
          </w:p>
        </w:tc>
        <w:tc>
          <w:tcPr>
            <w:tcW w:w="5040" w:type="dxa"/>
          </w:tcPr>
          <w:p w14:paraId="4D175022" w14:textId="77777777" w:rsidR="003F0A5F" w:rsidRPr="00C8004B" w:rsidRDefault="002F12DF">
            <w:pPr>
              <w:rPr>
                <w:rFonts w:asciiTheme="minorBidi" w:hAnsiTheme="minorBidi"/>
              </w:rPr>
            </w:pPr>
            <w:r w:rsidRPr="00C8004B">
              <w:rPr>
                <w:rFonts w:asciiTheme="minorBidi" w:hAnsiTheme="minorBidi"/>
              </w:rPr>
              <w:t>Activity 4 + final synthesis</w:t>
            </w:r>
          </w:p>
        </w:tc>
      </w:tr>
    </w:tbl>
    <w:p w14:paraId="080B21AA" w14:textId="77777777" w:rsidR="003F0A5F" w:rsidRPr="00C8004B" w:rsidRDefault="002F12DF">
      <w:pPr>
        <w:rPr>
          <w:rFonts w:asciiTheme="minorBidi" w:hAnsiTheme="minorBidi"/>
        </w:rPr>
      </w:pPr>
      <w:r w:rsidRPr="00C8004B">
        <w:rPr>
          <w:rFonts w:asciiTheme="minorBidi" w:hAnsiTheme="minorBidi"/>
        </w:rPr>
        <w:t>Timing assumes four groups. With more groups, use simultaneous “boardroom” presentations or cap each presentation at two minutes to protect the three-hour envelope.</w:t>
      </w:r>
    </w:p>
    <w:sectPr w:rsidR="003F0A5F" w:rsidRPr="00C8004B" w:rsidSect="00034616">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DEFD8" w14:textId="77777777" w:rsidR="00C0501E" w:rsidRDefault="00C0501E" w:rsidP="007D1C04">
      <w:pPr>
        <w:spacing w:after="0" w:line="240" w:lineRule="auto"/>
      </w:pPr>
      <w:r>
        <w:separator/>
      </w:r>
    </w:p>
  </w:endnote>
  <w:endnote w:type="continuationSeparator" w:id="0">
    <w:p w14:paraId="51E7758A" w14:textId="77777777" w:rsidR="00C0501E" w:rsidRDefault="00C0501E" w:rsidP="007D1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C6FCE" w14:textId="77777777" w:rsidR="00C0501E" w:rsidRDefault="00C0501E" w:rsidP="007D1C04">
      <w:pPr>
        <w:spacing w:after="0" w:line="240" w:lineRule="auto"/>
      </w:pPr>
      <w:r>
        <w:separator/>
      </w:r>
    </w:p>
  </w:footnote>
  <w:footnote w:type="continuationSeparator" w:id="0">
    <w:p w14:paraId="13AEC7ED" w14:textId="77777777" w:rsidR="00C0501E" w:rsidRDefault="00C0501E" w:rsidP="007D1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70834084">
    <w:abstractNumId w:val="8"/>
  </w:num>
  <w:num w:numId="2" w16cid:durableId="531456958">
    <w:abstractNumId w:val="6"/>
  </w:num>
  <w:num w:numId="3" w16cid:durableId="1469931665">
    <w:abstractNumId w:val="5"/>
  </w:num>
  <w:num w:numId="4" w16cid:durableId="1463887667">
    <w:abstractNumId w:val="4"/>
  </w:num>
  <w:num w:numId="5" w16cid:durableId="2013144299">
    <w:abstractNumId w:val="7"/>
  </w:num>
  <w:num w:numId="6" w16cid:durableId="1235241835">
    <w:abstractNumId w:val="3"/>
  </w:num>
  <w:num w:numId="7" w16cid:durableId="1514879395">
    <w:abstractNumId w:val="2"/>
  </w:num>
  <w:num w:numId="8" w16cid:durableId="410742506">
    <w:abstractNumId w:val="1"/>
  </w:num>
  <w:num w:numId="9" w16cid:durableId="920024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48AC"/>
    <w:rsid w:val="0015074B"/>
    <w:rsid w:val="0029639D"/>
    <w:rsid w:val="002A45F5"/>
    <w:rsid w:val="002F12DF"/>
    <w:rsid w:val="00326F90"/>
    <w:rsid w:val="003C7315"/>
    <w:rsid w:val="003F0A5F"/>
    <w:rsid w:val="006A3428"/>
    <w:rsid w:val="007D1C04"/>
    <w:rsid w:val="009F3A92"/>
    <w:rsid w:val="00AA1D8D"/>
    <w:rsid w:val="00B47730"/>
    <w:rsid w:val="00C0501E"/>
    <w:rsid w:val="00C8004B"/>
    <w:rsid w:val="00CB0664"/>
    <w:rsid w:val="00CE4544"/>
    <w:rsid w:val="00CF72BB"/>
    <w:rsid w:val="00D40986"/>
    <w:rsid w:val="00E65D61"/>
    <w:rsid w:val="00EB69DD"/>
    <w:rsid w:val="00FC693F"/>
    <w:rsid w:val="00FE17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AAEF5A"/>
  <w14:defaultImageDpi w14:val="300"/>
  <w15:docId w15:val="{B596F490-D7CA-4B27-A4B7-BEF96102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F1F33"/>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F1F3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F1F3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F1F33"/>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1187</Words>
  <Characters>6769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Gladius David Kulothungan</cp:lastModifiedBy>
  <cp:revision>10</cp:revision>
  <dcterms:created xsi:type="dcterms:W3CDTF">2026-09-26T15:53:00Z</dcterms:created>
  <dcterms:modified xsi:type="dcterms:W3CDTF">2026-10-03T09:38:00Z</dcterms:modified>
  <cp:category/>
</cp:coreProperties>
</file>