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B2860" w14:textId="31A34D24" w:rsidR="00B01749" w:rsidRPr="00CD2EBA" w:rsidRDefault="00E771F4">
      <w:pPr>
        <w:rPr>
          <w:rFonts w:ascii="Segoe UI" w:hAnsi="Segoe UI" w:cs="Segoe UI"/>
          <w:b/>
          <w:bCs/>
        </w:rPr>
      </w:pPr>
      <w:r w:rsidRPr="00CD2EBA">
        <w:rPr>
          <w:rFonts w:ascii="Segoe UI" w:hAnsi="Segoe UI" w:cs="Segoe UI"/>
          <w:b/>
          <w:bCs/>
        </w:rPr>
        <w:t>BMPO7005 Leadership and the Individual</w:t>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t xml:space="preserve">        </w:t>
      </w:r>
      <w:r w:rsidR="00CD2EBA">
        <w:rPr>
          <w:rFonts w:ascii="Segoe UI" w:hAnsi="Segoe UI" w:cs="Segoe UI"/>
          <w:b/>
          <w:bCs/>
        </w:rPr>
        <w:t xml:space="preserve">     </w:t>
      </w:r>
      <w:r w:rsidR="00CD2EBA">
        <w:rPr>
          <w:rFonts w:ascii="Segoe UI" w:hAnsi="Segoe UI" w:cs="Segoe UI"/>
          <w:b/>
          <w:bCs/>
        </w:rPr>
        <w:tab/>
      </w:r>
      <w:r w:rsidRPr="00CD2EBA">
        <w:rPr>
          <w:rFonts w:ascii="Segoe UI" w:hAnsi="Segoe UI" w:cs="Segoe UI"/>
          <w:b/>
          <w:bCs/>
        </w:rPr>
        <w:t>Dan Howe</w:t>
      </w:r>
    </w:p>
    <w:p w14:paraId="22F46454" w14:textId="61E72539" w:rsidR="00E771F4" w:rsidRPr="00CD2EBA" w:rsidRDefault="00E771F4">
      <w:pPr>
        <w:rPr>
          <w:rFonts w:ascii="Segoe UI" w:hAnsi="Segoe UI" w:cs="Segoe UI"/>
          <w:b/>
          <w:bCs/>
        </w:rPr>
      </w:pPr>
      <w:r w:rsidRPr="00CD2EBA">
        <w:rPr>
          <w:rFonts w:ascii="Segoe UI" w:hAnsi="Segoe UI" w:cs="Segoe UI"/>
          <w:b/>
          <w:bCs/>
        </w:rPr>
        <w:t xml:space="preserve">Week </w:t>
      </w:r>
      <w:r w:rsidR="00372FA1">
        <w:rPr>
          <w:rFonts w:ascii="Segoe UI" w:hAnsi="Segoe UI" w:cs="Segoe UI"/>
          <w:b/>
          <w:bCs/>
        </w:rPr>
        <w:t>4</w:t>
      </w:r>
      <w:r w:rsidRPr="00CD2EBA">
        <w:rPr>
          <w:rFonts w:ascii="Segoe UI" w:hAnsi="Segoe UI" w:cs="Segoe UI"/>
          <w:b/>
          <w:bCs/>
        </w:rPr>
        <w:t xml:space="preserve"> Assignment</w:t>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t xml:space="preserve">      </w:t>
      </w:r>
      <w:r w:rsidR="00CD2EBA">
        <w:rPr>
          <w:rFonts w:ascii="Segoe UI" w:hAnsi="Segoe UI" w:cs="Segoe UI"/>
          <w:b/>
          <w:bCs/>
        </w:rPr>
        <w:tab/>
        <w:t xml:space="preserve">         </w:t>
      </w:r>
      <w:r w:rsidR="00372FA1">
        <w:rPr>
          <w:rFonts w:ascii="Segoe UI" w:hAnsi="Segoe UI" w:cs="Segoe UI"/>
          <w:b/>
          <w:bCs/>
        </w:rPr>
        <w:t>Feb. 17</w:t>
      </w:r>
      <w:r w:rsidR="00372FA1" w:rsidRPr="00372FA1">
        <w:rPr>
          <w:rFonts w:ascii="Segoe UI" w:hAnsi="Segoe UI" w:cs="Segoe UI"/>
          <w:b/>
          <w:bCs/>
          <w:vertAlign w:val="superscript"/>
        </w:rPr>
        <w:t>th</w:t>
      </w:r>
      <w:r w:rsidR="00372FA1">
        <w:rPr>
          <w:rFonts w:ascii="Segoe UI" w:hAnsi="Segoe UI" w:cs="Segoe UI"/>
          <w:b/>
          <w:bCs/>
        </w:rPr>
        <w:t xml:space="preserve"> </w:t>
      </w:r>
      <w:r w:rsidRPr="00CD2EBA">
        <w:rPr>
          <w:rFonts w:ascii="Segoe UI" w:hAnsi="Segoe UI" w:cs="Segoe UI"/>
          <w:b/>
          <w:bCs/>
        </w:rPr>
        <w:t>‘22</w:t>
      </w:r>
    </w:p>
    <w:p w14:paraId="02337BB5" w14:textId="2ED1B38E" w:rsidR="00372FA1" w:rsidRDefault="00372FA1" w:rsidP="00E771F4">
      <w:pPr>
        <w:jc w:val="both"/>
        <w:rPr>
          <w:rFonts w:ascii="Segoe UI" w:hAnsi="Segoe UI" w:cs="Segoe UI"/>
          <w:i/>
          <w:iCs/>
          <w:color w:val="373A3C"/>
          <w:shd w:val="clear" w:color="auto" w:fill="FBF7F5"/>
        </w:rPr>
      </w:pPr>
      <w:r w:rsidRPr="00372FA1">
        <w:rPr>
          <w:rFonts w:ascii="Segoe UI" w:hAnsi="Segoe UI" w:cs="Segoe UI"/>
          <w:i/>
          <w:iCs/>
          <w:color w:val="373A3C"/>
          <w:shd w:val="clear" w:color="auto" w:fill="FBF7F5"/>
        </w:rPr>
        <w:t>Write a 300 word review of the chapter from Vito W. Walsh "Police Leadership and Administration" 2018 in terms of your personal thoughts of the chapter and if there were thoughts that you would consider using in your leadership role in the future and why.</w:t>
      </w:r>
      <w:r w:rsidRPr="00372FA1">
        <w:rPr>
          <w:rFonts w:ascii="Segoe UI" w:hAnsi="Segoe UI" w:cs="Segoe UI"/>
          <w:i/>
          <w:iCs/>
          <w:color w:val="373A3C"/>
          <w:shd w:val="clear" w:color="auto" w:fill="FBF7F5"/>
        </w:rPr>
        <w:t xml:space="preserve"> </w:t>
      </w:r>
    </w:p>
    <w:p w14:paraId="3DE22355" w14:textId="27723811" w:rsidR="001E68CF" w:rsidRDefault="001E68CF" w:rsidP="00E771F4">
      <w:pPr>
        <w:jc w:val="both"/>
        <w:rPr>
          <w:rFonts w:ascii="Segoe UI" w:hAnsi="Segoe UI" w:cs="Segoe UI"/>
          <w:i/>
          <w:iCs/>
          <w:color w:val="373A3C"/>
          <w:shd w:val="clear" w:color="auto" w:fill="FBF7F5"/>
        </w:rPr>
      </w:pPr>
    </w:p>
    <w:p w14:paraId="63DDA2E4" w14:textId="3D634F5E" w:rsidR="001E68CF" w:rsidRDefault="001E68CF" w:rsidP="00E771F4">
      <w:pPr>
        <w:jc w:val="both"/>
        <w:rPr>
          <w:rFonts w:ascii="Segoe UI" w:hAnsi="Segoe UI" w:cs="Segoe UI"/>
          <w:color w:val="373A3C"/>
          <w:shd w:val="clear" w:color="auto" w:fill="FBF7F5"/>
        </w:rPr>
      </w:pPr>
      <w:r>
        <w:rPr>
          <w:rFonts w:ascii="Segoe UI" w:hAnsi="Segoe UI" w:cs="Segoe UI"/>
          <w:color w:val="373A3C"/>
          <w:shd w:val="clear" w:color="auto" w:fill="FBF7F5"/>
        </w:rPr>
        <w:t>The chapter begins with a quote which asserts that a police leader must face in two directions: exposing themselves to hardships in common with their officers, and also having tactical and strategic awareness. This concept certainly chimes with my experience, where frontline officers can often consider those at the top of their organisation to be remote and out-of-touch, insulated from operational policing’s constant challenges.</w:t>
      </w:r>
    </w:p>
    <w:p w14:paraId="25E8A024" w14:textId="71FCD143" w:rsidR="001E68CF" w:rsidRDefault="001E68CF" w:rsidP="00E771F4">
      <w:pPr>
        <w:jc w:val="both"/>
        <w:rPr>
          <w:rFonts w:ascii="Segoe UI" w:hAnsi="Segoe UI" w:cs="Segoe UI"/>
          <w:color w:val="373A3C"/>
          <w:shd w:val="clear" w:color="auto" w:fill="FBF7F5"/>
        </w:rPr>
      </w:pPr>
      <w:r>
        <w:rPr>
          <w:rFonts w:ascii="Segoe UI" w:hAnsi="Segoe UI" w:cs="Segoe UI"/>
          <w:color w:val="373A3C"/>
          <w:shd w:val="clear" w:color="auto" w:fill="FBF7F5"/>
        </w:rPr>
        <w:t xml:space="preserve">This sense of detachment can also operate in the opposite direction, with rank-and-file officers unaware of how </w:t>
      </w:r>
      <w:r w:rsidR="00871FF8">
        <w:rPr>
          <w:rFonts w:ascii="Segoe UI" w:hAnsi="Segoe UI" w:cs="Segoe UI"/>
          <w:color w:val="373A3C"/>
          <w:shd w:val="clear" w:color="auto" w:fill="FBF7F5"/>
        </w:rPr>
        <w:t>direction</w:t>
      </w:r>
      <w:r>
        <w:rPr>
          <w:rFonts w:ascii="Segoe UI" w:hAnsi="Segoe UI" w:cs="Segoe UI"/>
          <w:color w:val="373A3C"/>
          <w:shd w:val="clear" w:color="auto" w:fill="FBF7F5"/>
        </w:rPr>
        <w:t xml:space="preserve"> at the organisational level can be constrained by budgetary, reputational and political factors, thus appearing incomprehensible to those operating in a landscape of acute decision-making.</w:t>
      </w:r>
    </w:p>
    <w:p w14:paraId="7D4BCC24" w14:textId="22CBE07E" w:rsidR="001E68CF" w:rsidRDefault="001E68CF" w:rsidP="00E771F4">
      <w:pPr>
        <w:jc w:val="both"/>
        <w:rPr>
          <w:rFonts w:ascii="Segoe UI" w:hAnsi="Segoe UI" w:cs="Segoe UI"/>
          <w:color w:val="373A3C"/>
          <w:shd w:val="clear" w:color="auto" w:fill="FBF7F5"/>
        </w:rPr>
      </w:pPr>
      <w:r>
        <w:rPr>
          <w:rFonts w:ascii="Segoe UI" w:hAnsi="Segoe UI" w:cs="Segoe UI"/>
          <w:color w:val="373A3C"/>
          <w:shd w:val="clear" w:color="auto" w:fill="FBF7F5"/>
        </w:rPr>
        <w:t xml:space="preserve">This </w:t>
      </w:r>
      <w:r w:rsidR="00871FF8">
        <w:rPr>
          <w:rFonts w:ascii="Segoe UI" w:hAnsi="Segoe UI" w:cs="Segoe UI"/>
          <w:color w:val="373A3C"/>
          <w:shd w:val="clear" w:color="auto" w:fill="FBF7F5"/>
        </w:rPr>
        <w:t>aligns with the article’s further discussion of how police leaders operate in different ways dependent upon their level in the organisation, and that the effectiveness of the service relies on everyone’s common understanding of vision and shared values.</w:t>
      </w:r>
    </w:p>
    <w:p w14:paraId="02700C42" w14:textId="7218E63E" w:rsidR="00871FF8" w:rsidRDefault="00871FF8" w:rsidP="00E771F4">
      <w:pPr>
        <w:jc w:val="both"/>
        <w:rPr>
          <w:rFonts w:ascii="Segoe UI" w:hAnsi="Segoe UI" w:cs="Segoe UI"/>
          <w:color w:val="373A3C"/>
          <w:shd w:val="clear" w:color="auto" w:fill="FBF7F5"/>
        </w:rPr>
      </w:pPr>
      <w:r>
        <w:rPr>
          <w:rFonts w:ascii="Segoe UI" w:hAnsi="Segoe UI" w:cs="Segoe UI"/>
          <w:color w:val="373A3C"/>
          <w:shd w:val="clear" w:color="auto" w:fill="FBF7F5"/>
        </w:rPr>
        <w:t>The vital role of a leader in fostering this approach is apparent from both academic and empirical sources, along with the barriers which are presented from a bureaucratic and authoritarian hierarchy that may stifle innovation through a lack of managerial trust in their subordinates.</w:t>
      </w:r>
    </w:p>
    <w:p w14:paraId="4045D0B5" w14:textId="1EB46C0C" w:rsidR="00871FF8" w:rsidRDefault="00871FF8" w:rsidP="00E771F4">
      <w:pPr>
        <w:jc w:val="both"/>
        <w:rPr>
          <w:rFonts w:ascii="Segoe UI" w:hAnsi="Segoe UI" w:cs="Segoe UI"/>
          <w:color w:val="373A3C"/>
          <w:shd w:val="clear" w:color="auto" w:fill="FBF7F5"/>
        </w:rPr>
      </w:pPr>
      <w:r>
        <w:rPr>
          <w:rFonts w:ascii="Segoe UI" w:hAnsi="Segoe UI" w:cs="Segoe UI"/>
          <w:color w:val="373A3C"/>
          <w:shd w:val="clear" w:color="auto" w:fill="FBF7F5"/>
        </w:rPr>
        <w:t>The effect of this can be to reinforce division between those delivering the service and those directing it</w:t>
      </w:r>
      <w:r w:rsidR="00603BEB">
        <w:rPr>
          <w:rFonts w:ascii="Segoe UI" w:hAnsi="Segoe UI" w:cs="Segoe UI"/>
          <w:color w:val="373A3C"/>
          <w:shd w:val="clear" w:color="auto" w:fill="FBF7F5"/>
        </w:rPr>
        <w:t>. M</w:t>
      </w:r>
      <w:r>
        <w:rPr>
          <w:rFonts w:ascii="Segoe UI" w:hAnsi="Segoe UI" w:cs="Segoe UI"/>
          <w:color w:val="373A3C"/>
          <w:shd w:val="clear" w:color="auto" w:fill="FBF7F5"/>
        </w:rPr>
        <w:t>y own approach to leadership has always been to build relationships of trust</w:t>
      </w:r>
      <w:r w:rsidR="00603BEB">
        <w:rPr>
          <w:rFonts w:ascii="Segoe UI" w:hAnsi="Segoe UI" w:cs="Segoe UI"/>
          <w:color w:val="373A3C"/>
          <w:shd w:val="clear" w:color="auto" w:fill="FBF7F5"/>
        </w:rPr>
        <w:t xml:space="preserve">, where </w:t>
      </w:r>
      <w:r w:rsidR="00603BEB">
        <w:rPr>
          <w:rFonts w:ascii="Segoe UI" w:hAnsi="Segoe UI" w:cs="Segoe UI"/>
          <w:color w:val="373A3C"/>
          <w:shd w:val="clear" w:color="auto" w:fill="FBF7F5"/>
        </w:rPr>
        <w:t xml:space="preserve">participants </w:t>
      </w:r>
      <w:r w:rsidR="00603BEB">
        <w:rPr>
          <w:rFonts w:ascii="Segoe UI" w:hAnsi="Segoe UI" w:cs="Segoe UI"/>
          <w:color w:val="373A3C"/>
          <w:shd w:val="clear" w:color="auto" w:fill="FBF7F5"/>
        </w:rPr>
        <w:t xml:space="preserve">are often better </w:t>
      </w:r>
      <w:r w:rsidR="00603BEB">
        <w:rPr>
          <w:rFonts w:ascii="Segoe UI" w:hAnsi="Segoe UI" w:cs="Segoe UI"/>
          <w:color w:val="373A3C"/>
          <w:shd w:val="clear" w:color="auto" w:fill="FBF7F5"/>
        </w:rPr>
        <w:t>motivated</w:t>
      </w:r>
      <w:r w:rsidR="00603BEB">
        <w:rPr>
          <w:rFonts w:ascii="Segoe UI" w:hAnsi="Segoe UI" w:cs="Segoe UI"/>
          <w:color w:val="373A3C"/>
          <w:shd w:val="clear" w:color="auto" w:fill="FBF7F5"/>
        </w:rPr>
        <w:t xml:space="preserve"> to pursue </w:t>
      </w:r>
      <w:r>
        <w:rPr>
          <w:rFonts w:ascii="Segoe UI" w:hAnsi="Segoe UI" w:cs="Segoe UI"/>
          <w:color w:val="373A3C"/>
          <w:shd w:val="clear" w:color="auto" w:fill="FBF7F5"/>
        </w:rPr>
        <w:t xml:space="preserve">objectives </w:t>
      </w:r>
      <w:r w:rsidR="00603BEB">
        <w:rPr>
          <w:rFonts w:ascii="Segoe UI" w:hAnsi="Segoe UI" w:cs="Segoe UI"/>
          <w:color w:val="373A3C"/>
          <w:shd w:val="clear" w:color="auto" w:fill="FBF7F5"/>
        </w:rPr>
        <w:t>set by dialogue and agreement than those that are imposed unilaterally.</w:t>
      </w:r>
    </w:p>
    <w:p w14:paraId="5FFABE6A" w14:textId="22A7F859" w:rsidR="00603BEB" w:rsidRDefault="00603BEB" w:rsidP="00E771F4">
      <w:pPr>
        <w:jc w:val="both"/>
        <w:rPr>
          <w:rFonts w:ascii="Segoe UI" w:hAnsi="Segoe UI" w:cs="Segoe UI"/>
          <w:color w:val="373A3C"/>
          <w:shd w:val="clear" w:color="auto" w:fill="FBF7F5"/>
        </w:rPr>
      </w:pPr>
      <w:r>
        <w:rPr>
          <w:rFonts w:ascii="Segoe UI" w:hAnsi="Segoe UI" w:cs="Segoe UI"/>
          <w:color w:val="373A3C"/>
          <w:shd w:val="clear" w:color="auto" w:fill="FBF7F5"/>
        </w:rPr>
        <w:t xml:space="preserve">In this way, I </w:t>
      </w:r>
      <w:r w:rsidR="004A2F54">
        <w:rPr>
          <w:rFonts w:ascii="Segoe UI" w:hAnsi="Segoe UI" w:cs="Segoe UI"/>
          <w:color w:val="373A3C"/>
          <w:shd w:val="clear" w:color="auto" w:fill="FBF7F5"/>
        </w:rPr>
        <w:t xml:space="preserve">can </w:t>
      </w:r>
      <w:r>
        <w:rPr>
          <w:rFonts w:ascii="Segoe UI" w:hAnsi="Segoe UI" w:cs="Segoe UI"/>
          <w:color w:val="373A3C"/>
          <w:shd w:val="clear" w:color="auto" w:fill="FBF7F5"/>
        </w:rPr>
        <w:t xml:space="preserve">recognise the value of a transformational approach which gives my team a stake in our shared success, where I enable them to perform at their best by allowing them discretion and a measure of autonomy. This not only </w:t>
      </w:r>
      <w:r w:rsidR="004A2F54">
        <w:rPr>
          <w:rFonts w:ascii="Segoe UI" w:hAnsi="Segoe UI" w:cs="Segoe UI"/>
          <w:color w:val="373A3C"/>
          <w:shd w:val="clear" w:color="auto" w:fill="FBF7F5"/>
        </w:rPr>
        <w:t>achieves</w:t>
      </w:r>
      <w:r>
        <w:rPr>
          <w:rFonts w:ascii="Segoe UI" w:hAnsi="Segoe UI" w:cs="Segoe UI"/>
          <w:color w:val="373A3C"/>
          <w:shd w:val="clear" w:color="auto" w:fill="FBF7F5"/>
        </w:rPr>
        <w:t xml:space="preserve"> benefits </w:t>
      </w:r>
      <w:r w:rsidR="004A2F54">
        <w:rPr>
          <w:rFonts w:ascii="Segoe UI" w:hAnsi="Segoe UI" w:cs="Segoe UI"/>
          <w:color w:val="373A3C"/>
          <w:shd w:val="clear" w:color="auto" w:fill="FBF7F5"/>
        </w:rPr>
        <w:t>for service delivery in the present but assists in developing leaders of the future.</w:t>
      </w:r>
    </w:p>
    <w:p w14:paraId="76D68823" w14:textId="77777777" w:rsidR="00603BEB" w:rsidRDefault="00603BEB" w:rsidP="00E771F4">
      <w:pPr>
        <w:jc w:val="both"/>
        <w:rPr>
          <w:rFonts w:ascii="Segoe UI" w:hAnsi="Segoe UI" w:cs="Segoe UI"/>
          <w:color w:val="373A3C"/>
          <w:shd w:val="clear" w:color="auto" w:fill="FBF7F5"/>
        </w:rPr>
      </w:pPr>
    </w:p>
    <w:p w14:paraId="21C9CD30" w14:textId="77777777" w:rsidR="00603BEB" w:rsidRDefault="00603BEB" w:rsidP="00E771F4">
      <w:pPr>
        <w:jc w:val="both"/>
        <w:rPr>
          <w:rFonts w:ascii="Segoe UI" w:hAnsi="Segoe UI" w:cs="Segoe UI"/>
          <w:color w:val="373A3C"/>
          <w:shd w:val="clear" w:color="auto" w:fill="FBF7F5"/>
        </w:rPr>
      </w:pPr>
    </w:p>
    <w:p w14:paraId="773F3C89" w14:textId="500252FF" w:rsidR="001E68CF" w:rsidRDefault="001E68CF" w:rsidP="00E771F4">
      <w:pPr>
        <w:jc w:val="both"/>
        <w:rPr>
          <w:rFonts w:ascii="Segoe UI" w:hAnsi="Segoe UI" w:cs="Segoe UI"/>
          <w:color w:val="373A3C"/>
          <w:shd w:val="clear" w:color="auto" w:fill="FBF7F5"/>
        </w:rPr>
      </w:pPr>
    </w:p>
    <w:p w14:paraId="0436EAF7" w14:textId="77777777" w:rsidR="001E68CF" w:rsidRPr="001E68CF" w:rsidRDefault="001E68CF" w:rsidP="00E771F4">
      <w:pPr>
        <w:jc w:val="both"/>
        <w:rPr>
          <w:rFonts w:ascii="Segoe UI" w:hAnsi="Segoe UI" w:cs="Segoe UI"/>
          <w:color w:val="373A3C"/>
          <w:shd w:val="clear" w:color="auto" w:fill="FBF7F5"/>
        </w:rPr>
      </w:pPr>
    </w:p>
    <w:p w14:paraId="645614E1" w14:textId="77777777" w:rsidR="00372FA1" w:rsidRDefault="00372FA1" w:rsidP="00E771F4">
      <w:pPr>
        <w:jc w:val="both"/>
        <w:rPr>
          <w:rFonts w:ascii="Segoe UI" w:hAnsi="Segoe UI" w:cs="Segoe UI"/>
          <w:color w:val="373A3C"/>
          <w:shd w:val="clear" w:color="auto" w:fill="FBF7F5"/>
        </w:rPr>
      </w:pPr>
    </w:p>
    <w:p w14:paraId="295C7158" w14:textId="77777777" w:rsidR="00372FA1" w:rsidRDefault="00372FA1" w:rsidP="00E771F4">
      <w:pPr>
        <w:jc w:val="both"/>
        <w:rPr>
          <w:rFonts w:ascii="Segoe UI" w:hAnsi="Segoe UI" w:cs="Segoe UI"/>
          <w:color w:val="373A3C"/>
          <w:shd w:val="clear" w:color="auto" w:fill="FBF7F5"/>
        </w:rPr>
      </w:pPr>
    </w:p>
    <w:sectPr w:rsidR="00372F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F1BEE" w14:textId="77777777" w:rsidR="00622DA8" w:rsidRDefault="00622DA8" w:rsidP="00622DA8">
      <w:pPr>
        <w:spacing w:after="0" w:line="240" w:lineRule="auto"/>
      </w:pPr>
      <w:r>
        <w:separator/>
      </w:r>
    </w:p>
  </w:endnote>
  <w:endnote w:type="continuationSeparator" w:id="0">
    <w:p w14:paraId="371EC020" w14:textId="77777777" w:rsidR="00622DA8" w:rsidRDefault="00622DA8" w:rsidP="00622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CC6CA" w14:textId="77777777" w:rsidR="00622DA8" w:rsidRDefault="00622DA8" w:rsidP="00622DA8">
      <w:pPr>
        <w:spacing w:after="0" w:line="240" w:lineRule="auto"/>
      </w:pPr>
      <w:r>
        <w:separator/>
      </w:r>
    </w:p>
  </w:footnote>
  <w:footnote w:type="continuationSeparator" w:id="0">
    <w:p w14:paraId="68A5034C" w14:textId="77777777" w:rsidR="00622DA8" w:rsidRDefault="00622DA8" w:rsidP="00622D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1F4"/>
    <w:rsid w:val="001E68CF"/>
    <w:rsid w:val="00372FA1"/>
    <w:rsid w:val="004A2F54"/>
    <w:rsid w:val="00603BEB"/>
    <w:rsid w:val="00622DA8"/>
    <w:rsid w:val="00871FF8"/>
    <w:rsid w:val="00B01749"/>
    <w:rsid w:val="00BA1099"/>
    <w:rsid w:val="00CD2EBA"/>
    <w:rsid w:val="00E771F4"/>
    <w:rsid w:val="00EB5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68A4D9"/>
  <w15:chartTrackingRefBased/>
  <w15:docId w15:val="{348BA108-5BE3-4853-9235-8C59A9A72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Pages>
  <Words>348</Words>
  <Characters>1988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3</cp:revision>
  <dcterms:created xsi:type="dcterms:W3CDTF">2022-02-17T12:18:00Z</dcterms:created>
  <dcterms:modified xsi:type="dcterms:W3CDTF">2022-02-17T13:46:00Z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2022-01-28T13:53:55Z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ad31dcfe-7d5d-4af0-89a7-7713a15af3e2</vt:lpwstr>
  </property>
  <property fmtid="{D5CDD505-2E9C-101B-9397-08002B2CF9AE}" pid="8" name="MSIP_Label_66cf8fe5-b7b7-4df7-b38d-1c61ac2f6639_ContentBits">
    <vt:lpwstr>0</vt:lpwstr>
  </property>
</Properties>
</file>