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A0B17" w14:textId="2B6EF0F1" w:rsidR="007F5397" w:rsidRPr="00C81AAE" w:rsidRDefault="0005315E" w:rsidP="007F5397">
      <w:pPr>
        <w:jc w:val="center"/>
        <w:rPr>
          <w:rFonts w:ascii="Arial" w:hAnsi="Arial" w:cs="Arial"/>
          <w:b/>
          <w:bCs/>
        </w:rPr>
      </w:pPr>
      <w:r w:rsidRPr="00C81AAE">
        <w:rPr>
          <w:rFonts w:ascii="Arial" w:hAnsi="Arial" w:cs="Arial"/>
          <w:b/>
          <w:bCs/>
        </w:rPr>
        <w:t xml:space="preserve">6. </w:t>
      </w:r>
      <w:r w:rsidR="007F5397" w:rsidRPr="00C81AAE">
        <w:rPr>
          <w:rFonts w:ascii="Arial" w:hAnsi="Arial" w:cs="Arial"/>
          <w:b/>
          <w:bCs/>
        </w:rPr>
        <w:t>Evaluate the significance of the Internet as a networking tool for Muslims in the United Kingdom</w:t>
      </w:r>
    </w:p>
    <w:p w14:paraId="7DB8226E" w14:textId="77777777" w:rsidR="007F5397" w:rsidRPr="00C81AAE" w:rsidRDefault="007F5397" w:rsidP="007F5397">
      <w:pPr>
        <w:rPr>
          <w:rFonts w:ascii="Arial" w:hAnsi="Arial" w:cs="Arial"/>
        </w:rPr>
      </w:pPr>
    </w:p>
    <w:p w14:paraId="55C2582A" w14:textId="33E57326" w:rsidR="007F5397" w:rsidRPr="00C81AAE" w:rsidRDefault="00296AE1" w:rsidP="007F5397">
      <w:pPr>
        <w:rPr>
          <w:rFonts w:ascii="Arial" w:hAnsi="Arial" w:cs="Arial"/>
        </w:rPr>
      </w:pPr>
      <w:r>
        <w:rPr>
          <w:rFonts w:ascii="Arial" w:hAnsi="Arial" w:cs="Arial"/>
        </w:rPr>
        <w:t xml:space="preserve">The core significance of the Internet as a networking tool for Muslims in the UK </w:t>
      </w:r>
      <w:r w:rsidR="00C16BC8">
        <w:rPr>
          <w:rFonts w:ascii="Arial" w:hAnsi="Arial" w:cs="Arial"/>
        </w:rPr>
        <w:t xml:space="preserve">lies in </w:t>
      </w:r>
      <w:r w:rsidR="00017898">
        <w:rPr>
          <w:rFonts w:ascii="Arial" w:hAnsi="Arial" w:cs="Arial"/>
        </w:rPr>
        <w:t xml:space="preserve">greater connectivity, </w:t>
      </w:r>
      <w:r w:rsidR="005F0977">
        <w:rPr>
          <w:rFonts w:ascii="Arial" w:hAnsi="Arial" w:cs="Arial"/>
        </w:rPr>
        <w:t xml:space="preserve">wider </w:t>
      </w:r>
      <w:r w:rsidR="00017898">
        <w:rPr>
          <w:rFonts w:ascii="Arial" w:hAnsi="Arial" w:cs="Arial"/>
        </w:rPr>
        <w:t xml:space="preserve">access to information and knowledge and </w:t>
      </w:r>
      <w:r w:rsidR="005F0977">
        <w:rPr>
          <w:rFonts w:ascii="Arial" w:hAnsi="Arial" w:cs="Arial"/>
        </w:rPr>
        <w:t xml:space="preserve">in </w:t>
      </w:r>
      <w:r w:rsidR="00017898">
        <w:rPr>
          <w:rFonts w:ascii="Arial" w:hAnsi="Arial" w:cs="Arial"/>
        </w:rPr>
        <w:t>the</w:t>
      </w:r>
      <w:r w:rsidR="00C16BC8">
        <w:rPr>
          <w:rFonts w:ascii="Arial" w:hAnsi="Arial" w:cs="Arial"/>
        </w:rPr>
        <w:t xml:space="preserve"> development of</w:t>
      </w:r>
      <w:r w:rsidR="007F5397" w:rsidRPr="00C81AAE">
        <w:rPr>
          <w:rFonts w:ascii="Arial" w:hAnsi="Arial" w:cs="Arial"/>
        </w:rPr>
        <w:t xml:space="preserve"> transnational</w:t>
      </w:r>
      <w:r w:rsidR="00C16BC8">
        <w:rPr>
          <w:rFonts w:ascii="Arial" w:hAnsi="Arial" w:cs="Arial"/>
        </w:rPr>
        <w:t xml:space="preserve"> networks</w:t>
      </w:r>
      <w:r w:rsidR="007F5397" w:rsidRPr="00C81AAE">
        <w:rPr>
          <w:rFonts w:ascii="Arial" w:hAnsi="Arial" w:cs="Arial"/>
        </w:rPr>
        <w:t>. Th</w:t>
      </w:r>
      <w:r w:rsidR="00017898">
        <w:rPr>
          <w:rFonts w:ascii="Arial" w:hAnsi="Arial" w:cs="Arial"/>
        </w:rPr>
        <w:t>ese</w:t>
      </w:r>
      <w:r w:rsidR="007F5397" w:rsidRPr="00C81AAE">
        <w:rPr>
          <w:rFonts w:ascii="Arial" w:hAnsi="Arial" w:cs="Arial"/>
        </w:rPr>
        <w:t xml:space="preserve"> mean</w:t>
      </w:r>
      <w:r w:rsidR="00304347">
        <w:rPr>
          <w:rFonts w:ascii="Arial" w:hAnsi="Arial" w:cs="Arial"/>
        </w:rPr>
        <w:t xml:space="preserve"> that in questions of (</w:t>
      </w:r>
      <w:proofErr w:type="spellStart"/>
      <w:r w:rsidR="00304347">
        <w:rPr>
          <w:rFonts w:ascii="Arial" w:hAnsi="Arial" w:cs="Arial"/>
        </w:rPr>
        <w:t>i</w:t>
      </w:r>
      <w:proofErr w:type="spellEnd"/>
      <w:r w:rsidR="00304347">
        <w:rPr>
          <w:rFonts w:ascii="Arial" w:hAnsi="Arial" w:cs="Arial"/>
        </w:rPr>
        <w:t xml:space="preserve">) belonging and identity; (ii) religious authority; and (iii) the flow of ideas about Islamic governance British </w:t>
      </w:r>
      <w:r w:rsidR="007F5397" w:rsidRPr="00C81AAE">
        <w:rPr>
          <w:rFonts w:ascii="Arial" w:hAnsi="Arial" w:cs="Arial"/>
        </w:rPr>
        <w:t xml:space="preserve">Muslims </w:t>
      </w:r>
      <w:r w:rsidR="003A4FAB">
        <w:rPr>
          <w:rFonts w:ascii="Arial" w:hAnsi="Arial" w:cs="Arial"/>
        </w:rPr>
        <w:t>can</w:t>
      </w:r>
      <w:r w:rsidR="00304347">
        <w:rPr>
          <w:rFonts w:ascii="Arial" w:hAnsi="Arial" w:cs="Arial"/>
        </w:rPr>
        <w:t xml:space="preserve"> </w:t>
      </w:r>
      <w:r w:rsidR="007F5397" w:rsidRPr="00C81AAE">
        <w:rPr>
          <w:rFonts w:ascii="Arial" w:hAnsi="Arial" w:cs="Arial"/>
        </w:rPr>
        <w:t xml:space="preserve">look to other countries and contexts as much as they look to </w:t>
      </w:r>
      <w:r w:rsidR="002D3F15">
        <w:rPr>
          <w:rFonts w:ascii="Arial" w:hAnsi="Arial" w:cs="Arial"/>
        </w:rPr>
        <w:t>communities in the</w:t>
      </w:r>
      <w:r w:rsidR="007F5397" w:rsidRPr="00C81AAE">
        <w:rPr>
          <w:rFonts w:ascii="Arial" w:hAnsi="Arial" w:cs="Arial"/>
        </w:rPr>
        <w:t xml:space="preserve"> UK. </w:t>
      </w:r>
      <w:r w:rsidR="003A4FAB">
        <w:rPr>
          <w:rFonts w:ascii="Arial" w:hAnsi="Arial" w:cs="Arial"/>
        </w:rPr>
        <w:t>A connected</w:t>
      </w:r>
      <w:r w:rsidR="002D3F15">
        <w:rPr>
          <w:rFonts w:ascii="Arial" w:hAnsi="Arial" w:cs="Arial"/>
        </w:rPr>
        <w:t xml:space="preserve">, digital </w:t>
      </w:r>
      <w:r w:rsidR="003A4FAB">
        <w:rPr>
          <w:rFonts w:ascii="Arial" w:hAnsi="Arial" w:cs="Arial"/>
        </w:rPr>
        <w:t>ummah is significant in</w:t>
      </w:r>
      <w:r w:rsidR="007F5397" w:rsidRPr="00C81AAE">
        <w:rPr>
          <w:rFonts w:ascii="Arial" w:hAnsi="Arial" w:cs="Arial"/>
        </w:rPr>
        <w:t xml:space="preserve"> how ideas, practices, beliefs about Islam and role of Muslims </w:t>
      </w:r>
      <w:r w:rsidR="002D3F15">
        <w:rPr>
          <w:rFonts w:ascii="Arial" w:hAnsi="Arial" w:cs="Arial"/>
        </w:rPr>
        <w:t xml:space="preserve">in the UK </w:t>
      </w:r>
      <w:r w:rsidR="007F5397" w:rsidRPr="00C81AAE">
        <w:rPr>
          <w:rFonts w:ascii="Arial" w:hAnsi="Arial" w:cs="Arial"/>
        </w:rPr>
        <w:t>circu</w:t>
      </w:r>
      <w:r w:rsidR="002D3F15">
        <w:rPr>
          <w:rFonts w:ascii="Arial" w:hAnsi="Arial" w:cs="Arial"/>
        </w:rPr>
        <w:t>l</w:t>
      </w:r>
      <w:r w:rsidR="007F5397" w:rsidRPr="00C81AAE">
        <w:rPr>
          <w:rFonts w:ascii="Arial" w:hAnsi="Arial" w:cs="Arial"/>
        </w:rPr>
        <w:t>ate</w:t>
      </w:r>
      <w:r w:rsidR="002D3F15">
        <w:rPr>
          <w:rStyle w:val="FootnoteReference"/>
          <w:rFonts w:ascii="Arial" w:hAnsi="Arial" w:cs="Arial"/>
        </w:rPr>
        <w:footnoteReference w:id="1"/>
      </w:r>
      <w:r w:rsidR="002D3F15">
        <w:rPr>
          <w:rStyle w:val="FootnoteReference"/>
          <w:rFonts w:ascii="Arial" w:hAnsi="Arial" w:cs="Arial"/>
        </w:rPr>
        <w:footnoteReference w:id="2"/>
      </w:r>
      <w:r w:rsidR="007F5397" w:rsidRPr="00C81AAE">
        <w:rPr>
          <w:rFonts w:ascii="Arial" w:hAnsi="Arial" w:cs="Arial"/>
        </w:rPr>
        <w:t xml:space="preserve">. </w:t>
      </w:r>
      <w:r w:rsidR="00656039">
        <w:rPr>
          <w:rFonts w:ascii="Arial" w:hAnsi="Arial" w:cs="Arial"/>
        </w:rPr>
        <w:t>The internet ha</w:t>
      </w:r>
      <w:r w:rsidR="002D3F15">
        <w:rPr>
          <w:rFonts w:ascii="Arial" w:hAnsi="Arial" w:cs="Arial"/>
        </w:rPr>
        <w:t xml:space="preserve">s </w:t>
      </w:r>
      <w:r w:rsidR="00656039">
        <w:rPr>
          <w:rFonts w:ascii="Arial" w:hAnsi="Arial" w:cs="Arial"/>
        </w:rPr>
        <w:t>facilitated global</w:t>
      </w:r>
      <w:r w:rsidR="00DF69C2" w:rsidRPr="00C81AAE">
        <w:rPr>
          <w:rFonts w:ascii="Arial" w:hAnsi="Arial" w:cs="Arial"/>
        </w:rPr>
        <w:t xml:space="preserve"> networks </w:t>
      </w:r>
      <w:r w:rsidR="00656039">
        <w:rPr>
          <w:rFonts w:ascii="Arial" w:hAnsi="Arial" w:cs="Arial"/>
        </w:rPr>
        <w:t xml:space="preserve">of people and devices </w:t>
      </w:r>
      <w:r w:rsidR="00DF69C2" w:rsidRPr="00C81AAE">
        <w:rPr>
          <w:rFonts w:ascii="Arial" w:hAnsi="Arial" w:cs="Arial"/>
        </w:rPr>
        <w:t xml:space="preserve">with </w:t>
      </w:r>
      <w:r w:rsidR="00656039">
        <w:rPr>
          <w:rFonts w:ascii="Arial" w:hAnsi="Arial" w:cs="Arial"/>
        </w:rPr>
        <w:t>emancipatory potential</w:t>
      </w:r>
      <w:r w:rsidR="00DF69C2" w:rsidRPr="00C81AAE">
        <w:rPr>
          <w:rFonts w:ascii="Arial" w:hAnsi="Arial" w:cs="Arial"/>
        </w:rPr>
        <w:t xml:space="preserve">, </w:t>
      </w:r>
      <w:r w:rsidR="002D3F15">
        <w:rPr>
          <w:rFonts w:ascii="Arial" w:hAnsi="Arial" w:cs="Arial"/>
        </w:rPr>
        <w:t xml:space="preserve">such as moulding </w:t>
      </w:r>
      <w:r w:rsidR="005F0977">
        <w:rPr>
          <w:rFonts w:ascii="Arial" w:hAnsi="Arial" w:cs="Arial"/>
        </w:rPr>
        <w:t xml:space="preserve">new </w:t>
      </w:r>
      <w:r w:rsidR="002D3F15">
        <w:rPr>
          <w:rFonts w:ascii="Arial" w:hAnsi="Arial" w:cs="Arial"/>
        </w:rPr>
        <w:t>Muslim</w:t>
      </w:r>
      <w:r w:rsidR="00656039">
        <w:rPr>
          <w:rFonts w:ascii="Arial" w:hAnsi="Arial" w:cs="Arial"/>
        </w:rPr>
        <w:t xml:space="preserve"> identities</w:t>
      </w:r>
      <w:r w:rsidR="005F0977">
        <w:rPr>
          <w:rFonts w:ascii="Arial" w:hAnsi="Arial" w:cs="Arial"/>
        </w:rPr>
        <w:t xml:space="preserve">, </w:t>
      </w:r>
      <w:r w:rsidR="007A3FDA">
        <w:rPr>
          <w:rFonts w:ascii="Arial" w:hAnsi="Arial" w:cs="Arial"/>
        </w:rPr>
        <w:t>broadening</w:t>
      </w:r>
      <w:r w:rsidR="00DF69C2" w:rsidRPr="00C81AAE">
        <w:rPr>
          <w:rFonts w:ascii="Arial" w:hAnsi="Arial" w:cs="Arial"/>
        </w:rPr>
        <w:t xml:space="preserve"> access</w:t>
      </w:r>
      <w:r w:rsidR="00656039">
        <w:rPr>
          <w:rFonts w:ascii="Arial" w:hAnsi="Arial" w:cs="Arial"/>
        </w:rPr>
        <w:t xml:space="preserve"> to knowledge</w:t>
      </w:r>
      <w:r w:rsidR="005F0977">
        <w:rPr>
          <w:rFonts w:ascii="Arial" w:hAnsi="Arial" w:cs="Arial"/>
        </w:rPr>
        <w:t xml:space="preserve"> of Islam.</w:t>
      </w:r>
      <w:r w:rsidR="007F5397" w:rsidRPr="00C81AAE">
        <w:rPr>
          <w:rFonts w:ascii="Arial" w:hAnsi="Arial" w:cs="Arial"/>
        </w:rPr>
        <w:t xml:space="preserve"> </w:t>
      </w:r>
      <w:r w:rsidR="00DB4BAD">
        <w:rPr>
          <w:rFonts w:ascii="Arial" w:hAnsi="Arial" w:cs="Arial"/>
        </w:rPr>
        <w:t xml:space="preserve">Conversely, </w:t>
      </w:r>
      <w:r w:rsidR="00DB4BAD">
        <w:rPr>
          <w:rFonts w:ascii="Arial" w:hAnsi="Arial" w:cs="Arial"/>
          <w:color w:val="000000"/>
        </w:rPr>
        <w:t>some</w:t>
      </w:r>
      <w:r w:rsidR="00DB4BAD">
        <w:rPr>
          <w:rFonts w:ascii="Arial" w:hAnsi="Arial" w:cs="Arial"/>
          <w:color w:val="000000"/>
        </w:rPr>
        <w:t xml:space="preserve"> transnational </w:t>
      </w:r>
      <w:r w:rsidR="00DB4BAD" w:rsidRPr="00C81AAE">
        <w:rPr>
          <w:rFonts w:ascii="Arial" w:hAnsi="Arial" w:cs="Arial"/>
          <w:color w:val="000000"/>
        </w:rPr>
        <w:t>Muslim identit</w:t>
      </w:r>
      <w:r w:rsidR="00DB4BAD">
        <w:rPr>
          <w:rFonts w:ascii="Arial" w:hAnsi="Arial" w:cs="Arial"/>
          <w:color w:val="000000"/>
        </w:rPr>
        <w:t xml:space="preserve">ies being forged </w:t>
      </w:r>
      <w:r w:rsidR="00E00607">
        <w:rPr>
          <w:rFonts w:ascii="Arial" w:hAnsi="Arial" w:cs="Arial"/>
          <w:color w:val="000000"/>
        </w:rPr>
        <w:t>through the inte</w:t>
      </w:r>
      <w:r w:rsidR="002C0CD1">
        <w:rPr>
          <w:rFonts w:ascii="Arial" w:hAnsi="Arial" w:cs="Arial"/>
          <w:color w:val="000000"/>
        </w:rPr>
        <w:t>r</w:t>
      </w:r>
      <w:r w:rsidR="00E00607">
        <w:rPr>
          <w:rFonts w:ascii="Arial" w:hAnsi="Arial" w:cs="Arial"/>
          <w:color w:val="000000"/>
        </w:rPr>
        <w:t xml:space="preserve">net have </w:t>
      </w:r>
      <w:proofErr w:type="gramStart"/>
      <w:r w:rsidR="00E00607">
        <w:rPr>
          <w:rFonts w:ascii="Arial" w:hAnsi="Arial" w:cs="Arial"/>
          <w:color w:val="000000"/>
        </w:rPr>
        <w:t>lead</w:t>
      </w:r>
      <w:proofErr w:type="gramEnd"/>
      <w:r w:rsidR="00E00607">
        <w:rPr>
          <w:rFonts w:ascii="Arial" w:hAnsi="Arial" w:cs="Arial"/>
          <w:color w:val="000000"/>
        </w:rPr>
        <w:t xml:space="preserve"> from digital jihad to </w:t>
      </w:r>
      <w:r w:rsidR="002C0CD1">
        <w:rPr>
          <w:rFonts w:ascii="Arial" w:hAnsi="Arial" w:cs="Arial"/>
          <w:color w:val="000000"/>
        </w:rPr>
        <w:t>physical</w:t>
      </w:r>
      <w:r w:rsidR="00E00607">
        <w:rPr>
          <w:rFonts w:ascii="Arial" w:hAnsi="Arial" w:cs="Arial"/>
          <w:color w:val="000000"/>
        </w:rPr>
        <w:t xml:space="preserve"> vio</w:t>
      </w:r>
      <w:r w:rsidR="002C0CD1">
        <w:rPr>
          <w:rFonts w:ascii="Arial" w:hAnsi="Arial" w:cs="Arial"/>
          <w:color w:val="000000"/>
        </w:rPr>
        <w:t>l</w:t>
      </w:r>
      <w:r w:rsidR="00E00607">
        <w:rPr>
          <w:rFonts w:ascii="Arial" w:hAnsi="Arial" w:cs="Arial"/>
          <w:color w:val="000000"/>
        </w:rPr>
        <w:t>ence as in the Chris</w:t>
      </w:r>
      <w:r w:rsidR="002C0CD1">
        <w:rPr>
          <w:rFonts w:ascii="Arial" w:hAnsi="Arial" w:cs="Arial"/>
          <w:color w:val="000000"/>
        </w:rPr>
        <w:t>t</w:t>
      </w:r>
      <w:r w:rsidR="00E00607">
        <w:rPr>
          <w:rFonts w:ascii="Arial" w:hAnsi="Arial" w:cs="Arial"/>
          <w:color w:val="000000"/>
        </w:rPr>
        <w:t>ch</w:t>
      </w:r>
      <w:r w:rsidR="002C0CD1">
        <w:rPr>
          <w:rFonts w:ascii="Arial" w:hAnsi="Arial" w:cs="Arial"/>
          <w:color w:val="000000"/>
        </w:rPr>
        <w:t>ur</w:t>
      </w:r>
      <w:r w:rsidR="00E00607">
        <w:rPr>
          <w:rFonts w:ascii="Arial" w:hAnsi="Arial" w:cs="Arial"/>
          <w:color w:val="000000"/>
        </w:rPr>
        <w:t>ch Mosque shootings of 2019</w:t>
      </w:r>
      <w:r w:rsidR="00E00607">
        <w:rPr>
          <w:rStyle w:val="FootnoteReference"/>
          <w:rFonts w:ascii="Arial" w:hAnsi="Arial" w:cs="Arial"/>
          <w:color w:val="000000"/>
        </w:rPr>
        <w:footnoteReference w:id="3"/>
      </w:r>
      <w:r w:rsidR="00E00607">
        <w:rPr>
          <w:rFonts w:ascii="Arial" w:hAnsi="Arial" w:cs="Arial"/>
          <w:color w:val="000000"/>
        </w:rPr>
        <w:t xml:space="preserve"> .</w:t>
      </w:r>
    </w:p>
    <w:p w14:paraId="161A6804" w14:textId="592A8704" w:rsidR="007F5397" w:rsidRPr="00C81AAE" w:rsidRDefault="00656039" w:rsidP="007F5397">
      <w:pPr>
        <w:pStyle w:val="NormalWeb"/>
        <w:rPr>
          <w:rFonts w:ascii="Arial" w:hAnsi="Arial" w:cs="Arial"/>
          <w:color w:val="000000"/>
        </w:rPr>
      </w:pPr>
      <w:r>
        <w:rPr>
          <w:rFonts w:ascii="Arial" w:hAnsi="Arial" w:cs="Arial"/>
          <w:color w:val="000000"/>
        </w:rPr>
        <w:t xml:space="preserve">Digital politics </w:t>
      </w:r>
      <w:r w:rsidR="00DB4BAD">
        <w:rPr>
          <w:rFonts w:ascii="Arial" w:hAnsi="Arial" w:cs="Arial"/>
          <w:color w:val="000000"/>
        </w:rPr>
        <w:t xml:space="preserve">also </w:t>
      </w:r>
      <w:r>
        <w:rPr>
          <w:rFonts w:ascii="Arial" w:hAnsi="Arial" w:cs="Arial"/>
          <w:color w:val="000000"/>
        </w:rPr>
        <w:t xml:space="preserve">holds the </w:t>
      </w:r>
      <w:r w:rsidR="001949ED">
        <w:rPr>
          <w:rFonts w:ascii="Arial" w:hAnsi="Arial" w:cs="Arial"/>
          <w:color w:val="000000"/>
        </w:rPr>
        <w:t>power to upset and</w:t>
      </w:r>
      <w:r w:rsidR="007F5397" w:rsidRPr="00C81AAE">
        <w:rPr>
          <w:rFonts w:ascii="Arial" w:hAnsi="Arial" w:cs="Arial"/>
          <w:color w:val="000000"/>
        </w:rPr>
        <w:t xml:space="preserve"> un</w:t>
      </w:r>
      <w:r w:rsidR="001949ED">
        <w:rPr>
          <w:rFonts w:ascii="Arial" w:hAnsi="Arial" w:cs="Arial"/>
          <w:color w:val="000000"/>
        </w:rPr>
        <w:t>settle</w:t>
      </w:r>
      <w:r w:rsidR="007F5397" w:rsidRPr="00C81AAE">
        <w:rPr>
          <w:rFonts w:ascii="Arial" w:hAnsi="Arial" w:cs="Arial"/>
          <w:color w:val="000000"/>
        </w:rPr>
        <w:t xml:space="preserve"> power structures</w:t>
      </w:r>
      <w:r w:rsidR="009B46FB">
        <w:rPr>
          <w:rStyle w:val="FootnoteReference"/>
          <w:rFonts w:ascii="Arial" w:hAnsi="Arial" w:cs="Arial"/>
          <w:color w:val="000000"/>
        </w:rPr>
        <w:footnoteReference w:id="4"/>
      </w:r>
      <w:r w:rsidR="00DB4BAD" w:rsidRPr="00DB4BAD">
        <w:rPr>
          <w:rFonts w:ascii="Arial" w:hAnsi="Arial" w:cs="Arial"/>
        </w:rPr>
        <w:t xml:space="preserve"> </w:t>
      </w:r>
      <w:r w:rsidR="00DB4BAD">
        <w:rPr>
          <w:rFonts w:ascii="Arial" w:hAnsi="Arial" w:cs="Arial"/>
        </w:rPr>
        <w:t xml:space="preserve">including </w:t>
      </w:r>
      <w:r w:rsidR="00DB4BAD">
        <w:rPr>
          <w:rFonts w:ascii="Arial" w:hAnsi="Arial" w:cs="Arial"/>
        </w:rPr>
        <w:t>disrupting</w:t>
      </w:r>
      <w:r w:rsidR="00DB4BAD" w:rsidRPr="00C81AAE">
        <w:rPr>
          <w:rFonts w:ascii="Arial" w:hAnsi="Arial" w:cs="Arial"/>
        </w:rPr>
        <w:t xml:space="preserve"> ‘old’ </w:t>
      </w:r>
      <w:r w:rsidR="00DB4BAD">
        <w:rPr>
          <w:rFonts w:ascii="Arial" w:hAnsi="Arial" w:cs="Arial"/>
        </w:rPr>
        <w:t xml:space="preserve">religious </w:t>
      </w:r>
      <w:r w:rsidR="00DB4BAD" w:rsidRPr="00C81AAE">
        <w:rPr>
          <w:rFonts w:ascii="Arial" w:hAnsi="Arial" w:cs="Arial"/>
        </w:rPr>
        <w:t>organ</w:t>
      </w:r>
      <w:r w:rsidR="00DB4BAD">
        <w:rPr>
          <w:rFonts w:ascii="Arial" w:hAnsi="Arial" w:cs="Arial"/>
        </w:rPr>
        <w:t>isations based on hierarchy and traditional sources of authority</w:t>
      </w:r>
      <w:r w:rsidR="00DB4BAD">
        <w:rPr>
          <w:rStyle w:val="FootnoteReference"/>
          <w:rFonts w:ascii="Arial" w:hAnsi="Arial" w:cs="Arial"/>
        </w:rPr>
        <w:footnoteReference w:id="5"/>
      </w:r>
      <w:r w:rsidR="007F5397" w:rsidRPr="00C81AAE">
        <w:rPr>
          <w:rFonts w:ascii="Arial" w:hAnsi="Arial" w:cs="Arial"/>
          <w:color w:val="000000"/>
        </w:rPr>
        <w:t xml:space="preserve">. </w:t>
      </w:r>
      <w:r w:rsidR="00903488">
        <w:rPr>
          <w:rFonts w:ascii="Arial" w:hAnsi="Arial" w:cs="Arial"/>
          <w:color w:val="000000"/>
        </w:rPr>
        <w:t>D</w:t>
      </w:r>
      <w:r w:rsidR="00903488" w:rsidRPr="00C81AAE">
        <w:rPr>
          <w:rFonts w:ascii="Arial" w:hAnsi="Arial" w:cs="Arial"/>
          <w:color w:val="000000"/>
        </w:rPr>
        <w:t>igital</w:t>
      </w:r>
      <w:r w:rsidR="007F5397" w:rsidRPr="00C81AAE">
        <w:rPr>
          <w:rFonts w:ascii="Arial" w:hAnsi="Arial" w:cs="Arial"/>
          <w:color w:val="000000"/>
        </w:rPr>
        <w:t xml:space="preserve"> technologies such as mobile phones and the internet have given </w:t>
      </w:r>
      <w:r w:rsidR="00903488">
        <w:rPr>
          <w:rFonts w:ascii="Arial" w:hAnsi="Arial" w:cs="Arial"/>
          <w:color w:val="000000"/>
        </w:rPr>
        <w:t>third generation British Muslims</w:t>
      </w:r>
      <w:r w:rsidR="009B46FB">
        <w:rPr>
          <w:rFonts w:ascii="Arial" w:hAnsi="Arial" w:cs="Arial"/>
          <w:color w:val="000000"/>
        </w:rPr>
        <w:t xml:space="preserve"> as digital natives</w:t>
      </w:r>
      <w:r w:rsidR="007F5397" w:rsidRPr="00C81AAE">
        <w:rPr>
          <w:rFonts w:ascii="Arial" w:hAnsi="Arial" w:cs="Arial"/>
          <w:color w:val="000000"/>
        </w:rPr>
        <w:t xml:space="preserve"> </w:t>
      </w:r>
      <w:r w:rsidR="002C0CD1">
        <w:rPr>
          <w:rFonts w:ascii="Arial" w:hAnsi="Arial" w:cs="Arial"/>
          <w:color w:val="000000"/>
        </w:rPr>
        <w:t>both a</w:t>
      </w:r>
      <w:r w:rsidR="00017898">
        <w:rPr>
          <w:rFonts w:ascii="Arial" w:hAnsi="Arial" w:cs="Arial"/>
          <w:color w:val="000000"/>
        </w:rPr>
        <w:t xml:space="preserve"> ‘hard’</w:t>
      </w:r>
      <w:r w:rsidR="007F5397" w:rsidRPr="00C81AAE">
        <w:rPr>
          <w:rFonts w:ascii="Arial" w:hAnsi="Arial" w:cs="Arial"/>
          <w:color w:val="000000"/>
        </w:rPr>
        <w:t xml:space="preserve"> </w:t>
      </w:r>
      <w:r w:rsidR="00017898">
        <w:rPr>
          <w:rFonts w:ascii="Arial" w:hAnsi="Arial" w:cs="Arial"/>
          <w:color w:val="000000"/>
        </w:rPr>
        <w:t xml:space="preserve">information </w:t>
      </w:r>
      <w:r w:rsidR="002C0CD1">
        <w:rPr>
          <w:rFonts w:ascii="Arial" w:hAnsi="Arial" w:cs="Arial"/>
          <w:color w:val="000000"/>
        </w:rPr>
        <w:t>infrastructure, in the ease with which information can be generated and shared, and a soft information infrastructure in access to networks that</w:t>
      </w:r>
      <w:r w:rsidR="007F5397" w:rsidRPr="00C81AAE">
        <w:rPr>
          <w:rFonts w:ascii="Arial" w:hAnsi="Arial" w:cs="Arial"/>
          <w:color w:val="000000"/>
        </w:rPr>
        <w:t xml:space="preserve"> </w:t>
      </w:r>
      <w:r w:rsidR="002C0CD1">
        <w:rPr>
          <w:rFonts w:ascii="Arial" w:hAnsi="Arial" w:cs="Arial"/>
          <w:color w:val="000000"/>
        </w:rPr>
        <w:t xml:space="preserve">are </w:t>
      </w:r>
      <w:r w:rsidR="007F5397" w:rsidRPr="00C81AAE">
        <w:rPr>
          <w:rFonts w:ascii="Arial" w:hAnsi="Arial" w:cs="Arial"/>
          <w:color w:val="000000"/>
        </w:rPr>
        <w:t xml:space="preserve">independent of </w:t>
      </w:r>
      <w:r w:rsidR="00903488">
        <w:rPr>
          <w:rFonts w:ascii="Arial" w:hAnsi="Arial" w:cs="Arial"/>
          <w:color w:val="000000"/>
        </w:rPr>
        <w:t xml:space="preserve">both </w:t>
      </w:r>
      <w:r w:rsidR="007A3FDA">
        <w:rPr>
          <w:rFonts w:ascii="Arial" w:hAnsi="Arial" w:cs="Arial"/>
          <w:color w:val="000000"/>
        </w:rPr>
        <w:t>the UK state</w:t>
      </w:r>
      <w:r w:rsidR="00903488">
        <w:rPr>
          <w:rFonts w:ascii="Arial" w:hAnsi="Arial" w:cs="Arial"/>
          <w:color w:val="000000"/>
        </w:rPr>
        <w:t xml:space="preserve"> and </w:t>
      </w:r>
      <w:r w:rsidR="007F5397" w:rsidRPr="00C81AAE">
        <w:rPr>
          <w:rFonts w:ascii="Arial" w:hAnsi="Arial" w:cs="Arial"/>
          <w:color w:val="000000"/>
        </w:rPr>
        <w:t xml:space="preserve">beyond easy </w:t>
      </w:r>
      <w:r w:rsidR="007A3FDA">
        <w:rPr>
          <w:rFonts w:ascii="Arial" w:hAnsi="Arial" w:cs="Arial"/>
          <w:color w:val="000000"/>
        </w:rPr>
        <w:t>control</w:t>
      </w:r>
      <w:r w:rsidR="007F5397" w:rsidRPr="00C81AAE">
        <w:rPr>
          <w:rFonts w:ascii="Arial" w:hAnsi="Arial" w:cs="Arial"/>
          <w:color w:val="000000"/>
        </w:rPr>
        <w:t xml:space="preserve"> by </w:t>
      </w:r>
      <w:r w:rsidR="00221CF7">
        <w:rPr>
          <w:rFonts w:ascii="Arial" w:hAnsi="Arial" w:cs="Arial"/>
          <w:color w:val="000000"/>
        </w:rPr>
        <w:t xml:space="preserve">the </w:t>
      </w:r>
      <w:r w:rsidR="007F5397" w:rsidRPr="00C81AAE">
        <w:rPr>
          <w:rFonts w:ascii="Arial" w:hAnsi="Arial" w:cs="Arial"/>
          <w:color w:val="000000"/>
        </w:rPr>
        <w:t xml:space="preserve">cultural or religious </w:t>
      </w:r>
      <w:r w:rsidR="00221CF7">
        <w:rPr>
          <w:rFonts w:ascii="Arial" w:hAnsi="Arial" w:cs="Arial"/>
          <w:color w:val="000000"/>
        </w:rPr>
        <w:t>elites from the</w:t>
      </w:r>
      <w:r w:rsidR="00903488">
        <w:rPr>
          <w:rFonts w:ascii="Arial" w:hAnsi="Arial" w:cs="Arial"/>
          <w:color w:val="000000"/>
        </w:rPr>
        <w:t xml:space="preserve"> </w:t>
      </w:r>
      <w:proofErr w:type="gramStart"/>
      <w:r w:rsidR="00903488">
        <w:rPr>
          <w:rFonts w:ascii="Arial" w:hAnsi="Arial" w:cs="Arial"/>
          <w:color w:val="000000"/>
        </w:rPr>
        <w:t>first and second generation</w:t>
      </w:r>
      <w:proofErr w:type="gramEnd"/>
      <w:r w:rsidR="00903488">
        <w:rPr>
          <w:rFonts w:ascii="Arial" w:hAnsi="Arial" w:cs="Arial"/>
          <w:color w:val="000000"/>
        </w:rPr>
        <w:t xml:space="preserve"> British Muslims.</w:t>
      </w:r>
    </w:p>
    <w:p w14:paraId="0E151622" w14:textId="709C473B" w:rsidR="007F5397" w:rsidRPr="00C81AAE" w:rsidRDefault="00221CF7" w:rsidP="007F5397">
      <w:pPr>
        <w:pStyle w:val="NormalWeb"/>
        <w:rPr>
          <w:rFonts w:ascii="Arial" w:hAnsi="Arial" w:cs="Arial"/>
          <w:color w:val="000000"/>
        </w:rPr>
      </w:pPr>
      <w:r>
        <w:rPr>
          <w:rFonts w:ascii="Arial" w:hAnsi="Arial" w:cs="Arial"/>
          <w:color w:val="000000"/>
        </w:rPr>
        <w:t xml:space="preserve">It is not possible to offer a blanket positive or negative </w:t>
      </w:r>
      <w:r w:rsidR="002C0CD1">
        <w:rPr>
          <w:rFonts w:ascii="Arial" w:hAnsi="Arial" w:cs="Arial"/>
          <w:color w:val="000000"/>
        </w:rPr>
        <w:t>evaluation</w:t>
      </w:r>
      <w:r>
        <w:rPr>
          <w:rFonts w:ascii="Arial" w:hAnsi="Arial" w:cs="Arial"/>
          <w:color w:val="000000"/>
        </w:rPr>
        <w:t xml:space="preserve"> of the</w:t>
      </w:r>
      <w:r w:rsidR="002C0CD1">
        <w:rPr>
          <w:rFonts w:ascii="Arial" w:hAnsi="Arial" w:cs="Arial"/>
          <w:color w:val="000000"/>
        </w:rPr>
        <w:t xml:space="preserve"> significance of the interne</w:t>
      </w:r>
      <w:r>
        <w:rPr>
          <w:rFonts w:ascii="Arial" w:hAnsi="Arial" w:cs="Arial"/>
          <w:color w:val="000000"/>
        </w:rPr>
        <w:t>t in Mu</w:t>
      </w:r>
      <w:r w:rsidR="002C0CD1">
        <w:rPr>
          <w:rFonts w:ascii="Arial" w:hAnsi="Arial" w:cs="Arial"/>
          <w:color w:val="000000"/>
        </w:rPr>
        <w:t>sli</w:t>
      </w:r>
      <w:r>
        <w:rPr>
          <w:rFonts w:ascii="Arial" w:hAnsi="Arial" w:cs="Arial"/>
          <w:color w:val="000000"/>
        </w:rPr>
        <w:t>m network; while</w:t>
      </w:r>
      <w:r w:rsidR="007A3FDA">
        <w:rPr>
          <w:rFonts w:ascii="Arial" w:hAnsi="Arial" w:cs="Arial"/>
          <w:color w:val="000000"/>
        </w:rPr>
        <w:t xml:space="preserve"> </w:t>
      </w:r>
      <w:r>
        <w:rPr>
          <w:rFonts w:ascii="Arial" w:hAnsi="Arial" w:cs="Arial"/>
          <w:color w:val="000000"/>
        </w:rPr>
        <w:t>some argue all contemporary democratisation processes necessarily rely on</w:t>
      </w:r>
      <w:r w:rsidR="007F5397" w:rsidRPr="00C81AAE">
        <w:rPr>
          <w:rFonts w:ascii="Arial" w:hAnsi="Arial" w:cs="Arial"/>
          <w:color w:val="000000"/>
        </w:rPr>
        <w:t xml:space="preserve"> the internet</w:t>
      </w:r>
      <w:r w:rsidR="007A3FDA">
        <w:rPr>
          <w:rStyle w:val="FootnoteReference"/>
          <w:rFonts w:ascii="Arial" w:hAnsi="Arial" w:cs="Arial"/>
          <w:color w:val="000000"/>
        </w:rPr>
        <w:footnoteReference w:id="6"/>
      </w:r>
      <w:r w:rsidR="009B46FB">
        <w:rPr>
          <w:rStyle w:val="FootnoteReference"/>
          <w:rFonts w:ascii="Arial" w:hAnsi="Arial" w:cs="Arial"/>
          <w:color w:val="000000"/>
        </w:rPr>
        <w:footnoteReference w:id="7"/>
      </w:r>
      <w:r>
        <w:rPr>
          <w:rFonts w:ascii="Arial" w:hAnsi="Arial" w:cs="Arial"/>
          <w:color w:val="000000"/>
        </w:rPr>
        <w:t xml:space="preserve"> it is equally valid to observe that</w:t>
      </w:r>
      <w:r w:rsidRPr="00221CF7">
        <w:rPr>
          <w:rFonts w:ascii="Arial" w:hAnsi="Arial" w:cs="Arial"/>
          <w:color w:val="000000"/>
        </w:rPr>
        <w:t xml:space="preserve"> </w:t>
      </w:r>
      <w:r>
        <w:rPr>
          <w:rFonts w:ascii="Arial" w:hAnsi="Arial" w:cs="Arial"/>
          <w:color w:val="000000"/>
        </w:rPr>
        <w:t>no</w:t>
      </w:r>
      <w:r w:rsidRPr="00221CF7">
        <w:rPr>
          <w:rFonts w:ascii="Arial" w:hAnsi="Arial" w:cs="Arial"/>
          <w:color w:val="000000"/>
        </w:rPr>
        <w:t xml:space="preserve"> jihadist activis</w:t>
      </w:r>
      <w:r>
        <w:rPr>
          <w:rFonts w:ascii="Arial" w:hAnsi="Arial" w:cs="Arial"/>
          <w:color w:val="000000"/>
        </w:rPr>
        <w:t>m thrives without the internet as a networking tool</w:t>
      </w:r>
      <w:r w:rsidR="00DF69C2" w:rsidRPr="00C81AAE">
        <w:rPr>
          <w:rStyle w:val="FootnoteReference"/>
          <w:rFonts w:ascii="Arial" w:hAnsi="Arial" w:cs="Arial"/>
          <w:color w:val="000000"/>
        </w:rPr>
        <w:footnoteReference w:id="8"/>
      </w:r>
      <w:r>
        <w:rPr>
          <w:rFonts w:ascii="Arial" w:hAnsi="Arial" w:cs="Arial"/>
          <w:color w:val="000000"/>
        </w:rPr>
        <w:t xml:space="preserve">  .</w:t>
      </w:r>
    </w:p>
    <w:p w14:paraId="26BF7604" w14:textId="656BE51F" w:rsidR="00C81AAE" w:rsidRDefault="00221CF7" w:rsidP="007F5397">
      <w:pPr>
        <w:rPr>
          <w:rFonts w:ascii="Arial" w:hAnsi="Arial" w:cs="Arial"/>
        </w:rPr>
      </w:pPr>
      <w:r>
        <w:rPr>
          <w:rFonts w:ascii="Arial" w:hAnsi="Arial" w:cs="Arial"/>
        </w:rPr>
        <w:t xml:space="preserve">Rather than offering evaluative criteria for </w:t>
      </w:r>
      <w:r w:rsidR="0076120D">
        <w:rPr>
          <w:rFonts w:ascii="Arial" w:hAnsi="Arial" w:cs="Arial"/>
        </w:rPr>
        <w:t>‘good’ or ‘bad’ effects, t</w:t>
      </w:r>
      <w:r>
        <w:rPr>
          <w:rFonts w:ascii="Arial" w:hAnsi="Arial" w:cs="Arial"/>
        </w:rPr>
        <w:t xml:space="preserve">his briefing </w:t>
      </w:r>
      <w:r w:rsidR="002C0CD1">
        <w:rPr>
          <w:rFonts w:ascii="Arial" w:hAnsi="Arial" w:cs="Arial"/>
        </w:rPr>
        <w:t xml:space="preserve">note </w:t>
      </w:r>
      <w:r w:rsidR="002C0CD1" w:rsidRPr="00C81AAE">
        <w:rPr>
          <w:rFonts w:ascii="Arial" w:hAnsi="Arial" w:cs="Arial"/>
        </w:rPr>
        <w:t>focuses</w:t>
      </w:r>
      <w:r w:rsidR="0076120D">
        <w:rPr>
          <w:rFonts w:ascii="Arial" w:hAnsi="Arial" w:cs="Arial"/>
        </w:rPr>
        <w:t xml:space="preserve"> on describing how the internet has facilitated</w:t>
      </w:r>
      <w:r w:rsidR="007F5397" w:rsidRPr="00C81AAE">
        <w:rPr>
          <w:rFonts w:ascii="Arial" w:hAnsi="Arial" w:cs="Arial"/>
        </w:rPr>
        <w:t xml:space="preserve"> transnational dimensions of policy making</w:t>
      </w:r>
      <w:r w:rsidR="00C81AAE">
        <w:rPr>
          <w:rFonts w:ascii="Arial" w:hAnsi="Arial" w:cs="Arial"/>
        </w:rPr>
        <w:t xml:space="preserve"> towards Muslims</w:t>
      </w:r>
      <w:r w:rsidR="0076120D">
        <w:rPr>
          <w:rFonts w:ascii="Arial" w:hAnsi="Arial" w:cs="Arial"/>
        </w:rPr>
        <w:t xml:space="preserve"> in the UK</w:t>
      </w:r>
      <w:r w:rsidR="007F5397" w:rsidRPr="00C81AAE">
        <w:rPr>
          <w:rFonts w:ascii="Arial" w:hAnsi="Arial" w:cs="Arial"/>
        </w:rPr>
        <w:t xml:space="preserve">: the increasingly varied and changing scales, within and beyond </w:t>
      </w:r>
      <w:r w:rsidR="00C81AAE">
        <w:rPr>
          <w:rFonts w:ascii="Arial" w:hAnsi="Arial" w:cs="Arial"/>
        </w:rPr>
        <w:t>the UK</w:t>
      </w:r>
      <w:r w:rsidR="007F5397" w:rsidRPr="00C81AAE">
        <w:rPr>
          <w:rFonts w:ascii="Arial" w:hAnsi="Arial" w:cs="Arial"/>
        </w:rPr>
        <w:t>, of policy challenges</w:t>
      </w:r>
      <w:r w:rsidR="00C32E5D">
        <w:rPr>
          <w:rFonts w:ascii="Arial" w:hAnsi="Arial" w:cs="Arial"/>
        </w:rPr>
        <w:t xml:space="preserve"> associated with Islamic governance</w:t>
      </w:r>
      <w:r w:rsidR="007F5397" w:rsidRPr="00C81AAE">
        <w:rPr>
          <w:rFonts w:ascii="Arial" w:hAnsi="Arial" w:cs="Arial"/>
        </w:rPr>
        <w:t xml:space="preserve">. </w:t>
      </w:r>
      <w:r w:rsidR="00C81AAE">
        <w:rPr>
          <w:rFonts w:ascii="Arial" w:hAnsi="Arial" w:cs="Arial"/>
        </w:rPr>
        <w:t>The internet ensures that</w:t>
      </w:r>
      <w:r w:rsidR="007F5397" w:rsidRPr="00C81AAE">
        <w:rPr>
          <w:rFonts w:ascii="Arial" w:hAnsi="Arial" w:cs="Arial"/>
        </w:rPr>
        <w:t xml:space="preserve"> the Muslim community is transnational and not limited or defined by the boundaries of </w:t>
      </w:r>
      <w:r w:rsidR="00C81AAE">
        <w:rPr>
          <w:rFonts w:ascii="Arial" w:hAnsi="Arial" w:cs="Arial"/>
        </w:rPr>
        <w:t>the UK</w:t>
      </w:r>
      <w:r w:rsidR="007F5397" w:rsidRPr="00C81AAE">
        <w:rPr>
          <w:rFonts w:ascii="Arial" w:hAnsi="Arial" w:cs="Arial"/>
        </w:rPr>
        <w:t xml:space="preserve">. </w:t>
      </w:r>
      <w:r w:rsidR="00C81AAE">
        <w:rPr>
          <w:rFonts w:ascii="Arial" w:hAnsi="Arial" w:cs="Arial"/>
        </w:rPr>
        <w:t>The</w:t>
      </w:r>
      <w:r w:rsidR="007F5397" w:rsidRPr="00C81AAE">
        <w:rPr>
          <w:rFonts w:ascii="Arial" w:hAnsi="Arial" w:cs="Arial"/>
        </w:rPr>
        <w:t xml:space="preserve"> traditionally separate </w:t>
      </w:r>
      <w:r w:rsidR="007F5397" w:rsidRPr="00C81AAE">
        <w:rPr>
          <w:rFonts w:ascii="Arial" w:hAnsi="Arial" w:cs="Arial"/>
        </w:rPr>
        <w:lastRenderedPageBreak/>
        <w:t>domains of domestic and international policy</w:t>
      </w:r>
      <w:r w:rsidR="002C0CD1">
        <w:rPr>
          <w:rFonts w:ascii="Arial" w:hAnsi="Arial" w:cs="Arial"/>
        </w:rPr>
        <w:t xml:space="preserve"> </w:t>
      </w:r>
      <w:r w:rsidR="007F5397" w:rsidRPr="00C81AAE">
        <w:rPr>
          <w:rFonts w:ascii="Arial" w:hAnsi="Arial" w:cs="Arial"/>
        </w:rPr>
        <w:t xml:space="preserve">making and highlights the blurred distinction between these domains in the context of transnational governance. </w:t>
      </w:r>
    </w:p>
    <w:p w14:paraId="3BAA1C82" w14:textId="77777777" w:rsidR="00C81AAE" w:rsidRDefault="00C81AAE" w:rsidP="007F5397">
      <w:pPr>
        <w:rPr>
          <w:rFonts w:ascii="Arial" w:hAnsi="Arial" w:cs="Arial"/>
        </w:rPr>
      </w:pPr>
    </w:p>
    <w:p w14:paraId="42929A41" w14:textId="0C21F7EA" w:rsidR="007F5397" w:rsidRPr="00C81AAE" w:rsidRDefault="007F5397" w:rsidP="007F5397">
      <w:pPr>
        <w:rPr>
          <w:rFonts w:ascii="Arial" w:hAnsi="Arial" w:cs="Arial"/>
        </w:rPr>
      </w:pPr>
      <w:r w:rsidRPr="00C81AAE">
        <w:rPr>
          <w:rFonts w:ascii="Arial" w:hAnsi="Arial" w:cs="Arial"/>
        </w:rPr>
        <w:t xml:space="preserve">Successful problem-solving in Muslim communities </w:t>
      </w:r>
      <w:r w:rsidR="00C81AAE">
        <w:rPr>
          <w:rFonts w:ascii="Arial" w:hAnsi="Arial" w:cs="Arial"/>
        </w:rPr>
        <w:t>in the UK</w:t>
      </w:r>
      <w:r w:rsidRPr="00C81AAE">
        <w:rPr>
          <w:rFonts w:ascii="Arial" w:hAnsi="Arial" w:cs="Arial"/>
        </w:rPr>
        <w:t xml:space="preserve"> depends on </w:t>
      </w:r>
      <w:r w:rsidR="00C81AAE">
        <w:rPr>
          <w:rFonts w:ascii="Arial" w:hAnsi="Arial" w:cs="Arial"/>
        </w:rPr>
        <w:t xml:space="preserve">this </w:t>
      </w:r>
      <w:r w:rsidRPr="00C81AAE">
        <w:rPr>
          <w:rFonts w:ascii="Arial" w:hAnsi="Arial" w:cs="Arial"/>
        </w:rPr>
        <w:t xml:space="preserve">context: </w:t>
      </w:r>
      <w:r w:rsidR="00C81AAE">
        <w:rPr>
          <w:rFonts w:ascii="Arial" w:hAnsi="Arial" w:cs="Arial"/>
        </w:rPr>
        <w:t xml:space="preserve">Muslim </w:t>
      </w:r>
      <w:r w:rsidRPr="00C81AAE">
        <w:rPr>
          <w:rFonts w:ascii="Arial" w:hAnsi="Arial" w:cs="Arial"/>
        </w:rPr>
        <w:t xml:space="preserve">policy issues rely on hybrid combinations of integration and differentiation among international, national, regional, and local governments as well as varying roles for civil society and the private sector. </w:t>
      </w:r>
      <w:r w:rsidR="00C81AAE">
        <w:rPr>
          <w:rFonts w:ascii="Arial" w:hAnsi="Arial" w:cs="Arial"/>
        </w:rPr>
        <w:t>For example,</w:t>
      </w:r>
      <w:r w:rsidRPr="00C81AAE">
        <w:rPr>
          <w:rFonts w:ascii="Arial" w:hAnsi="Arial" w:cs="Arial"/>
        </w:rPr>
        <w:t xml:space="preserve"> cases</w:t>
      </w:r>
      <w:r w:rsidR="00C81AAE">
        <w:rPr>
          <w:rFonts w:ascii="Arial" w:hAnsi="Arial" w:cs="Arial"/>
        </w:rPr>
        <w:t xml:space="preserve"> of public policy towards Mu</w:t>
      </w:r>
      <w:r w:rsidR="002C0CD1">
        <w:rPr>
          <w:rFonts w:ascii="Arial" w:hAnsi="Arial" w:cs="Arial"/>
        </w:rPr>
        <w:t>slim</w:t>
      </w:r>
      <w:r w:rsidRPr="00C81AAE">
        <w:rPr>
          <w:rFonts w:ascii="Arial" w:hAnsi="Arial" w:cs="Arial"/>
        </w:rPr>
        <w:t xml:space="preserve"> in the</w:t>
      </w:r>
      <w:r w:rsidR="00FC2A13">
        <w:rPr>
          <w:rFonts w:ascii="Arial" w:hAnsi="Arial" w:cs="Arial"/>
        </w:rPr>
        <w:t xml:space="preserve"> case of Prevent in</w:t>
      </w:r>
      <w:r w:rsidRPr="00C81AAE">
        <w:rPr>
          <w:rFonts w:ascii="Arial" w:hAnsi="Arial" w:cs="Arial"/>
        </w:rPr>
        <w:t xml:space="preserve"> policy domains of security, </w:t>
      </w:r>
      <w:r w:rsidR="00FC2A13">
        <w:rPr>
          <w:rFonts w:ascii="Arial" w:hAnsi="Arial" w:cs="Arial"/>
        </w:rPr>
        <w:t xml:space="preserve">Covid </w:t>
      </w:r>
      <w:r w:rsidR="002C0CD1">
        <w:rPr>
          <w:rFonts w:ascii="Arial" w:hAnsi="Arial" w:cs="Arial"/>
        </w:rPr>
        <w:t>response</w:t>
      </w:r>
      <w:r w:rsidR="00FC2A13">
        <w:rPr>
          <w:rFonts w:ascii="Arial" w:hAnsi="Arial" w:cs="Arial"/>
        </w:rPr>
        <w:t xml:space="preserve"> in case of </w:t>
      </w:r>
      <w:r w:rsidRPr="00C81AAE">
        <w:rPr>
          <w:rFonts w:ascii="Arial" w:hAnsi="Arial" w:cs="Arial"/>
        </w:rPr>
        <w:t>redistribution</w:t>
      </w:r>
      <w:r w:rsidR="00FC2A13">
        <w:rPr>
          <w:rFonts w:ascii="Arial" w:hAnsi="Arial" w:cs="Arial"/>
        </w:rPr>
        <w:t xml:space="preserve"> </w:t>
      </w:r>
      <w:r w:rsidRPr="00C81AAE">
        <w:rPr>
          <w:rFonts w:ascii="Arial" w:hAnsi="Arial" w:cs="Arial"/>
        </w:rPr>
        <w:t xml:space="preserve">and </w:t>
      </w:r>
      <w:r w:rsidR="00FC2A13">
        <w:rPr>
          <w:rFonts w:ascii="Arial" w:hAnsi="Arial" w:cs="Arial"/>
        </w:rPr>
        <w:t xml:space="preserve">case of Sharia law in case of </w:t>
      </w:r>
      <w:r w:rsidRPr="00C81AAE">
        <w:rPr>
          <w:rFonts w:ascii="Arial" w:hAnsi="Arial" w:cs="Arial"/>
        </w:rPr>
        <w:t xml:space="preserve">recognition in </w:t>
      </w:r>
      <w:r w:rsidR="00C81AAE">
        <w:rPr>
          <w:rFonts w:ascii="Arial" w:hAnsi="Arial" w:cs="Arial"/>
        </w:rPr>
        <w:t>the UK</w:t>
      </w:r>
      <w:r w:rsidRPr="00C81AAE">
        <w:rPr>
          <w:rFonts w:ascii="Arial" w:hAnsi="Arial" w:cs="Arial"/>
        </w:rPr>
        <w:t xml:space="preserve"> </w:t>
      </w:r>
      <w:r w:rsidR="00C81AAE">
        <w:rPr>
          <w:rFonts w:ascii="Arial" w:hAnsi="Arial" w:cs="Arial"/>
        </w:rPr>
        <w:t>we need t</w:t>
      </w:r>
      <w:r w:rsidRPr="00C81AAE">
        <w:rPr>
          <w:rFonts w:ascii="Arial" w:hAnsi="Arial" w:cs="Arial"/>
        </w:rPr>
        <w:t xml:space="preserve">o explore how Islamic </w:t>
      </w:r>
      <w:r w:rsidR="00C81AAE">
        <w:rPr>
          <w:rFonts w:ascii="Arial" w:hAnsi="Arial" w:cs="Arial"/>
        </w:rPr>
        <w:t xml:space="preserve">networks facilitated by the </w:t>
      </w:r>
      <w:r w:rsidRPr="00C81AAE">
        <w:rPr>
          <w:rFonts w:ascii="Arial" w:hAnsi="Arial" w:cs="Arial"/>
        </w:rPr>
        <w:t xml:space="preserve">, or does not work, in practice to manage the relationships between policy-making for Muslim contexts as compared to that for other co-located communities </w:t>
      </w:r>
      <w:r w:rsidR="00373121">
        <w:rPr>
          <w:rFonts w:ascii="Arial" w:hAnsi="Arial" w:cs="Arial"/>
        </w:rPr>
        <w:t>in the</w:t>
      </w:r>
      <w:r w:rsidR="002C0CD1">
        <w:rPr>
          <w:rFonts w:ascii="Arial" w:hAnsi="Arial" w:cs="Arial"/>
        </w:rPr>
        <w:t xml:space="preserve"> </w:t>
      </w:r>
      <w:r w:rsidR="00373121">
        <w:rPr>
          <w:rFonts w:ascii="Arial" w:hAnsi="Arial" w:cs="Arial"/>
        </w:rPr>
        <w:t xml:space="preserve">UK </w:t>
      </w:r>
      <w:r w:rsidRPr="00C81AAE">
        <w:rPr>
          <w:rFonts w:ascii="Arial" w:hAnsi="Arial" w:cs="Arial"/>
        </w:rPr>
        <w:t xml:space="preserve">described by different </w:t>
      </w:r>
      <w:r w:rsidR="00373121">
        <w:rPr>
          <w:rFonts w:ascii="Arial" w:hAnsi="Arial" w:cs="Arial"/>
        </w:rPr>
        <w:t xml:space="preserve"> </w:t>
      </w:r>
      <w:r w:rsidRPr="00C81AAE">
        <w:rPr>
          <w:rFonts w:ascii="Arial" w:hAnsi="Arial" w:cs="Arial"/>
        </w:rPr>
        <w:t xml:space="preserve">religions, identities and values. </w:t>
      </w:r>
    </w:p>
    <w:p w14:paraId="0D349A77" w14:textId="77777777" w:rsidR="007F5397" w:rsidRPr="00C81AAE" w:rsidRDefault="007F5397" w:rsidP="007F5397">
      <w:pPr>
        <w:rPr>
          <w:rFonts w:ascii="Arial" w:hAnsi="Arial" w:cs="Arial"/>
        </w:rPr>
      </w:pPr>
    </w:p>
    <w:p w14:paraId="33E5393B" w14:textId="433305F2" w:rsidR="00373121" w:rsidRDefault="007F5397" w:rsidP="007F5397">
      <w:pPr>
        <w:rPr>
          <w:rFonts w:ascii="Arial" w:hAnsi="Arial" w:cs="Arial"/>
        </w:rPr>
      </w:pPr>
      <w:r w:rsidRPr="00C81AAE">
        <w:rPr>
          <w:rFonts w:ascii="Arial" w:hAnsi="Arial" w:cs="Arial"/>
        </w:rPr>
        <w:t>These</w:t>
      </w:r>
      <w:r w:rsidR="00373121">
        <w:rPr>
          <w:rFonts w:ascii="Arial" w:hAnsi="Arial" w:cs="Arial"/>
        </w:rPr>
        <w:t xml:space="preserve"> policy networks for Muslims</w:t>
      </w:r>
      <w:r w:rsidRPr="00C81AAE">
        <w:rPr>
          <w:rFonts w:ascii="Arial" w:hAnsi="Arial" w:cs="Arial"/>
        </w:rPr>
        <w:t xml:space="preserve"> diverge in important respects from standard hierarchical or 'command and control' models of the </w:t>
      </w:r>
      <w:r w:rsidR="00373121">
        <w:rPr>
          <w:rFonts w:ascii="Arial" w:hAnsi="Arial" w:cs="Arial"/>
        </w:rPr>
        <w:t xml:space="preserve">UK </w:t>
      </w:r>
      <w:r w:rsidRPr="00C81AAE">
        <w:rPr>
          <w:rFonts w:ascii="Arial" w:hAnsi="Arial" w:cs="Arial"/>
        </w:rPr>
        <w:t xml:space="preserve">state in attempts to cope with the transnational dimensions of policy making: the increasingly varied and changing scales, within and beyond nation states, of policy challenges. Whilst the Muslim community has always been transnational and has never been limited or defined by the boundaries of states, understanding successful governance </w:t>
      </w:r>
      <w:r w:rsidR="006D3513">
        <w:rPr>
          <w:rFonts w:ascii="Arial" w:hAnsi="Arial" w:cs="Arial"/>
        </w:rPr>
        <w:t>requires appreciation of the significance of the internet as a networking tool.</w:t>
      </w:r>
    </w:p>
    <w:p w14:paraId="1777F580" w14:textId="77777777" w:rsidR="006D3513" w:rsidRDefault="006D3513" w:rsidP="007F5397">
      <w:pPr>
        <w:rPr>
          <w:rFonts w:ascii="Arial" w:hAnsi="Arial" w:cs="Arial"/>
        </w:rPr>
      </w:pPr>
    </w:p>
    <w:p w14:paraId="45D173F9" w14:textId="3D994E06" w:rsidR="007F5397" w:rsidRPr="00C81AAE" w:rsidRDefault="00373121" w:rsidP="002A6429">
      <w:pPr>
        <w:rPr>
          <w:rFonts w:ascii="Arial" w:hAnsi="Arial" w:cs="Arial"/>
        </w:rPr>
      </w:pPr>
      <w:r>
        <w:rPr>
          <w:rFonts w:ascii="Arial" w:hAnsi="Arial" w:cs="Arial"/>
        </w:rPr>
        <w:t xml:space="preserve">Networks have allowed an </w:t>
      </w:r>
      <w:r w:rsidR="002C0CD1">
        <w:rPr>
          <w:rFonts w:ascii="Arial" w:hAnsi="Arial" w:cs="Arial"/>
        </w:rPr>
        <w:t>ongoing articulation</w:t>
      </w:r>
      <w:r>
        <w:rPr>
          <w:rFonts w:ascii="Arial" w:hAnsi="Arial" w:cs="Arial"/>
        </w:rPr>
        <w:t xml:space="preserve"> of the </w:t>
      </w:r>
      <w:r w:rsidR="007F5397" w:rsidRPr="00C81AAE">
        <w:rPr>
          <w:rFonts w:ascii="Arial" w:hAnsi="Arial" w:cs="Arial"/>
        </w:rPr>
        <w:t xml:space="preserve">concept of Islamic governance able to address the deeply rooted religious and cultural sensitivities prevalent in many matters of governance and something beyond binary distinctions such as ‘secular versus </w:t>
      </w:r>
      <w:proofErr w:type="gramStart"/>
      <w:r w:rsidR="007F5397" w:rsidRPr="00C81AAE">
        <w:rPr>
          <w:rFonts w:ascii="Arial" w:hAnsi="Arial" w:cs="Arial"/>
        </w:rPr>
        <w:t>religious’</w:t>
      </w:r>
      <w:proofErr w:type="gramEnd"/>
      <w:r w:rsidR="007F5397" w:rsidRPr="00C81AAE">
        <w:rPr>
          <w:rFonts w:ascii="Arial" w:hAnsi="Arial" w:cs="Arial"/>
        </w:rPr>
        <w:t xml:space="preserve">. </w:t>
      </w:r>
      <w:r>
        <w:rPr>
          <w:rFonts w:ascii="Arial" w:hAnsi="Arial" w:cs="Arial"/>
        </w:rPr>
        <w:t xml:space="preserve">Networks </w:t>
      </w:r>
      <w:r w:rsidR="002A6429">
        <w:rPr>
          <w:rFonts w:ascii="Arial" w:hAnsi="Arial" w:cs="Arial"/>
        </w:rPr>
        <w:t>significant in the</w:t>
      </w:r>
      <w:r w:rsidR="007F5397" w:rsidRPr="00C81AAE">
        <w:rPr>
          <w:rFonts w:ascii="Arial" w:hAnsi="Arial" w:cs="Arial"/>
        </w:rPr>
        <w:t xml:space="preserve"> dynamics of collaboration, </w:t>
      </w:r>
      <w:proofErr w:type="gramStart"/>
      <w:r w:rsidR="007F5397" w:rsidRPr="00C81AAE">
        <w:rPr>
          <w:rFonts w:ascii="Arial" w:hAnsi="Arial" w:cs="Arial"/>
        </w:rPr>
        <w:t>coordination</w:t>
      </w:r>
      <w:proofErr w:type="gramEnd"/>
      <w:r w:rsidR="007F5397" w:rsidRPr="00C81AAE">
        <w:rPr>
          <w:rFonts w:ascii="Arial" w:hAnsi="Arial" w:cs="Arial"/>
        </w:rPr>
        <w:t xml:space="preserve"> and hybridisation necessary to manage the relationships between policy</w:t>
      </w:r>
      <w:r w:rsidR="00EB04BF">
        <w:rPr>
          <w:rFonts w:ascii="Arial" w:hAnsi="Arial" w:cs="Arial"/>
        </w:rPr>
        <w:t xml:space="preserve"> </w:t>
      </w:r>
      <w:r w:rsidR="007F5397" w:rsidRPr="00C81AAE">
        <w:rPr>
          <w:rFonts w:ascii="Arial" w:hAnsi="Arial" w:cs="Arial"/>
        </w:rPr>
        <w:t xml:space="preserve">making for Muslim contexts </w:t>
      </w:r>
    </w:p>
    <w:p w14:paraId="0F5AF426" w14:textId="77777777" w:rsidR="007F5397" w:rsidRPr="00C81AAE" w:rsidRDefault="007F5397" w:rsidP="007F5397">
      <w:pPr>
        <w:rPr>
          <w:rFonts w:ascii="Arial" w:hAnsi="Arial" w:cs="Arial"/>
        </w:rPr>
      </w:pPr>
    </w:p>
    <w:p w14:paraId="6A88D563" w14:textId="5233BD54" w:rsidR="007F5397" w:rsidRPr="00C81AAE" w:rsidRDefault="007F5397" w:rsidP="007F5397">
      <w:pPr>
        <w:rPr>
          <w:rFonts w:ascii="Arial" w:hAnsi="Arial" w:cs="Arial"/>
        </w:rPr>
      </w:pPr>
      <w:r w:rsidRPr="00C81AAE">
        <w:rPr>
          <w:rFonts w:ascii="Arial" w:hAnsi="Arial" w:cs="Arial"/>
        </w:rPr>
        <w:t xml:space="preserve">The idea of using Islam, its theology, </w:t>
      </w:r>
      <w:r w:rsidR="00EB04BF" w:rsidRPr="00C81AAE">
        <w:rPr>
          <w:rFonts w:ascii="Arial" w:hAnsi="Arial" w:cs="Arial"/>
        </w:rPr>
        <w:t>values,</w:t>
      </w:r>
      <w:r w:rsidRPr="00C81AAE">
        <w:rPr>
          <w:rFonts w:ascii="Arial" w:hAnsi="Arial" w:cs="Arial"/>
        </w:rPr>
        <w:t xml:space="preserve"> and legal principles, to organise a system of </w:t>
      </w:r>
      <w:r w:rsidR="002A6429">
        <w:rPr>
          <w:rFonts w:ascii="Arial" w:hAnsi="Arial" w:cs="Arial"/>
        </w:rPr>
        <w:t>public governing</w:t>
      </w:r>
      <w:r w:rsidRPr="00C81AAE">
        <w:rPr>
          <w:rFonts w:ascii="Arial" w:hAnsi="Arial" w:cs="Arial"/>
        </w:rPr>
        <w:t xml:space="preserve"> has been an ambition of governments in Muslim societies </w:t>
      </w:r>
    </w:p>
    <w:p w14:paraId="66BA9D3D" w14:textId="25F32EDC" w:rsidR="007F5397" w:rsidRPr="00C81AAE" w:rsidRDefault="007F5397" w:rsidP="007F5397">
      <w:pPr>
        <w:rPr>
          <w:rFonts w:ascii="Arial" w:hAnsi="Arial" w:cs="Arial"/>
        </w:rPr>
      </w:pPr>
      <w:r w:rsidRPr="00C81AAE">
        <w:rPr>
          <w:rFonts w:ascii="Arial" w:hAnsi="Arial" w:cs="Arial"/>
        </w:rPr>
        <w:t xml:space="preserve">throughout history. However, the degree to which Islamic traditions have guided politics and public administration and more public thinking more broadly is moot and strongly contested. The fact that Ireland scores highest on the index of </w:t>
      </w:r>
      <w:proofErr w:type="spellStart"/>
      <w:r w:rsidRPr="00C81AAE">
        <w:rPr>
          <w:rFonts w:ascii="Arial" w:hAnsi="Arial" w:cs="Arial"/>
        </w:rPr>
        <w:t>Islamicity</w:t>
      </w:r>
      <w:proofErr w:type="spellEnd"/>
      <w:r w:rsidRPr="00C81AAE">
        <w:rPr>
          <w:rFonts w:ascii="Arial" w:hAnsi="Arial" w:cs="Arial"/>
        </w:rPr>
        <w:t xml:space="preserve"> gives some initial clue of the important difference between Islam and Muslim governing structures</w:t>
      </w:r>
      <w:r w:rsidR="0076120D">
        <w:rPr>
          <w:rStyle w:val="FootnoteReference"/>
          <w:rFonts w:ascii="Arial" w:hAnsi="Arial" w:cs="Arial"/>
        </w:rPr>
        <w:footnoteReference w:id="9"/>
      </w:r>
      <w:r w:rsidRPr="00C81AAE">
        <w:rPr>
          <w:rFonts w:ascii="Arial" w:hAnsi="Arial" w:cs="Arial"/>
        </w:rPr>
        <w:t xml:space="preserve"> </w:t>
      </w:r>
    </w:p>
    <w:p w14:paraId="574FB467" w14:textId="77777777" w:rsidR="002A6429" w:rsidRDefault="002A6429" w:rsidP="007F5397">
      <w:pPr>
        <w:rPr>
          <w:rFonts w:ascii="Arial" w:hAnsi="Arial" w:cs="Arial"/>
        </w:rPr>
      </w:pPr>
    </w:p>
    <w:p w14:paraId="245AC16B" w14:textId="7D59849C" w:rsidR="007F5397" w:rsidRPr="00C81AAE" w:rsidRDefault="007F5397" w:rsidP="007F5397">
      <w:pPr>
        <w:rPr>
          <w:rFonts w:ascii="Arial" w:hAnsi="Arial" w:cs="Arial"/>
        </w:rPr>
      </w:pPr>
      <w:r w:rsidRPr="00C81AAE">
        <w:rPr>
          <w:rFonts w:ascii="Arial" w:hAnsi="Arial" w:cs="Arial"/>
        </w:rPr>
        <w:t xml:space="preserve">The revival of Islam in the global era and its enduring vitality in public life in many societies would appear </w:t>
      </w:r>
      <w:proofErr w:type="spellStart"/>
      <w:r w:rsidRPr="00C81AAE">
        <w:rPr>
          <w:rFonts w:ascii="Arial" w:hAnsi="Arial" w:cs="Arial"/>
        </w:rPr>
        <w:t>primae</w:t>
      </w:r>
      <w:proofErr w:type="spellEnd"/>
      <w:r w:rsidRPr="00C81AAE">
        <w:rPr>
          <w:rFonts w:ascii="Arial" w:hAnsi="Arial" w:cs="Arial"/>
        </w:rPr>
        <w:t xml:space="preserve"> facie as a challenge to empirical claims about secularization. For public administration scholarship at least, there </w:t>
      </w:r>
    </w:p>
    <w:p w14:paraId="47A349CA" w14:textId="6E415AF1" w:rsidR="007F5397" w:rsidRPr="00C81AAE" w:rsidRDefault="007F5397" w:rsidP="007F5397">
      <w:pPr>
        <w:rPr>
          <w:rFonts w:ascii="Arial" w:hAnsi="Arial" w:cs="Arial"/>
        </w:rPr>
      </w:pPr>
      <w:r w:rsidRPr="00C81AAE">
        <w:rPr>
          <w:rFonts w:ascii="Arial" w:hAnsi="Arial" w:cs="Arial"/>
        </w:rPr>
        <w:t>are enduring contemporary questions about the role of religion in governing structures, and that of Islam in particular (Gellner 1992).</w:t>
      </w:r>
    </w:p>
    <w:p w14:paraId="5E52B574" w14:textId="77777777" w:rsidR="007F5397" w:rsidRPr="00C81AAE" w:rsidRDefault="007F5397" w:rsidP="007F5397">
      <w:pPr>
        <w:rPr>
          <w:rFonts w:ascii="Arial" w:hAnsi="Arial" w:cs="Arial"/>
        </w:rPr>
      </w:pPr>
    </w:p>
    <w:p w14:paraId="0415F642" w14:textId="08B675FC" w:rsidR="007F5397" w:rsidRPr="00C81AAE" w:rsidRDefault="007F5397" w:rsidP="003A6AD1">
      <w:pPr>
        <w:rPr>
          <w:rFonts w:ascii="Arial" w:hAnsi="Arial" w:cs="Arial"/>
        </w:rPr>
      </w:pPr>
      <w:r w:rsidRPr="00C81AAE">
        <w:rPr>
          <w:rFonts w:ascii="Arial" w:hAnsi="Arial" w:cs="Arial"/>
        </w:rPr>
        <w:t xml:space="preserve">Abstracting from the discussion in Abdul Aziz (2015), a preliminary </w:t>
      </w:r>
      <w:r w:rsidR="002A6429">
        <w:rPr>
          <w:rFonts w:ascii="Arial" w:hAnsi="Arial" w:cs="Arial"/>
        </w:rPr>
        <w:t>governing network</w:t>
      </w:r>
      <w:r w:rsidRPr="00C81AAE">
        <w:rPr>
          <w:rFonts w:ascii="Arial" w:hAnsi="Arial" w:cs="Arial"/>
        </w:rPr>
        <w:t xml:space="preserve"> has</w:t>
      </w:r>
      <w:r w:rsidR="002A6429">
        <w:rPr>
          <w:rFonts w:ascii="Arial" w:hAnsi="Arial" w:cs="Arial"/>
        </w:rPr>
        <w:t xml:space="preserve"> </w:t>
      </w:r>
      <w:r w:rsidRPr="00C81AAE">
        <w:rPr>
          <w:rFonts w:ascii="Arial" w:hAnsi="Arial" w:cs="Arial"/>
        </w:rPr>
        <w:t xml:space="preserve">four principal </w:t>
      </w:r>
      <w:proofErr w:type="spellStart"/>
      <w:proofErr w:type="gramStart"/>
      <w:r w:rsidRPr="00C81AAE">
        <w:rPr>
          <w:rFonts w:ascii="Arial" w:hAnsi="Arial" w:cs="Arial"/>
        </w:rPr>
        <w:t>components:The</w:t>
      </w:r>
      <w:proofErr w:type="spellEnd"/>
      <w:proofErr w:type="gramEnd"/>
      <w:r w:rsidRPr="00C81AAE">
        <w:rPr>
          <w:rFonts w:ascii="Arial" w:hAnsi="Arial" w:cs="Arial"/>
        </w:rPr>
        <w:t xml:space="preserve"> theological component, </w:t>
      </w:r>
      <w:r w:rsidR="003A6AD1">
        <w:rPr>
          <w:rFonts w:ascii="Arial" w:hAnsi="Arial" w:cs="Arial"/>
        </w:rPr>
        <w:t>the</w:t>
      </w:r>
      <w:r w:rsidRPr="00C81AAE">
        <w:rPr>
          <w:rFonts w:ascii="Arial" w:hAnsi="Arial" w:cs="Arial"/>
        </w:rPr>
        <w:t xml:space="preserve"> juristic component, which defines the contours and limits of those theological </w:t>
      </w:r>
    </w:p>
    <w:p w14:paraId="7764B8A0" w14:textId="55FBD3C7" w:rsidR="007F5397" w:rsidRPr="00C81AAE" w:rsidRDefault="007F5397" w:rsidP="007F5397">
      <w:pPr>
        <w:rPr>
          <w:rFonts w:ascii="Arial" w:hAnsi="Arial" w:cs="Arial"/>
        </w:rPr>
      </w:pPr>
      <w:r w:rsidRPr="00C81AAE">
        <w:rPr>
          <w:rFonts w:ascii="Arial" w:hAnsi="Arial" w:cs="Arial"/>
        </w:rPr>
        <w:t>motivating impulses, when made manifest in the form of human action;</w:t>
      </w:r>
      <w:r w:rsidR="003A6AD1">
        <w:rPr>
          <w:rFonts w:ascii="Arial" w:hAnsi="Arial" w:cs="Arial"/>
        </w:rPr>
        <w:t xml:space="preserve"> </w:t>
      </w:r>
      <w:r w:rsidRPr="00C81AAE">
        <w:rPr>
          <w:rFonts w:ascii="Arial" w:hAnsi="Arial" w:cs="Arial"/>
        </w:rPr>
        <w:t>The Qur’anic values, such as equity, benevolence, and compassion, that</w:t>
      </w:r>
      <w:r w:rsidR="003A6AD1">
        <w:rPr>
          <w:rFonts w:ascii="Arial" w:hAnsi="Arial" w:cs="Arial"/>
        </w:rPr>
        <w:t xml:space="preserve"> </w:t>
      </w:r>
      <w:r w:rsidRPr="00C81AAE">
        <w:rPr>
          <w:rFonts w:ascii="Arial" w:hAnsi="Arial" w:cs="Arial"/>
        </w:rPr>
        <w:t xml:space="preserve">calibrate the juristic </w:t>
      </w:r>
      <w:r w:rsidRPr="00C81AAE">
        <w:rPr>
          <w:rFonts w:ascii="Arial" w:hAnsi="Arial" w:cs="Arial"/>
        </w:rPr>
        <w:lastRenderedPageBreak/>
        <w:t>prescriptions demarcating the scope of Muslim action;</w:t>
      </w:r>
      <w:r w:rsidR="003A6AD1">
        <w:rPr>
          <w:rFonts w:ascii="Arial" w:hAnsi="Arial" w:cs="Arial"/>
        </w:rPr>
        <w:t xml:space="preserve"> </w:t>
      </w:r>
      <w:r w:rsidRPr="00C81AAE">
        <w:rPr>
          <w:rFonts w:ascii="Arial" w:hAnsi="Arial" w:cs="Arial"/>
        </w:rPr>
        <w:t xml:space="preserve">The cultural component that expresses the distinctive traditions, customs and styles or habits of a society, what makes ‘them’ who ‘they’ are, and mould the social arena within </w:t>
      </w:r>
    </w:p>
    <w:p w14:paraId="6E0BC9A2" w14:textId="3D28F97C" w:rsidR="007F5397" w:rsidRDefault="007F5397" w:rsidP="007F5397">
      <w:pPr>
        <w:rPr>
          <w:rFonts w:ascii="Arial" w:hAnsi="Arial" w:cs="Arial"/>
        </w:rPr>
      </w:pPr>
      <w:r w:rsidRPr="00C81AAE">
        <w:rPr>
          <w:rFonts w:ascii="Arial" w:hAnsi="Arial" w:cs="Arial"/>
        </w:rPr>
        <w:t xml:space="preserve">which </w:t>
      </w:r>
      <w:proofErr w:type="spellStart"/>
      <w:r w:rsidR="003A6AD1">
        <w:rPr>
          <w:rFonts w:ascii="Arial" w:hAnsi="Arial" w:cs="Arial"/>
        </w:rPr>
        <w:t>Bristih</w:t>
      </w:r>
      <w:proofErr w:type="spellEnd"/>
      <w:r w:rsidR="003A6AD1">
        <w:rPr>
          <w:rFonts w:ascii="Arial" w:hAnsi="Arial" w:cs="Arial"/>
        </w:rPr>
        <w:t xml:space="preserve"> </w:t>
      </w:r>
      <w:proofErr w:type="spellStart"/>
      <w:r w:rsidR="003A6AD1">
        <w:rPr>
          <w:rFonts w:ascii="Arial" w:hAnsi="Arial" w:cs="Arial"/>
        </w:rPr>
        <w:t>Muslism</w:t>
      </w:r>
      <w:proofErr w:type="spellEnd"/>
      <w:r w:rsidR="003A6AD1">
        <w:rPr>
          <w:rFonts w:ascii="Arial" w:hAnsi="Arial" w:cs="Arial"/>
        </w:rPr>
        <w:t xml:space="preserve"> identify with </w:t>
      </w:r>
      <w:proofErr w:type="spellStart"/>
      <w:r w:rsidR="003A6AD1">
        <w:rPr>
          <w:rFonts w:ascii="Arial" w:hAnsi="Arial" w:cs="Arial"/>
        </w:rPr>
        <w:t>islam</w:t>
      </w:r>
      <w:proofErr w:type="spellEnd"/>
      <w:r w:rsidRPr="00C81AAE">
        <w:rPr>
          <w:rFonts w:ascii="Arial" w:hAnsi="Arial" w:cs="Arial"/>
        </w:rPr>
        <w:t>.</w:t>
      </w:r>
    </w:p>
    <w:p w14:paraId="3A1151E4" w14:textId="77777777" w:rsidR="006D3513" w:rsidRPr="00C81AAE" w:rsidRDefault="006D3513" w:rsidP="007F5397">
      <w:pPr>
        <w:rPr>
          <w:rFonts w:ascii="Arial" w:hAnsi="Arial" w:cs="Arial"/>
        </w:rPr>
      </w:pPr>
    </w:p>
    <w:p w14:paraId="092E75A5" w14:textId="7FFB4859" w:rsidR="007F5397" w:rsidRPr="00C81AAE" w:rsidRDefault="007F5397" w:rsidP="007F5397">
      <w:pPr>
        <w:rPr>
          <w:rFonts w:ascii="Arial" w:hAnsi="Arial" w:cs="Arial"/>
        </w:rPr>
      </w:pPr>
      <w:r w:rsidRPr="00C81AAE">
        <w:rPr>
          <w:rFonts w:ascii="Arial" w:hAnsi="Arial" w:cs="Arial"/>
        </w:rPr>
        <w:t xml:space="preserve">In Abdul Aziz’s (2015) analysis of the Islamic reclamation project, a great importance is placed on the </w:t>
      </w:r>
      <w:proofErr w:type="spellStart"/>
      <w:r w:rsidRPr="00C81AAE">
        <w:rPr>
          <w:rFonts w:ascii="Arial" w:hAnsi="Arial" w:cs="Arial"/>
        </w:rPr>
        <w:t>hijrah</w:t>
      </w:r>
      <w:proofErr w:type="spellEnd"/>
      <w:r w:rsidRPr="00C81AAE">
        <w:rPr>
          <w:rFonts w:ascii="Arial" w:hAnsi="Arial" w:cs="Arial"/>
        </w:rPr>
        <w:t xml:space="preserve">, or emigration, where the Prophet and </w:t>
      </w:r>
      <w:proofErr w:type="gramStart"/>
      <w:r w:rsidRPr="00C81AAE">
        <w:rPr>
          <w:rFonts w:ascii="Arial" w:hAnsi="Arial" w:cs="Arial"/>
        </w:rPr>
        <w:t xml:space="preserve">his </w:t>
      </w:r>
      <w:r w:rsidR="006D3513">
        <w:rPr>
          <w:rFonts w:ascii="Arial" w:hAnsi="Arial" w:cs="Arial"/>
        </w:rPr>
        <w:t xml:space="preserve"> </w:t>
      </w:r>
      <w:r w:rsidRPr="00C81AAE">
        <w:rPr>
          <w:rFonts w:ascii="Arial" w:hAnsi="Arial" w:cs="Arial"/>
        </w:rPr>
        <w:t>followers</w:t>
      </w:r>
      <w:proofErr w:type="gramEnd"/>
      <w:r w:rsidRPr="00C81AAE">
        <w:rPr>
          <w:rFonts w:ascii="Arial" w:hAnsi="Arial" w:cs="Arial"/>
        </w:rPr>
        <w:t xml:space="preserve"> fled persecution in Makkah. It was in al-</w:t>
      </w:r>
      <w:proofErr w:type="spellStart"/>
      <w:r w:rsidRPr="00C81AAE">
        <w:rPr>
          <w:rFonts w:ascii="Arial" w:hAnsi="Arial" w:cs="Arial"/>
        </w:rPr>
        <w:t>Madina</w:t>
      </w:r>
      <w:proofErr w:type="spellEnd"/>
      <w:r w:rsidRPr="00C81AAE">
        <w:rPr>
          <w:rFonts w:ascii="Arial" w:hAnsi="Arial" w:cs="Arial"/>
        </w:rPr>
        <w:t xml:space="preserve"> (Medina) that they built a</w:t>
      </w:r>
      <w:r w:rsidR="006D3513">
        <w:rPr>
          <w:rFonts w:ascii="Arial" w:hAnsi="Arial" w:cs="Arial"/>
        </w:rPr>
        <w:t xml:space="preserve"> </w:t>
      </w:r>
      <w:r w:rsidRPr="00C81AAE">
        <w:rPr>
          <w:rFonts w:ascii="Arial" w:hAnsi="Arial" w:cs="Arial"/>
        </w:rPr>
        <w:t>model polity; a state in all but name. There is contemporary scholarship available in English about the Constitution of Medina (</w:t>
      </w:r>
      <w:proofErr w:type="gramStart"/>
      <w:r w:rsidRPr="00C81AAE">
        <w:rPr>
          <w:rFonts w:ascii="Arial" w:hAnsi="Arial" w:cs="Arial"/>
        </w:rPr>
        <w:t>e.g.</w:t>
      </w:r>
      <w:proofErr w:type="gramEnd"/>
      <w:r w:rsidRPr="00C81AAE">
        <w:rPr>
          <w:rFonts w:ascii="Arial" w:hAnsi="Arial" w:cs="Arial"/>
        </w:rPr>
        <w:t xml:space="preserve"> </w:t>
      </w:r>
      <w:proofErr w:type="spellStart"/>
      <w:r w:rsidRPr="00C81AAE">
        <w:rPr>
          <w:rFonts w:ascii="Arial" w:hAnsi="Arial" w:cs="Arial"/>
        </w:rPr>
        <w:t>Arjomand</w:t>
      </w:r>
      <w:proofErr w:type="spellEnd"/>
      <w:r w:rsidRPr="00C81AAE">
        <w:rPr>
          <w:rFonts w:ascii="Arial" w:hAnsi="Arial" w:cs="Arial"/>
        </w:rPr>
        <w:t xml:space="preserve"> 2009). This constitution is a prototype inspiration if not detailed instruction for much contemporary thinking</w:t>
      </w:r>
      <w:r w:rsidR="006D3513">
        <w:rPr>
          <w:rFonts w:ascii="Arial" w:hAnsi="Arial" w:cs="Arial"/>
        </w:rPr>
        <w:t xml:space="preserve"> </w:t>
      </w:r>
      <w:r w:rsidRPr="00C81AAE">
        <w:rPr>
          <w:rFonts w:ascii="Arial" w:hAnsi="Arial" w:cs="Arial"/>
        </w:rPr>
        <w:t xml:space="preserve">about </w:t>
      </w:r>
      <w:r w:rsidR="006D3513">
        <w:rPr>
          <w:rFonts w:ascii="Arial" w:hAnsi="Arial" w:cs="Arial"/>
        </w:rPr>
        <w:t>Islam within a secular state such as the UK</w:t>
      </w:r>
      <w:r w:rsidRPr="00C81AAE">
        <w:rPr>
          <w:rFonts w:ascii="Arial" w:hAnsi="Arial" w:cs="Arial"/>
        </w:rPr>
        <w:t>.</w:t>
      </w:r>
    </w:p>
    <w:p w14:paraId="5663FF80" w14:textId="77777777" w:rsidR="007F5397" w:rsidRPr="00C81AAE" w:rsidRDefault="007F5397" w:rsidP="007F5397">
      <w:pPr>
        <w:rPr>
          <w:rFonts w:ascii="Arial" w:hAnsi="Arial" w:cs="Arial"/>
        </w:rPr>
      </w:pPr>
    </w:p>
    <w:p w14:paraId="412990AF" w14:textId="77777777" w:rsidR="002A6429" w:rsidRPr="00C81AAE" w:rsidRDefault="002A6429" w:rsidP="007F5397">
      <w:pPr>
        <w:rPr>
          <w:rFonts w:ascii="Arial" w:hAnsi="Arial" w:cs="Arial"/>
        </w:rPr>
      </w:pPr>
    </w:p>
    <w:p w14:paraId="00507C21" w14:textId="7F085E86" w:rsidR="007F5397" w:rsidRPr="00C81AAE" w:rsidRDefault="007F5397" w:rsidP="007F5397">
      <w:pPr>
        <w:rPr>
          <w:rFonts w:ascii="Arial" w:hAnsi="Arial" w:cs="Arial"/>
        </w:rPr>
      </w:pPr>
      <w:r w:rsidRPr="00C81AAE">
        <w:rPr>
          <w:rFonts w:ascii="Arial" w:hAnsi="Arial" w:cs="Arial"/>
        </w:rPr>
        <w:t xml:space="preserve">The Islamic tradition in governing tends to be legal and </w:t>
      </w:r>
      <w:proofErr w:type="spellStart"/>
      <w:r w:rsidRPr="00C81AAE">
        <w:rPr>
          <w:rFonts w:ascii="Arial" w:hAnsi="Arial" w:cs="Arial"/>
        </w:rPr>
        <w:t>jurisitic</w:t>
      </w:r>
      <w:proofErr w:type="spellEnd"/>
      <w:r w:rsidR="002A6429">
        <w:rPr>
          <w:rFonts w:ascii="Arial" w:hAnsi="Arial" w:cs="Arial"/>
        </w:rPr>
        <w:t xml:space="preserve">. </w:t>
      </w:r>
      <w:r w:rsidRPr="00C81AAE">
        <w:rPr>
          <w:rFonts w:ascii="Arial" w:hAnsi="Arial" w:cs="Arial"/>
        </w:rPr>
        <w:t xml:space="preserve">The project of Islamic reclamation can be labelled a </w:t>
      </w:r>
      <w:proofErr w:type="spellStart"/>
      <w:r w:rsidRPr="00C81AAE">
        <w:rPr>
          <w:rFonts w:ascii="Arial" w:hAnsi="Arial" w:cs="Arial"/>
        </w:rPr>
        <w:t>halalisation</w:t>
      </w:r>
      <w:proofErr w:type="spellEnd"/>
      <w:r w:rsidRPr="00C81AAE">
        <w:rPr>
          <w:rFonts w:ascii="Arial" w:hAnsi="Arial" w:cs="Arial"/>
        </w:rPr>
        <w:t xml:space="preserve"> process </w:t>
      </w:r>
      <w:proofErr w:type="gramStart"/>
      <w:r w:rsidRPr="00C81AAE">
        <w:rPr>
          <w:rFonts w:ascii="Arial" w:hAnsi="Arial" w:cs="Arial"/>
        </w:rPr>
        <w:t>where</w:t>
      </w:r>
      <w:proofErr w:type="gramEnd"/>
      <w:r w:rsidRPr="00C81AAE">
        <w:rPr>
          <w:rFonts w:ascii="Arial" w:hAnsi="Arial" w:cs="Arial"/>
        </w:rPr>
        <w:t xml:space="preserve"> western </w:t>
      </w:r>
    </w:p>
    <w:p w14:paraId="529EBB75" w14:textId="7B74BEF3" w:rsidR="00083DFE" w:rsidRDefault="007F5397" w:rsidP="007F5397">
      <w:pPr>
        <w:rPr>
          <w:rFonts w:ascii="Arial" w:hAnsi="Arial" w:cs="Arial"/>
        </w:rPr>
      </w:pPr>
      <w:r w:rsidRPr="00C81AAE">
        <w:rPr>
          <w:rFonts w:ascii="Arial" w:hAnsi="Arial" w:cs="Arial"/>
        </w:rPr>
        <w:t>concepts and ideas are adapted for Islam</w:t>
      </w:r>
      <w:r w:rsidR="00280E78">
        <w:rPr>
          <w:rStyle w:val="FootnoteReference"/>
          <w:rFonts w:ascii="Arial" w:hAnsi="Arial" w:cs="Arial"/>
        </w:rPr>
        <w:footnoteReference w:id="10"/>
      </w:r>
      <w:r w:rsidRPr="00C81AAE">
        <w:rPr>
          <w:rFonts w:ascii="Arial" w:hAnsi="Arial" w:cs="Arial"/>
        </w:rPr>
        <w:t>;. Easily visible examples are the Halal Big mac or the popularity of Starbucks in Makkah</w:t>
      </w:r>
      <w:r w:rsidR="002A6429">
        <w:rPr>
          <w:rFonts w:ascii="Arial" w:hAnsi="Arial" w:cs="Arial"/>
        </w:rPr>
        <w:t xml:space="preserve"> </w:t>
      </w:r>
      <w:r w:rsidRPr="00C81AAE">
        <w:rPr>
          <w:rFonts w:ascii="Arial" w:hAnsi="Arial" w:cs="Arial"/>
        </w:rPr>
        <w:t xml:space="preserve">near the </w:t>
      </w:r>
      <w:r w:rsidR="002A6429">
        <w:rPr>
          <w:rFonts w:ascii="Arial" w:hAnsi="Arial" w:cs="Arial"/>
        </w:rPr>
        <w:t>Kaaba</w:t>
      </w:r>
      <w:r w:rsidRPr="00C81AAE">
        <w:rPr>
          <w:rFonts w:ascii="Arial" w:hAnsi="Arial" w:cs="Arial"/>
        </w:rPr>
        <w:t xml:space="preserve">. More deeply, there has been a development of sophisticated forms of halal regulation in financial services, food, </w:t>
      </w:r>
      <w:proofErr w:type="gramStart"/>
      <w:r w:rsidRPr="00C81AAE">
        <w:rPr>
          <w:rFonts w:ascii="Arial" w:hAnsi="Arial" w:cs="Arial"/>
        </w:rPr>
        <w:t>biotechnology</w:t>
      </w:r>
      <w:proofErr w:type="gramEnd"/>
      <w:r w:rsidRPr="00C81AAE">
        <w:rPr>
          <w:rFonts w:ascii="Arial" w:hAnsi="Arial" w:cs="Arial"/>
        </w:rPr>
        <w:t xml:space="preserve"> and health care sectors across the Islamic world. Whilst these examples do not immediately</w:t>
      </w:r>
      <w:r w:rsidR="00083DFE">
        <w:rPr>
          <w:rFonts w:ascii="Arial" w:hAnsi="Arial" w:cs="Arial"/>
        </w:rPr>
        <w:t xml:space="preserve"> </w:t>
      </w:r>
      <w:r w:rsidRPr="00C81AAE">
        <w:rPr>
          <w:rFonts w:ascii="Arial" w:hAnsi="Arial" w:cs="Arial"/>
        </w:rPr>
        <w:t xml:space="preserve">inform a deeper consideration of the administrative state, they do adumbrate the possibility that the process of </w:t>
      </w:r>
      <w:proofErr w:type="spellStart"/>
      <w:r w:rsidRPr="00C81AAE">
        <w:rPr>
          <w:rFonts w:ascii="Arial" w:hAnsi="Arial" w:cs="Arial"/>
        </w:rPr>
        <w:t>halalisation</w:t>
      </w:r>
      <w:proofErr w:type="spellEnd"/>
      <w:r w:rsidRPr="00C81AAE">
        <w:rPr>
          <w:rFonts w:ascii="Arial" w:hAnsi="Arial" w:cs="Arial"/>
        </w:rPr>
        <w:t xml:space="preserve"> and that of Arabisation are potentially in an ongoing tension, particularly in parts of Asia where the level of non-governmental development aid from the Kingdom of Saudi Arabia is significant. The latter pushes against appropriation of, or indeed in some cases any engagement with, western ideas and concepts. </w:t>
      </w:r>
    </w:p>
    <w:p w14:paraId="0B2E90D8" w14:textId="77777777" w:rsidR="00083DFE" w:rsidRDefault="00083DFE" w:rsidP="007F5397">
      <w:pPr>
        <w:rPr>
          <w:rFonts w:ascii="Arial" w:hAnsi="Arial" w:cs="Arial"/>
        </w:rPr>
      </w:pPr>
    </w:p>
    <w:p w14:paraId="34128AFC" w14:textId="087727FA" w:rsidR="006D3513" w:rsidRDefault="007F5397" w:rsidP="007F5397">
      <w:pPr>
        <w:rPr>
          <w:rFonts w:ascii="Arial" w:hAnsi="Arial" w:cs="Arial"/>
        </w:rPr>
      </w:pPr>
      <w:proofErr w:type="spellStart"/>
      <w:r w:rsidRPr="00C81AAE">
        <w:rPr>
          <w:rFonts w:ascii="Arial" w:hAnsi="Arial" w:cs="Arial"/>
        </w:rPr>
        <w:t>Halalisation</w:t>
      </w:r>
      <w:proofErr w:type="spellEnd"/>
      <w:r w:rsidRPr="00C81AAE">
        <w:rPr>
          <w:rFonts w:ascii="Arial" w:hAnsi="Arial" w:cs="Arial"/>
        </w:rPr>
        <w:t xml:space="preserve"> is more demanding that shariah compliance, which has become prominent standard in financial services and many consumer goods markets</w:t>
      </w:r>
      <w:r w:rsidR="0076120D">
        <w:rPr>
          <w:rStyle w:val="FootnoteReference"/>
          <w:rFonts w:ascii="Arial" w:hAnsi="Arial" w:cs="Arial"/>
        </w:rPr>
        <w:footnoteReference w:id="11"/>
      </w:r>
      <w:r w:rsidRPr="00C81AAE">
        <w:rPr>
          <w:rFonts w:ascii="Arial" w:hAnsi="Arial" w:cs="Arial"/>
        </w:rPr>
        <w:t xml:space="preserve"> </w:t>
      </w:r>
      <w:r w:rsidR="0076120D">
        <w:rPr>
          <w:rStyle w:val="FootnoteReference"/>
          <w:rFonts w:ascii="Arial" w:hAnsi="Arial" w:cs="Arial"/>
        </w:rPr>
        <w:footnoteReference w:id="12"/>
      </w:r>
      <w:r w:rsidRPr="00C81AAE">
        <w:rPr>
          <w:rFonts w:ascii="Arial" w:hAnsi="Arial" w:cs="Arial"/>
        </w:rPr>
        <w:t xml:space="preserve"> The difference is one of form versus substance. To be halal, </w:t>
      </w:r>
      <w:proofErr w:type="gramStart"/>
      <w:r w:rsidRPr="00C81AAE">
        <w:rPr>
          <w:rFonts w:ascii="Arial" w:hAnsi="Arial" w:cs="Arial"/>
        </w:rPr>
        <w:t xml:space="preserve">the </w:t>
      </w:r>
      <w:r w:rsidR="0076120D">
        <w:rPr>
          <w:rFonts w:ascii="Arial" w:hAnsi="Arial" w:cs="Arial"/>
        </w:rPr>
        <w:t xml:space="preserve"> </w:t>
      </w:r>
      <w:r w:rsidRPr="00C81AAE">
        <w:rPr>
          <w:rFonts w:ascii="Arial" w:hAnsi="Arial" w:cs="Arial"/>
        </w:rPr>
        <w:t>requirement</w:t>
      </w:r>
      <w:proofErr w:type="gramEnd"/>
      <w:r w:rsidRPr="00C81AAE">
        <w:rPr>
          <w:rFonts w:ascii="Arial" w:hAnsi="Arial" w:cs="Arial"/>
        </w:rPr>
        <w:t xml:space="preserve"> is for a clear Islamic identity to be expressed in the reformulation of</w:t>
      </w:r>
      <w:r w:rsidR="006D3513">
        <w:rPr>
          <w:rFonts w:ascii="Arial" w:hAnsi="Arial" w:cs="Arial"/>
        </w:rPr>
        <w:t xml:space="preserve"> </w:t>
      </w:r>
      <w:r w:rsidRPr="00C81AAE">
        <w:rPr>
          <w:rFonts w:ascii="Arial" w:hAnsi="Arial" w:cs="Arial"/>
        </w:rPr>
        <w:t xml:space="preserve">western </w:t>
      </w:r>
      <w:r w:rsidR="006D3513">
        <w:rPr>
          <w:rFonts w:ascii="Arial" w:hAnsi="Arial" w:cs="Arial"/>
        </w:rPr>
        <w:t xml:space="preserve"> </w:t>
      </w:r>
      <w:r w:rsidRPr="00C81AAE">
        <w:rPr>
          <w:rFonts w:ascii="Arial" w:hAnsi="Arial" w:cs="Arial"/>
        </w:rPr>
        <w:t xml:space="preserve">ideas and concepts. How this happens is moot but central to the concept of IPA. </w:t>
      </w:r>
      <w:proofErr w:type="gramStart"/>
      <w:r w:rsidRPr="00C81AAE">
        <w:rPr>
          <w:rFonts w:ascii="Arial" w:hAnsi="Arial" w:cs="Arial"/>
        </w:rPr>
        <w:t xml:space="preserve">One </w:t>
      </w:r>
      <w:r w:rsidR="006D3513">
        <w:rPr>
          <w:rFonts w:ascii="Arial" w:hAnsi="Arial" w:cs="Arial"/>
        </w:rPr>
        <w:t xml:space="preserve"> </w:t>
      </w:r>
      <w:r w:rsidRPr="00C81AAE">
        <w:rPr>
          <w:rFonts w:ascii="Arial" w:hAnsi="Arial" w:cs="Arial"/>
        </w:rPr>
        <w:t>influential</w:t>
      </w:r>
      <w:proofErr w:type="gramEnd"/>
      <w:r w:rsidRPr="00C81AAE">
        <w:rPr>
          <w:rFonts w:ascii="Arial" w:hAnsi="Arial" w:cs="Arial"/>
        </w:rPr>
        <w:t xml:space="preserve"> line of thinking argues for the need to go back to </w:t>
      </w:r>
      <w:proofErr w:type="spellStart"/>
      <w:r w:rsidRPr="00C81AAE">
        <w:rPr>
          <w:rFonts w:ascii="Arial" w:hAnsi="Arial" w:cs="Arial"/>
        </w:rPr>
        <w:t>Madinian</w:t>
      </w:r>
      <w:proofErr w:type="spellEnd"/>
      <w:r w:rsidRPr="00C81AAE">
        <w:rPr>
          <w:rFonts w:ascii="Arial" w:hAnsi="Arial" w:cs="Arial"/>
        </w:rPr>
        <w:t xml:space="preserve"> Polity and</w:t>
      </w:r>
      <w:r w:rsidR="006D3513">
        <w:rPr>
          <w:rFonts w:ascii="Arial" w:hAnsi="Arial" w:cs="Arial"/>
        </w:rPr>
        <w:t xml:space="preserve"> </w:t>
      </w:r>
      <w:r w:rsidRPr="00C81AAE">
        <w:rPr>
          <w:rFonts w:ascii="Arial" w:hAnsi="Arial" w:cs="Arial"/>
        </w:rPr>
        <w:t xml:space="preserve">reconnect with the Prophetic tradition (but to resist the Arabisation or Wahabism). </w:t>
      </w:r>
    </w:p>
    <w:p w14:paraId="0673FF34" w14:textId="77777777" w:rsidR="006D3513" w:rsidRDefault="006D3513" w:rsidP="007F5397">
      <w:pPr>
        <w:rPr>
          <w:rFonts w:ascii="Arial" w:hAnsi="Arial" w:cs="Arial"/>
        </w:rPr>
      </w:pPr>
    </w:p>
    <w:p w14:paraId="385D5A9A" w14:textId="23B10DAE" w:rsidR="007F5397" w:rsidRDefault="007F5397" w:rsidP="007F5397">
      <w:pPr>
        <w:rPr>
          <w:rFonts w:ascii="Arial" w:hAnsi="Arial" w:cs="Arial"/>
        </w:rPr>
      </w:pPr>
      <w:proofErr w:type="gramStart"/>
      <w:r w:rsidRPr="00C81AAE">
        <w:rPr>
          <w:rFonts w:ascii="Arial" w:hAnsi="Arial" w:cs="Arial"/>
        </w:rPr>
        <w:t xml:space="preserve">The </w:t>
      </w:r>
      <w:r w:rsidR="006D3513">
        <w:rPr>
          <w:rFonts w:ascii="Arial" w:hAnsi="Arial" w:cs="Arial"/>
        </w:rPr>
        <w:t xml:space="preserve"> </w:t>
      </w:r>
      <w:proofErr w:type="spellStart"/>
      <w:r w:rsidR="006D3513">
        <w:rPr>
          <w:rFonts w:ascii="Arial" w:hAnsi="Arial" w:cs="Arial"/>
        </w:rPr>
        <w:t>netwoirks</w:t>
      </w:r>
      <w:proofErr w:type="spellEnd"/>
      <w:proofErr w:type="gramEnd"/>
      <w:r w:rsidR="006D3513">
        <w:rPr>
          <w:rFonts w:ascii="Arial" w:hAnsi="Arial" w:cs="Arial"/>
        </w:rPr>
        <w:t xml:space="preserve"> transfer ideas, </w:t>
      </w:r>
      <w:proofErr w:type="spellStart"/>
      <w:r w:rsidR="006D3513">
        <w:rPr>
          <w:rFonts w:ascii="Arial" w:hAnsi="Arial" w:cs="Arial"/>
        </w:rPr>
        <w:t>beleifs</w:t>
      </w:r>
      <w:proofErr w:type="spellEnd"/>
      <w:r w:rsidR="006D3513">
        <w:rPr>
          <w:rFonts w:ascii="Arial" w:hAnsi="Arial" w:cs="Arial"/>
        </w:rPr>
        <w:t xml:space="preserve"> and </w:t>
      </w:r>
      <w:proofErr w:type="spellStart"/>
      <w:r w:rsidR="006D3513">
        <w:rPr>
          <w:rFonts w:ascii="Arial" w:hAnsi="Arial" w:cs="Arial"/>
        </w:rPr>
        <w:t>informations</w:t>
      </w:r>
      <w:proofErr w:type="spellEnd"/>
      <w:r w:rsidR="003A6AD1">
        <w:rPr>
          <w:rFonts w:ascii="Arial" w:hAnsi="Arial" w:cs="Arial"/>
        </w:rPr>
        <w:t xml:space="preserve"> with different capillaries containing different flows of</w:t>
      </w:r>
      <w:r w:rsidRPr="00C81AAE">
        <w:rPr>
          <w:rFonts w:ascii="Arial" w:hAnsi="Arial" w:cs="Arial"/>
        </w:rPr>
        <w:t xml:space="preserve"> what </w:t>
      </w:r>
      <w:r w:rsidR="006D3513">
        <w:rPr>
          <w:rFonts w:ascii="Arial" w:hAnsi="Arial" w:cs="Arial"/>
        </w:rPr>
        <w:t xml:space="preserve">Islamic governance </w:t>
      </w:r>
      <w:r w:rsidRPr="00C81AAE">
        <w:rPr>
          <w:rFonts w:ascii="Arial" w:hAnsi="Arial" w:cs="Arial"/>
        </w:rPr>
        <w:t>e – its systems, processes, and values. Islam is always the higher order; the spiritual underpinning with politics and administration as the means</w:t>
      </w:r>
      <w:r w:rsidR="0076120D">
        <w:rPr>
          <w:rStyle w:val="FootnoteReference"/>
          <w:rFonts w:ascii="Arial" w:hAnsi="Arial" w:cs="Arial"/>
        </w:rPr>
        <w:footnoteReference w:id="13"/>
      </w:r>
      <w:r w:rsidRPr="00C81AAE">
        <w:rPr>
          <w:rFonts w:ascii="Arial" w:hAnsi="Arial" w:cs="Arial"/>
        </w:rPr>
        <w:t xml:space="preserve"> e </w:t>
      </w:r>
      <w:proofErr w:type="spellStart"/>
      <w:r w:rsidRPr="00C81AAE">
        <w:rPr>
          <w:rFonts w:ascii="Arial" w:hAnsi="Arial" w:cs="Arial"/>
        </w:rPr>
        <w:t>Madinian</w:t>
      </w:r>
      <w:proofErr w:type="spellEnd"/>
      <w:r w:rsidRPr="00C81AAE">
        <w:rPr>
          <w:rFonts w:ascii="Arial" w:hAnsi="Arial" w:cs="Arial"/>
        </w:rPr>
        <w:t xml:space="preserve"> polity has the elements described above: a theology of governance; value driven governance; juridical constraints on governance; and a sensitivity to cultural context of governance</w:t>
      </w:r>
      <w:r w:rsidR="0076120D">
        <w:rPr>
          <w:rStyle w:val="FootnoteReference"/>
          <w:rFonts w:ascii="Arial" w:hAnsi="Arial" w:cs="Arial"/>
        </w:rPr>
        <w:footnoteReference w:id="14"/>
      </w:r>
      <w:r w:rsidRPr="00C81AAE">
        <w:rPr>
          <w:rFonts w:ascii="Arial" w:hAnsi="Arial" w:cs="Arial"/>
        </w:rPr>
        <w:t>.</w:t>
      </w:r>
    </w:p>
    <w:p w14:paraId="77295493" w14:textId="77777777" w:rsidR="003A6AD1" w:rsidRPr="00C81AAE" w:rsidRDefault="003A6AD1" w:rsidP="007F5397">
      <w:pPr>
        <w:rPr>
          <w:rFonts w:ascii="Arial" w:hAnsi="Arial" w:cs="Arial"/>
        </w:rPr>
      </w:pPr>
    </w:p>
    <w:p w14:paraId="293E5164" w14:textId="2E713233" w:rsidR="007F5397" w:rsidRPr="00C81AAE" w:rsidRDefault="00293219" w:rsidP="007F5397">
      <w:pPr>
        <w:rPr>
          <w:rFonts w:ascii="Arial" w:hAnsi="Arial" w:cs="Arial"/>
        </w:rPr>
      </w:pPr>
      <w:r>
        <w:rPr>
          <w:rFonts w:ascii="Arial" w:hAnsi="Arial" w:cs="Arial"/>
        </w:rPr>
        <w:t>A</w:t>
      </w:r>
      <w:r w:rsidR="007F5397" w:rsidRPr="00C81AAE">
        <w:rPr>
          <w:rFonts w:ascii="Arial" w:hAnsi="Arial" w:cs="Arial"/>
        </w:rPr>
        <w:t xml:space="preserve"> central concern </w:t>
      </w:r>
      <w:r w:rsidR="003A6AD1">
        <w:rPr>
          <w:rFonts w:ascii="Arial" w:hAnsi="Arial" w:cs="Arial"/>
        </w:rPr>
        <w:t>is</w:t>
      </w:r>
      <w:r w:rsidR="007F5397" w:rsidRPr="00C81AAE">
        <w:rPr>
          <w:rFonts w:ascii="Arial" w:hAnsi="Arial" w:cs="Arial"/>
        </w:rPr>
        <w:t xml:space="preserve"> how to make a state halal; how to meet the </w:t>
      </w:r>
    </w:p>
    <w:p w14:paraId="33F182AB" w14:textId="77777777" w:rsidR="00280E78" w:rsidRDefault="007F5397" w:rsidP="007F5397">
      <w:pPr>
        <w:rPr>
          <w:rFonts w:ascii="Arial" w:hAnsi="Arial" w:cs="Arial"/>
        </w:rPr>
      </w:pPr>
      <w:r w:rsidRPr="00C81AAE">
        <w:rPr>
          <w:rFonts w:ascii="Arial" w:hAnsi="Arial" w:cs="Arial"/>
        </w:rPr>
        <w:t>objectives of the shariah through an administrative state</w:t>
      </w:r>
      <w:r w:rsidR="003A6AD1">
        <w:rPr>
          <w:rFonts w:ascii="Arial" w:hAnsi="Arial" w:cs="Arial"/>
        </w:rPr>
        <w:t xml:space="preserve"> like the UK</w:t>
      </w:r>
      <w:r w:rsidRPr="00C81AAE">
        <w:rPr>
          <w:rFonts w:ascii="Arial" w:hAnsi="Arial" w:cs="Arial"/>
        </w:rPr>
        <w:t xml:space="preserve">. </w:t>
      </w:r>
    </w:p>
    <w:p w14:paraId="40E8DF7B" w14:textId="77777777" w:rsidR="00280E78" w:rsidRDefault="00280E78" w:rsidP="007F5397">
      <w:pPr>
        <w:rPr>
          <w:rFonts w:ascii="Arial" w:hAnsi="Arial" w:cs="Arial"/>
        </w:rPr>
      </w:pPr>
    </w:p>
    <w:p w14:paraId="0708AA57" w14:textId="66138401" w:rsidR="007F5397" w:rsidRDefault="007F5397" w:rsidP="007F5397">
      <w:pPr>
        <w:rPr>
          <w:rFonts w:ascii="Arial" w:hAnsi="Arial" w:cs="Arial"/>
        </w:rPr>
      </w:pPr>
      <w:r w:rsidRPr="00C81AAE">
        <w:rPr>
          <w:rFonts w:ascii="Arial" w:hAnsi="Arial" w:cs="Arial"/>
        </w:rPr>
        <w:lastRenderedPageBreak/>
        <w:t>Prior to 1924, Muslim societies had been managed collectively through caliphates. In PA terms, these are early examples of strongly decentralised, multi-level administrative architectures</w:t>
      </w:r>
      <w:r w:rsidR="00280E78">
        <w:rPr>
          <w:rStyle w:val="FootnoteReference"/>
          <w:rFonts w:ascii="Arial" w:hAnsi="Arial" w:cs="Arial"/>
        </w:rPr>
        <w:footnoteReference w:id="15"/>
      </w:r>
      <w:r w:rsidRPr="00C81AAE">
        <w:rPr>
          <w:rFonts w:ascii="Arial" w:hAnsi="Arial" w:cs="Arial"/>
        </w:rPr>
        <w:t xml:space="preserve"> . After 1924, political Islam has been implicated in both state resisting and state building social</w:t>
      </w:r>
      <w:r w:rsidR="00EB04BF">
        <w:rPr>
          <w:rFonts w:ascii="Arial" w:hAnsi="Arial" w:cs="Arial"/>
        </w:rPr>
        <w:t xml:space="preserve"> </w:t>
      </w:r>
      <w:r w:rsidRPr="00C81AAE">
        <w:rPr>
          <w:rFonts w:ascii="Arial" w:hAnsi="Arial" w:cs="Arial"/>
        </w:rPr>
        <w:t xml:space="preserve">movements without resolution of the core conceptual challenge of defining an Islamic state. Islamic political movements have often linked into issues of individual rights in Islamic perspectives, focusing on the interplay between universalism and cultural relativity. </w:t>
      </w:r>
    </w:p>
    <w:p w14:paraId="7503FEF2" w14:textId="3558852C" w:rsidR="00353AB0" w:rsidRDefault="00353AB0" w:rsidP="007F5397">
      <w:pPr>
        <w:rPr>
          <w:rFonts w:ascii="Arial" w:hAnsi="Arial" w:cs="Arial"/>
        </w:rPr>
      </w:pPr>
    </w:p>
    <w:p w14:paraId="1FF9BB2F" w14:textId="77777777" w:rsidR="00353AB0" w:rsidRPr="00C81AAE" w:rsidRDefault="00353AB0" w:rsidP="007F5397">
      <w:pPr>
        <w:rPr>
          <w:rFonts w:ascii="Arial" w:hAnsi="Arial" w:cs="Arial"/>
        </w:rPr>
      </w:pPr>
    </w:p>
    <w:p w14:paraId="1E806C30" w14:textId="1FA5257C" w:rsidR="007F5397" w:rsidRPr="00C81AAE" w:rsidRDefault="0076120D" w:rsidP="007F5397">
      <w:pPr>
        <w:rPr>
          <w:rFonts w:ascii="Arial" w:hAnsi="Arial" w:cs="Arial"/>
        </w:rPr>
      </w:pPr>
      <w:proofErr w:type="spellStart"/>
      <w:r>
        <w:rPr>
          <w:rFonts w:ascii="Arial" w:hAnsi="Arial" w:cs="Arial"/>
        </w:rPr>
        <w:t>Medinain</w:t>
      </w:r>
      <w:proofErr w:type="spellEnd"/>
      <w:r w:rsidR="007F5397" w:rsidRPr="00C81AAE">
        <w:rPr>
          <w:rFonts w:ascii="Arial" w:hAnsi="Arial" w:cs="Arial"/>
        </w:rPr>
        <w:t xml:space="preserve"> an autonomous polity with institutional features such as demarcated areas of territorial control, established leadership, a system of government, a legal system, defence policy and methods of dispute resolution.</w:t>
      </w:r>
      <w:r>
        <w:rPr>
          <w:rStyle w:val="FootnoteReference"/>
          <w:rFonts w:ascii="Arial" w:hAnsi="Arial" w:cs="Arial"/>
        </w:rPr>
        <w:footnoteReference w:id="16"/>
      </w:r>
      <w:r w:rsidR="007F5397" w:rsidRPr="00C81AAE">
        <w:rPr>
          <w:rFonts w:ascii="Arial" w:hAnsi="Arial" w:cs="Arial"/>
        </w:rPr>
        <w:t xml:space="preserve"> The constitution of Medina</w:t>
      </w:r>
      <w:r w:rsidR="00EB04BF">
        <w:rPr>
          <w:rFonts w:ascii="Arial" w:hAnsi="Arial" w:cs="Arial"/>
        </w:rPr>
        <w:t xml:space="preserve"> </w:t>
      </w:r>
      <w:r w:rsidR="007F5397" w:rsidRPr="00C81AAE">
        <w:rPr>
          <w:rFonts w:ascii="Arial" w:hAnsi="Arial" w:cs="Arial"/>
        </w:rPr>
        <w:t>developed after the death of Muhammad in 622 for many contemporary scholars remains an Islamic inspiration for legitimate and recognised political authority that functions as a state and therefore states should not be dismissed as un-Islamic or haram</w:t>
      </w:r>
      <w:r w:rsidR="00280E78">
        <w:rPr>
          <w:rStyle w:val="FootnoteReference"/>
          <w:rFonts w:ascii="Arial" w:hAnsi="Arial" w:cs="Arial"/>
        </w:rPr>
        <w:footnoteReference w:id="17"/>
      </w:r>
      <w:r w:rsidR="007F5397" w:rsidRPr="00C81AAE">
        <w:rPr>
          <w:rFonts w:ascii="Arial" w:hAnsi="Arial" w:cs="Arial"/>
        </w:rPr>
        <w:t>.</w:t>
      </w:r>
    </w:p>
    <w:p w14:paraId="60231AB1" w14:textId="77777777" w:rsidR="00353AB0" w:rsidRDefault="00353AB0" w:rsidP="007F5397">
      <w:pPr>
        <w:rPr>
          <w:rFonts w:ascii="Arial" w:hAnsi="Arial" w:cs="Arial"/>
        </w:rPr>
      </w:pPr>
    </w:p>
    <w:p w14:paraId="11B97A7D" w14:textId="77777777" w:rsidR="007F5397" w:rsidRPr="00C81AAE" w:rsidRDefault="007F5397" w:rsidP="007F5397">
      <w:pPr>
        <w:rPr>
          <w:rFonts w:ascii="Arial" w:hAnsi="Arial" w:cs="Arial"/>
        </w:rPr>
      </w:pPr>
    </w:p>
    <w:p w14:paraId="7F6FFEC4" w14:textId="64F92DEE" w:rsidR="007F5397" w:rsidRPr="00C81AAE" w:rsidRDefault="007F5397" w:rsidP="007F5397">
      <w:pPr>
        <w:rPr>
          <w:rFonts w:ascii="Arial" w:hAnsi="Arial" w:cs="Arial"/>
        </w:rPr>
      </w:pPr>
      <w:r w:rsidRPr="00C81AAE">
        <w:rPr>
          <w:rFonts w:ascii="Arial" w:hAnsi="Arial" w:cs="Arial"/>
        </w:rPr>
        <w:t xml:space="preserve">Concept of global Muslim world, </w:t>
      </w:r>
      <w:proofErr w:type="gramStart"/>
      <w:r w:rsidRPr="00C81AAE">
        <w:rPr>
          <w:rFonts w:ascii="Arial" w:hAnsi="Arial" w:cs="Arial"/>
        </w:rPr>
        <w:t>Is</w:t>
      </w:r>
      <w:proofErr w:type="gramEnd"/>
      <w:r w:rsidRPr="00C81AAE">
        <w:rPr>
          <w:rFonts w:ascii="Arial" w:hAnsi="Arial" w:cs="Arial"/>
        </w:rPr>
        <w:t xml:space="preserve"> this where digital politics comes in?</w:t>
      </w:r>
      <w:r w:rsidR="007A3FDA">
        <w:rPr>
          <w:rFonts w:ascii="Arial" w:hAnsi="Arial" w:cs="Arial"/>
        </w:rPr>
        <w:t xml:space="preserve"> </w:t>
      </w:r>
      <w:r w:rsidRPr="00C81AAE">
        <w:rPr>
          <w:rFonts w:ascii="Arial" w:hAnsi="Arial" w:cs="Arial"/>
        </w:rPr>
        <w:t xml:space="preserve">Muslim consciousness in UK shaped not simply be the social, </w:t>
      </w:r>
      <w:proofErr w:type="gramStart"/>
      <w:r w:rsidRPr="00C81AAE">
        <w:rPr>
          <w:rFonts w:ascii="Arial" w:hAnsi="Arial" w:cs="Arial"/>
        </w:rPr>
        <w:t>political</w:t>
      </w:r>
      <w:proofErr w:type="gramEnd"/>
      <w:r w:rsidRPr="00C81AAE">
        <w:rPr>
          <w:rFonts w:ascii="Arial" w:hAnsi="Arial" w:cs="Arial"/>
        </w:rPr>
        <w:t xml:space="preserve"> and economic processes that operate in the territory in UK; but rather because of the internet a series of other forces create novel networks through which changing forms of consciousness and identity come in. Find examples and literature</w:t>
      </w:r>
    </w:p>
    <w:p w14:paraId="068DAABB" w14:textId="77777777" w:rsidR="007F5397" w:rsidRPr="00C81AAE" w:rsidRDefault="007F5397" w:rsidP="007F5397">
      <w:pPr>
        <w:rPr>
          <w:rFonts w:ascii="Arial" w:hAnsi="Arial" w:cs="Arial"/>
        </w:rPr>
      </w:pPr>
    </w:p>
    <w:p w14:paraId="1BF8D037" w14:textId="4663EDC9" w:rsidR="007F5397" w:rsidRPr="00C81AAE" w:rsidRDefault="007F5397" w:rsidP="007F5397">
      <w:pPr>
        <w:rPr>
          <w:rFonts w:ascii="Arial" w:hAnsi="Arial" w:cs="Arial"/>
        </w:rPr>
      </w:pPr>
    </w:p>
    <w:sectPr w:rsidR="007F5397" w:rsidRPr="00C81A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CBF12" w14:textId="77777777" w:rsidR="00176800" w:rsidRDefault="00176800" w:rsidP="00DF69C2">
      <w:r>
        <w:separator/>
      </w:r>
    </w:p>
  </w:endnote>
  <w:endnote w:type="continuationSeparator" w:id="0">
    <w:p w14:paraId="7A74D5DA" w14:textId="77777777" w:rsidR="00176800" w:rsidRDefault="00176800" w:rsidP="00DF6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47885" w14:textId="77777777" w:rsidR="00176800" w:rsidRDefault="00176800" w:rsidP="00DF69C2">
      <w:r>
        <w:separator/>
      </w:r>
    </w:p>
  </w:footnote>
  <w:footnote w:type="continuationSeparator" w:id="0">
    <w:p w14:paraId="63554020" w14:textId="77777777" w:rsidR="00176800" w:rsidRDefault="00176800" w:rsidP="00DF69C2">
      <w:r>
        <w:continuationSeparator/>
      </w:r>
    </w:p>
  </w:footnote>
  <w:footnote w:id="1">
    <w:p w14:paraId="2A0B9E25" w14:textId="1535B738" w:rsidR="002D3F15" w:rsidRDefault="002D3F15" w:rsidP="002D3F15">
      <w:pPr>
        <w:pStyle w:val="FootnoteText"/>
      </w:pPr>
      <w:r>
        <w:rPr>
          <w:rStyle w:val="FootnoteReference"/>
        </w:rPr>
        <w:footnoteRef/>
      </w:r>
      <w:r>
        <w:t xml:space="preserve"> Gary R. Bunt 2009</w:t>
      </w:r>
      <w:r>
        <w:t xml:space="preserve"> "The Digital Umma", In </w:t>
      </w:r>
      <w:proofErr w:type="spellStart"/>
      <w:r>
        <w:t>Sajoo</w:t>
      </w:r>
      <w:proofErr w:type="spellEnd"/>
      <w:r>
        <w:t xml:space="preserve">, </w:t>
      </w:r>
      <w:proofErr w:type="spellStart"/>
      <w:r>
        <w:t>Amyn</w:t>
      </w:r>
      <w:proofErr w:type="spellEnd"/>
      <w:r>
        <w:t xml:space="preserve"> B. (ed.), A Companion to the Muslim World,</w:t>
      </w:r>
    </w:p>
    <w:p w14:paraId="11451332" w14:textId="48476BD3" w:rsidR="002D3F15" w:rsidRDefault="002D3F15" w:rsidP="002D3F15">
      <w:pPr>
        <w:pStyle w:val="FootnoteText"/>
      </w:pPr>
      <w:r>
        <w:t>London, I.B. Tauris/IIS,</w:t>
      </w:r>
    </w:p>
  </w:footnote>
  <w:footnote w:id="2">
    <w:p w14:paraId="17A6DDFF" w14:textId="77777777" w:rsidR="002D3F15" w:rsidRDefault="002D3F15" w:rsidP="002D3F15">
      <w:pPr>
        <w:pStyle w:val="FootnoteText"/>
      </w:pPr>
      <w:r>
        <w:rPr>
          <w:rStyle w:val="FootnoteReference"/>
        </w:rPr>
        <w:footnoteRef/>
      </w:r>
      <w:r>
        <w:t xml:space="preserve"> </w:t>
      </w:r>
      <w:r>
        <w:t>Bunt, Gary R., "Towards an Islamic Information Revolution?", Global Dialogue, Vol. 6, No. 1/2,</w:t>
      </w:r>
    </w:p>
    <w:p w14:paraId="63BBE7D9" w14:textId="779F3655" w:rsidR="002D3F15" w:rsidRDefault="002D3F15" w:rsidP="002D3F15">
      <w:pPr>
        <w:pStyle w:val="FootnoteText"/>
      </w:pPr>
      <w:r>
        <w:t>Winter-Spring 2004</w:t>
      </w:r>
    </w:p>
  </w:footnote>
  <w:footnote w:id="3">
    <w:p w14:paraId="5E30ACA6" w14:textId="17A032CC" w:rsidR="00E00607" w:rsidRDefault="00E00607">
      <w:pPr>
        <w:pStyle w:val="FootnoteText"/>
      </w:pPr>
      <w:r>
        <w:rPr>
          <w:rStyle w:val="FootnoteReference"/>
        </w:rPr>
        <w:footnoteRef/>
      </w:r>
      <w:r>
        <w:t xml:space="preserve"> Patrick Bishop and Stuart Macdonald 2019 Terrorist </w:t>
      </w:r>
      <w:proofErr w:type="spellStart"/>
      <w:r>
        <w:t>Conet</w:t>
      </w:r>
      <w:proofErr w:type="spellEnd"/>
      <w:r>
        <w:t xml:space="preserve"> and Social median Ecosystem: the role </w:t>
      </w:r>
      <w:proofErr w:type="spellStart"/>
      <w:r>
        <w:t>fo</w:t>
      </w:r>
      <w:proofErr w:type="spellEnd"/>
      <w:r>
        <w:t xml:space="preserve"> regulation, in </w:t>
      </w:r>
      <w:proofErr w:type="spellStart"/>
      <w:r>
        <w:t>Marone</w:t>
      </w:r>
      <w:proofErr w:type="spellEnd"/>
      <w:r>
        <w:t xml:space="preserve"> (ed) Digital Jihad: Online communication n and </w:t>
      </w:r>
      <w:proofErr w:type="spellStart"/>
      <w:r>
        <w:t>Vilent</w:t>
      </w:r>
      <w:proofErr w:type="spellEnd"/>
      <w:r>
        <w:t xml:space="preserve"> </w:t>
      </w:r>
      <w:proofErr w:type="spellStart"/>
      <w:r>
        <w:t>Extermeism</w:t>
      </w:r>
      <w:proofErr w:type="spellEnd"/>
      <w:r>
        <w:t>: Milan: ISPI</w:t>
      </w:r>
    </w:p>
  </w:footnote>
  <w:footnote w:id="4">
    <w:p w14:paraId="29756BDB" w14:textId="61EBA9BE" w:rsidR="009B46FB" w:rsidRDefault="009B46FB">
      <w:pPr>
        <w:pStyle w:val="FootnoteText"/>
      </w:pPr>
      <w:r>
        <w:rPr>
          <w:rStyle w:val="FootnoteReference"/>
        </w:rPr>
        <w:footnoteRef/>
      </w:r>
      <w:r>
        <w:t xml:space="preserve"> </w:t>
      </w:r>
      <w:r>
        <w:t xml:space="preserve">Phillip N. Howard 2015 </w:t>
      </w:r>
      <w:r w:rsidRPr="0021322A">
        <w:rPr>
          <w:i/>
          <w:iCs/>
        </w:rPr>
        <w:t xml:space="preserve">Pax </w:t>
      </w:r>
      <w:proofErr w:type="spellStart"/>
      <w:r w:rsidRPr="0021322A">
        <w:rPr>
          <w:i/>
          <w:iCs/>
        </w:rPr>
        <w:t>Technica</w:t>
      </w:r>
      <w:proofErr w:type="spellEnd"/>
      <w:r w:rsidRPr="0021322A">
        <w:rPr>
          <w:i/>
          <w:iCs/>
        </w:rPr>
        <w:t>: How the Internet of Things May Set Us Free or Lock Us Up</w:t>
      </w:r>
      <w:r>
        <w:rPr>
          <w:i/>
          <w:iCs/>
        </w:rPr>
        <w:t xml:space="preserve"> </w:t>
      </w:r>
      <w:r>
        <w:t xml:space="preserve">New Haven: Yale </w:t>
      </w:r>
      <w:proofErr w:type="spellStart"/>
      <w:r>
        <w:t>Unievsrity</w:t>
      </w:r>
      <w:proofErr w:type="spellEnd"/>
      <w:r>
        <w:t xml:space="preserve"> Press.</w:t>
      </w:r>
    </w:p>
  </w:footnote>
  <w:footnote w:id="5">
    <w:p w14:paraId="72705E08" w14:textId="77777777" w:rsidR="00DB4BAD" w:rsidRDefault="00DB4BAD" w:rsidP="00DB4BAD">
      <w:pPr>
        <w:pStyle w:val="FootnoteText"/>
      </w:pPr>
      <w:r>
        <w:rPr>
          <w:rStyle w:val="FootnoteReference"/>
        </w:rPr>
        <w:footnoteRef/>
      </w:r>
      <w:r>
        <w:t xml:space="preserve"> </w:t>
      </w:r>
      <w:proofErr w:type="spellStart"/>
      <w:r w:rsidRPr="002D3F15">
        <w:t>Chawki</w:t>
      </w:r>
      <w:proofErr w:type="spellEnd"/>
      <w:r w:rsidRPr="002D3F15">
        <w:t xml:space="preserve">, Mohamed, "Islam in the Digital Age: Counselling and Fatwas at the Click of a Mouse", Journal of International Commercial Law and Technology, Vol. 5, No. 4, 2010, </w:t>
      </w:r>
    </w:p>
  </w:footnote>
  <w:footnote w:id="6">
    <w:p w14:paraId="0B293684" w14:textId="0FA47240" w:rsidR="007A3FDA" w:rsidRDefault="007A3FDA">
      <w:pPr>
        <w:pStyle w:val="FootnoteText"/>
      </w:pPr>
      <w:r>
        <w:rPr>
          <w:rStyle w:val="FootnoteReference"/>
        </w:rPr>
        <w:footnoteRef/>
      </w:r>
      <w:r>
        <w:t xml:space="preserve"> Howard, Pax </w:t>
      </w:r>
      <w:proofErr w:type="spellStart"/>
      <w:r>
        <w:t>technica</w:t>
      </w:r>
      <w:proofErr w:type="spellEnd"/>
      <w:r>
        <w:t>, chapter 1</w:t>
      </w:r>
    </w:p>
  </w:footnote>
  <w:footnote w:id="7">
    <w:p w14:paraId="10457D75" w14:textId="04F460AF" w:rsidR="009B46FB" w:rsidRDefault="009B46FB">
      <w:pPr>
        <w:pStyle w:val="FootnoteText"/>
      </w:pPr>
      <w:r>
        <w:rPr>
          <w:rStyle w:val="FootnoteReference"/>
        </w:rPr>
        <w:footnoteRef/>
      </w:r>
      <w:r>
        <w:t xml:space="preserve"> </w:t>
      </w:r>
      <w:r w:rsidRPr="009B46FB">
        <w:t>Poole, Elizabeth, "Networking Islam: The Democratising Potential of New Technologies in Relation to Muslim Communities", Diasporic Communication, Vol. 9, No. 1, 2002,</w:t>
      </w:r>
    </w:p>
  </w:footnote>
  <w:footnote w:id="8">
    <w:p w14:paraId="115DDAD6" w14:textId="1E64F413" w:rsidR="00DF69C2" w:rsidRDefault="00DF69C2">
      <w:pPr>
        <w:pStyle w:val="FootnoteText"/>
      </w:pPr>
      <w:r>
        <w:rPr>
          <w:rStyle w:val="FootnoteReference"/>
        </w:rPr>
        <w:footnoteRef/>
      </w:r>
      <w:r>
        <w:t xml:space="preserve"> Phillip N. Howard 2010 </w:t>
      </w:r>
      <w:r w:rsidRPr="00DF69C2">
        <w:rPr>
          <w:i/>
          <w:iCs/>
        </w:rPr>
        <w:t>The Digital Origins of Dictatorship and Democracy: Information Technology and Political Islam</w:t>
      </w:r>
      <w:r>
        <w:t>. Oxford: Oxford University Press</w:t>
      </w:r>
    </w:p>
  </w:footnote>
  <w:footnote w:id="9">
    <w:p w14:paraId="56AC3441" w14:textId="5398723E" w:rsidR="0076120D" w:rsidRDefault="0076120D">
      <w:pPr>
        <w:pStyle w:val="FootnoteText"/>
      </w:pPr>
      <w:r>
        <w:rPr>
          <w:rStyle w:val="FootnoteReference"/>
        </w:rPr>
        <w:footnoteRef/>
      </w:r>
      <w:r>
        <w:t xml:space="preserve"> </w:t>
      </w:r>
      <w:r w:rsidRPr="00C81AAE">
        <w:rPr>
          <w:rFonts w:ascii="Arial" w:hAnsi="Arial" w:cs="Arial"/>
        </w:rPr>
        <w:t>(</w:t>
      </w:r>
      <w:proofErr w:type="spellStart"/>
      <w:r w:rsidRPr="00C81AAE">
        <w:rPr>
          <w:rFonts w:ascii="Arial" w:hAnsi="Arial" w:cs="Arial"/>
        </w:rPr>
        <w:t>Aksari</w:t>
      </w:r>
      <w:proofErr w:type="spellEnd"/>
      <w:r w:rsidRPr="00C81AAE">
        <w:rPr>
          <w:rFonts w:ascii="Arial" w:hAnsi="Arial" w:cs="Arial"/>
        </w:rPr>
        <w:t xml:space="preserve"> and </w:t>
      </w:r>
      <w:proofErr w:type="spellStart"/>
      <w:r w:rsidRPr="00C81AAE">
        <w:rPr>
          <w:rFonts w:ascii="Arial" w:hAnsi="Arial" w:cs="Arial"/>
        </w:rPr>
        <w:t>Mohammadkhan</w:t>
      </w:r>
      <w:proofErr w:type="spellEnd"/>
      <w:r w:rsidRPr="00C81AAE">
        <w:rPr>
          <w:rFonts w:ascii="Arial" w:hAnsi="Arial" w:cs="Arial"/>
        </w:rPr>
        <w:t xml:space="preserve"> 2017).</w:t>
      </w:r>
    </w:p>
  </w:footnote>
  <w:footnote w:id="10">
    <w:p w14:paraId="58FA881E" w14:textId="0ECCE277" w:rsidR="00280E78" w:rsidRDefault="00280E78">
      <w:pPr>
        <w:pStyle w:val="FootnoteText"/>
      </w:pPr>
      <w:r>
        <w:rPr>
          <w:rStyle w:val="FootnoteReference"/>
        </w:rPr>
        <w:footnoteRef/>
      </w:r>
      <w:r>
        <w:t xml:space="preserve"> Fischer 2015; </w:t>
      </w:r>
      <w:proofErr w:type="spellStart"/>
      <w:r w:rsidRPr="00280E78">
        <w:t>Bergeaud-Blackler</w:t>
      </w:r>
      <w:proofErr w:type="spellEnd"/>
      <w:r w:rsidRPr="00280E78">
        <w:t xml:space="preserve"> et al 2015)</w:t>
      </w:r>
    </w:p>
  </w:footnote>
  <w:footnote w:id="11">
    <w:p w14:paraId="7545D772" w14:textId="49042EA4" w:rsidR="0076120D" w:rsidRDefault="0076120D">
      <w:pPr>
        <w:pStyle w:val="FootnoteText"/>
      </w:pPr>
      <w:r>
        <w:rPr>
          <w:rStyle w:val="FootnoteReference"/>
        </w:rPr>
        <w:footnoteRef/>
      </w:r>
      <w:r>
        <w:t xml:space="preserve"> World Bank 2017</w:t>
      </w:r>
    </w:p>
  </w:footnote>
  <w:footnote w:id="12">
    <w:p w14:paraId="41529ADB" w14:textId="3B94E19C" w:rsidR="0076120D" w:rsidRDefault="0076120D">
      <w:pPr>
        <w:pStyle w:val="FootnoteText"/>
      </w:pPr>
      <w:r>
        <w:rPr>
          <w:rStyle w:val="FootnoteReference"/>
        </w:rPr>
        <w:footnoteRef/>
      </w:r>
      <w:r>
        <w:t xml:space="preserve"> </w:t>
      </w:r>
      <w:proofErr w:type="spellStart"/>
      <w:r w:rsidRPr="0076120D">
        <w:t>Mohieldin</w:t>
      </w:r>
      <w:proofErr w:type="spellEnd"/>
      <w:r w:rsidRPr="0076120D">
        <w:t xml:space="preserve"> 2012</w:t>
      </w:r>
    </w:p>
  </w:footnote>
  <w:footnote w:id="13">
    <w:p w14:paraId="2505B4DC" w14:textId="7E2A3517" w:rsidR="0076120D" w:rsidRDefault="0076120D">
      <w:pPr>
        <w:pStyle w:val="FootnoteText"/>
      </w:pPr>
      <w:r>
        <w:rPr>
          <w:rStyle w:val="FootnoteReference"/>
        </w:rPr>
        <w:footnoteRef/>
      </w:r>
      <w:r>
        <w:t xml:space="preserve"> Esposito 2010/2011</w:t>
      </w:r>
    </w:p>
  </w:footnote>
  <w:footnote w:id="14">
    <w:p w14:paraId="5A66A4ED" w14:textId="0447AA5E" w:rsidR="0076120D" w:rsidRDefault="0076120D">
      <w:pPr>
        <w:pStyle w:val="FootnoteText"/>
      </w:pPr>
      <w:r>
        <w:rPr>
          <w:rStyle w:val="FootnoteReference"/>
        </w:rPr>
        <w:footnoteRef/>
      </w:r>
      <w:r>
        <w:t xml:space="preserve"> Abdul Aziz 2015</w:t>
      </w:r>
    </w:p>
  </w:footnote>
  <w:footnote w:id="15">
    <w:p w14:paraId="0FD86B13" w14:textId="0276E5ED" w:rsidR="00280E78" w:rsidRDefault="00280E78">
      <w:pPr>
        <w:pStyle w:val="FootnoteText"/>
      </w:pPr>
      <w:r>
        <w:rPr>
          <w:rStyle w:val="FootnoteReference"/>
        </w:rPr>
        <w:footnoteRef/>
      </w:r>
      <w:r>
        <w:t xml:space="preserve"> </w:t>
      </w:r>
      <w:proofErr w:type="spellStart"/>
      <w:r>
        <w:t>Blakc</w:t>
      </w:r>
      <w:proofErr w:type="spellEnd"/>
      <w:r>
        <w:t xml:space="preserve"> 2011</w:t>
      </w:r>
    </w:p>
  </w:footnote>
  <w:footnote w:id="16">
    <w:p w14:paraId="0A0BD8D3" w14:textId="7FD6544F" w:rsidR="0076120D" w:rsidRDefault="0076120D">
      <w:pPr>
        <w:pStyle w:val="FootnoteText"/>
      </w:pPr>
      <w:r>
        <w:rPr>
          <w:rStyle w:val="FootnoteReference"/>
        </w:rPr>
        <w:footnoteRef/>
      </w:r>
      <w:r>
        <w:t xml:space="preserve"> Martin Lings 1983</w:t>
      </w:r>
    </w:p>
  </w:footnote>
  <w:footnote w:id="17">
    <w:p w14:paraId="4BC569CB" w14:textId="4F9494CD" w:rsidR="00280E78" w:rsidRDefault="00280E78">
      <w:pPr>
        <w:pStyle w:val="FootnoteText"/>
      </w:pPr>
      <w:r>
        <w:rPr>
          <w:rStyle w:val="FootnoteReference"/>
        </w:rPr>
        <w:footnoteRef/>
      </w:r>
      <w:r>
        <w:t xml:space="preserve"> </w:t>
      </w:r>
      <w:proofErr w:type="spellStart"/>
      <w:r>
        <w:t>Arjomand</w:t>
      </w:r>
      <w:proofErr w:type="spellEnd"/>
      <w:r>
        <w:t xml:space="preserve"> 2009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97"/>
    <w:rsid w:val="00017898"/>
    <w:rsid w:val="0005315E"/>
    <w:rsid w:val="00070D19"/>
    <w:rsid w:val="00083DFE"/>
    <w:rsid w:val="00176800"/>
    <w:rsid w:val="001949ED"/>
    <w:rsid w:val="0021322A"/>
    <w:rsid w:val="00221CF7"/>
    <w:rsid w:val="00280E78"/>
    <w:rsid w:val="002831EE"/>
    <w:rsid w:val="00293219"/>
    <w:rsid w:val="00296AE1"/>
    <w:rsid w:val="002A6429"/>
    <w:rsid w:val="002C0CD1"/>
    <w:rsid w:val="002D3F15"/>
    <w:rsid w:val="00304347"/>
    <w:rsid w:val="00353AB0"/>
    <w:rsid w:val="00373121"/>
    <w:rsid w:val="003A4FAB"/>
    <w:rsid w:val="003A6AD1"/>
    <w:rsid w:val="003D159F"/>
    <w:rsid w:val="005F0977"/>
    <w:rsid w:val="00656039"/>
    <w:rsid w:val="006D3513"/>
    <w:rsid w:val="0076120D"/>
    <w:rsid w:val="007A3FDA"/>
    <w:rsid w:val="007F5397"/>
    <w:rsid w:val="008E4BC3"/>
    <w:rsid w:val="00903488"/>
    <w:rsid w:val="00960EC2"/>
    <w:rsid w:val="009B46FB"/>
    <w:rsid w:val="00C16BC8"/>
    <w:rsid w:val="00C32E5D"/>
    <w:rsid w:val="00C81AAE"/>
    <w:rsid w:val="00DB4BAD"/>
    <w:rsid w:val="00DF69C2"/>
    <w:rsid w:val="00E00607"/>
    <w:rsid w:val="00EB04BF"/>
    <w:rsid w:val="00FC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9C964DE"/>
  <w15:chartTrackingRefBased/>
  <w15:docId w15:val="{0DED3AD0-158C-CA44-8837-3C68E54B6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5397"/>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DF69C2"/>
    <w:rPr>
      <w:sz w:val="20"/>
      <w:szCs w:val="20"/>
    </w:rPr>
  </w:style>
  <w:style w:type="character" w:customStyle="1" w:styleId="FootnoteTextChar">
    <w:name w:val="Footnote Text Char"/>
    <w:basedOn w:val="DefaultParagraphFont"/>
    <w:link w:val="FootnoteText"/>
    <w:uiPriority w:val="99"/>
    <w:semiHidden/>
    <w:rsid w:val="00DF69C2"/>
    <w:rPr>
      <w:sz w:val="20"/>
      <w:szCs w:val="20"/>
    </w:rPr>
  </w:style>
  <w:style w:type="character" w:styleId="FootnoteReference">
    <w:name w:val="footnote reference"/>
    <w:basedOn w:val="DefaultParagraphFont"/>
    <w:uiPriority w:val="99"/>
    <w:semiHidden/>
    <w:unhideWhenUsed/>
    <w:rsid w:val="00DF69C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9112">
      <w:bodyDiv w:val="1"/>
      <w:marLeft w:val="0"/>
      <w:marRight w:val="0"/>
      <w:marTop w:val="0"/>
      <w:marBottom w:val="0"/>
      <w:divBdr>
        <w:top w:val="none" w:sz="0" w:space="0" w:color="auto"/>
        <w:left w:val="none" w:sz="0" w:space="0" w:color="auto"/>
        <w:bottom w:val="none" w:sz="0" w:space="0" w:color="auto"/>
        <w:right w:val="none" w:sz="0" w:space="0" w:color="auto"/>
      </w:divBdr>
    </w:div>
    <w:div w:id="528222216">
      <w:bodyDiv w:val="1"/>
      <w:marLeft w:val="0"/>
      <w:marRight w:val="0"/>
      <w:marTop w:val="0"/>
      <w:marBottom w:val="0"/>
      <w:divBdr>
        <w:top w:val="none" w:sz="0" w:space="0" w:color="auto"/>
        <w:left w:val="none" w:sz="0" w:space="0" w:color="auto"/>
        <w:bottom w:val="none" w:sz="0" w:space="0" w:color="auto"/>
        <w:right w:val="none" w:sz="0" w:space="0" w:color="auto"/>
      </w:divBdr>
    </w:div>
    <w:div w:id="1798065321">
      <w:bodyDiv w:val="1"/>
      <w:marLeft w:val="0"/>
      <w:marRight w:val="0"/>
      <w:marTop w:val="0"/>
      <w:marBottom w:val="0"/>
      <w:divBdr>
        <w:top w:val="none" w:sz="0" w:space="0" w:color="auto"/>
        <w:left w:val="none" w:sz="0" w:space="0" w:color="auto"/>
        <w:bottom w:val="none" w:sz="0" w:space="0" w:color="auto"/>
        <w:right w:val="none" w:sz="0" w:space="0" w:color="auto"/>
      </w:divBdr>
    </w:div>
    <w:div w:id="1974484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97F20-13FA-CD43-89FF-947BE98E5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4</Pages>
  <Words>1523</Words>
  <Characters>8592</Characters>
  <Application>Microsoft Office Word</Application>
  <DocSecurity>0</DocSecurity>
  <Lines>156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9</cp:revision>
  <dcterms:created xsi:type="dcterms:W3CDTF">2022-01-09T15:11:00Z</dcterms:created>
  <dcterms:modified xsi:type="dcterms:W3CDTF">2022-01-10T12:57:00Z</dcterms:modified>
</cp:coreProperties>
</file>