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71588" w14:textId="77777777" w:rsidR="00637575" w:rsidRDefault="00637575" w:rsidP="00637575">
      <w:pPr>
        <w:jc w:val="center"/>
        <w:rPr>
          <w:rFonts w:eastAsiaTheme="majorEastAsia" w:cstheme="majorBidi"/>
          <w:bCs/>
          <w:color w:val="000000" w:themeColor="text1"/>
        </w:rPr>
      </w:pPr>
    </w:p>
    <w:p w14:paraId="5F1EC6DF" w14:textId="77777777" w:rsidR="00637575" w:rsidRDefault="00637575" w:rsidP="00637575">
      <w:pPr>
        <w:jc w:val="center"/>
        <w:rPr>
          <w:rFonts w:eastAsiaTheme="majorEastAsia" w:cstheme="majorBidi"/>
          <w:bCs/>
          <w:color w:val="000000" w:themeColor="text1"/>
        </w:rPr>
      </w:pPr>
    </w:p>
    <w:p w14:paraId="7B7F9A73" w14:textId="77777777" w:rsidR="00637575" w:rsidRDefault="00637575" w:rsidP="00637575">
      <w:pPr>
        <w:jc w:val="center"/>
        <w:rPr>
          <w:rFonts w:eastAsiaTheme="majorEastAsia" w:cstheme="majorBidi"/>
          <w:bCs/>
          <w:color w:val="000000" w:themeColor="text1"/>
        </w:rPr>
      </w:pPr>
    </w:p>
    <w:p w14:paraId="3BDADC78" w14:textId="3AC03A0B" w:rsidR="00637575" w:rsidRDefault="00637575" w:rsidP="00637575">
      <w:pPr>
        <w:jc w:val="center"/>
        <w:rPr>
          <w:rFonts w:eastAsiaTheme="majorEastAsia" w:cstheme="majorBidi"/>
          <w:bCs/>
          <w:color w:val="000000" w:themeColor="text1"/>
        </w:rPr>
      </w:pPr>
      <w:r>
        <w:rPr>
          <w:rFonts w:eastAsiaTheme="majorEastAsia" w:cstheme="majorBidi"/>
          <w:bCs/>
          <w:color w:val="000000" w:themeColor="text1"/>
        </w:rPr>
        <w:t>Nam</w:t>
      </w:r>
      <w:r w:rsidRPr="007354DA">
        <w:rPr>
          <w:rFonts w:eastAsiaTheme="majorEastAsia" w:cstheme="majorBidi"/>
          <w:bCs/>
          <w:color w:val="000000" w:themeColor="text1"/>
        </w:rPr>
        <w:t>e</w:t>
      </w:r>
      <w:r>
        <w:rPr>
          <w:rFonts w:eastAsiaTheme="majorEastAsia" w:cstheme="majorBidi"/>
          <w:bCs/>
          <w:color w:val="000000" w:themeColor="text1"/>
        </w:rPr>
        <w:t xml:space="preserve"> – Vasilica Aurelia Voinea</w:t>
      </w:r>
    </w:p>
    <w:p w14:paraId="5648A974" w14:textId="77777777" w:rsidR="00637575" w:rsidRDefault="00637575" w:rsidP="00637575">
      <w:pPr>
        <w:jc w:val="center"/>
        <w:rPr>
          <w:rFonts w:eastAsiaTheme="majorEastAsia" w:cstheme="majorBidi"/>
          <w:bCs/>
          <w:color w:val="000000" w:themeColor="text1"/>
        </w:rPr>
      </w:pPr>
      <w:r>
        <w:rPr>
          <w:rFonts w:eastAsiaTheme="majorEastAsia" w:cstheme="majorBidi"/>
          <w:bCs/>
          <w:color w:val="000000" w:themeColor="text1"/>
        </w:rPr>
        <w:t>Student Number – 22108810</w:t>
      </w:r>
    </w:p>
    <w:p w14:paraId="3C99BA62" w14:textId="306A185E" w:rsidR="00637575" w:rsidRPr="004C5911" w:rsidRDefault="00637575" w:rsidP="00637575">
      <w:pPr>
        <w:jc w:val="center"/>
        <w:rPr>
          <w:rFonts w:eastAsiaTheme="majorEastAsia" w:cstheme="minorHAnsi"/>
          <w:color w:val="000000" w:themeColor="text1"/>
        </w:rPr>
      </w:pPr>
      <w:r>
        <w:rPr>
          <w:rFonts w:eastAsiaTheme="majorEastAsia" w:cstheme="majorBidi"/>
          <w:bCs/>
          <w:color w:val="000000" w:themeColor="text1"/>
        </w:rPr>
        <w:t xml:space="preserve">Module Title – </w:t>
      </w:r>
      <w:r>
        <w:rPr>
          <w:rFonts w:eastAsiaTheme="majorEastAsia" w:cstheme="majorBidi"/>
          <w:bCs/>
          <w:color w:val="000000" w:themeColor="text1"/>
        </w:rPr>
        <w:t>Entrepreneurship</w:t>
      </w:r>
      <w:r w:rsidR="004C5911">
        <w:rPr>
          <w:rFonts w:eastAsiaTheme="majorEastAsia" w:cstheme="majorBidi"/>
          <w:bCs/>
          <w:color w:val="000000" w:themeColor="text1"/>
        </w:rPr>
        <w:t xml:space="preserve"> </w:t>
      </w:r>
      <w:r w:rsidR="004C5911" w:rsidRPr="004C5911">
        <w:rPr>
          <w:rFonts w:cstheme="minorHAnsi"/>
          <w:color w:val="373A3C"/>
        </w:rPr>
        <w:t>(LCBB5001)</w:t>
      </w:r>
    </w:p>
    <w:p w14:paraId="551B44C8" w14:textId="77777777" w:rsidR="00D55710" w:rsidRPr="00D55710" w:rsidRDefault="00637575" w:rsidP="00637575">
      <w:pPr>
        <w:jc w:val="center"/>
        <w:rPr>
          <w:bCs/>
        </w:rPr>
      </w:pPr>
      <w:r>
        <w:rPr>
          <w:rFonts w:eastAsiaTheme="majorEastAsia" w:cstheme="majorBidi"/>
          <w:bCs/>
          <w:color w:val="000000" w:themeColor="text1"/>
        </w:rPr>
        <w:t xml:space="preserve">Assignment Title – </w:t>
      </w:r>
      <w:r w:rsidR="00D55710" w:rsidRPr="00D55710">
        <w:rPr>
          <w:bCs/>
        </w:rPr>
        <w:t>Written Report/ Business Plan</w:t>
      </w:r>
    </w:p>
    <w:p w14:paraId="5FD079E2" w14:textId="21444F89" w:rsidR="00637575" w:rsidRPr="007354DA" w:rsidRDefault="00637575" w:rsidP="00637575">
      <w:pPr>
        <w:jc w:val="center"/>
        <w:rPr>
          <w:rFonts w:eastAsiaTheme="majorEastAsia" w:cstheme="majorBidi"/>
          <w:bCs/>
          <w:color w:val="000000" w:themeColor="text1"/>
        </w:rPr>
      </w:pPr>
      <w:r>
        <w:rPr>
          <w:rFonts w:eastAsiaTheme="majorEastAsia" w:cstheme="majorBidi"/>
          <w:bCs/>
          <w:color w:val="000000" w:themeColor="text1"/>
        </w:rPr>
        <w:t xml:space="preserve">Lecture Name – </w:t>
      </w:r>
      <w:r w:rsidR="001A00E9">
        <w:rPr>
          <w:rFonts w:ascii="Segoe UI" w:hAnsi="Segoe UI" w:cs="Segoe UI"/>
          <w:color w:val="373A3C"/>
          <w:sz w:val="23"/>
          <w:szCs w:val="23"/>
          <w:shd w:val="clear" w:color="auto" w:fill="FFFFFF"/>
        </w:rPr>
        <w:t>Essa Bah </w:t>
      </w:r>
    </w:p>
    <w:p w14:paraId="132B3F6A" w14:textId="7E090A3E" w:rsidR="00D31181" w:rsidRDefault="00000000"/>
    <w:p w14:paraId="1A0EF8BC" w14:textId="4B68F72C" w:rsidR="00ED57BF" w:rsidRDefault="00ED57BF"/>
    <w:p w14:paraId="14DF39A4" w14:textId="52B2F635" w:rsidR="00ED57BF" w:rsidRDefault="00ED57BF"/>
    <w:p w14:paraId="369C40D9" w14:textId="23708665" w:rsidR="00ED57BF" w:rsidRDefault="00ED57BF"/>
    <w:p w14:paraId="2EE0A80F" w14:textId="7B9C1958" w:rsidR="00ED57BF" w:rsidRDefault="00ED57BF"/>
    <w:p w14:paraId="2E853344" w14:textId="470C7991" w:rsidR="00ED57BF" w:rsidRDefault="00ED57BF"/>
    <w:p w14:paraId="44A07C8D" w14:textId="5BD714FF" w:rsidR="00ED57BF" w:rsidRDefault="00ED57BF"/>
    <w:p w14:paraId="654D6A6E" w14:textId="65F8D819" w:rsidR="00ED57BF" w:rsidRDefault="00ED57BF"/>
    <w:p w14:paraId="168724A1" w14:textId="5994FD64" w:rsidR="00ED57BF" w:rsidRDefault="00ED57BF"/>
    <w:p w14:paraId="43C9DB6A" w14:textId="31F3558A" w:rsidR="00ED57BF" w:rsidRDefault="00ED57BF"/>
    <w:p w14:paraId="5F25556A" w14:textId="364AABE2" w:rsidR="00ED57BF" w:rsidRDefault="00ED57BF"/>
    <w:p w14:paraId="69B0D7EA" w14:textId="40580B8B" w:rsidR="00ED57BF" w:rsidRDefault="00ED57BF"/>
    <w:p w14:paraId="0CBF9DAE" w14:textId="2E10C8F2" w:rsidR="00ED57BF" w:rsidRDefault="00ED57BF"/>
    <w:p w14:paraId="54F9B03F" w14:textId="09EB53E8" w:rsidR="00ED57BF" w:rsidRDefault="00ED57BF"/>
    <w:p w14:paraId="23FE97CA" w14:textId="7911F62C" w:rsidR="00ED57BF" w:rsidRDefault="00ED57BF"/>
    <w:p w14:paraId="411DF55D" w14:textId="355AC288" w:rsidR="00ED57BF" w:rsidRDefault="00ED57BF"/>
    <w:p w14:paraId="75E5BBC3" w14:textId="09611850" w:rsidR="00ED57BF" w:rsidRDefault="00ED57BF"/>
    <w:p w14:paraId="6CEE5AE6" w14:textId="0F221F58" w:rsidR="00ED57BF" w:rsidRDefault="00ED57BF"/>
    <w:p w14:paraId="2B193B20" w14:textId="01FE1165" w:rsidR="00ED57BF" w:rsidRDefault="00ED57BF"/>
    <w:p w14:paraId="0AEE1035" w14:textId="69F083CA" w:rsidR="00ED57BF" w:rsidRDefault="00ED57BF"/>
    <w:p w14:paraId="25515CA2" w14:textId="3D5B8BCB" w:rsidR="00ED57BF" w:rsidRDefault="00ED57BF"/>
    <w:p w14:paraId="7C0EB585" w14:textId="5B56BA28" w:rsidR="00ED57BF" w:rsidRDefault="00ED57BF"/>
    <w:p w14:paraId="293080B3" w14:textId="44C629A5" w:rsidR="00ED57BF" w:rsidRDefault="00ED57BF"/>
    <w:p w14:paraId="013877E3" w14:textId="6E5BE3E1" w:rsidR="00ED57BF" w:rsidRDefault="00ED57BF"/>
    <w:tbl>
      <w:tblPr>
        <w:tblStyle w:val="TableGrid"/>
        <w:tblW w:w="0" w:type="auto"/>
        <w:tblLook w:val="04A0" w:firstRow="1" w:lastRow="0" w:firstColumn="1" w:lastColumn="0" w:noHBand="0" w:noVBand="1"/>
      </w:tblPr>
      <w:tblGrid>
        <w:gridCol w:w="9016"/>
      </w:tblGrid>
      <w:tr w:rsidR="00ED57BF" w:rsidRPr="008A3EC2" w14:paraId="7AD71A40" w14:textId="77777777" w:rsidTr="00340DFB">
        <w:tc>
          <w:tcPr>
            <w:tcW w:w="9576" w:type="dxa"/>
          </w:tcPr>
          <w:p w14:paraId="76C190A6" w14:textId="77777777" w:rsidR="00ED57BF" w:rsidRPr="008A3EC2" w:rsidRDefault="00ED57BF" w:rsidP="00340DFB">
            <w:pPr>
              <w:pStyle w:val="TOCHeading"/>
              <w:jc w:val="center"/>
              <w:rPr>
                <w:rStyle w:val="Heading1Char"/>
                <w:rFonts w:cs="Times New Roman"/>
              </w:rPr>
            </w:pPr>
            <w:r w:rsidRPr="008A3EC2">
              <w:rPr>
                <w:rStyle w:val="Heading1Char"/>
                <w:rFonts w:cs="Times New Roman"/>
              </w:rPr>
              <w:t>Table of Contents</w:t>
            </w:r>
          </w:p>
        </w:tc>
      </w:tr>
      <w:tr w:rsidR="00ED57BF" w14:paraId="5AFE149A" w14:textId="77777777" w:rsidTr="00340DFB">
        <w:tc>
          <w:tcPr>
            <w:tcW w:w="9576" w:type="dxa"/>
          </w:tcPr>
          <w:p w14:paraId="29170376" w14:textId="77777777" w:rsidR="00ED57BF" w:rsidRPr="008A3EC2" w:rsidRDefault="00ED57BF" w:rsidP="00340DFB">
            <w:pPr>
              <w:pStyle w:val="TOC1"/>
              <w:tabs>
                <w:tab w:val="right" w:leader="dot" w:pos="9350"/>
              </w:tabs>
              <w:spacing w:line="360" w:lineRule="auto"/>
              <w:jc w:val="both"/>
              <w:rPr>
                <w:noProof/>
              </w:rPr>
            </w:pPr>
            <w:r w:rsidRPr="008A3EC2">
              <w:fldChar w:fldCharType="begin"/>
            </w:r>
            <w:r w:rsidRPr="008A3EC2">
              <w:instrText xml:space="preserve"> TOC \o "1-3" \h \z \u </w:instrText>
            </w:r>
            <w:r w:rsidRPr="008A3EC2">
              <w:fldChar w:fldCharType="separate"/>
            </w:r>
            <w:hyperlink w:anchor="_Toc127984939" w:history="1">
              <w:r w:rsidRPr="008A3EC2">
                <w:rPr>
                  <w:rStyle w:val="Hyperlink"/>
                  <w:noProof/>
                </w:rPr>
                <w:t>Introduction</w:t>
              </w:r>
              <w:r w:rsidRPr="008A3EC2">
                <w:rPr>
                  <w:noProof/>
                  <w:webHidden/>
                </w:rPr>
                <w:tab/>
              </w:r>
              <w:r w:rsidRPr="008A3EC2">
                <w:rPr>
                  <w:noProof/>
                  <w:webHidden/>
                </w:rPr>
                <w:fldChar w:fldCharType="begin"/>
              </w:r>
              <w:r w:rsidRPr="008A3EC2">
                <w:rPr>
                  <w:noProof/>
                  <w:webHidden/>
                </w:rPr>
                <w:instrText xml:space="preserve"> PAGEREF _Toc127984939 \h </w:instrText>
              </w:r>
              <w:r w:rsidRPr="008A3EC2">
                <w:rPr>
                  <w:noProof/>
                  <w:webHidden/>
                </w:rPr>
              </w:r>
              <w:r w:rsidRPr="008A3EC2">
                <w:rPr>
                  <w:noProof/>
                  <w:webHidden/>
                </w:rPr>
                <w:fldChar w:fldCharType="separate"/>
              </w:r>
              <w:r>
                <w:rPr>
                  <w:noProof/>
                  <w:webHidden/>
                </w:rPr>
                <w:t>3</w:t>
              </w:r>
              <w:r w:rsidRPr="008A3EC2">
                <w:rPr>
                  <w:noProof/>
                  <w:webHidden/>
                </w:rPr>
                <w:fldChar w:fldCharType="end"/>
              </w:r>
            </w:hyperlink>
          </w:p>
          <w:p w14:paraId="72EC833B" w14:textId="77777777" w:rsidR="00ED57BF" w:rsidRPr="008A3EC2" w:rsidRDefault="00ED57BF" w:rsidP="00340DFB">
            <w:pPr>
              <w:pStyle w:val="TOC1"/>
              <w:tabs>
                <w:tab w:val="right" w:leader="dot" w:pos="9350"/>
              </w:tabs>
              <w:spacing w:line="360" w:lineRule="auto"/>
              <w:jc w:val="both"/>
              <w:rPr>
                <w:noProof/>
              </w:rPr>
            </w:pPr>
            <w:hyperlink w:anchor="_Toc127984940" w:history="1">
              <w:r w:rsidRPr="008A3EC2">
                <w:rPr>
                  <w:rStyle w:val="Hyperlink"/>
                  <w:noProof/>
                </w:rPr>
                <w:t xml:space="preserve">Overview of the </w:t>
              </w:r>
              <w:r>
                <w:rPr>
                  <w:rStyle w:val="Hyperlink"/>
                  <w:noProof/>
                </w:rPr>
                <w:t>Grecian</w:t>
              </w:r>
              <w:r w:rsidRPr="008A3EC2">
                <w:rPr>
                  <w:rStyle w:val="Hyperlink"/>
                  <w:noProof/>
                </w:rPr>
                <w:t xml:space="preserve">  Restaurant and its Product/ Services</w:t>
              </w:r>
              <w:r w:rsidRPr="008A3EC2">
                <w:rPr>
                  <w:noProof/>
                  <w:webHidden/>
                </w:rPr>
                <w:tab/>
              </w:r>
              <w:r w:rsidRPr="008A3EC2">
                <w:rPr>
                  <w:noProof/>
                  <w:webHidden/>
                </w:rPr>
                <w:fldChar w:fldCharType="begin"/>
              </w:r>
              <w:r w:rsidRPr="008A3EC2">
                <w:rPr>
                  <w:noProof/>
                  <w:webHidden/>
                </w:rPr>
                <w:instrText xml:space="preserve"> PAGEREF _Toc127984940 \h </w:instrText>
              </w:r>
              <w:r w:rsidRPr="008A3EC2">
                <w:rPr>
                  <w:noProof/>
                  <w:webHidden/>
                </w:rPr>
              </w:r>
              <w:r w:rsidRPr="008A3EC2">
                <w:rPr>
                  <w:noProof/>
                  <w:webHidden/>
                </w:rPr>
                <w:fldChar w:fldCharType="separate"/>
              </w:r>
              <w:r>
                <w:rPr>
                  <w:noProof/>
                  <w:webHidden/>
                </w:rPr>
                <w:t>3</w:t>
              </w:r>
              <w:r w:rsidRPr="008A3EC2">
                <w:rPr>
                  <w:noProof/>
                  <w:webHidden/>
                </w:rPr>
                <w:fldChar w:fldCharType="end"/>
              </w:r>
            </w:hyperlink>
          </w:p>
          <w:p w14:paraId="76736591" w14:textId="77777777" w:rsidR="00ED57BF" w:rsidRPr="008A3EC2" w:rsidRDefault="00ED57BF" w:rsidP="00340DFB">
            <w:pPr>
              <w:pStyle w:val="TOC1"/>
              <w:tabs>
                <w:tab w:val="right" w:leader="dot" w:pos="9350"/>
              </w:tabs>
              <w:spacing w:line="360" w:lineRule="auto"/>
              <w:jc w:val="both"/>
              <w:rPr>
                <w:noProof/>
              </w:rPr>
            </w:pPr>
            <w:hyperlink w:anchor="_Toc127984941" w:history="1">
              <w:r w:rsidRPr="008A3EC2">
                <w:rPr>
                  <w:rStyle w:val="Hyperlink"/>
                  <w:noProof/>
                </w:rPr>
                <w:t>Ownership and Legal format of the Startup</w:t>
              </w:r>
              <w:r w:rsidRPr="008A3EC2">
                <w:rPr>
                  <w:noProof/>
                  <w:webHidden/>
                </w:rPr>
                <w:tab/>
              </w:r>
              <w:r w:rsidRPr="008A3EC2">
                <w:rPr>
                  <w:noProof/>
                  <w:webHidden/>
                </w:rPr>
                <w:fldChar w:fldCharType="begin"/>
              </w:r>
              <w:r w:rsidRPr="008A3EC2">
                <w:rPr>
                  <w:noProof/>
                  <w:webHidden/>
                </w:rPr>
                <w:instrText xml:space="preserve"> PAGEREF _Toc127984941 \h </w:instrText>
              </w:r>
              <w:r w:rsidRPr="008A3EC2">
                <w:rPr>
                  <w:noProof/>
                  <w:webHidden/>
                </w:rPr>
              </w:r>
              <w:r w:rsidRPr="008A3EC2">
                <w:rPr>
                  <w:noProof/>
                  <w:webHidden/>
                </w:rPr>
                <w:fldChar w:fldCharType="separate"/>
              </w:r>
              <w:r>
                <w:rPr>
                  <w:noProof/>
                  <w:webHidden/>
                </w:rPr>
                <w:t>3</w:t>
              </w:r>
              <w:r w:rsidRPr="008A3EC2">
                <w:rPr>
                  <w:noProof/>
                  <w:webHidden/>
                </w:rPr>
                <w:fldChar w:fldCharType="end"/>
              </w:r>
            </w:hyperlink>
          </w:p>
          <w:p w14:paraId="440C64AF" w14:textId="77777777" w:rsidR="00ED57BF" w:rsidRPr="008A3EC2" w:rsidRDefault="00ED57BF" w:rsidP="00340DFB">
            <w:pPr>
              <w:pStyle w:val="TOC1"/>
              <w:tabs>
                <w:tab w:val="right" w:leader="dot" w:pos="9350"/>
              </w:tabs>
              <w:spacing w:line="360" w:lineRule="auto"/>
              <w:jc w:val="both"/>
              <w:rPr>
                <w:noProof/>
              </w:rPr>
            </w:pPr>
            <w:hyperlink w:anchor="_Toc127984942" w:history="1">
              <w:r w:rsidRPr="008A3EC2">
                <w:rPr>
                  <w:rStyle w:val="Hyperlink"/>
                  <w:noProof/>
                </w:rPr>
                <w:t>Management of the Company</w:t>
              </w:r>
              <w:r w:rsidRPr="008A3EC2">
                <w:rPr>
                  <w:noProof/>
                  <w:webHidden/>
                </w:rPr>
                <w:tab/>
              </w:r>
              <w:r w:rsidRPr="008A3EC2">
                <w:rPr>
                  <w:noProof/>
                  <w:webHidden/>
                </w:rPr>
                <w:fldChar w:fldCharType="begin"/>
              </w:r>
              <w:r w:rsidRPr="008A3EC2">
                <w:rPr>
                  <w:noProof/>
                  <w:webHidden/>
                </w:rPr>
                <w:instrText xml:space="preserve"> PAGEREF _Toc127984942 \h </w:instrText>
              </w:r>
              <w:r w:rsidRPr="008A3EC2">
                <w:rPr>
                  <w:noProof/>
                  <w:webHidden/>
                </w:rPr>
              </w:r>
              <w:r w:rsidRPr="008A3EC2">
                <w:rPr>
                  <w:noProof/>
                  <w:webHidden/>
                </w:rPr>
                <w:fldChar w:fldCharType="separate"/>
              </w:r>
              <w:r>
                <w:rPr>
                  <w:noProof/>
                  <w:webHidden/>
                </w:rPr>
                <w:t>4</w:t>
              </w:r>
              <w:r w:rsidRPr="008A3EC2">
                <w:rPr>
                  <w:noProof/>
                  <w:webHidden/>
                </w:rPr>
                <w:fldChar w:fldCharType="end"/>
              </w:r>
            </w:hyperlink>
          </w:p>
          <w:p w14:paraId="2A7F74E7" w14:textId="77777777" w:rsidR="00ED57BF" w:rsidRPr="008A3EC2" w:rsidRDefault="00ED57BF" w:rsidP="00340DFB">
            <w:pPr>
              <w:pStyle w:val="TOC1"/>
              <w:tabs>
                <w:tab w:val="right" w:leader="dot" w:pos="9350"/>
              </w:tabs>
              <w:spacing w:line="360" w:lineRule="auto"/>
              <w:jc w:val="both"/>
              <w:rPr>
                <w:noProof/>
              </w:rPr>
            </w:pPr>
            <w:hyperlink w:anchor="_Toc127984943" w:history="1">
              <w:r w:rsidRPr="008A3EC2">
                <w:rPr>
                  <w:rStyle w:val="Hyperlink"/>
                  <w:noProof/>
                </w:rPr>
                <w:t>Target market and Marketing strategy</w:t>
              </w:r>
              <w:r w:rsidRPr="008A3EC2">
                <w:rPr>
                  <w:noProof/>
                  <w:webHidden/>
                </w:rPr>
                <w:tab/>
              </w:r>
              <w:r w:rsidRPr="008A3EC2">
                <w:rPr>
                  <w:noProof/>
                  <w:webHidden/>
                </w:rPr>
                <w:fldChar w:fldCharType="begin"/>
              </w:r>
              <w:r w:rsidRPr="008A3EC2">
                <w:rPr>
                  <w:noProof/>
                  <w:webHidden/>
                </w:rPr>
                <w:instrText xml:space="preserve"> PAGEREF _Toc127984943 \h </w:instrText>
              </w:r>
              <w:r w:rsidRPr="008A3EC2">
                <w:rPr>
                  <w:noProof/>
                  <w:webHidden/>
                </w:rPr>
              </w:r>
              <w:r w:rsidRPr="008A3EC2">
                <w:rPr>
                  <w:noProof/>
                  <w:webHidden/>
                </w:rPr>
                <w:fldChar w:fldCharType="separate"/>
              </w:r>
              <w:r>
                <w:rPr>
                  <w:noProof/>
                  <w:webHidden/>
                </w:rPr>
                <w:t>5</w:t>
              </w:r>
              <w:r w:rsidRPr="008A3EC2">
                <w:rPr>
                  <w:noProof/>
                  <w:webHidden/>
                </w:rPr>
                <w:fldChar w:fldCharType="end"/>
              </w:r>
            </w:hyperlink>
          </w:p>
          <w:p w14:paraId="76B487E6" w14:textId="77777777" w:rsidR="00ED57BF" w:rsidRPr="008A3EC2" w:rsidRDefault="00ED57BF" w:rsidP="00340DFB">
            <w:pPr>
              <w:pStyle w:val="TOC1"/>
              <w:tabs>
                <w:tab w:val="right" w:leader="dot" w:pos="9350"/>
              </w:tabs>
              <w:spacing w:line="360" w:lineRule="auto"/>
              <w:jc w:val="both"/>
              <w:rPr>
                <w:noProof/>
              </w:rPr>
            </w:pPr>
            <w:hyperlink w:anchor="_Toc127984944" w:history="1">
              <w:r w:rsidRPr="008A3EC2">
                <w:rPr>
                  <w:rStyle w:val="Hyperlink"/>
                  <w:noProof/>
                </w:rPr>
                <w:t xml:space="preserve">SWOT Analysis of </w:t>
              </w:r>
              <w:r>
                <w:rPr>
                  <w:rStyle w:val="Hyperlink"/>
                  <w:noProof/>
                </w:rPr>
                <w:t>Grecian</w:t>
              </w:r>
              <w:r w:rsidRPr="008A3EC2">
                <w:rPr>
                  <w:rStyle w:val="Hyperlink"/>
                  <w:noProof/>
                </w:rPr>
                <w:t xml:space="preserve">  Restaurant</w:t>
              </w:r>
              <w:r w:rsidRPr="008A3EC2">
                <w:rPr>
                  <w:noProof/>
                  <w:webHidden/>
                </w:rPr>
                <w:tab/>
              </w:r>
              <w:r w:rsidRPr="008A3EC2">
                <w:rPr>
                  <w:noProof/>
                  <w:webHidden/>
                </w:rPr>
                <w:fldChar w:fldCharType="begin"/>
              </w:r>
              <w:r w:rsidRPr="008A3EC2">
                <w:rPr>
                  <w:noProof/>
                  <w:webHidden/>
                </w:rPr>
                <w:instrText xml:space="preserve"> PAGEREF _Toc127984944 \h </w:instrText>
              </w:r>
              <w:r w:rsidRPr="008A3EC2">
                <w:rPr>
                  <w:noProof/>
                  <w:webHidden/>
                </w:rPr>
              </w:r>
              <w:r w:rsidRPr="008A3EC2">
                <w:rPr>
                  <w:noProof/>
                  <w:webHidden/>
                </w:rPr>
                <w:fldChar w:fldCharType="separate"/>
              </w:r>
              <w:r>
                <w:rPr>
                  <w:noProof/>
                  <w:webHidden/>
                </w:rPr>
                <w:t>6</w:t>
              </w:r>
              <w:r w:rsidRPr="008A3EC2">
                <w:rPr>
                  <w:noProof/>
                  <w:webHidden/>
                </w:rPr>
                <w:fldChar w:fldCharType="end"/>
              </w:r>
            </w:hyperlink>
          </w:p>
          <w:p w14:paraId="06CE756C" w14:textId="77777777" w:rsidR="00ED57BF" w:rsidRPr="008A3EC2" w:rsidRDefault="00ED57BF" w:rsidP="00340DFB">
            <w:pPr>
              <w:pStyle w:val="TOC1"/>
              <w:tabs>
                <w:tab w:val="right" w:leader="dot" w:pos="9350"/>
              </w:tabs>
              <w:spacing w:line="360" w:lineRule="auto"/>
              <w:jc w:val="both"/>
              <w:rPr>
                <w:noProof/>
              </w:rPr>
            </w:pPr>
            <w:hyperlink w:anchor="_Toc127984945" w:history="1">
              <w:r w:rsidRPr="008A3EC2">
                <w:rPr>
                  <w:rStyle w:val="Hyperlink"/>
                  <w:noProof/>
                </w:rPr>
                <w:t>PESTEL Analysis</w:t>
              </w:r>
              <w:r w:rsidRPr="008A3EC2">
                <w:rPr>
                  <w:noProof/>
                  <w:webHidden/>
                </w:rPr>
                <w:tab/>
              </w:r>
              <w:r w:rsidRPr="008A3EC2">
                <w:rPr>
                  <w:noProof/>
                  <w:webHidden/>
                </w:rPr>
                <w:fldChar w:fldCharType="begin"/>
              </w:r>
              <w:r w:rsidRPr="008A3EC2">
                <w:rPr>
                  <w:noProof/>
                  <w:webHidden/>
                </w:rPr>
                <w:instrText xml:space="preserve"> PAGEREF _Toc127984945 \h </w:instrText>
              </w:r>
              <w:r w:rsidRPr="008A3EC2">
                <w:rPr>
                  <w:noProof/>
                  <w:webHidden/>
                </w:rPr>
              </w:r>
              <w:r w:rsidRPr="008A3EC2">
                <w:rPr>
                  <w:noProof/>
                  <w:webHidden/>
                </w:rPr>
                <w:fldChar w:fldCharType="separate"/>
              </w:r>
              <w:r>
                <w:rPr>
                  <w:noProof/>
                  <w:webHidden/>
                </w:rPr>
                <w:t>7</w:t>
              </w:r>
              <w:r w:rsidRPr="008A3EC2">
                <w:rPr>
                  <w:noProof/>
                  <w:webHidden/>
                </w:rPr>
                <w:fldChar w:fldCharType="end"/>
              </w:r>
            </w:hyperlink>
          </w:p>
          <w:p w14:paraId="397B753E" w14:textId="77777777" w:rsidR="00ED57BF" w:rsidRPr="008A3EC2" w:rsidRDefault="00ED57BF" w:rsidP="00340DFB">
            <w:pPr>
              <w:pStyle w:val="TOC1"/>
              <w:tabs>
                <w:tab w:val="right" w:leader="dot" w:pos="9350"/>
              </w:tabs>
              <w:spacing w:line="360" w:lineRule="auto"/>
              <w:jc w:val="both"/>
              <w:rPr>
                <w:noProof/>
              </w:rPr>
            </w:pPr>
            <w:hyperlink w:anchor="_Toc127984946" w:history="1">
              <w:r w:rsidRPr="008A3EC2">
                <w:rPr>
                  <w:rStyle w:val="Hyperlink"/>
                  <w:noProof/>
                </w:rPr>
                <w:t>Marketing factors using Marketing Mix</w:t>
              </w:r>
              <w:r w:rsidRPr="008A3EC2">
                <w:rPr>
                  <w:noProof/>
                  <w:webHidden/>
                </w:rPr>
                <w:tab/>
              </w:r>
              <w:r w:rsidRPr="008A3EC2">
                <w:rPr>
                  <w:noProof/>
                  <w:webHidden/>
                </w:rPr>
                <w:fldChar w:fldCharType="begin"/>
              </w:r>
              <w:r w:rsidRPr="008A3EC2">
                <w:rPr>
                  <w:noProof/>
                  <w:webHidden/>
                </w:rPr>
                <w:instrText xml:space="preserve"> PAGEREF _Toc127984946 \h </w:instrText>
              </w:r>
              <w:r w:rsidRPr="008A3EC2">
                <w:rPr>
                  <w:noProof/>
                  <w:webHidden/>
                </w:rPr>
              </w:r>
              <w:r w:rsidRPr="008A3EC2">
                <w:rPr>
                  <w:noProof/>
                  <w:webHidden/>
                </w:rPr>
                <w:fldChar w:fldCharType="separate"/>
              </w:r>
              <w:r>
                <w:rPr>
                  <w:noProof/>
                  <w:webHidden/>
                </w:rPr>
                <w:t>8</w:t>
              </w:r>
              <w:r w:rsidRPr="008A3EC2">
                <w:rPr>
                  <w:noProof/>
                  <w:webHidden/>
                </w:rPr>
                <w:fldChar w:fldCharType="end"/>
              </w:r>
            </w:hyperlink>
          </w:p>
          <w:p w14:paraId="504DB087" w14:textId="77777777" w:rsidR="00ED57BF" w:rsidRPr="008A3EC2" w:rsidRDefault="00ED57BF" w:rsidP="00340DFB">
            <w:pPr>
              <w:pStyle w:val="TOC1"/>
              <w:tabs>
                <w:tab w:val="right" w:leader="dot" w:pos="9350"/>
              </w:tabs>
              <w:spacing w:line="360" w:lineRule="auto"/>
              <w:jc w:val="both"/>
              <w:rPr>
                <w:noProof/>
              </w:rPr>
            </w:pPr>
            <w:hyperlink w:anchor="_Toc127984947" w:history="1">
              <w:r w:rsidRPr="008A3EC2">
                <w:rPr>
                  <w:rStyle w:val="Hyperlink"/>
                  <w:noProof/>
                </w:rPr>
                <w:t xml:space="preserve">Cash Flow </w:t>
              </w:r>
              <w:r>
                <w:rPr>
                  <w:rStyle w:val="Hyperlink"/>
                  <w:noProof/>
                </w:rPr>
                <w:t xml:space="preserve">for the </w:t>
              </w:r>
              <w:r w:rsidRPr="008A3EC2">
                <w:rPr>
                  <w:rStyle w:val="Hyperlink"/>
                  <w:noProof/>
                </w:rPr>
                <w:t xml:space="preserve"> next 12 months of the restaurant</w:t>
              </w:r>
              <w:r w:rsidRPr="008A3EC2">
                <w:rPr>
                  <w:noProof/>
                  <w:webHidden/>
                </w:rPr>
                <w:tab/>
              </w:r>
              <w:r w:rsidRPr="008A3EC2">
                <w:rPr>
                  <w:noProof/>
                  <w:webHidden/>
                </w:rPr>
                <w:fldChar w:fldCharType="begin"/>
              </w:r>
              <w:r w:rsidRPr="008A3EC2">
                <w:rPr>
                  <w:noProof/>
                  <w:webHidden/>
                </w:rPr>
                <w:instrText xml:space="preserve"> PAGEREF _Toc127984947 \h </w:instrText>
              </w:r>
              <w:r w:rsidRPr="008A3EC2">
                <w:rPr>
                  <w:noProof/>
                  <w:webHidden/>
                </w:rPr>
              </w:r>
              <w:r w:rsidRPr="008A3EC2">
                <w:rPr>
                  <w:noProof/>
                  <w:webHidden/>
                </w:rPr>
                <w:fldChar w:fldCharType="separate"/>
              </w:r>
              <w:r>
                <w:rPr>
                  <w:noProof/>
                  <w:webHidden/>
                </w:rPr>
                <w:t>9</w:t>
              </w:r>
              <w:r w:rsidRPr="008A3EC2">
                <w:rPr>
                  <w:noProof/>
                  <w:webHidden/>
                </w:rPr>
                <w:fldChar w:fldCharType="end"/>
              </w:r>
            </w:hyperlink>
          </w:p>
          <w:p w14:paraId="4F79FF30" w14:textId="77777777" w:rsidR="00ED57BF" w:rsidRPr="008A3EC2" w:rsidRDefault="00ED57BF" w:rsidP="00340DFB">
            <w:pPr>
              <w:pStyle w:val="TOC1"/>
              <w:tabs>
                <w:tab w:val="right" w:leader="dot" w:pos="9350"/>
              </w:tabs>
              <w:spacing w:line="360" w:lineRule="auto"/>
              <w:jc w:val="both"/>
              <w:rPr>
                <w:noProof/>
              </w:rPr>
            </w:pPr>
            <w:hyperlink w:anchor="_Toc127984948" w:history="1">
              <w:r w:rsidRPr="008A3EC2">
                <w:rPr>
                  <w:rStyle w:val="Hyperlink"/>
                  <w:noProof/>
                </w:rPr>
                <w:t>Conclusion</w:t>
              </w:r>
              <w:r w:rsidRPr="008A3EC2">
                <w:rPr>
                  <w:noProof/>
                  <w:webHidden/>
                </w:rPr>
                <w:tab/>
              </w:r>
              <w:r w:rsidRPr="008A3EC2">
                <w:rPr>
                  <w:noProof/>
                  <w:webHidden/>
                </w:rPr>
                <w:fldChar w:fldCharType="begin"/>
              </w:r>
              <w:r w:rsidRPr="008A3EC2">
                <w:rPr>
                  <w:noProof/>
                  <w:webHidden/>
                </w:rPr>
                <w:instrText xml:space="preserve"> PAGEREF _Toc127984948 \h </w:instrText>
              </w:r>
              <w:r w:rsidRPr="008A3EC2">
                <w:rPr>
                  <w:noProof/>
                  <w:webHidden/>
                </w:rPr>
              </w:r>
              <w:r w:rsidRPr="008A3EC2">
                <w:rPr>
                  <w:noProof/>
                  <w:webHidden/>
                </w:rPr>
                <w:fldChar w:fldCharType="separate"/>
              </w:r>
              <w:r>
                <w:rPr>
                  <w:noProof/>
                  <w:webHidden/>
                </w:rPr>
                <w:t>11</w:t>
              </w:r>
              <w:r w:rsidRPr="008A3EC2">
                <w:rPr>
                  <w:noProof/>
                  <w:webHidden/>
                </w:rPr>
                <w:fldChar w:fldCharType="end"/>
              </w:r>
            </w:hyperlink>
          </w:p>
          <w:p w14:paraId="163FAD9B" w14:textId="77777777" w:rsidR="00ED57BF" w:rsidRPr="008A3EC2" w:rsidRDefault="00ED57BF" w:rsidP="00340DFB">
            <w:pPr>
              <w:pStyle w:val="TOC1"/>
              <w:tabs>
                <w:tab w:val="right" w:leader="dot" w:pos="9350"/>
              </w:tabs>
              <w:spacing w:line="360" w:lineRule="auto"/>
              <w:jc w:val="both"/>
              <w:rPr>
                <w:noProof/>
              </w:rPr>
            </w:pPr>
            <w:hyperlink w:anchor="_Toc127984949" w:history="1">
              <w:r w:rsidRPr="008A3EC2">
                <w:rPr>
                  <w:rStyle w:val="Hyperlink"/>
                  <w:noProof/>
                </w:rPr>
                <w:t>References</w:t>
              </w:r>
              <w:r w:rsidRPr="008A3EC2">
                <w:rPr>
                  <w:noProof/>
                  <w:webHidden/>
                </w:rPr>
                <w:tab/>
              </w:r>
              <w:r w:rsidRPr="008A3EC2">
                <w:rPr>
                  <w:noProof/>
                  <w:webHidden/>
                </w:rPr>
                <w:fldChar w:fldCharType="begin"/>
              </w:r>
              <w:r w:rsidRPr="008A3EC2">
                <w:rPr>
                  <w:noProof/>
                  <w:webHidden/>
                </w:rPr>
                <w:instrText xml:space="preserve"> PAGEREF _Toc127984949 \h </w:instrText>
              </w:r>
              <w:r w:rsidRPr="008A3EC2">
                <w:rPr>
                  <w:noProof/>
                  <w:webHidden/>
                </w:rPr>
              </w:r>
              <w:r w:rsidRPr="008A3EC2">
                <w:rPr>
                  <w:noProof/>
                  <w:webHidden/>
                </w:rPr>
                <w:fldChar w:fldCharType="separate"/>
              </w:r>
              <w:r>
                <w:rPr>
                  <w:noProof/>
                  <w:webHidden/>
                </w:rPr>
                <w:t>12</w:t>
              </w:r>
              <w:r w:rsidRPr="008A3EC2">
                <w:rPr>
                  <w:noProof/>
                  <w:webHidden/>
                </w:rPr>
                <w:fldChar w:fldCharType="end"/>
              </w:r>
            </w:hyperlink>
          </w:p>
          <w:p w14:paraId="23F3CCA1" w14:textId="77777777" w:rsidR="00ED57BF" w:rsidRDefault="00ED57BF" w:rsidP="00340DFB">
            <w:r w:rsidRPr="008A3EC2">
              <w:fldChar w:fldCharType="end"/>
            </w:r>
          </w:p>
        </w:tc>
      </w:tr>
    </w:tbl>
    <w:p w14:paraId="56421338" w14:textId="3FE820B0" w:rsidR="00ED57BF" w:rsidRDefault="00ED57BF"/>
    <w:p w14:paraId="473AD581" w14:textId="371DA056" w:rsidR="00ED57BF" w:rsidRDefault="00ED57BF"/>
    <w:p w14:paraId="069CE15B" w14:textId="4B7E18EE" w:rsidR="00ED57BF" w:rsidRDefault="00ED57BF"/>
    <w:p w14:paraId="3F8F3721" w14:textId="7442D091" w:rsidR="00ED57BF" w:rsidRDefault="00ED57BF"/>
    <w:p w14:paraId="424833E0" w14:textId="66FAF31C" w:rsidR="00ED57BF" w:rsidRDefault="00ED57BF"/>
    <w:p w14:paraId="444D781A" w14:textId="6B054BBE" w:rsidR="00ED57BF" w:rsidRDefault="00ED57BF"/>
    <w:p w14:paraId="4537B11C" w14:textId="04924708" w:rsidR="00ED57BF" w:rsidRDefault="00ED57BF"/>
    <w:p w14:paraId="7ABBB8CC" w14:textId="0EAD6179" w:rsidR="00ED57BF" w:rsidRDefault="00ED57BF"/>
    <w:p w14:paraId="2C812012" w14:textId="70B82675" w:rsidR="00ED57BF" w:rsidRDefault="00ED57BF"/>
    <w:p w14:paraId="63A84120" w14:textId="48D754BF" w:rsidR="00ED57BF" w:rsidRDefault="00ED57BF"/>
    <w:p w14:paraId="07DB015A" w14:textId="77CF84A0" w:rsidR="00ED57BF" w:rsidRDefault="00ED57BF"/>
    <w:p w14:paraId="6F1FF166" w14:textId="377CB8E3" w:rsidR="00ED57BF" w:rsidRDefault="00ED57BF"/>
    <w:p w14:paraId="46CDA66B" w14:textId="5A763B6C" w:rsidR="00ED57BF" w:rsidRDefault="00ED57BF"/>
    <w:p w14:paraId="7273C6E2" w14:textId="5EA1CC61" w:rsidR="00ED57BF" w:rsidRDefault="00ED57BF"/>
    <w:p w14:paraId="03006236" w14:textId="77777777" w:rsidR="00ED57BF" w:rsidRDefault="00ED57BF" w:rsidP="00ED57BF">
      <w:pPr>
        <w:pStyle w:val="Heading1"/>
        <w:spacing w:line="360" w:lineRule="auto"/>
        <w:jc w:val="both"/>
      </w:pPr>
      <w:bookmarkStart w:id="0" w:name="_Toc127984939"/>
      <w:r>
        <w:lastRenderedPageBreak/>
        <w:t>Introduction</w:t>
      </w:r>
      <w:bookmarkEnd w:id="0"/>
      <w:r>
        <w:t xml:space="preserve"> </w:t>
      </w:r>
    </w:p>
    <w:p w14:paraId="40C46B2A" w14:textId="74A184CA" w:rsidR="00ED57BF" w:rsidRDefault="00ED57BF" w:rsidP="00ED57BF">
      <w:pPr>
        <w:spacing w:line="360" w:lineRule="auto"/>
        <w:jc w:val="both"/>
      </w:pPr>
      <w:r>
        <w:t>This business plan refers to the idea of business. It covers the basic concept of the business plan. It covers the legal format of the business idea. The business plan is a Gre</w:t>
      </w:r>
      <w:r w:rsidR="003A7450">
        <w:t>ek</w:t>
      </w:r>
      <w:r>
        <w:t xml:space="preserve"> restaurant that covers the theme of several different cuisines such as Italian food, Greek food etc. It covers several things, such as target market, customer reach, SWOT analysis and PESTEL analysis of the business. This business plan will discuss several things below. </w:t>
      </w:r>
    </w:p>
    <w:p w14:paraId="6D0BF3B2" w14:textId="3DD95AC0" w:rsidR="00B50F59" w:rsidRDefault="00B50F59" w:rsidP="00ED57BF">
      <w:pPr>
        <w:spacing w:line="360" w:lineRule="auto"/>
        <w:jc w:val="both"/>
      </w:pPr>
      <w:r>
        <w:rPr>
          <w:noProof/>
        </w:rPr>
        <w:drawing>
          <wp:inline distT="0" distB="0" distL="0" distR="0" wp14:anchorId="1FE42C4B" wp14:editId="7F9CCFB5">
            <wp:extent cx="5238750" cy="3651250"/>
            <wp:effectExtent l="0" t="0" r="0" b="6350"/>
            <wp:docPr id="1" name="Picture 1" descr="GREEK TAVERNA, Waterloo - Menu, Prices &amp; Restaurant Reviews - Food Delivery  &amp; Takeaway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K TAVERNA, Waterloo - Menu, Prices &amp; Restaurant Reviews - Food Delivery  &amp; Takeaway - Tripadviso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38750" cy="3651250"/>
                    </a:xfrm>
                    <a:prstGeom prst="rect">
                      <a:avLst/>
                    </a:prstGeom>
                    <a:noFill/>
                    <a:ln>
                      <a:noFill/>
                    </a:ln>
                  </pic:spPr>
                </pic:pic>
              </a:graphicData>
            </a:graphic>
          </wp:inline>
        </w:drawing>
      </w:r>
    </w:p>
    <w:p w14:paraId="4A4FF0EB" w14:textId="3CC70E66" w:rsidR="00ED57BF" w:rsidRDefault="00ED57BF" w:rsidP="00ED57BF">
      <w:pPr>
        <w:pStyle w:val="Heading1"/>
        <w:spacing w:line="360" w:lineRule="auto"/>
        <w:jc w:val="both"/>
      </w:pPr>
      <w:bookmarkStart w:id="1" w:name="_Toc127984940"/>
      <w:r>
        <w:t>Overview of the Gre</w:t>
      </w:r>
      <w:r w:rsidR="003A7450">
        <w:t>ek</w:t>
      </w:r>
      <w:r>
        <w:t xml:space="preserve"> Restaurant and its Product/ Services</w:t>
      </w:r>
      <w:bookmarkEnd w:id="1"/>
    </w:p>
    <w:p w14:paraId="77DA3CDC" w14:textId="3E0CFC74" w:rsidR="00ED57BF" w:rsidRDefault="00ED57BF" w:rsidP="00ED57BF">
      <w:pPr>
        <w:spacing w:line="360" w:lineRule="auto"/>
        <w:jc w:val="both"/>
      </w:pPr>
      <w:r>
        <w:t xml:space="preserve">Grecian restaurants often serve </w:t>
      </w:r>
      <w:r>
        <w:t>various</w:t>
      </w:r>
      <w:r>
        <w:t xml:space="preserve"> meals from the country's culinary tradition, </w:t>
      </w:r>
      <w:r w:rsidRPr="00ED57BF">
        <w:t>renowned for its use of fragrant herbs, spices,</w:t>
      </w:r>
      <w:r>
        <w:t xml:space="preserve"> and fresh, straightforward ingredients. Therefore, the products and services in a Grecian restaurant might discover some well-known meals like:</w:t>
      </w:r>
    </w:p>
    <w:p w14:paraId="0A5DCDCB" w14:textId="77777777" w:rsidR="00ED57BF" w:rsidRDefault="00ED57BF" w:rsidP="00ED57BF">
      <w:pPr>
        <w:pStyle w:val="ListParagraph"/>
        <w:numPr>
          <w:ilvl w:val="0"/>
          <w:numId w:val="1"/>
        </w:numPr>
        <w:spacing w:line="360" w:lineRule="auto"/>
        <w:jc w:val="both"/>
      </w:pPr>
      <w:r w:rsidRPr="001F4456">
        <w:rPr>
          <w:b/>
        </w:rPr>
        <w:t>Gyro</w:t>
      </w:r>
      <w:r>
        <w:t>: A pita-based sandwich made with pieces of seasoned meat (often beef or lamb) and tzatziki sauce.</w:t>
      </w:r>
    </w:p>
    <w:p w14:paraId="4BACA09D" w14:textId="77777777" w:rsidR="00ED57BF" w:rsidRDefault="00ED57BF" w:rsidP="00ED57BF">
      <w:pPr>
        <w:pStyle w:val="ListParagraph"/>
        <w:numPr>
          <w:ilvl w:val="0"/>
          <w:numId w:val="1"/>
        </w:numPr>
        <w:spacing w:line="360" w:lineRule="auto"/>
        <w:jc w:val="both"/>
      </w:pPr>
      <w:r w:rsidRPr="001F4456">
        <w:rPr>
          <w:b/>
        </w:rPr>
        <w:t>Souvlaki:</w:t>
      </w:r>
      <w:r>
        <w:t xml:space="preserve"> Served with pita bread and various toppings, souvlaki is skewered and grilled meat, frequently chicken or pork.</w:t>
      </w:r>
    </w:p>
    <w:p w14:paraId="389A85E5" w14:textId="77777777" w:rsidR="00ED57BF" w:rsidRDefault="00ED57BF" w:rsidP="00ED57BF">
      <w:pPr>
        <w:pStyle w:val="ListParagraph"/>
        <w:numPr>
          <w:ilvl w:val="0"/>
          <w:numId w:val="1"/>
        </w:numPr>
        <w:spacing w:line="360" w:lineRule="auto"/>
        <w:jc w:val="both"/>
      </w:pPr>
      <w:proofErr w:type="spellStart"/>
      <w:r>
        <w:rPr>
          <w:b/>
        </w:rPr>
        <w:t>Lasagne</w:t>
      </w:r>
      <w:proofErr w:type="spellEnd"/>
      <w:r>
        <w:rPr>
          <w:b/>
        </w:rPr>
        <w:t xml:space="preserve"> </w:t>
      </w:r>
      <w:proofErr w:type="spellStart"/>
      <w:r>
        <w:rPr>
          <w:b/>
        </w:rPr>
        <w:t>alla</w:t>
      </w:r>
      <w:proofErr w:type="spellEnd"/>
      <w:r>
        <w:rPr>
          <w:b/>
        </w:rPr>
        <w:t xml:space="preserve"> </w:t>
      </w:r>
      <w:proofErr w:type="spellStart"/>
      <w:r>
        <w:rPr>
          <w:b/>
        </w:rPr>
        <w:t>BBolognese</w:t>
      </w:r>
      <w:proofErr w:type="spellEnd"/>
      <w:r>
        <w:t xml:space="preserve"> </w:t>
      </w:r>
      <w:r w:rsidRPr="00731BCE">
        <w:t xml:space="preserve">A notable feast all around the world is lasagna </w:t>
      </w:r>
      <w:proofErr w:type="spellStart"/>
      <w:r w:rsidRPr="00731BCE">
        <w:t>alla</w:t>
      </w:r>
      <w:proofErr w:type="spellEnd"/>
      <w:r w:rsidRPr="00731BCE">
        <w:t xml:space="preserve"> Bolognese, which is comprised of a few layers of lasagna pasta sheets, bechamel sauce, and hamburger, tomato, and onion </w:t>
      </w:r>
      <w:proofErr w:type="spellStart"/>
      <w:r w:rsidRPr="00731BCE">
        <w:t>bolognese</w:t>
      </w:r>
      <w:proofErr w:type="spellEnd"/>
      <w:r w:rsidRPr="00731BCE">
        <w:t xml:space="preserve"> sauce.</w:t>
      </w:r>
    </w:p>
    <w:p w14:paraId="1B0F7A62" w14:textId="788A19C2" w:rsidR="00ED57BF" w:rsidRPr="00673EF2" w:rsidRDefault="00ED57BF" w:rsidP="00ED57BF">
      <w:pPr>
        <w:spacing w:line="360" w:lineRule="auto"/>
        <w:jc w:val="both"/>
        <w:rPr>
          <w:rFonts w:cs="Times New Roman"/>
          <w:szCs w:val="24"/>
        </w:rPr>
      </w:pPr>
      <w:r>
        <w:lastRenderedPageBreak/>
        <w:t>Grecian restaurants may provide a variety of wines and beers in addition to food</w:t>
      </w:r>
      <w:r>
        <w:t xml:space="preserve"> and</w:t>
      </w:r>
      <w:r>
        <w:t xml:space="preserve"> sweets like baklava. Grecian restaurants can have a variety of atmospheres, but they frequently have cheery, bright décor that touches culture, such as blue and white hues, paintings of landscapes or stories, and even live music and dancing.  The static data will be shown below in the cash flow statement with start-up </w:t>
      </w:r>
      <w:r>
        <w:t>costs</w:t>
      </w:r>
      <w:r>
        <w:t xml:space="preserve"> </w:t>
      </w:r>
      <w:r w:rsidRPr="00673EF2">
        <w:rPr>
          <w:rFonts w:cs="Times New Roman"/>
          <w:szCs w:val="24"/>
        </w:rPr>
        <w:t>(</w:t>
      </w:r>
      <w:proofErr w:type="spellStart"/>
      <w:r>
        <w:rPr>
          <w:rFonts w:cs="Times New Roman"/>
          <w:color w:val="222222"/>
          <w:szCs w:val="24"/>
          <w:shd w:val="clear" w:color="auto" w:fill="FFFFFF"/>
        </w:rPr>
        <w:t>Pavlidis</w:t>
      </w:r>
      <w:proofErr w:type="spellEnd"/>
      <w:r>
        <w:rPr>
          <w:rFonts w:cs="Times New Roman"/>
          <w:color w:val="222222"/>
          <w:szCs w:val="24"/>
          <w:shd w:val="clear" w:color="auto" w:fill="FFFFFF"/>
        </w:rPr>
        <w:t xml:space="preserve"> </w:t>
      </w:r>
      <w:r w:rsidRPr="00673EF2">
        <w:rPr>
          <w:rFonts w:cs="Times New Roman"/>
          <w:color w:val="222222"/>
          <w:szCs w:val="24"/>
          <w:shd w:val="clear" w:color="auto" w:fill="FFFFFF"/>
        </w:rPr>
        <w:t xml:space="preserve">and </w:t>
      </w:r>
      <w:proofErr w:type="spellStart"/>
      <w:r w:rsidRPr="00673EF2">
        <w:rPr>
          <w:rFonts w:cs="Times New Roman"/>
          <w:color w:val="222222"/>
          <w:szCs w:val="24"/>
          <w:shd w:val="clear" w:color="auto" w:fill="FFFFFF"/>
        </w:rPr>
        <w:t>Markantona</w:t>
      </w:r>
      <w:r>
        <w:rPr>
          <w:rFonts w:cs="Times New Roman"/>
          <w:color w:val="222222"/>
          <w:szCs w:val="24"/>
          <w:shd w:val="clear" w:color="auto" w:fill="FFFFFF"/>
        </w:rPr>
        <w:t>tou</w:t>
      </w:r>
      <w:proofErr w:type="spellEnd"/>
      <w:r>
        <w:rPr>
          <w:rFonts w:cs="Times New Roman"/>
          <w:color w:val="222222"/>
          <w:szCs w:val="24"/>
          <w:shd w:val="clear" w:color="auto" w:fill="FFFFFF"/>
        </w:rPr>
        <w:t xml:space="preserve">, </w:t>
      </w:r>
      <w:r w:rsidRPr="00673EF2">
        <w:rPr>
          <w:rFonts w:cs="Times New Roman"/>
          <w:color w:val="222222"/>
          <w:szCs w:val="24"/>
          <w:shd w:val="clear" w:color="auto" w:fill="FFFFFF"/>
        </w:rPr>
        <w:t>2020).</w:t>
      </w:r>
    </w:p>
    <w:p w14:paraId="3BD6D36D" w14:textId="77777777" w:rsidR="00ED57BF" w:rsidRDefault="00ED57BF" w:rsidP="00ED57BF">
      <w:pPr>
        <w:pStyle w:val="Heading1"/>
        <w:spacing w:line="360" w:lineRule="auto"/>
        <w:jc w:val="both"/>
      </w:pPr>
      <w:bookmarkStart w:id="2" w:name="_Toc127984941"/>
      <w:r w:rsidRPr="00231C12">
        <w:t>Own</w:t>
      </w:r>
      <w:r>
        <w:t>ership and Legal format of the Startup</w:t>
      </w:r>
      <w:bookmarkEnd w:id="2"/>
    </w:p>
    <w:p w14:paraId="3B79BD90" w14:textId="29068D06" w:rsidR="00ED57BF" w:rsidRDefault="00ED57BF" w:rsidP="00ED57BF">
      <w:pPr>
        <w:spacing w:line="360" w:lineRule="auto"/>
        <w:jc w:val="both"/>
      </w:pPr>
      <w:r>
        <w:t xml:space="preserve">The ownership and legal format of the restaurant is Sole proprietorship because the </w:t>
      </w:r>
      <w:r w:rsidRPr="001F4456">
        <w:t xml:space="preserve">company that is run and owned by one individual. The owner is accountable for every part of the company and is held legally and financially liable for any debts or other problems that may develop. Although this structure is </w:t>
      </w:r>
      <w:r>
        <w:t>straightforward</w:t>
      </w:r>
      <w:r w:rsidRPr="001F4456">
        <w:t xml:space="preserve"> to set up and run, </w:t>
      </w:r>
      <w:r w:rsidR="003A7450">
        <w:t>obtaining</w:t>
      </w:r>
      <w:r w:rsidRPr="00ED57BF">
        <w:t xml:space="preserve"> </w:t>
      </w:r>
      <w:r w:rsidR="003A7450" w:rsidRPr="00ED57BF">
        <w:t>money,</w:t>
      </w:r>
      <w:r w:rsidRPr="00ED57BF">
        <w:t xml:space="preserve"> or sharing ownership with others might </w:t>
      </w:r>
      <w:r w:rsidR="003A7450">
        <w:t>take a lot of work</w:t>
      </w:r>
      <w:r w:rsidRPr="001F4456">
        <w:t xml:space="preserve">. </w:t>
      </w:r>
      <w:r>
        <w:t xml:space="preserve">The simplest legal structure for a small business is a sole proprietorship because of the ownership. A lawyer or accountant should be consulted to identify the best legal structure for the launch of a Grecian restaurant based on the enterprise's size, </w:t>
      </w:r>
      <w:r w:rsidR="003A7450">
        <w:t>funding need,</w:t>
      </w:r>
      <w:r>
        <w:t xml:space="preserve"> tax </w:t>
      </w:r>
      <w:r w:rsidR="003A7450">
        <w:t>implications,</w:t>
      </w:r>
      <w:r>
        <w:t xml:space="preserve"> and requirements for liability protection.</w:t>
      </w:r>
    </w:p>
    <w:p w14:paraId="486A034C" w14:textId="2EB63567" w:rsidR="00ED57BF" w:rsidRDefault="00ED57BF" w:rsidP="00ED57BF">
      <w:pPr>
        <w:spacing w:line="360" w:lineRule="auto"/>
        <w:jc w:val="both"/>
      </w:pPr>
      <w:r>
        <w:t xml:space="preserve">A sole proprietorship may be a beneficial business legal structure for a </w:t>
      </w:r>
      <w:r>
        <w:t>start-up</w:t>
      </w:r>
      <w:r>
        <w:t>:</w:t>
      </w:r>
    </w:p>
    <w:p w14:paraId="260D471D" w14:textId="5FBBD31B" w:rsidR="00ED57BF" w:rsidRDefault="00ED57BF" w:rsidP="00ED57BF">
      <w:pPr>
        <w:pStyle w:val="ListParagraph"/>
        <w:numPr>
          <w:ilvl w:val="0"/>
          <w:numId w:val="2"/>
        </w:numPr>
        <w:spacing w:line="360" w:lineRule="auto"/>
        <w:jc w:val="both"/>
      </w:pPr>
      <w:r w:rsidRPr="001F4456">
        <w:rPr>
          <w:b/>
        </w:rPr>
        <w:t xml:space="preserve">Easy and inexpensive to </w:t>
      </w:r>
      <w:r>
        <w:rPr>
          <w:b/>
        </w:rPr>
        <w:t>set up</w:t>
      </w:r>
      <w:r w:rsidRPr="001F4456">
        <w:rPr>
          <w:b/>
        </w:rPr>
        <w:t>:</w:t>
      </w:r>
      <w:r>
        <w:t xml:space="preserve"> One of the </w:t>
      </w:r>
      <w:r>
        <w:t>critical</w:t>
      </w:r>
      <w:r>
        <w:t xml:space="preserve"> advantages of a sole proprietorship is that it is the easiest and least expensive type of business structure to start up. There are no setup costs or complicated paperwork involved.</w:t>
      </w:r>
    </w:p>
    <w:p w14:paraId="666DE878" w14:textId="77777777" w:rsidR="00ED57BF" w:rsidRDefault="00ED57BF" w:rsidP="00ED57BF">
      <w:pPr>
        <w:pStyle w:val="ListParagraph"/>
        <w:numPr>
          <w:ilvl w:val="0"/>
          <w:numId w:val="2"/>
        </w:numPr>
        <w:spacing w:line="360" w:lineRule="auto"/>
        <w:jc w:val="both"/>
      </w:pPr>
      <w:r w:rsidRPr="001F4456">
        <w:rPr>
          <w:b/>
        </w:rPr>
        <w:t>Total authority:</w:t>
      </w:r>
      <w:r>
        <w:t xml:space="preserve"> As a sole proprietor, you have total authority over every facet of your </w:t>
      </w:r>
      <w:proofErr w:type="spellStart"/>
      <w:r>
        <w:t>organisation</w:t>
      </w:r>
      <w:proofErr w:type="spellEnd"/>
      <w:r>
        <w:t xml:space="preserve">. </w:t>
      </w:r>
    </w:p>
    <w:p w14:paraId="217C21A2" w14:textId="4E6FA069" w:rsidR="00ED57BF" w:rsidRPr="00673EF2" w:rsidRDefault="00ED57BF" w:rsidP="00ED57BF">
      <w:pPr>
        <w:pStyle w:val="ListParagraph"/>
        <w:numPr>
          <w:ilvl w:val="0"/>
          <w:numId w:val="2"/>
        </w:numPr>
        <w:spacing w:line="360" w:lineRule="auto"/>
        <w:jc w:val="both"/>
        <w:rPr>
          <w:rFonts w:cs="Times New Roman"/>
          <w:szCs w:val="24"/>
        </w:rPr>
      </w:pPr>
      <w:r w:rsidRPr="001F4456">
        <w:rPr>
          <w:b/>
        </w:rPr>
        <w:t>Tax advantages:</w:t>
      </w:r>
      <w:r>
        <w:t xml:space="preserve"> Another benefit of a sole proprietorship is that it is a pass-through entity, </w:t>
      </w:r>
      <w:r w:rsidRPr="00ED57BF">
        <w:t>meaning that the owner's personal tax return records</w:t>
      </w:r>
      <w:r>
        <w:t xml:space="preserve"> the business's revenues and losses (</w:t>
      </w:r>
      <w:proofErr w:type="spellStart"/>
      <w:r>
        <w:rPr>
          <w:rFonts w:cs="Times New Roman"/>
          <w:color w:val="222222"/>
          <w:szCs w:val="24"/>
          <w:shd w:val="clear" w:color="auto" w:fill="FFFFFF"/>
        </w:rPr>
        <w:t>Zancheta</w:t>
      </w:r>
      <w:proofErr w:type="spellEnd"/>
      <w:r>
        <w:rPr>
          <w:rFonts w:cs="Times New Roman"/>
          <w:color w:val="222222"/>
          <w:szCs w:val="24"/>
          <w:shd w:val="clear" w:color="auto" w:fill="FFFFFF"/>
        </w:rPr>
        <w:t xml:space="preserve"> Ricardo et </w:t>
      </w:r>
      <w:r w:rsidRPr="00673EF2">
        <w:rPr>
          <w:rFonts w:cs="Times New Roman"/>
          <w:color w:val="222222"/>
          <w:szCs w:val="24"/>
          <w:shd w:val="clear" w:color="auto" w:fill="FFFFFF"/>
        </w:rPr>
        <w:t>al</w:t>
      </w:r>
      <w:r>
        <w:rPr>
          <w:rFonts w:cs="Times New Roman"/>
          <w:color w:val="222222"/>
          <w:szCs w:val="24"/>
          <w:shd w:val="clear" w:color="auto" w:fill="FFFFFF"/>
        </w:rPr>
        <w:t>.</w:t>
      </w:r>
      <w:r w:rsidRPr="00673EF2">
        <w:rPr>
          <w:rFonts w:cs="Times New Roman"/>
          <w:color w:val="222222"/>
          <w:szCs w:val="24"/>
          <w:shd w:val="clear" w:color="auto" w:fill="FFFFFF"/>
        </w:rPr>
        <w:t>, 2021).</w:t>
      </w:r>
    </w:p>
    <w:p w14:paraId="3222F5C1" w14:textId="77777777" w:rsidR="00ED57BF" w:rsidRDefault="00ED57BF" w:rsidP="00ED57BF">
      <w:pPr>
        <w:pStyle w:val="Heading1"/>
        <w:spacing w:line="360" w:lineRule="auto"/>
        <w:jc w:val="both"/>
      </w:pPr>
      <w:bookmarkStart w:id="3" w:name="_Toc127984942"/>
      <w:r>
        <w:t>Management of the C</w:t>
      </w:r>
      <w:r w:rsidRPr="00231C12">
        <w:t>ompany</w:t>
      </w:r>
      <w:bookmarkEnd w:id="3"/>
    </w:p>
    <w:p w14:paraId="23C71220" w14:textId="77777777" w:rsidR="00ED57BF" w:rsidRDefault="00ED57BF" w:rsidP="00ED57BF">
      <w:pPr>
        <w:spacing w:line="360" w:lineRule="auto"/>
        <w:jc w:val="both"/>
        <w:rPr>
          <w:b/>
        </w:rPr>
      </w:pPr>
      <w:r>
        <w:rPr>
          <w:b/>
        </w:rPr>
        <w:t>Owner</w:t>
      </w:r>
    </w:p>
    <w:p w14:paraId="77839907" w14:textId="4806BEA5" w:rsidR="00ED57BF" w:rsidRPr="00B262B4" w:rsidRDefault="00ED57BF" w:rsidP="00ED57BF">
      <w:pPr>
        <w:spacing w:line="360" w:lineRule="auto"/>
        <w:jc w:val="both"/>
        <w:rPr>
          <w:rFonts w:cs="Times New Roman"/>
          <w:color w:val="222222"/>
          <w:szCs w:val="24"/>
          <w:shd w:val="clear" w:color="auto" w:fill="FFFFFF"/>
        </w:rPr>
      </w:pPr>
      <w:r w:rsidRPr="00FD51CF">
        <w:t xml:space="preserve">The owner </w:t>
      </w:r>
      <w:r>
        <w:t>oversees</w:t>
      </w:r>
      <w:r w:rsidRPr="00FD51CF">
        <w:t xml:space="preserve"> all </w:t>
      </w:r>
      <w:r>
        <w:t>company management aspects</w:t>
      </w:r>
      <w:r w:rsidRPr="00FD51CF">
        <w:t>, including finances, operations, marketing, and client relations</w:t>
      </w:r>
      <w:r>
        <w:t xml:space="preserve">. For example, Vasilios </w:t>
      </w:r>
      <w:r>
        <w:t>owns</w:t>
      </w:r>
      <w:r>
        <w:t xml:space="preserve"> the restaurant, so he is responsible for everything</w:t>
      </w:r>
      <w:r>
        <w:t>,</w:t>
      </w:r>
      <w:r>
        <w:t xml:space="preserve"> like hiring the </w:t>
      </w:r>
      <w:r>
        <w:t xml:space="preserve">employees, </w:t>
      </w:r>
      <w:proofErr w:type="gramStart"/>
      <w:r>
        <w:t>chefs</w:t>
      </w:r>
      <w:proofErr w:type="gramEnd"/>
      <w:r>
        <w:t xml:space="preserve"> and design of the restaurant</w:t>
      </w:r>
      <w:r>
        <w:t>. He</w:t>
      </w:r>
      <w:r>
        <w:t xml:space="preserve"> will hire only </w:t>
      </w:r>
      <w:r>
        <w:t>experienced</w:t>
      </w:r>
      <w:r>
        <w:t xml:space="preserve"> staff so that the business will </w:t>
      </w:r>
      <w:r>
        <w:t>proliferate</w:t>
      </w:r>
      <w:r>
        <w:t xml:space="preserve"> and </w:t>
      </w:r>
      <w:r>
        <w:t xml:space="preserve">be </w:t>
      </w:r>
      <w:r>
        <w:t>easy to maintain</w:t>
      </w:r>
      <w:r>
        <w:t>,</w:t>
      </w:r>
      <w:r>
        <w:t xml:space="preserve"> and the </w:t>
      </w:r>
      <w:r>
        <w:t>experienced</w:t>
      </w:r>
      <w:r>
        <w:t xml:space="preserve"> staff will know how to handle things (</w:t>
      </w:r>
      <w:proofErr w:type="spellStart"/>
      <w:r w:rsidRPr="00673EF2">
        <w:rPr>
          <w:rFonts w:cs="Times New Roman"/>
          <w:color w:val="222222"/>
          <w:szCs w:val="24"/>
          <w:shd w:val="clear" w:color="auto" w:fill="FFFFFF"/>
        </w:rPr>
        <w:t>Pavlatos</w:t>
      </w:r>
      <w:proofErr w:type="spellEnd"/>
      <w:r w:rsidRPr="00673EF2">
        <w:rPr>
          <w:rFonts w:cs="Times New Roman"/>
          <w:color w:val="222222"/>
          <w:szCs w:val="24"/>
          <w:shd w:val="clear" w:color="auto" w:fill="FFFFFF"/>
        </w:rPr>
        <w:t xml:space="preserve">, </w:t>
      </w:r>
      <w:proofErr w:type="spellStart"/>
      <w:r>
        <w:rPr>
          <w:rFonts w:cs="Times New Roman"/>
          <w:color w:val="222222"/>
          <w:szCs w:val="24"/>
          <w:shd w:val="clear" w:color="auto" w:fill="FFFFFF"/>
        </w:rPr>
        <w:t>Kostakis</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Digkas</w:t>
      </w:r>
      <w:proofErr w:type="spellEnd"/>
      <w:r>
        <w:rPr>
          <w:rFonts w:cs="Times New Roman"/>
          <w:color w:val="222222"/>
          <w:szCs w:val="24"/>
          <w:shd w:val="clear" w:color="auto" w:fill="FFFFFF"/>
        </w:rPr>
        <w:t xml:space="preserve">, </w:t>
      </w:r>
      <w:r w:rsidRPr="00673EF2">
        <w:rPr>
          <w:rFonts w:cs="Times New Roman"/>
          <w:color w:val="222222"/>
          <w:szCs w:val="24"/>
          <w:shd w:val="clear" w:color="auto" w:fill="FFFFFF"/>
        </w:rPr>
        <w:t>2021).</w:t>
      </w:r>
    </w:p>
    <w:p w14:paraId="0E92A8A4" w14:textId="77777777" w:rsidR="00ED57BF" w:rsidRDefault="00ED57BF" w:rsidP="00ED57BF">
      <w:pPr>
        <w:spacing w:line="360" w:lineRule="auto"/>
        <w:jc w:val="both"/>
        <w:rPr>
          <w:b/>
        </w:rPr>
      </w:pPr>
      <w:r>
        <w:rPr>
          <w:b/>
        </w:rPr>
        <w:lastRenderedPageBreak/>
        <w:t xml:space="preserve">Employees </w:t>
      </w:r>
    </w:p>
    <w:p w14:paraId="2B5C623D" w14:textId="7FD6C851" w:rsidR="00ED57BF" w:rsidRDefault="00ED57BF" w:rsidP="00ED57BF">
      <w:pPr>
        <w:spacing w:line="360" w:lineRule="auto"/>
        <w:jc w:val="both"/>
      </w:pPr>
      <w:r w:rsidRPr="002421DA">
        <w:t xml:space="preserve">A </w:t>
      </w:r>
      <w:r>
        <w:t>Grecian</w:t>
      </w:r>
      <w:r w:rsidRPr="002421DA">
        <w:t xml:space="preserve"> restaurant's staff oversees </w:t>
      </w:r>
      <w:r>
        <w:t>several</w:t>
      </w:r>
      <w:r w:rsidRPr="002421DA">
        <w:t xml:space="preserve"> duties, including preparing cuisine, serving patrons, cleaning, and keeping track of inventory. </w:t>
      </w:r>
      <w:r w:rsidRPr="00ED57BF">
        <w:t>The owner must give them the appropriate training and continuing assistance to ensure that staff can carry out their responsibilities efficiently</w:t>
      </w:r>
      <w:r>
        <w:t xml:space="preserve">. Such as </w:t>
      </w:r>
      <w:proofErr w:type="spellStart"/>
      <w:r>
        <w:t>Zuck</w:t>
      </w:r>
      <w:proofErr w:type="spellEnd"/>
      <w:r>
        <w:t xml:space="preserve"> has an experience </w:t>
      </w:r>
      <w:r>
        <w:t>15 years of</w:t>
      </w:r>
      <w:r>
        <w:t xml:space="preserve"> in cooking</w:t>
      </w:r>
      <w:r>
        <w:t>,</w:t>
      </w:r>
      <w:r>
        <w:t xml:space="preserve"> so</w:t>
      </w:r>
      <w:r>
        <w:t xml:space="preserve"> he </w:t>
      </w:r>
      <w:r>
        <w:t xml:space="preserve">can become the head chef of the restaurant and guide the newcomers or juniors. </w:t>
      </w:r>
    </w:p>
    <w:p w14:paraId="12317CA7" w14:textId="77777777" w:rsidR="00ED57BF" w:rsidRDefault="00ED57BF" w:rsidP="00ED57BF">
      <w:pPr>
        <w:spacing w:line="360" w:lineRule="auto"/>
        <w:jc w:val="both"/>
        <w:rPr>
          <w:b/>
        </w:rPr>
      </w:pPr>
      <w:r w:rsidRPr="002421DA">
        <w:rPr>
          <w:b/>
        </w:rPr>
        <w:t>External Professional</w:t>
      </w:r>
    </w:p>
    <w:p w14:paraId="0F87D8E1" w14:textId="44F72D47" w:rsidR="00ED57BF" w:rsidRDefault="00ED57BF" w:rsidP="00ED57BF">
      <w:pPr>
        <w:spacing w:line="360" w:lineRule="auto"/>
        <w:jc w:val="both"/>
      </w:pPr>
      <w:r w:rsidRPr="002421DA">
        <w:t>Accountants, attorneys, marketers, and consultants for the food service industry are a few examples. An accountant, for instance, can assist with financial management tasks</w:t>
      </w:r>
      <w:r>
        <w:t>,</w:t>
      </w:r>
      <w:r w:rsidRPr="002421DA">
        <w:t xml:space="preserve"> including bookkeeping, tax planning, and financial management. Contracts, employment legislation, licenses, and permits are just a few of the legal problems </w:t>
      </w:r>
      <w:r>
        <w:t>a lawyer may address</w:t>
      </w:r>
      <w:r w:rsidRPr="002421DA">
        <w:t>.</w:t>
      </w:r>
    </w:p>
    <w:p w14:paraId="0416D998" w14:textId="77777777" w:rsidR="00ED57BF" w:rsidRDefault="00ED57BF" w:rsidP="00ED57BF">
      <w:pPr>
        <w:pStyle w:val="Heading1"/>
        <w:spacing w:line="360" w:lineRule="auto"/>
        <w:jc w:val="both"/>
      </w:pPr>
      <w:bookmarkStart w:id="4" w:name="_Toc127984943"/>
      <w:r>
        <w:t>Target market and Marketing strategy</w:t>
      </w:r>
      <w:bookmarkEnd w:id="4"/>
    </w:p>
    <w:p w14:paraId="7BA65503" w14:textId="77777777" w:rsidR="00ED57BF" w:rsidRPr="00673EF2" w:rsidRDefault="00ED57BF" w:rsidP="00ED57BF">
      <w:pPr>
        <w:spacing w:line="360" w:lineRule="auto"/>
        <w:jc w:val="both"/>
        <w:rPr>
          <w:rFonts w:cs="Times New Roman"/>
          <w:szCs w:val="24"/>
        </w:rPr>
      </w:pPr>
      <w:r>
        <w:t xml:space="preserve"> A target market is a particular client base or audience that a company seeks to attract with its goods or services. Based on certain traits like age, gender, income, education, lifestyle, behaviour, interests, or other demographics, this consumer base is determined (</w:t>
      </w:r>
      <w:proofErr w:type="spellStart"/>
      <w:r w:rsidRPr="00673EF2">
        <w:rPr>
          <w:rFonts w:cs="Times New Roman"/>
          <w:color w:val="222222"/>
          <w:szCs w:val="24"/>
          <w:shd w:val="clear" w:color="auto" w:fill="FFFFFF"/>
        </w:rPr>
        <w:t>Katsikeas</w:t>
      </w:r>
      <w:proofErr w:type="spellEnd"/>
      <w:r w:rsidRPr="00673EF2">
        <w:rPr>
          <w:rFonts w:cs="Times New Roman"/>
          <w:color w:val="222222"/>
          <w:szCs w:val="24"/>
          <w:shd w:val="clear" w:color="auto" w:fill="FFFFFF"/>
        </w:rPr>
        <w:t xml:space="preserve">, </w:t>
      </w:r>
      <w:proofErr w:type="spellStart"/>
      <w:r>
        <w:rPr>
          <w:rFonts w:cs="Times New Roman"/>
          <w:color w:val="222222"/>
          <w:szCs w:val="24"/>
          <w:shd w:val="clear" w:color="auto" w:fill="FFFFFF"/>
        </w:rPr>
        <w:t>Leonidou</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Zeriti</w:t>
      </w:r>
      <w:proofErr w:type="spellEnd"/>
      <w:r>
        <w:rPr>
          <w:rFonts w:cs="Times New Roman"/>
          <w:color w:val="222222"/>
          <w:szCs w:val="24"/>
          <w:shd w:val="clear" w:color="auto" w:fill="FFFFFF"/>
        </w:rPr>
        <w:t>, 2</w:t>
      </w:r>
      <w:r w:rsidRPr="00673EF2">
        <w:rPr>
          <w:rFonts w:cs="Times New Roman"/>
          <w:color w:val="222222"/>
          <w:szCs w:val="24"/>
          <w:shd w:val="clear" w:color="auto" w:fill="FFFFFF"/>
        </w:rPr>
        <w:t>020).</w:t>
      </w:r>
    </w:p>
    <w:p w14:paraId="37184828" w14:textId="1271F20F" w:rsidR="00ED57BF" w:rsidRPr="00673EF2" w:rsidRDefault="00ED57BF" w:rsidP="00ED57BF">
      <w:pPr>
        <w:spacing w:line="360" w:lineRule="auto"/>
        <w:jc w:val="both"/>
        <w:rPr>
          <w:rFonts w:cs="Times New Roman"/>
          <w:szCs w:val="24"/>
        </w:rPr>
      </w:pPr>
      <w:r w:rsidRPr="00ED57BF">
        <w:t xml:space="preserve">A company's marketing strategies are the methods and actions </w:t>
      </w:r>
      <w:r>
        <w:t xml:space="preserve">to advertise its goods and services to the target market. </w:t>
      </w:r>
      <w:r w:rsidRPr="00ED57BF">
        <w:t xml:space="preserve">These tactics include advertising, PR, promotions, social media marketing, content marketing, email marketing, SEO, and event marketing </w:t>
      </w:r>
      <w:r>
        <w:t>(</w:t>
      </w:r>
      <w:proofErr w:type="spellStart"/>
      <w:r>
        <w:rPr>
          <w:rFonts w:cs="Times New Roman"/>
          <w:color w:val="222222"/>
          <w:szCs w:val="24"/>
          <w:shd w:val="clear" w:color="auto" w:fill="FFFFFF"/>
        </w:rPr>
        <w:t>Nataliia</w:t>
      </w:r>
      <w:proofErr w:type="spellEnd"/>
      <w:r>
        <w:rPr>
          <w:rFonts w:cs="Times New Roman"/>
          <w:color w:val="222222"/>
          <w:szCs w:val="24"/>
          <w:shd w:val="clear" w:color="auto" w:fill="FFFFFF"/>
        </w:rPr>
        <w:t xml:space="preserve"> and Marchenko, </w:t>
      </w:r>
      <w:r w:rsidRPr="00673EF2">
        <w:rPr>
          <w:rFonts w:cs="Times New Roman"/>
          <w:color w:val="222222"/>
          <w:szCs w:val="24"/>
          <w:shd w:val="clear" w:color="auto" w:fill="FFFFFF"/>
        </w:rPr>
        <w:t>2022).</w:t>
      </w:r>
    </w:p>
    <w:p w14:paraId="3994E7F2" w14:textId="66D99A09" w:rsidR="00ED57BF" w:rsidRDefault="00ED57BF" w:rsidP="00ED57BF">
      <w:pPr>
        <w:spacing w:line="360" w:lineRule="auto"/>
        <w:jc w:val="both"/>
      </w:pPr>
      <w:r>
        <w:t xml:space="preserve">The customers will be </w:t>
      </w:r>
      <w:r>
        <w:t xml:space="preserve">of </w:t>
      </w:r>
      <w:r>
        <w:t>all ages</w:t>
      </w:r>
      <w:r>
        <w:t>,</w:t>
      </w:r>
      <w:r>
        <w:t xml:space="preserve"> as the restaurant will cover all categories of customers</w:t>
      </w:r>
      <w:r>
        <w:t>,</w:t>
      </w:r>
      <w:r>
        <w:t xml:space="preserve"> whether </w:t>
      </w:r>
      <w:r>
        <w:t>adults, teenagers, or old age</w:t>
      </w:r>
      <w:r>
        <w:t xml:space="preserve">. The age will be 20-24, 24 – 40 and 40 – 56. The group will be that come </w:t>
      </w:r>
      <w:r>
        <w:t>into</w:t>
      </w:r>
      <w:r>
        <w:t xml:space="preserve"> </w:t>
      </w:r>
      <w:r>
        <w:t>restaurants</w:t>
      </w:r>
      <w:r>
        <w:t xml:space="preserve"> can be food </w:t>
      </w:r>
      <w:r>
        <w:t>lovers</w:t>
      </w:r>
      <w:r>
        <w:t xml:space="preserve">, </w:t>
      </w:r>
      <w:r>
        <w:t>tourists</w:t>
      </w:r>
      <w:r>
        <w:t xml:space="preserve">, families and working professionals. </w:t>
      </w:r>
    </w:p>
    <w:p w14:paraId="2092F859" w14:textId="77777777" w:rsidR="00ED57BF" w:rsidRDefault="00ED57BF" w:rsidP="00ED57BF">
      <w:pPr>
        <w:pStyle w:val="Heading1"/>
        <w:spacing w:line="360" w:lineRule="auto"/>
        <w:jc w:val="both"/>
      </w:pPr>
      <w:bookmarkStart w:id="5" w:name="_Toc127984944"/>
      <w:r>
        <w:t>SWOT Analysis of Grecian Restaurant</w:t>
      </w:r>
      <w:bookmarkEnd w:id="5"/>
      <w:r>
        <w:t xml:space="preserve"> </w:t>
      </w:r>
    </w:p>
    <w:p w14:paraId="414E221C" w14:textId="77777777" w:rsidR="00ED57BF" w:rsidRDefault="00ED57BF" w:rsidP="00ED57BF">
      <w:pPr>
        <w:spacing w:line="360" w:lineRule="auto"/>
        <w:jc w:val="both"/>
      </w:pPr>
      <w:r w:rsidRPr="005A2682">
        <w:t xml:space="preserve">A SWOT analysis can assist a </w:t>
      </w:r>
      <w:r>
        <w:t xml:space="preserve">Grecian </w:t>
      </w:r>
      <w:r w:rsidRPr="005A2682">
        <w:t>restaurant in determining its advantages and disadvantages, as well as market possibilities and threats. The restaurant can create successful plans to achieve long-term success and expansion by capitalizing on its strengths and opportunities while minimizing its flaws and d</w:t>
      </w:r>
      <w:r>
        <w:t>angers (</w:t>
      </w:r>
      <w:r w:rsidRPr="00673EF2">
        <w:rPr>
          <w:rFonts w:cs="Times New Roman"/>
          <w:color w:val="222222"/>
          <w:szCs w:val="24"/>
          <w:shd w:val="clear" w:color="auto" w:fill="FFFFFF"/>
        </w:rPr>
        <w:t>Indra</w:t>
      </w:r>
      <w:r>
        <w:rPr>
          <w:rFonts w:cs="Times New Roman"/>
          <w:szCs w:val="24"/>
        </w:rPr>
        <w:t xml:space="preserve"> et </w:t>
      </w:r>
      <w:r w:rsidRPr="00673EF2">
        <w:rPr>
          <w:rFonts w:cs="Times New Roman"/>
          <w:szCs w:val="24"/>
        </w:rPr>
        <w:t>al</w:t>
      </w:r>
      <w:r>
        <w:rPr>
          <w:rFonts w:cs="Times New Roman"/>
          <w:szCs w:val="24"/>
        </w:rPr>
        <w:t>.</w:t>
      </w:r>
      <w:r w:rsidRPr="00673EF2">
        <w:rPr>
          <w:rFonts w:cs="Times New Roman"/>
          <w:szCs w:val="24"/>
        </w:rPr>
        <w:t>, 2022</w:t>
      </w:r>
      <w:r>
        <w:t>). The SWOT analysis of a Grecian Restaurant is:</w:t>
      </w:r>
    </w:p>
    <w:p w14:paraId="6D7F535A" w14:textId="77777777" w:rsidR="00ED57BF" w:rsidRDefault="00ED57BF" w:rsidP="00ED57BF">
      <w:pPr>
        <w:spacing w:line="360" w:lineRule="auto"/>
        <w:jc w:val="both"/>
        <w:rPr>
          <w:b/>
        </w:rPr>
      </w:pPr>
      <w:r>
        <w:rPr>
          <w:b/>
        </w:rPr>
        <w:t xml:space="preserve">Strength </w:t>
      </w:r>
    </w:p>
    <w:p w14:paraId="48AD92F7" w14:textId="77777777" w:rsidR="00ED57BF" w:rsidRDefault="00ED57BF" w:rsidP="00ED57BF">
      <w:pPr>
        <w:pStyle w:val="ListParagraph"/>
        <w:numPr>
          <w:ilvl w:val="0"/>
          <w:numId w:val="3"/>
        </w:numPr>
        <w:spacing w:line="360" w:lineRule="auto"/>
        <w:jc w:val="both"/>
      </w:pPr>
      <w:r>
        <w:t xml:space="preserve">Genuine Grecian food, including distinctive </w:t>
      </w:r>
      <w:proofErr w:type="spellStart"/>
      <w:r>
        <w:t>flavours</w:t>
      </w:r>
      <w:proofErr w:type="spellEnd"/>
      <w:r>
        <w:t xml:space="preserve"> and recipes.</w:t>
      </w:r>
    </w:p>
    <w:p w14:paraId="45EBDD87" w14:textId="77777777" w:rsidR="00ED57BF" w:rsidRDefault="00ED57BF" w:rsidP="00ED57BF">
      <w:pPr>
        <w:pStyle w:val="ListParagraph"/>
        <w:numPr>
          <w:ilvl w:val="0"/>
          <w:numId w:val="3"/>
        </w:numPr>
        <w:spacing w:line="360" w:lineRule="auto"/>
        <w:jc w:val="both"/>
      </w:pPr>
      <w:r>
        <w:t>Chef and crew who have experience and knowledge.</w:t>
      </w:r>
    </w:p>
    <w:p w14:paraId="049E6F0B" w14:textId="77777777" w:rsidR="00ED57BF" w:rsidRPr="006A0EB3" w:rsidRDefault="00ED57BF" w:rsidP="00ED57BF">
      <w:pPr>
        <w:spacing w:line="360" w:lineRule="auto"/>
        <w:jc w:val="both"/>
      </w:pPr>
      <w:r w:rsidRPr="006A0EB3">
        <w:rPr>
          <w:b/>
        </w:rPr>
        <w:lastRenderedPageBreak/>
        <w:t>Weaknesses</w:t>
      </w:r>
    </w:p>
    <w:p w14:paraId="4D16BB28" w14:textId="77777777" w:rsidR="00ED57BF" w:rsidRDefault="00ED57BF" w:rsidP="00ED57BF">
      <w:pPr>
        <w:pStyle w:val="ListParagraph"/>
        <w:numPr>
          <w:ilvl w:val="0"/>
          <w:numId w:val="4"/>
        </w:numPr>
        <w:spacing w:line="360" w:lineRule="auto"/>
        <w:jc w:val="both"/>
      </w:pPr>
      <w:r>
        <w:t>High levels of competition from nearby eateries serving international or Mediterranean cuisine.</w:t>
      </w:r>
    </w:p>
    <w:p w14:paraId="7C16D647" w14:textId="77777777" w:rsidR="00ED57BF" w:rsidRPr="00673EF2" w:rsidRDefault="00ED57BF" w:rsidP="00ED57BF">
      <w:pPr>
        <w:pStyle w:val="ListParagraph"/>
        <w:numPr>
          <w:ilvl w:val="0"/>
          <w:numId w:val="4"/>
        </w:numPr>
        <w:spacing w:line="360" w:lineRule="auto"/>
        <w:jc w:val="both"/>
        <w:rPr>
          <w:rFonts w:cs="Times New Roman"/>
          <w:szCs w:val="24"/>
        </w:rPr>
      </w:pPr>
      <w:r>
        <w:t>Insufficient parking options or an uncomfortable location for customers (</w:t>
      </w:r>
      <w:r>
        <w:rPr>
          <w:rFonts w:cs="Times New Roman"/>
          <w:color w:val="222222"/>
          <w:szCs w:val="24"/>
          <w:shd w:val="clear" w:color="auto" w:fill="FFFFFF"/>
        </w:rPr>
        <w:t xml:space="preserve">PROKOPIOU et </w:t>
      </w:r>
      <w:r w:rsidRPr="00673EF2">
        <w:rPr>
          <w:rFonts w:cs="Times New Roman"/>
          <w:color w:val="222222"/>
          <w:szCs w:val="24"/>
          <w:shd w:val="clear" w:color="auto" w:fill="FFFFFF"/>
        </w:rPr>
        <w:t>al</w:t>
      </w:r>
      <w:r>
        <w:rPr>
          <w:rFonts w:cs="Times New Roman"/>
          <w:color w:val="222222"/>
          <w:szCs w:val="24"/>
          <w:shd w:val="clear" w:color="auto" w:fill="FFFFFF"/>
        </w:rPr>
        <w:t>.</w:t>
      </w:r>
      <w:r w:rsidRPr="00673EF2">
        <w:rPr>
          <w:rFonts w:cs="Times New Roman"/>
          <w:color w:val="222222"/>
          <w:szCs w:val="24"/>
          <w:shd w:val="clear" w:color="auto" w:fill="FFFFFF"/>
        </w:rPr>
        <w:t>,</w:t>
      </w:r>
      <w:r>
        <w:rPr>
          <w:rFonts w:cs="Times New Roman"/>
          <w:color w:val="222222"/>
          <w:szCs w:val="24"/>
          <w:shd w:val="clear" w:color="auto" w:fill="FFFFFF"/>
        </w:rPr>
        <w:t xml:space="preserve"> </w:t>
      </w:r>
      <w:r w:rsidRPr="00673EF2">
        <w:rPr>
          <w:rFonts w:cs="Times New Roman"/>
          <w:color w:val="222222"/>
          <w:szCs w:val="24"/>
          <w:shd w:val="clear" w:color="auto" w:fill="FFFFFF"/>
        </w:rPr>
        <w:t>2019).</w:t>
      </w:r>
    </w:p>
    <w:p w14:paraId="13275F73" w14:textId="77777777" w:rsidR="00ED57BF" w:rsidRPr="0071431C" w:rsidRDefault="00ED57BF" w:rsidP="00ED57BF">
      <w:pPr>
        <w:spacing w:line="360" w:lineRule="auto"/>
        <w:jc w:val="both"/>
        <w:rPr>
          <w:b/>
        </w:rPr>
      </w:pPr>
      <w:r>
        <w:rPr>
          <w:b/>
        </w:rPr>
        <w:t>Opportunities</w:t>
      </w:r>
    </w:p>
    <w:p w14:paraId="688589C7" w14:textId="77777777" w:rsidR="00ED57BF" w:rsidRDefault="00ED57BF" w:rsidP="00ED57BF">
      <w:pPr>
        <w:pStyle w:val="ListParagraph"/>
        <w:numPr>
          <w:ilvl w:val="0"/>
          <w:numId w:val="5"/>
        </w:numPr>
        <w:spacing w:line="360" w:lineRule="auto"/>
        <w:jc w:val="both"/>
      </w:pPr>
      <w:r>
        <w:t>Adding catering and special parties to the restaurant's list of offerings.</w:t>
      </w:r>
    </w:p>
    <w:p w14:paraId="660390AD" w14:textId="23964F0C" w:rsidR="00ED57BF" w:rsidRDefault="00ED57BF" w:rsidP="00ED57BF">
      <w:pPr>
        <w:pStyle w:val="ListParagraph"/>
        <w:numPr>
          <w:ilvl w:val="0"/>
          <w:numId w:val="5"/>
        </w:numPr>
        <w:spacing w:line="360" w:lineRule="auto"/>
        <w:jc w:val="both"/>
      </w:pPr>
      <w:r>
        <w:t xml:space="preserve">Partnerships with hotels and local businesses to draw </w:t>
      </w:r>
      <w:proofErr w:type="spellStart"/>
      <w:r>
        <w:t>travellers</w:t>
      </w:r>
      <w:proofErr w:type="spellEnd"/>
      <w:r>
        <w:t>.</w:t>
      </w:r>
    </w:p>
    <w:p w14:paraId="31D22094" w14:textId="77777777" w:rsidR="00ED57BF" w:rsidRPr="0071431C" w:rsidRDefault="00ED57BF" w:rsidP="00ED57BF">
      <w:pPr>
        <w:spacing w:line="360" w:lineRule="auto"/>
        <w:jc w:val="both"/>
        <w:rPr>
          <w:b/>
        </w:rPr>
      </w:pPr>
      <w:r w:rsidRPr="0071431C">
        <w:rPr>
          <w:b/>
        </w:rPr>
        <w:t>Threats</w:t>
      </w:r>
    </w:p>
    <w:p w14:paraId="65389E89" w14:textId="77777777" w:rsidR="00ED57BF" w:rsidRDefault="00ED57BF" w:rsidP="00ED57BF">
      <w:pPr>
        <w:pStyle w:val="ListParagraph"/>
        <w:numPr>
          <w:ilvl w:val="0"/>
          <w:numId w:val="6"/>
        </w:numPr>
        <w:spacing w:line="360" w:lineRule="auto"/>
        <w:jc w:val="both"/>
      </w:pPr>
      <w:r>
        <w:t>Consumer expenditure on eating out is impacted by economic downturns or recessions.</w:t>
      </w:r>
    </w:p>
    <w:p w14:paraId="4826E6A1" w14:textId="77777777" w:rsidR="00ED57BF" w:rsidRPr="00673EF2" w:rsidRDefault="00ED57BF" w:rsidP="00ED57BF">
      <w:pPr>
        <w:pStyle w:val="ListParagraph"/>
        <w:numPr>
          <w:ilvl w:val="0"/>
          <w:numId w:val="6"/>
        </w:numPr>
        <w:spacing w:line="360" w:lineRule="auto"/>
        <w:jc w:val="both"/>
        <w:rPr>
          <w:rFonts w:cs="Times New Roman"/>
          <w:szCs w:val="24"/>
        </w:rPr>
      </w:pPr>
      <w:r>
        <w:t>Concerns about health and safety brought forth by COVID-19 outbreaks or foodborne illnesses (</w:t>
      </w:r>
      <w:proofErr w:type="spellStart"/>
      <w:r>
        <w:rPr>
          <w:rFonts w:cs="Times New Roman"/>
          <w:color w:val="222222"/>
          <w:szCs w:val="24"/>
          <w:shd w:val="clear" w:color="auto" w:fill="FFFFFF"/>
        </w:rPr>
        <w:t>Rutti</w:t>
      </w:r>
      <w:proofErr w:type="spellEnd"/>
      <w:r>
        <w:rPr>
          <w:rFonts w:cs="Times New Roman"/>
          <w:color w:val="222222"/>
          <w:szCs w:val="24"/>
          <w:shd w:val="clear" w:color="auto" w:fill="FFFFFF"/>
        </w:rPr>
        <w:t xml:space="preserve">, </w:t>
      </w:r>
      <w:proofErr w:type="gramStart"/>
      <w:r>
        <w:rPr>
          <w:rFonts w:cs="Times New Roman"/>
          <w:color w:val="222222"/>
          <w:szCs w:val="24"/>
          <w:shd w:val="clear" w:color="auto" w:fill="FFFFFF"/>
        </w:rPr>
        <w:t>Garcia</w:t>
      </w:r>
      <w:proofErr w:type="gramEnd"/>
      <w:r>
        <w:rPr>
          <w:rFonts w:cs="Times New Roman"/>
          <w:color w:val="222222"/>
          <w:szCs w:val="24"/>
          <w:shd w:val="clear" w:color="auto" w:fill="FFFFFF"/>
        </w:rPr>
        <w:t xml:space="preserve"> and Helms, </w:t>
      </w:r>
      <w:r w:rsidRPr="00673EF2">
        <w:rPr>
          <w:rFonts w:cs="Times New Roman"/>
          <w:color w:val="222222"/>
          <w:szCs w:val="24"/>
          <w:shd w:val="clear" w:color="auto" w:fill="FFFFFF"/>
        </w:rPr>
        <w:t>2021).</w:t>
      </w:r>
    </w:p>
    <w:p w14:paraId="176A87CE" w14:textId="77777777" w:rsidR="00ED57BF" w:rsidRDefault="00ED57BF" w:rsidP="00ED57BF">
      <w:pPr>
        <w:pStyle w:val="Heading1"/>
        <w:spacing w:line="360" w:lineRule="auto"/>
        <w:jc w:val="both"/>
      </w:pPr>
      <w:bookmarkStart w:id="6" w:name="_Toc127984945"/>
      <w:r>
        <w:t>PESTEL Analysis</w:t>
      </w:r>
      <w:bookmarkEnd w:id="6"/>
      <w:r>
        <w:t xml:space="preserve"> </w:t>
      </w:r>
    </w:p>
    <w:p w14:paraId="6CE8B117" w14:textId="77777777" w:rsidR="00ED57BF" w:rsidRDefault="00ED57BF" w:rsidP="00ED57BF">
      <w:pPr>
        <w:spacing w:line="360" w:lineRule="auto"/>
        <w:jc w:val="both"/>
      </w:pPr>
      <w:r w:rsidRPr="005A2682">
        <w:t xml:space="preserve">The external elements that may affect a </w:t>
      </w:r>
      <w:r>
        <w:t xml:space="preserve">Grecian </w:t>
      </w:r>
      <w:r w:rsidRPr="005A2682">
        <w:t xml:space="preserve">restaurant's operations and profitability can be found via a PESTEL analysis. Understanding these elements will help the restaurant create efficient plans for overcoming obstacles and seizing market opportunities. </w:t>
      </w:r>
      <w:r>
        <w:t>A Grecian restaurant's PESTEL analysis might resemble the following:</w:t>
      </w:r>
    </w:p>
    <w:p w14:paraId="35DEB598" w14:textId="77777777" w:rsidR="00ED57BF" w:rsidRPr="005A2682" w:rsidRDefault="00ED57BF" w:rsidP="00ED57BF">
      <w:pPr>
        <w:spacing w:line="360" w:lineRule="auto"/>
        <w:jc w:val="both"/>
        <w:rPr>
          <w:b/>
        </w:rPr>
      </w:pPr>
      <w:r>
        <w:rPr>
          <w:b/>
        </w:rPr>
        <w:t>Political Factor</w:t>
      </w:r>
    </w:p>
    <w:p w14:paraId="3BE953F9" w14:textId="77777777" w:rsidR="00ED57BF" w:rsidRDefault="00ED57BF" w:rsidP="00ED57BF">
      <w:pPr>
        <w:pStyle w:val="ListParagraph"/>
        <w:numPr>
          <w:ilvl w:val="0"/>
          <w:numId w:val="7"/>
        </w:numPr>
        <w:spacing w:line="360" w:lineRule="auto"/>
        <w:jc w:val="both"/>
      </w:pPr>
      <w:r>
        <w:t xml:space="preserve">Food safety requirements, minimum wages, and </w:t>
      </w:r>
      <w:proofErr w:type="spellStart"/>
      <w:r>
        <w:t>labour</w:t>
      </w:r>
      <w:proofErr w:type="spellEnd"/>
      <w:r>
        <w:t xml:space="preserve"> laws are just a few examples of the laws and regulations that apply to the restaurant business.</w:t>
      </w:r>
    </w:p>
    <w:p w14:paraId="01474370" w14:textId="168873EE" w:rsidR="00ED57BF" w:rsidRDefault="00ED57BF" w:rsidP="00ED57BF">
      <w:pPr>
        <w:pStyle w:val="ListParagraph"/>
        <w:numPr>
          <w:ilvl w:val="0"/>
          <w:numId w:val="7"/>
        </w:numPr>
        <w:spacing w:line="360" w:lineRule="auto"/>
        <w:jc w:val="both"/>
      </w:pPr>
      <w:r>
        <w:t xml:space="preserve">A change in tax laws that affects the </w:t>
      </w:r>
      <w:r>
        <w:t>restaurant’s profitability</w:t>
      </w:r>
      <w:r>
        <w:t>, such as a VAT or income tax.</w:t>
      </w:r>
    </w:p>
    <w:p w14:paraId="25F2DA35" w14:textId="5D0D99CC" w:rsidR="00ED57BF" w:rsidRDefault="00ED57BF" w:rsidP="00ED57BF">
      <w:pPr>
        <w:pStyle w:val="ListParagraph"/>
        <w:numPr>
          <w:ilvl w:val="0"/>
          <w:numId w:val="7"/>
        </w:numPr>
        <w:spacing w:line="360" w:lineRule="auto"/>
        <w:jc w:val="both"/>
      </w:pPr>
      <w:r>
        <w:t xml:space="preserve">Tariffs and trade agreements </w:t>
      </w:r>
      <w:r>
        <w:t>impact</w:t>
      </w:r>
      <w:r>
        <w:t xml:space="preserve"> the price and accessibility of imported Grecian ingredients.</w:t>
      </w:r>
    </w:p>
    <w:p w14:paraId="70A9F7C6" w14:textId="77777777" w:rsidR="00ED57BF" w:rsidRPr="005A2682" w:rsidRDefault="00ED57BF" w:rsidP="00ED57BF">
      <w:pPr>
        <w:spacing w:line="360" w:lineRule="auto"/>
        <w:jc w:val="both"/>
        <w:rPr>
          <w:b/>
        </w:rPr>
      </w:pPr>
      <w:r w:rsidRPr="005A2682">
        <w:rPr>
          <w:b/>
        </w:rPr>
        <w:t>Economic Factor</w:t>
      </w:r>
    </w:p>
    <w:p w14:paraId="43934813" w14:textId="5D78C0C2" w:rsidR="00ED57BF" w:rsidRDefault="00ED57BF" w:rsidP="00ED57BF">
      <w:pPr>
        <w:pStyle w:val="ListParagraph"/>
        <w:numPr>
          <w:ilvl w:val="0"/>
          <w:numId w:val="13"/>
        </w:numPr>
        <w:spacing w:line="360" w:lineRule="auto"/>
        <w:jc w:val="both"/>
      </w:pPr>
      <w:r w:rsidRPr="00ED57BF">
        <w:t>Currency exchange rates impact the price of imported materials or ingredients</w:t>
      </w:r>
      <w:r>
        <w:t>.</w:t>
      </w:r>
    </w:p>
    <w:p w14:paraId="0440DABF" w14:textId="75560C34" w:rsidR="00ED57BF" w:rsidRDefault="00ED57BF" w:rsidP="00ED57BF">
      <w:pPr>
        <w:pStyle w:val="ListParagraph"/>
        <w:numPr>
          <w:ilvl w:val="0"/>
          <w:numId w:val="8"/>
        </w:numPr>
        <w:spacing w:line="360" w:lineRule="auto"/>
        <w:jc w:val="both"/>
      </w:pPr>
      <w:r w:rsidRPr="00ED57BF">
        <w:t>Regional economic factors like gentrification or urban development impact the location and market of the restaurant</w:t>
      </w:r>
      <w:r>
        <w:t>.</w:t>
      </w:r>
    </w:p>
    <w:p w14:paraId="47147CB2" w14:textId="77777777" w:rsidR="00ED57BF" w:rsidRPr="005A2682" w:rsidRDefault="00ED57BF" w:rsidP="00ED57BF">
      <w:pPr>
        <w:spacing w:line="360" w:lineRule="auto"/>
        <w:jc w:val="both"/>
        <w:rPr>
          <w:b/>
        </w:rPr>
      </w:pPr>
      <w:r w:rsidRPr="005A2682">
        <w:rPr>
          <w:b/>
        </w:rPr>
        <w:lastRenderedPageBreak/>
        <w:t>Social Factor</w:t>
      </w:r>
    </w:p>
    <w:p w14:paraId="7800920D" w14:textId="16EFB812" w:rsidR="00ED57BF" w:rsidRDefault="00ED57BF" w:rsidP="00ED57BF">
      <w:pPr>
        <w:pStyle w:val="ListParagraph"/>
        <w:numPr>
          <w:ilvl w:val="0"/>
          <w:numId w:val="9"/>
        </w:numPr>
        <w:spacing w:line="360" w:lineRule="auto"/>
        <w:jc w:val="both"/>
      </w:pPr>
      <w:r>
        <w:t xml:space="preserve">Trends in dietary </w:t>
      </w:r>
      <w:r>
        <w:t>practices</w:t>
      </w:r>
      <w:r>
        <w:t xml:space="preserve"> and consumer preferences, such as </w:t>
      </w:r>
      <w:r>
        <w:t>increased</w:t>
      </w:r>
      <w:r>
        <w:t xml:space="preserve"> demand for vegetarian or gluten-free options.</w:t>
      </w:r>
    </w:p>
    <w:p w14:paraId="48EFF150" w14:textId="77777777" w:rsidR="00ED57BF" w:rsidRPr="00731BCE" w:rsidRDefault="00ED57BF" w:rsidP="00ED57BF">
      <w:pPr>
        <w:pStyle w:val="ListParagraph"/>
        <w:numPr>
          <w:ilvl w:val="0"/>
          <w:numId w:val="9"/>
        </w:numPr>
        <w:spacing w:line="360" w:lineRule="auto"/>
        <w:jc w:val="both"/>
      </w:pPr>
      <w:r>
        <w:t>Lifestyle and social norm changes, such as a growing preference for fast casual dining and convenience (</w:t>
      </w:r>
      <w:r w:rsidRPr="00731BCE">
        <w:rPr>
          <w:rFonts w:cs="Times New Roman"/>
          <w:color w:val="222222"/>
          <w:szCs w:val="24"/>
          <w:shd w:val="clear" w:color="auto" w:fill="FFFFFF"/>
        </w:rPr>
        <w:t>Shamim,</w:t>
      </w:r>
      <w:r>
        <w:rPr>
          <w:rFonts w:cs="Times New Roman"/>
          <w:color w:val="222222"/>
          <w:szCs w:val="24"/>
          <w:shd w:val="clear" w:color="auto" w:fill="FFFFFF"/>
        </w:rPr>
        <w:t xml:space="preserve"> </w:t>
      </w:r>
      <w:r w:rsidRPr="00731BCE">
        <w:rPr>
          <w:rFonts w:cs="Times New Roman"/>
          <w:color w:val="222222"/>
          <w:szCs w:val="24"/>
          <w:shd w:val="clear" w:color="auto" w:fill="FFFFFF"/>
        </w:rPr>
        <w:t>2019).</w:t>
      </w:r>
    </w:p>
    <w:p w14:paraId="380955D1" w14:textId="77777777" w:rsidR="00ED57BF" w:rsidRPr="005A2682" w:rsidRDefault="00ED57BF" w:rsidP="00ED57BF">
      <w:pPr>
        <w:spacing w:line="360" w:lineRule="auto"/>
        <w:jc w:val="both"/>
        <w:rPr>
          <w:b/>
        </w:rPr>
      </w:pPr>
      <w:r w:rsidRPr="005A2682">
        <w:rPr>
          <w:b/>
        </w:rPr>
        <w:t xml:space="preserve">Technological Factor </w:t>
      </w:r>
    </w:p>
    <w:p w14:paraId="592DFEE7" w14:textId="03A0C768" w:rsidR="00ED57BF" w:rsidRDefault="00ED57BF" w:rsidP="00ED57BF">
      <w:pPr>
        <w:pStyle w:val="ListParagraph"/>
        <w:numPr>
          <w:ilvl w:val="0"/>
          <w:numId w:val="10"/>
        </w:numPr>
        <w:spacing w:line="360" w:lineRule="auto"/>
        <w:jc w:val="both"/>
      </w:pPr>
      <w:r>
        <w:t xml:space="preserve">Technology advancements like smartphone applications, online ordering, or table reservation systems </w:t>
      </w:r>
      <w:r>
        <w:t>impact</w:t>
      </w:r>
      <w:r>
        <w:t xml:space="preserve"> how a restaurant operates and how its customers are treated.</w:t>
      </w:r>
    </w:p>
    <w:p w14:paraId="5498C4CD" w14:textId="77777777" w:rsidR="00ED57BF" w:rsidRDefault="00ED57BF" w:rsidP="00ED57BF">
      <w:pPr>
        <w:pStyle w:val="ListParagraph"/>
        <w:numPr>
          <w:ilvl w:val="0"/>
          <w:numId w:val="10"/>
        </w:numPr>
        <w:spacing w:line="360" w:lineRule="auto"/>
        <w:jc w:val="both"/>
      </w:pPr>
      <w:r>
        <w:t>Using technology to boost productivity and service quality in the kitchen and back of the house.</w:t>
      </w:r>
    </w:p>
    <w:p w14:paraId="03C2C0FF" w14:textId="77777777" w:rsidR="00ED57BF" w:rsidRPr="005A2682" w:rsidRDefault="00ED57BF" w:rsidP="00ED57BF">
      <w:pPr>
        <w:spacing w:line="360" w:lineRule="auto"/>
        <w:ind w:left="360"/>
        <w:jc w:val="both"/>
        <w:rPr>
          <w:b/>
        </w:rPr>
      </w:pPr>
      <w:r w:rsidRPr="005A2682">
        <w:rPr>
          <w:b/>
        </w:rPr>
        <w:t>Environmental Factor</w:t>
      </w:r>
    </w:p>
    <w:p w14:paraId="6172A5EA" w14:textId="542085DB" w:rsidR="00ED57BF" w:rsidRDefault="00ED57BF" w:rsidP="00ED57BF">
      <w:pPr>
        <w:pStyle w:val="ListParagraph"/>
        <w:numPr>
          <w:ilvl w:val="0"/>
          <w:numId w:val="11"/>
        </w:numPr>
        <w:spacing w:line="360" w:lineRule="auto"/>
        <w:jc w:val="both"/>
      </w:pPr>
      <w:r>
        <w:t xml:space="preserve">Natural catastrophes and climate change </w:t>
      </w:r>
      <w:r>
        <w:t>impact</w:t>
      </w:r>
      <w:r>
        <w:t xml:space="preserve"> the price and availability of ingredients.</w:t>
      </w:r>
    </w:p>
    <w:p w14:paraId="0653F374" w14:textId="387FE5EB" w:rsidR="00ED57BF" w:rsidRDefault="00ED57BF" w:rsidP="00ED57BF">
      <w:pPr>
        <w:pStyle w:val="ListParagraph"/>
        <w:numPr>
          <w:ilvl w:val="0"/>
          <w:numId w:val="11"/>
        </w:numPr>
        <w:spacing w:line="360" w:lineRule="auto"/>
        <w:jc w:val="both"/>
      </w:pPr>
      <w:r>
        <w:t xml:space="preserve">Environmental laws and guidelines, such as those governing water use or waste management, may </w:t>
      </w:r>
      <w:r>
        <w:t>impact</w:t>
      </w:r>
      <w:r>
        <w:t xml:space="preserve"> </w:t>
      </w:r>
      <w:r>
        <w:t>restaurant operations</w:t>
      </w:r>
      <w:r>
        <w:t>.</w:t>
      </w:r>
    </w:p>
    <w:p w14:paraId="5DAF5CC4" w14:textId="77777777" w:rsidR="00ED57BF" w:rsidRPr="005A2682" w:rsidRDefault="00ED57BF" w:rsidP="00ED57BF">
      <w:pPr>
        <w:spacing w:line="360" w:lineRule="auto"/>
        <w:ind w:left="360"/>
        <w:jc w:val="both"/>
        <w:rPr>
          <w:b/>
        </w:rPr>
      </w:pPr>
      <w:r w:rsidRPr="005A2682">
        <w:rPr>
          <w:b/>
        </w:rPr>
        <w:t>Legal Factor</w:t>
      </w:r>
    </w:p>
    <w:p w14:paraId="2B86AAD0" w14:textId="46B20F96" w:rsidR="00ED57BF" w:rsidRDefault="00ED57BF" w:rsidP="00ED57BF">
      <w:pPr>
        <w:pStyle w:val="ListParagraph"/>
        <w:numPr>
          <w:ilvl w:val="0"/>
          <w:numId w:val="12"/>
        </w:numPr>
        <w:spacing w:line="360" w:lineRule="auto"/>
        <w:jc w:val="both"/>
      </w:pPr>
      <w:r>
        <w:t xml:space="preserve">Observance of regional and federal laws governing the restaurant sector, including </w:t>
      </w:r>
      <w:proofErr w:type="spellStart"/>
      <w:r>
        <w:t>labour</w:t>
      </w:r>
      <w:proofErr w:type="spellEnd"/>
      <w:r>
        <w:t xml:space="preserve"> laws and food safety rules.</w:t>
      </w:r>
    </w:p>
    <w:p w14:paraId="6853BEB5" w14:textId="77777777" w:rsidR="00ED57BF" w:rsidRPr="00E93125" w:rsidRDefault="00ED57BF" w:rsidP="00ED57BF">
      <w:pPr>
        <w:pStyle w:val="ListParagraph"/>
        <w:numPr>
          <w:ilvl w:val="0"/>
          <w:numId w:val="12"/>
        </w:numPr>
        <w:spacing w:line="360" w:lineRule="auto"/>
        <w:jc w:val="both"/>
        <w:rPr>
          <w:rFonts w:cs="Times New Roman"/>
          <w:szCs w:val="24"/>
        </w:rPr>
      </w:pPr>
      <w:r>
        <w:t>Agreements and contracts with stakeholders such as employees, suppliers, and other parties (</w:t>
      </w:r>
      <w:proofErr w:type="spellStart"/>
      <w:r>
        <w:rPr>
          <w:rFonts w:cs="Times New Roman"/>
          <w:color w:val="222222"/>
          <w:szCs w:val="24"/>
          <w:shd w:val="clear" w:color="auto" w:fill="FFFFFF"/>
        </w:rPr>
        <w:t>Loizia</w:t>
      </w:r>
      <w:proofErr w:type="spellEnd"/>
      <w:r>
        <w:rPr>
          <w:rFonts w:cs="Times New Roman"/>
          <w:color w:val="222222"/>
          <w:szCs w:val="24"/>
          <w:shd w:val="clear" w:color="auto" w:fill="FFFFFF"/>
        </w:rPr>
        <w:t xml:space="preserve"> et </w:t>
      </w:r>
      <w:r w:rsidRPr="00E93125">
        <w:rPr>
          <w:rFonts w:cs="Times New Roman"/>
          <w:color w:val="222222"/>
          <w:szCs w:val="24"/>
          <w:shd w:val="clear" w:color="auto" w:fill="FFFFFF"/>
        </w:rPr>
        <w:t>al</w:t>
      </w:r>
      <w:r>
        <w:rPr>
          <w:rFonts w:cs="Times New Roman"/>
          <w:color w:val="222222"/>
          <w:szCs w:val="24"/>
          <w:shd w:val="clear" w:color="auto" w:fill="FFFFFF"/>
        </w:rPr>
        <w:t>.</w:t>
      </w:r>
      <w:r w:rsidRPr="00E93125">
        <w:rPr>
          <w:rFonts w:cs="Times New Roman"/>
          <w:color w:val="222222"/>
          <w:szCs w:val="24"/>
          <w:shd w:val="clear" w:color="auto" w:fill="FFFFFF"/>
        </w:rPr>
        <w:t>,</w:t>
      </w:r>
      <w:r>
        <w:rPr>
          <w:rFonts w:cs="Times New Roman"/>
          <w:color w:val="222222"/>
          <w:szCs w:val="24"/>
          <w:shd w:val="clear" w:color="auto" w:fill="FFFFFF"/>
        </w:rPr>
        <w:t xml:space="preserve"> </w:t>
      </w:r>
      <w:r w:rsidRPr="00E93125">
        <w:rPr>
          <w:rFonts w:cs="Times New Roman"/>
          <w:color w:val="222222"/>
          <w:szCs w:val="24"/>
          <w:shd w:val="clear" w:color="auto" w:fill="FFFFFF"/>
        </w:rPr>
        <w:t>2021).</w:t>
      </w:r>
    </w:p>
    <w:p w14:paraId="6FC81B17" w14:textId="77777777" w:rsidR="00ED57BF" w:rsidRDefault="00ED57BF" w:rsidP="00ED57BF">
      <w:pPr>
        <w:pStyle w:val="Heading1"/>
        <w:spacing w:line="360" w:lineRule="auto"/>
        <w:jc w:val="both"/>
      </w:pPr>
      <w:bookmarkStart w:id="7" w:name="_Toc127984946"/>
      <w:r>
        <w:t>Marketing factors using Marketing Mix</w:t>
      </w:r>
      <w:bookmarkEnd w:id="7"/>
      <w:r>
        <w:t xml:space="preserve"> </w:t>
      </w:r>
    </w:p>
    <w:p w14:paraId="6AC42C6D" w14:textId="0A6258CB" w:rsidR="00ED57BF" w:rsidRDefault="00ED57BF" w:rsidP="00ED57BF">
      <w:pPr>
        <w:spacing w:line="360" w:lineRule="auto"/>
        <w:jc w:val="both"/>
      </w:pPr>
      <w:r>
        <w:t xml:space="preserve">The marketing mix, commonly </w:t>
      </w:r>
      <w:r>
        <w:t>called</w:t>
      </w:r>
      <w:r>
        <w:t xml:space="preserve"> the "4 Ps of marketing," is a group of essential components </w:t>
      </w:r>
      <w:r w:rsidRPr="00ED57BF">
        <w:t>companies employ to market and sell their goods and services successfully</w:t>
      </w:r>
      <w:r>
        <w:t>. There are 4 Ps:</w:t>
      </w:r>
    </w:p>
    <w:p w14:paraId="02E9412C" w14:textId="77777777" w:rsidR="00ED57BF" w:rsidRDefault="00ED57BF" w:rsidP="00ED57BF">
      <w:pPr>
        <w:spacing w:line="360" w:lineRule="auto"/>
        <w:jc w:val="both"/>
      </w:pPr>
      <w:r w:rsidRPr="00EC6845">
        <w:rPr>
          <w:b/>
        </w:rPr>
        <w:t>Product:</w:t>
      </w:r>
      <w:r>
        <w:t xml:space="preserve"> The term "product" refers to the actual good or service being sold, including its appearance, functionality, and features.</w:t>
      </w:r>
    </w:p>
    <w:p w14:paraId="4975D3EE" w14:textId="554E690C" w:rsidR="00ED57BF" w:rsidRDefault="00ED57BF" w:rsidP="00ED57BF">
      <w:pPr>
        <w:spacing w:line="360" w:lineRule="auto"/>
        <w:jc w:val="both"/>
      </w:pPr>
      <w:r w:rsidRPr="00EC6845">
        <w:rPr>
          <w:b/>
        </w:rPr>
        <w:t>Price:</w:t>
      </w:r>
      <w:r>
        <w:t xml:space="preserve"> This is the cost </w:t>
      </w:r>
      <w:r>
        <w:t>of</w:t>
      </w:r>
      <w:r>
        <w:t xml:space="preserve"> buying the good or service from the client. Pricing must be done so that it is both lucrative for the company and appealing to the client.</w:t>
      </w:r>
    </w:p>
    <w:p w14:paraId="48502BFA" w14:textId="77777777" w:rsidR="00ED57BF" w:rsidRPr="00673EF2" w:rsidRDefault="00ED57BF" w:rsidP="00ED57BF">
      <w:pPr>
        <w:spacing w:line="360" w:lineRule="auto"/>
        <w:jc w:val="both"/>
        <w:rPr>
          <w:rFonts w:cs="Times New Roman"/>
          <w:szCs w:val="24"/>
        </w:rPr>
      </w:pPr>
      <w:r w:rsidRPr="00EC6845">
        <w:rPr>
          <w:b/>
        </w:rPr>
        <w:lastRenderedPageBreak/>
        <w:t>Promotion:</w:t>
      </w:r>
      <w:r>
        <w:t xml:space="preserve"> This describes the strategies utilized to reach out to the target market and communicate about the good or service. This covers sales promotions, public relations, advertising, and personal selling (</w:t>
      </w:r>
      <w:proofErr w:type="spellStart"/>
      <w:r>
        <w:rPr>
          <w:rFonts w:cs="Times New Roman"/>
          <w:color w:val="222222"/>
          <w:szCs w:val="24"/>
          <w:shd w:val="clear" w:color="auto" w:fill="FFFFFF"/>
        </w:rPr>
        <w:t>Katsikari</w:t>
      </w:r>
      <w:proofErr w:type="spellEnd"/>
      <w:r>
        <w:rPr>
          <w:rFonts w:cs="Times New Roman"/>
          <w:color w:val="222222"/>
          <w:szCs w:val="24"/>
          <w:shd w:val="clear" w:color="auto" w:fill="FFFFFF"/>
        </w:rPr>
        <w:t xml:space="preserve"> et </w:t>
      </w:r>
      <w:r w:rsidRPr="00673EF2">
        <w:rPr>
          <w:rFonts w:cs="Times New Roman"/>
          <w:color w:val="222222"/>
          <w:szCs w:val="24"/>
          <w:shd w:val="clear" w:color="auto" w:fill="FFFFFF"/>
        </w:rPr>
        <w:t>al</w:t>
      </w:r>
      <w:r>
        <w:rPr>
          <w:rFonts w:cs="Times New Roman"/>
          <w:color w:val="222222"/>
          <w:szCs w:val="24"/>
          <w:shd w:val="clear" w:color="auto" w:fill="FFFFFF"/>
        </w:rPr>
        <w:t>.</w:t>
      </w:r>
      <w:r w:rsidRPr="00673EF2">
        <w:rPr>
          <w:rFonts w:cs="Times New Roman"/>
          <w:color w:val="222222"/>
          <w:szCs w:val="24"/>
          <w:shd w:val="clear" w:color="auto" w:fill="FFFFFF"/>
        </w:rPr>
        <w:t>, 2020).</w:t>
      </w:r>
    </w:p>
    <w:p w14:paraId="46B3F07C" w14:textId="77777777" w:rsidR="00ED57BF" w:rsidRDefault="00ED57BF" w:rsidP="00ED57BF">
      <w:pPr>
        <w:spacing w:line="360" w:lineRule="auto"/>
        <w:jc w:val="both"/>
      </w:pPr>
      <w:r w:rsidRPr="00EC6845">
        <w:rPr>
          <w:b/>
        </w:rPr>
        <w:t>Place:</w:t>
      </w:r>
      <w:r>
        <w:t xml:space="preserve"> This refers to the strategies employed to reach the target market with the product or service.</w:t>
      </w:r>
    </w:p>
    <w:p w14:paraId="001D96A6" w14:textId="79FC0DE0" w:rsidR="00ED57BF" w:rsidRDefault="00ED57BF" w:rsidP="00ED57BF">
      <w:pPr>
        <w:spacing w:line="360" w:lineRule="auto"/>
        <w:jc w:val="both"/>
      </w:pPr>
      <w:r>
        <w:t xml:space="preserve">The marketing mix is </w:t>
      </w:r>
      <w:r>
        <w:t>essential to</w:t>
      </w:r>
      <w:r>
        <w:t xml:space="preserve"> a restaurant's marketing strategy since it specifies how the business will present itself to potential customers, develop a distinctive value proposition, and set itself apart from rivals.</w:t>
      </w:r>
    </w:p>
    <w:p w14:paraId="0A290A5E" w14:textId="41CD8F8B" w:rsidR="00ED57BF" w:rsidRDefault="00ED57BF" w:rsidP="00ED57BF">
      <w:pPr>
        <w:spacing w:line="360" w:lineRule="auto"/>
        <w:jc w:val="both"/>
      </w:pPr>
      <w:r w:rsidRPr="00EC6845">
        <w:rPr>
          <w:b/>
        </w:rPr>
        <w:t>Product:</w:t>
      </w:r>
      <w:r w:rsidRPr="00C6281E">
        <w:t xml:space="preserve"> </w:t>
      </w:r>
      <w:r w:rsidRPr="00ED57BF">
        <w:t>The marketing plan will change depending on the sort of restaurant and the target market</w:t>
      </w:r>
      <w:r w:rsidRPr="00C6281E">
        <w:t>.</w:t>
      </w:r>
      <w:r>
        <w:t xml:space="preserve"> For instance, a fine-dining establishment would </w:t>
      </w:r>
      <w:r>
        <w:t>emphasise</w:t>
      </w:r>
      <w:r>
        <w:t xml:space="preserve"> </w:t>
      </w:r>
      <w:r>
        <w:t>its food and service calibre. In contrast, a</w:t>
      </w:r>
      <w:r>
        <w:t xml:space="preserve"> fast-food establishment might emphasise the efficiency and convenience of its service.</w:t>
      </w:r>
    </w:p>
    <w:p w14:paraId="637F6422" w14:textId="10C2DD39" w:rsidR="00ED57BF" w:rsidRDefault="00ED57BF" w:rsidP="00ED57BF">
      <w:pPr>
        <w:spacing w:line="360" w:lineRule="auto"/>
        <w:jc w:val="both"/>
      </w:pPr>
      <w:r w:rsidRPr="00EC6845">
        <w:rPr>
          <w:b/>
        </w:rPr>
        <w:t>Price:</w:t>
      </w:r>
      <w:r>
        <w:t xml:space="preserve"> A restaurant's price policy will </w:t>
      </w:r>
      <w:r>
        <w:t>impact</w:t>
      </w:r>
      <w:r>
        <w:t xml:space="preserve"> its marketing plan.</w:t>
      </w:r>
    </w:p>
    <w:p w14:paraId="2931461C" w14:textId="77777777" w:rsidR="00ED57BF" w:rsidRDefault="00ED57BF" w:rsidP="00ED57BF">
      <w:pPr>
        <w:spacing w:line="360" w:lineRule="auto"/>
        <w:jc w:val="both"/>
      </w:pPr>
      <w:r w:rsidRPr="00EC6845">
        <w:rPr>
          <w:b/>
        </w:rPr>
        <w:t>Place:</w:t>
      </w:r>
      <w:r>
        <w:t xml:space="preserve"> The restaurant's location and the method of product distribution are determined by the distribution component of the marketing mix.</w:t>
      </w:r>
    </w:p>
    <w:p w14:paraId="625B5B97" w14:textId="06E7CF08" w:rsidR="00ED57BF" w:rsidRPr="00615D15" w:rsidRDefault="00ED57BF" w:rsidP="00ED57BF">
      <w:pPr>
        <w:rPr>
          <w:rFonts w:cs="Times New Roman"/>
          <w:szCs w:val="24"/>
        </w:rPr>
      </w:pPr>
      <w:r w:rsidRPr="00EC6845">
        <w:rPr>
          <w:b/>
        </w:rPr>
        <w:t>Promotion:</w:t>
      </w:r>
      <w:r w:rsidRPr="00EC6845">
        <w:t xml:space="preserve"> Depending on the target market and the </w:t>
      </w:r>
      <w:r w:rsidRPr="00ED57BF">
        <w:t>restaurant's overall marketing plan, a specific promotion style</w:t>
      </w:r>
      <w:r>
        <w:t xml:space="preserve"> may be used (</w:t>
      </w:r>
      <w:proofErr w:type="spellStart"/>
      <w:r>
        <w:rPr>
          <w:rFonts w:cs="Times New Roman"/>
          <w:color w:val="222222"/>
          <w:szCs w:val="24"/>
          <w:shd w:val="clear" w:color="auto" w:fill="FFFFFF"/>
        </w:rPr>
        <w:t>Nikbin</w:t>
      </w:r>
      <w:proofErr w:type="spellEnd"/>
      <w:r>
        <w:rPr>
          <w:rFonts w:cs="Times New Roman"/>
          <w:color w:val="222222"/>
          <w:szCs w:val="24"/>
          <w:shd w:val="clear" w:color="auto" w:fill="FFFFFF"/>
        </w:rPr>
        <w:t xml:space="preserve"> et </w:t>
      </w:r>
      <w:r w:rsidRPr="00615D15">
        <w:rPr>
          <w:rFonts w:cs="Times New Roman"/>
          <w:color w:val="222222"/>
          <w:szCs w:val="24"/>
          <w:shd w:val="clear" w:color="auto" w:fill="FFFFFF"/>
        </w:rPr>
        <w:t>al</w:t>
      </w:r>
      <w:r>
        <w:rPr>
          <w:rFonts w:cs="Times New Roman"/>
          <w:color w:val="222222"/>
          <w:szCs w:val="24"/>
          <w:shd w:val="clear" w:color="auto" w:fill="FFFFFF"/>
        </w:rPr>
        <w:t>.</w:t>
      </w:r>
      <w:r w:rsidRPr="00615D15">
        <w:rPr>
          <w:rFonts w:cs="Times New Roman"/>
          <w:color w:val="222222"/>
          <w:szCs w:val="24"/>
          <w:shd w:val="clear" w:color="auto" w:fill="FFFFFF"/>
        </w:rPr>
        <w:t>, 2022).</w:t>
      </w:r>
    </w:p>
    <w:p w14:paraId="65D58B44" w14:textId="77E348E6" w:rsidR="00ED57BF" w:rsidRDefault="00ED57BF" w:rsidP="00ED57BF">
      <w:pPr>
        <w:pStyle w:val="Heading1"/>
      </w:pPr>
      <w:bookmarkStart w:id="8" w:name="_Toc127984947"/>
      <w:r>
        <w:t xml:space="preserve">Cash Flow </w:t>
      </w:r>
      <w:r>
        <w:t>for</w:t>
      </w:r>
      <w:r>
        <w:t xml:space="preserve"> </w:t>
      </w:r>
      <w:r>
        <w:t xml:space="preserve">the </w:t>
      </w:r>
      <w:r>
        <w:t>next 12 months of the restaurant</w:t>
      </w:r>
      <w:bookmarkEnd w:id="8"/>
      <w:r>
        <w:t xml:space="preserve"> </w:t>
      </w:r>
    </w:p>
    <w:p w14:paraId="4C4CA09F" w14:textId="26079E7B" w:rsidR="00ED57BF" w:rsidRDefault="00ED57BF" w:rsidP="00ED57BF">
      <w:r>
        <w:t xml:space="preserve">The funding has come from the bank and taken </w:t>
      </w:r>
      <w:r>
        <w:t xml:space="preserve">a loan </w:t>
      </w:r>
      <w:r>
        <w:t xml:space="preserve">of 10,000.  Below will </w:t>
      </w:r>
      <w:r>
        <w:t xml:space="preserve">is the </w:t>
      </w:r>
      <w:r>
        <w:t xml:space="preserve">cash flow </w:t>
      </w:r>
      <w:r>
        <w:t>for the next</w:t>
      </w:r>
      <w:r>
        <w:t xml:space="preserve"> 12 months. </w:t>
      </w:r>
    </w:p>
    <w:p w14:paraId="32BAC356" w14:textId="77777777" w:rsidR="00ED57BF" w:rsidRDefault="00ED57BF" w:rsidP="00ED57BF"/>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612"/>
        <w:gridCol w:w="676"/>
        <w:gridCol w:w="568"/>
        <w:gridCol w:w="568"/>
        <w:gridCol w:w="568"/>
        <w:gridCol w:w="568"/>
        <w:gridCol w:w="568"/>
        <w:gridCol w:w="573"/>
        <w:gridCol w:w="783"/>
        <w:gridCol w:w="636"/>
        <w:gridCol w:w="759"/>
        <w:gridCol w:w="747"/>
      </w:tblGrid>
      <w:tr w:rsidR="00ED57BF" w:rsidRPr="006B194E" w14:paraId="0A76E058" w14:textId="77777777" w:rsidTr="00340DFB">
        <w:trPr>
          <w:trHeight w:val="290"/>
        </w:trPr>
        <w:tc>
          <w:tcPr>
            <w:tcW w:w="694" w:type="pct"/>
            <w:shd w:val="clear" w:color="auto" w:fill="auto"/>
            <w:noWrap/>
            <w:vAlign w:val="bottom"/>
            <w:hideMark/>
          </w:tcPr>
          <w:p w14:paraId="41E4905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788201C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January</w:t>
            </w:r>
          </w:p>
        </w:tc>
        <w:tc>
          <w:tcPr>
            <w:tcW w:w="372" w:type="pct"/>
            <w:shd w:val="clear" w:color="auto" w:fill="auto"/>
            <w:noWrap/>
            <w:vAlign w:val="bottom"/>
            <w:hideMark/>
          </w:tcPr>
          <w:p w14:paraId="2E8AA3D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February</w:t>
            </w:r>
          </w:p>
        </w:tc>
        <w:tc>
          <w:tcPr>
            <w:tcW w:w="410" w:type="pct"/>
            <w:shd w:val="clear" w:color="auto" w:fill="auto"/>
            <w:noWrap/>
            <w:vAlign w:val="bottom"/>
            <w:hideMark/>
          </w:tcPr>
          <w:p w14:paraId="17BBDDF3"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March</w:t>
            </w:r>
          </w:p>
        </w:tc>
        <w:tc>
          <w:tcPr>
            <w:tcW w:w="410" w:type="pct"/>
            <w:shd w:val="clear" w:color="auto" w:fill="auto"/>
            <w:noWrap/>
            <w:vAlign w:val="bottom"/>
            <w:hideMark/>
          </w:tcPr>
          <w:p w14:paraId="1D3E764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April</w:t>
            </w:r>
          </w:p>
        </w:tc>
        <w:tc>
          <w:tcPr>
            <w:tcW w:w="334" w:type="pct"/>
            <w:shd w:val="clear" w:color="auto" w:fill="auto"/>
            <w:noWrap/>
            <w:vAlign w:val="bottom"/>
            <w:hideMark/>
          </w:tcPr>
          <w:p w14:paraId="004BD10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May</w:t>
            </w:r>
          </w:p>
        </w:tc>
        <w:tc>
          <w:tcPr>
            <w:tcW w:w="334" w:type="pct"/>
            <w:shd w:val="clear" w:color="auto" w:fill="auto"/>
            <w:noWrap/>
            <w:vAlign w:val="bottom"/>
            <w:hideMark/>
          </w:tcPr>
          <w:p w14:paraId="779E56C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June</w:t>
            </w:r>
          </w:p>
        </w:tc>
        <w:tc>
          <w:tcPr>
            <w:tcW w:w="334" w:type="pct"/>
            <w:shd w:val="clear" w:color="auto" w:fill="auto"/>
            <w:noWrap/>
            <w:vAlign w:val="bottom"/>
            <w:hideMark/>
          </w:tcPr>
          <w:p w14:paraId="1073DF59"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July</w:t>
            </w:r>
          </w:p>
        </w:tc>
        <w:tc>
          <w:tcPr>
            <w:tcW w:w="334" w:type="pct"/>
            <w:shd w:val="clear" w:color="auto" w:fill="auto"/>
            <w:noWrap/>
            <w:vAlign w:val="bottom"/>
            <w:hideMark/>
          </w:tcPr>
          <w:p w14:paraId="484C0D1B"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August</w:t>
            </w:r>
          </w:p>
        </w:tc>
        <w:tc>
          <w:tcPr>
            <w:tcW w:w="380" w:type="pct"/>
            <w:shd w:val="clear" w:color="auto" w:fill="auto"/>
            <w:noWrap/>
            <w:vAlign w:val="bottom"/>
            <w:hideMark/>
          </w:tcPr>
          <w:p w14:paraId="289FB25B"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September</w:t>
            </w:r>
          </w:p>
        </w:tc>
        <w:tc>
          <w:tcPr>
            <w:tcW w:w="334" w:type="pct"/>
            <w:shd w:val="clear" w:color="auto" w:fill="auto"/>
            <w:noWrap/>
            <w:vAlign w:val="bottom"/>
            <w:hideMark/>
          </w:tcPr>
          <w:p w14:paraId="118A15F8"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October</w:t>
            </w:r>
          </w:p>
        </w:tc>
        <w:tc>
          <w:tcPr>
            <w:tcW w:w="366" w:type="pct"/>
            <w:shd w:val="clear" w:color="auto" w:fill="auto"/>
            <w:noWrap/>
            <w:vAlign w:val="bottom"/>
            <w:hideMark/>
          </w:tcPr>
          <w:p w14:paraId="79797473"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November</w:t>
            </w:r>
          </w:p>
        </w:tc>
        <w:tc>
          <w:tcPr>
            <w:tcW w:w="360" w:type="pct"/>
            <w:shd w:val="clear" w:color="auto" w:fill="auto"/>
            <w:noWrap/>
            <w:vAlign w:val="bottom"/>
            <w:hideMark/>
          </w:tcPr>
          <w:p w14:paraId="43756A2C"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December</w:t>
            </w:r>
          </w:p>
        </w:tc>
      </w:tr>
      <w:tr w:rsidR="00ED57BF" w:rsidRPr="006B194E" w14:paraId="219476BD" w14:textId="77777777" w:rsidTr="00340DFB">
        <w:trPr>
          <w:trHeight w:val="290"/>
        </w:trPr>
        <w:tc>
          <w:tcPr>
            <w:tcW w:w="694" w:type="pct"/>
            <w:shd w:val="clear" w:color="auto" w:fill="auto"/>
            <w:noWrap/>
            <w:vAlign w:val="bottom"/>
            <w:hideMark/>
          </w:tcPr>
          <w:p w14:paraId="0D8958F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center"/>
            <w:hideMark/>
          </w:tcPr>
          <w:p w14:paraId="692638F8"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72" w:type="pct"/>
            <w:shd w:val="clear" w:color="auto" w:fill="auto"/>
            <w:noWrap/>
            <w:vAlign w:val="center"/>
            <w:hideMark/>
          </w:tcPr>
          <w:p w14:paraId="7A646200"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410" w:type="pct"/>
            <w:shd w:val="clear" w:color="auto" w:fill="auto"/>
            <w:noWrap/>
            <w:vAlign w:val="center"/>
            <w:hideMark/>
          </w:tcPr>
          <w:p w14:paraId="78108704"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410" w:type="pct"/>
            <w:shd w:val="clear" w:color="auto" w:fill="auto"/>
            <w:noWrap/>
            <w:vAlign w:val="center"/>
            <w:hideMark/>
          </w:tcPr>
          <w:p w14:paraId="2D18AFBF"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34" w:type="pct"/>
            <w:shd w:val="clear" w:color="auto" w:fill="auto"/>
            <w:noWrap/>
            <w:vAlign w:val="center"/>
            <w:hideMark/>
          </w:tcPr>
          <w:p w14:paraId="271AFFA4"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34" w:type="pct"/>
            <w:shd w:val="clear" w:color="auto" w:fill="auto"/>
            <w:noWrap/>
            <w:vAlign w:val="center"/>
            <w:hideMark/>
          </w:tcPr>
          <w:p w14:paraId="51CDF478"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34" w:type="pct"/>
            <w:shd w:val="clear" w:color="auto" w:fill="auto"/>
            <w:noWrap/>
            <w:vAlign w:val="center"/>
            <w:hideMark/>
          </w:tcPr>
          <w:p w14:paraId="65287AC8"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34" w:type="pct"/>
            <w:shd w:val="clear" w:color="auto" w:fill="auto"/>
            <w:noWrap/>
            <w:vAlign w:val="center"/>
            <w:hideMark/>
          </w:tcPr>
          <w:p w14:paraId="5CFB26AB"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80" w:type="pct"/>
            <w:shd w:val="clear" w:color="auto" w:fill="auto"/>
            <w:noWrap/>
            <w:vAlign w:val="center"/>
            <w:hideMark/>
          </w:tcPr>
          <w:p w14:paraId="2A074A0F"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34" w:type="pct"/>
            <w:shd w:val="clear" w:color="auto" w:fill="auto"/>
            <w:noWrap/>
            <w:vAlign w:val="center"/>
            <w:hideMark/>
          </w:tcPr>
          <w:p w14:paraId="74B0F66A"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66" w:type="pct"/>
            <w:shd w:val="clear" w:color="auto" w:fill="auto"/>
            <w:noWrap/>
            <w:vAlign w:val="center"/>
            <w:hideMark/>
          </w:tcPr>
          <w:p w14:paraId="43EA3FF6"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c>
          <w:tcPr>
            <w:tcW w:w="360" w:type="pct"/>
            <w:shd w:val="clear" w:color="auto" w:fill="auto"/>
            <w:noWrap/>
            <w:vAlign w:val="center"/>
            <w:hideMark/>
          </w:tcPr>
          <w:p w14:paraId="0CA49929" w14:textId="77777777" w:rsidR="00ED57BF" w:rsidRPr="006B194E" w:rsidRDefault="00ED57BF" w:rsidP="00340DFB">
            <w:pPr>
              <w:spacing w:after="0" w:line="240" w:lineRule="auto"/>
              <w:jc w:val="center"/>
              <w:rPr>
                <w:rFonts w:ascii="Calibri" w:eastAsia="Times New Roman" w:hAnsi="Calibri" w:cs="Calibri"/>
                <w:color w:val="000000"/>
              </w:rPr>
            </w:pPr>
            <w:r w:rsidRPr="006B194E">
              <w:rPr>
                <w:rFonts w:ascii="Calibri" w:eastAsia="Times New Roman" w:hAnsi="Calibri" w:cs="Calibri"/>
                <w:color w:val="000000"/>
              </w:rPr>
              <w:t>£</w:t>
            </w:r>
          </w:p>
        </w:tc>
      </w:tr>
      <w:tr w:rsidR="00ED57BF" w:rsidRPr="006B194E" w14:paraId="53850238" w14:textId="77777777" w:rsidTr="00340DFB">
        <w:trPr>
          <w:trHeight w:val="290"/>
        </w:trPr>
        <w:tc>
          <w:tcPr>
            <w:tcW w:w="694" w:type="pct"/>
            <w:shd w:val="clear" w:color="auto" w:fill="auto"/>
            <w:noWrap/>
            <w:vAlign w:val="bottom"/>
            <w:hideMark/>
          </w:tcPr>
          <w:p w14:paraId="579BF704" w14:textId="77777777" w:rsidR="00ED57BF" w:rsidRPr="006B194E" w:rsidRDefault="00ED57BF" w:rsidP="00340DFB">
            <w:pPr>
              <w:spacing w:after="0" w:line="240" w:lineRule="auto"/>
              <w:rPr>
                <w:rFonts w:ascii="Calibri" w:eastAsia="Times New Roman" w:hAnsi="Calibri" w:cs="Calibri"/>
                <w:b/>
                <w:bCs/>
                <w:color w:val="000000"/>
                <w:u w:val="single"/>
              </w:rPr>
            </w:pPr>
            <w:r w:rsidRPr="006B194E">
              <w:rPr>
                <w:rFonts w:ascii="Calibri" w:eastAsia="Times New Roman" w:hAnsi="Calibri" w:cs="Calibri"/>
                <w:b/>
                <w:bCs/>
                <w:color w:val="000000"/>
                <w:u w:val="single"/>
              </w:rPr>
              <w:t>INCOME</w:t>
            </w:r>
          </w:p>
        </w:tc>
        <w:tc>
          <w:tcPr>
            <w:tcW w:w="334" w:type="pct"/>
            <w:shd w:val="clear" w:color="auto" w:fill="auto"/>
            <w:noWrap/>
            <w:vAlign w:val="bottom"/>
            <w:hideMark/>
          </w:tcPr>
          <w:p w14:paraId="156043CD"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72" w:type="pct"/>
            <w:shd w:val="clear" w:color="auto" w:fill="auto"/>
            <w:noWrap/>
            <w:vAlign w:val="bottom"/>
            <w:hideMark/>
          </w:tcPr>
          <w:p w14:paraId="2915BFCE"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auto" w:fill="auto"/>
            <w:noWrap/>
            <w:vAlign w:val="bottom"/>
            <w:hideMark/>
          </w:tcPr>
          <w:p w14:paraId="426BFB6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auto" w:fill="auto"/>
            <w:noWrap/>
            <w:vAlign w:val="bottom"/>
            <w:hideMark/>
          </w:tcPr>
          <w:p w14:paraId="4397A54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2BABB9D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7604E69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350EE9E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182FFB7E"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80" w:type="pct"/>
            <w:shd w:val="clear" w:color="auto" w:fill="auto"/>
            <w:noWrap/>
            <w:vAlign w:val="bottom"/>
            <w:hideMark/>
          </w:tcPr>
          <w:p w14:paraId="03CFC993"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5574B3BD"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6" w:type="pct"/>
            <w:shd w:val="clear" w:color="auto" w:fill="auto"/>
            <w:noWrap/>
            <w:vAlign w:val="bottom"/>
            <w:hideMark/>
          </w:tcPr>
          <w:p w14:paraId="7920415C"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0" w:type="pct"/>
            <w:shd w:val="clear" w:color="auto" w:fill="auto"/>
            <w:noWrap/>
            <w:vAlign w:val="bottom"/>
            <w:hideMark/>
          </w:tcPr>
          <w:p w14:paraId="65784F3F"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r>
      <w:tr w:rsidR="00ED57BF" w:rsidRPr="006B194E" w14:paraId="3DFEC0B1" w14:textId="77777777" w:rsidTr="00340DFB">
        <w:trPr>
          <w:trHeight w:val="290"/>
        </w:trPr>
        <w:tc>
          <w:tcPr>
            <w:tcW w:w="694" w:type="pct"/>
            <w:shd w:val="clear" w:color="auto" w:fill="auto"/>
            <w:noWrap/>
            <w:vAlign w:val="bottom"/>
            <w:hideMark/>
          </w:tcPr>
          <w:p w14:paraId="30B3127C"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Sales</w:t>
            </w:r>
          </w:p>
        </w:tc>
        <w:tc>
          <w:tcPr>
            <w:tcW w:w="334" w:type="pct"/>
            <w:shd w:val="clear" w:color="auto" w:fill="auto"/>
            <w:noWrap/>
            <w:vAlign w:val="bottom"/>
            <w:hideMark/>
          </w:tcPr>
          <w:p w14:paraId="60D8E75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 </w:t>
            </w:r>
          </w:p>
        </w:tc>
        <w:tc>
          <w:tcPr>
            <w:tcW w:w="372" w:type="pct"/>
            <w:shd w:val="clear" w:color="auto" w:fill="auto"/>
            <w:noWrap/>
            <w:vAlign w:val="bottom"/>
            <w:hideMark/>
          </w:tcPr>
          <w:p w14:paraId="7C304C6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410" w:type="pct"/>
            <w:shd w:val="clear" w:color="auto" w:fill="auto"/>
            <w:noWrap/>
            <w:vAlign w:val="bottom"/>
            <w:hideMark/>
          </w:tcPr>
          <w:p w14:paraId="63EFC3B0"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1,200 </w:t>
            </w:r>
          </w:p>
        </w:tc>
        <w:tc>
          <w:tcPr>
            <w:tcW w:w="410" w:type="pct"/>
            <w:shd w:val="clear" w:color="auto" w:fill="auto"/>
            <w:noWrap/>
            <w:vAlign w:val="bottom"/>
            <w:hideMark/>
          </w:tcPr>
          <w:p w14:paraId="003320A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1,500 </w:t>
            </w:r>
          </w:p>
        </w:tc>
        <w:tc>
          <w:tcPr>
            <w:tcW w:w="334" w:type="pct"/>
            <w:shd w:val="clear" w:color="auto" w:fill="auto"/>
            <w:noWrap/>
            <w:vAlign w:val="bottom"/>
            <w:hideMark/>
          </w:tcPr>
          <w:p w14:paraId="4478D88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1,800 </w:t>
            </w:r>
          </w:p>
        </w:tc>
        <w:tc>
          <w:tcPr>
            <w:tcW w:w="334" w:type="pct"/>
            <w:shd w:val="clear" w:color="auto" w:fill="auto"/>
            <w:noWrap/>
            <w:vAlign w:val="bottom"/>
            <w:hideMark/>
          </w:tcPr>
          <w:p w14:paraId="6B1854F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2,500 </w:t>
            </w:r>
          </w:p>
        </w:tc>
        <w:tc>
          <w:tcPr>
            <w:tcW w:w="334" w:type="pct"/>
            <w:shd w:val="clear" w:color="auto" w:fill="auto"/>
            <w:noWrap/>
            <w:vAlign w:val="bottom"/>
            <w:hideMark/>
          </w:tcPr>
          <w:p w14:paraId="1F7F80D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3,000 </w:t>
            </w:r>
          </w:p>
        </w:tc>
        <w:tc>
          <w:tcPr>
            <w:tcW w:w="334" w:type="pct"/>
            <w:shd w:val="clear" w:color="auto" w:fill="auto"/>
            <w:noWrap/>
            <w:vAlign w:val="bottom"/>
            <w:hideMark/>
          </w:tcPr>
          <w:p w14:paraId="797F538E"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3,200 </w:t>
            </w:r>
          </w:p>
        </w:tc>
        <w:tc>
          <w:tcPr>
            <w:tcW w:w="380" w:type="pct"/>
            <w:shd w:val="clear" w:color="auto" w:fill="auto"/>
            <w:noWrap/>
            <w:vAlign w:val="bottom"/>
            <w:hideMark/>
          </w:tcPr>
          <w:p w14:paraId="24B5746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3,500 </w:t>
            </w:r>
          </w:p>
        </w:tc>
        <w:tc>
          <w:tcPr>
            <w:tcW w:w="334" w:type="pct"/>
            <w:shd w:val="clear" w:color="auto" w:fill="auto"/>
            <w:noWrap/>
            <w:vAlign w:val="bottom"/>
            <w:hideMark/>
          </w:tcPr>
          <w:p w14:paraId="603FA38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4,000 </w:t>
            </w:r>
          </w:p>
        </w:tc>
        <w:tc>
          <w:tcPr>
            <w:tcW w:w="366" w:type="pct"/>
            <w:shd w:val="clear" w:color="auto" w:fill="auto"/>
            <w:noWrap/>
            <w:vAlign w:val="bottom"/>
            <w:hideMark/>
          </w:tcPr>
          <w:p w14:paraId="0470710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4,500 </w:t>
            </w:r>
          </w:p>
        </w:tc>
        <w:tc>
          <w:tcPr>
            <w:tcW w:w="360" w:type="pct"/>
            <w:shd w:val="clear" w:color="auto" w:fill="auto"/>
            <w:noWrap/>
            <w:vAlign w:val="bottom"/>
            <w:hideMark/>
          </w:tcPr>
          <w:p w14:paraId="68AC888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5,000 </w:t>
            </w:r>
          </w:p>
        </w:tc>
      </w:tr>
      <w:tr w:rsidR="00ED57BF" w:rsidRPr="006B194E" w14:paraId="2E7D06C4" w14:textId="77777777" w:rsidTr="00340DFB">
        <w:trPr>
          <w:trHeight w:val="290"/>
        </w:trPr>
        <w:tc>
          <w:tcPr>
            <w:tcW w:w="694" w:type="pct"/>
            <w:shd w:val="clear" w:color="auto" w:fill="auto"/>
            <w:noWrap/>
            <w:vAlign w:val="bottom"/>
            <w:hideMark/>
          </w:tcPr>
          <w:p w14:paraId="713326BB"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Bank Interest</w:t>
            </w:r>
          </w:p>
        </w:tc>
        <w:tc>
          <w:tcPr>
            <w:tcW w:w="334" w:type="pct"/>
            <w:shd w:val="clear" w:color="auto" w:fill="auto"/>
            <w:noWrap/>
            <w:vAlign w:val="bottom"/>
            <w:hideMark/>
          </w:tcPr>
          <w:p w14:paraId="5261CB5E"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72" w:type="pct"/>
            <w:shd w:val="clear" w:color="auto" w:fill="auto"/>
            <w:noWrap/>
            <w:vAlign w:val="bottom"/>
            <w:hideMark/>
          </w:tcPr>
          <w:p w14:paraId="0CC3C3A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476 </w:t>
            </w:r>
          </w:p>
        </w:tc>
        <w:tc>
          <w:tcPr>
            <w:tcW w:w="410" w:type="pct"/>
            <w:shd w:val="clear" w:color="auto" w:fill="auto"/>
            <w:noWrap/>
            <w:vAlign w:val="bottom"/>
            <w:hideMark/>
          </w:tcPr>
          <w:p w14:paraId="4D364DE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427 </w:t>
            </w:r>
          </w:p>
        </w:tc>
        <w:tc>
          <w:tcPr>
            <w:tcW w:w="410" w:type="pct"/>
            <w:shd w:val="clear" w:color="auto" w:fill="auto"/>
            <w:noWrap/>
            <w:vAlign w:val="bottom"/>
            <w:hideMark/>
          </w:tcPr>
          <w:p w14:paraId="3756E45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389 </w:t>
            </w:r>
          </w:p>
        </w:tc>
        <w:tc>
          <w:tcPr>
            <w:tcW w:w="334" w:type="pct"/>
            <w:shd w:val="clear" w:color="auto" w:fill="auto"/>
            <w:noWrap/>
            <w:vAlign w:val="bottom"/>
            <w:hideMark/>
          </w:tcPr>
          <w:p w14:paraId="1B82C68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352 </w:t>
            </w:r>
          </w:p>
        </w:tc>
        <w:tc>
          <w:tcPr>
            <w:tcW w:w="334" w:type="pct"/>
            <w:shd w:val="clear" w:color="auto" w:fill="auto"/>
            <w:noWrap/>
            <w:vAlign w:val="bottom"/>
            <w:hideMark/>
          </w:tcPr>
          <w:p w14:paraId="0306281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320 </w:t>
            </w:r>
          </w:p>
        </w:tc>
        <w:tc>
          <w:tcPr>
            <w:tcW w:w="334" w:type="pct"/>
            <w:shd w:val="clear" w:color="auto" w:fill="auto"/>
            <w:noWrap/>
            <w:vAlign w:val="bottom"/>
            <w:hideMark/>
          </w:tcPr>
          <w:p w14:paraId="1E3CE36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302 </w:t>
            </w:r>
          </w:p>
        </w:tc>
        <w:tc>
          <w:tcPr>
            <w:tcW w:w="334" w:type="pct"/>
            <w:shd w:val="clear" w:color="auto" w:fill="auto"/>
            <w:noWrap/>
            <w:vAlign w:val="bottom"/>
            <w:hideMark/>
          </w:tcPr>
          <w:p w14:paraId="20ECD99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293 </w:t>
            </w:r>
          </w:p>
        </w:tc>
        <w:tc>
          <w:tcPr>
            <w:tcW w:w="380" w:type="pct"/>
            <w:shd w:val="clear" w:color="auto" w:fill="auto"/>
            <w:noWrap/>
            <w:vAlign w:val="bottom"/>
            <w:hideMark/>
          </w:tcPr>
          <w:p w14:paraId="396420F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279 </w:t>
            </w:r>
          </w:p>
        </w:tc>
        <w:tc>
          <w:tcPr>
            <w:tcW w:w="334" w:type="pct"/>
            <w:shd w:val="clear" w:color="auto" w:fill="auto"/>
            <w:noWrap/>
            <w:vAlign w:val="bottom"/>
            <w:hideMark/>
          </w:tcPr>
          <w:p w14:paraId="5150820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269 </w:t>
            </w:r>
          </w:p>
        </w:tc>
        <w:tc>
          <w:tcPr>
            <w:tcW w:w="366" w:type="pct"/>
            <w:shd w:val="clear" w:color="auto" w:fill="auto"/>
            <w:noWrap/>
            <w:vAlign w:val="bottom"/>
            <w:hideMark/>
          </w:tcPr>
          <w:p w14:paraId="18996DD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270 </w:t>
            </w:r>
          </w:p>
        </w:tc>
        <w:tc>
          <w:tcPr>
            <w:tcW w:w="360" w:type="pct"/>
            <w:shd w:val="clear" w:color="auto" w:fill="auto"/>
            <w:noWrap/>
            <w:vAlign w:val="bottom"/>
            <w:hideMark/>
          </w:tcPr>
          <w:p w14:paraId="51185B8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281 </w:t>
            </w:r>
          </w:p>
        </w:tc>
      </w:tr>
      <w:tr w:rsidR="00ED57BF" w:rsidRPr="006B194E" w14:paraId="5C2D0513" w14:textId="77777777" w:rsidTr="00340DFB">
        <w:trPr>
          <w:trHeight w:val="290"/>
        </w:trPr>
        <w:tc>
          <w:tcPr>
            <w:tcW w:w="694" w:type="pct"/>
            <w:shd w:val="clear" w:color="auto" w:fill="auto"/>
            <w:noWrap/>
            <w:vAlign w:val="bottom"/>
            <w:hideMark/>
          </w:tcPr>
          <w:p w14:paraId="0D795F2E"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One-off Income</w:t>
            </w:r>
          </w:p>
        </w:tc>
        <w:tc>
          <w:tcPr>
            <w:tcW w:w="334" w:type="pct"/>
            <w:shd w:val="clear" w:color="auto" w:fill="auto"/>
            <w:noWrap/>
            <w:vAlign w:val="bottom"/>
            <w:hideMark/>
          </w:tcPr>
          <w:p w14:paraId="04451040"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5,000 </w:t>
            </w:r>
          </w:p>
        </w:tc>
        <w:tc>
          <w:tcPr>
            <w:tcW w:w="372" w:type="pct"/>
            <w:shd w:val="clear" w:color="auto" w:fill="auto"/>
            <w:noWrap/>
            <w:vAlign w:val="bottom"/>
            <w:hideMark/>
          </w:tcPr>
          <w:p w14:paraId="688D24FD"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auto" w:fill="auto"/>
            <w:noWrap/>
            <w:vAlign w:val="bottom"/>
            <w:hideMark/>
          </w:tcPr>
          <w:p w14:paraId="09D0F187"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auto" w:fill="auto"/>
            <w:noWrap/>
            <w:vAlign w:val="bottom"/>
            <w:hideMark/>
          </w:tcPr>
          <w:p w14:paraId="2FCE85EF"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20F4FD0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719B3819"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6AC41961"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000E99A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80" w:type="pct"/>
            <w:shd w:val="clear" w:color="auto" w:fill="auto"/>
            <w:noWrap/>
            <w:vAlign w:val="bottom"/>
            <w:hideMark/>
          </w:tcPr>
          <w:p w14:paraId="4B292F13"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05FFC778"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6" w:type="pct"/>
            <w:shd w:val="clear" w:color="auto" w:fill="auto"/>
            <w:noWrap/>
            <w:vAlign w:val="bottom"/>
            <w:hideMark/>
          </w:tcPr>
          <w:p w14:paraId="4094065C"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0" w:type="pct"/>
            <w:shd w:val="clear" w:color="auto" w:fill="auto"/>
            <w:noWrap/>
            <w:vAlign w:val="bottom"/>
            <w:hideMark/>
          </w:tcPr>
          <w:p w14:paraId="09C4C101"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r>
      <w:tr w:rsidR="00ED57BF" w:rsidRPr="006B194E" w14:paraId="7DE50C9D" w14:textId="77777777" w:rsidTr="00340DFB">
        <w:trPr>
          <w:trHeight w:val="290"/>
        </w:trPr>
        <w:tc>
          <w:tcPr>
            <w:tcW w:w="694" w:type="pct"/>
            <w:shd w:val="clear" w:color="auto" w:fill="auto"/>
            <w:noWrap/>
            <w:vAlign w:val="bottom"/>
            <w:hideMark/>
          </w:tcPr>
          <w:p w14:paraId="46288F3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Loan</w:t>
            </w:r>
          </w:p>
        </w:tc>
        <w:tc>
          <w:tcPr>
            <w:tcW w:w="334" w:type="pct"/>
            <w:shd w:val="clear" w:color="auto" w:fill="auto"/>
            <w:noWrap/>
            <w:vAlign w:val="bottom"/>
            <w:hideMark/>
          </w:tcPr>
          <w:p w14:paraId="1D0AADE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10,000 </w:t>
            </w:r>
          </w:p>
        </w:tc>
        <w:tc>
          <w:tcPr>
            <w:tcW w:w="372" w:type="pct"/>
            <w:shd w:val="clear" w:color="auto" w:fill="auto"/>
            <w:noWrap/>
            <w:vAlign w:val="bottom"/>
            <w:hideMark/>
          </w:tcPr>
          <w:p w14:paraId="3DBE8C53"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auto" w:fill="auto"/>
            <w:noWrap/>
            <w:vAlign w:val="bottom"/>
            <w:hideMark/>
          </w:tcPr>
          <w:p w14:paraId="521A2D5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auto" w:fill="auto"/>
            <w:noWrap/>
            <w:vAlign w:val="bottom"/>
            <w:hideMark/>
          </w:tcPr>
          <w:p w14:paraId="514A064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1FDF7097"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59EF1D6E"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4548F73A"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1B4145FD"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80" w:type="pct"/>
            <w:shd w:val="clear" w:color="auto" w:fill="auto"/>
            <w:noWrap/>
            <w:vAlign w:val="bottom"/>
            <w:hideMark/>
          </w:tcPr>
          <w:p w14:paraId="3226AD30"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10CEDFB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6" w:type="pct"/>
            <w:shd w:val="clear" w:color="auto" w:fill="auto"/>
            <w:noWrap/>
            <w:vAlign w:val="bottom"/>
            <w:hideMark/>
          </w:tcPr>
          <w:p w14:paraId="6B68F15A"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0" w:type="pct"/>
            <w:shd w:val="clear" w:color="auto" w:fill="auto"/>
            <w:noWrap/>
            <w:vAlign w:val="bottom"/>
            <w:hideMark/>
          </w:tcPr>
          <w:p w14:paraId="33FFF84A"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r>
      <w:tr w:rsidR="00ED57BF" w:rsidRPr="006B194E" w14:paraId="2CA6D52F" w14:textId="77777777" w:rsidTr="00340DFB">
        <w:trPr>
          <w:trHeight w:val="290"/>
        </w:trPr>
        <w:tc>
          <w:tcPr>
            <w:tcW w:w="694" w:type="pct"/>
            <w:shd w:val="clear" w:color="auto" w:fill="auto"/>
            <w:noWrap/>
            <w:vAlign w:val="bottom"/>
            <w:hideMark/>
          </w:tcPr>
          <w:p w14:paraId="5721EC27"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Grant</w:t>
            </w:r>
          </w:p>
        </w:tc>
        <w:tc>
          <w:tcPr>
            <w:tcW w:w="334" w:type="pct"/>
            <w:shd w:val="clear" w:color="auto" w:fill="auto"/>
            <w:noWrap/>
            <w:vAlign w:val="bottom"/>
            <w:hideMark/>
          </w:tcPr>
          <w:p w14:paraId="4B6D7D9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10,000 </w:t>
            </w:r>
          </w:p>
        </w:tc>
        <w:tc>
          <w:tcPr>
            <w:tcW w:w="372" w:type="pct"/>
            <w:shd w:val="clear" w:color="auto" w:fill="auto"/>
            <w:noWrap/>
            <w:vAlign w:val="bottom"/>
            <w:hideMark/>
          </w:tcPr>
          <w:p w14:paraId="4277F980"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auto" w:fill="auto"/>
            <w:noWrap/>
            <w:vAlign w:val="bottom"/>
            <w:hideMark/>
          </w:tcPr>
          <w:p w14:paraId="0FAB6FB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auto" w:fill="auto"/>
            <w:noWrap/>
            <w:vAlign w:val="bottom"/>
            <w:hideMark/>
          </w:tcPr>
          <w:p w14:paraId="3EE91BD1"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0FDCE91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28E6A16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32CA869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1E99519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80" w:type="pct"/>
            <w:shd w:val="clear" w:color="auto" w:fill="auto"/>
            <w:noWrap/>
            <w:vAlign w:val="bottom"/>
            <w:hideMark/>
          </w:tcPr>
          <w:p w14:paraId="7ADB59A1"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4C0A5E8A"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6" w:type="pct"/>
            <w:shd w:val="clear" w:color="auto" w:fill="auto"/>
            <w:noWrap/>
            <w:vAlign w:val="bottom"/>
            <w:hideMark/>
          </w:tcPr>
          <w:p w14:paraId="44D9A11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0" w:type="pct"/>
            <w:shd w:val="clear" w:color="auto" w:fill="auto"/>
            <w:noWrap/>
            <w:vAlign w:val="bottom"/>
            <w:hideMark/>
          </w:tcPr>
          <w:p w14:paraId="6C05915F"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r>
      <w:tr w:rsidR="00ED57BF" w:rsidRPr="006B194E" w14:paraId="1CD6AD0F" w14:textId="77777777" w:rsidTr="00340DFB">
        <w:trPr>
          <w:trHeight w:val="60"/>
        </w:trPr>
        <w:tc>
          <w:tcPr>
            <w:tcW w:w="694" w:type="pct"/>
            <w:shd w:val="clear" w:color="D8D8D8" w:fill="D8D8D8"/>
            <w:noWrap/>
            <w:vAlign w:val="bottom"/>
            <w:hideMark/>
          </w:tcPr>
          <w:p w14:paraId="174D46AA"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0A9CB26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72" w:type="pct"/>
            <w:shd w:val="clear" w:color="D8D8D8" w:fill="D8D8D8"/>
            <w:noWrap/>
            <w:vAlign w:val="bottom"/>
            <w:hideMark/>
          </w:tcPr>
          <w:p w14:paraId="3874568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D8D8D8" w:fill="D8D8D8"/>
            <w:noWrap/>
            <w:vAlign w:val="bottom"/>
            <w:hideMark/>
          </w:tcPr>
          <w:p w14:paraId="62278B3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D8D8D8" w:fill="D8D8D8"/>
            <w:noWrap/>
            <w:vAlign w:val="bottom"/>
            <w:hideMark/>
          </w:tcPr>
          <w:p w14:paraId="2213F26E"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724823B3"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548E7DA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7976E0E7"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609F0670"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80" w:type="pct"/>
            <w:shd w:val="clear" w:color="D8D8D8" w:fill="D8D8D8"/>
            <w:noWrap/>
            <w:vAlign w:val="bottom"/>
            <w:hideMark/>
          </w:tcPr>
          <w:p w14:paraId="4FC6CEBA"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18F59FD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6" w:type="pct"/>
            <w:shd w:val="clear" w:color="D8D8D8" w:fill="D8D8D8"/>
            <w:noWrap/>
            <w:vAlign w:val="bottom"/>
            <w:hideMark/>
          </w:tcPr>
          <w:p w14:paraId="2201047F"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0" w:type="pct"/>
            <w:shd w:val="clear" w:color="D8D8D8" w:fill="D8D8D8"/>
            <w:noWrap/>
            <w:vAlign w:val="bottom"/>
            <w:hideMark/>
          </w:tcPr>
          <w:p w14:paraId="1C16415F"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r>
      <w:tr w:rsidR="00ED57BF" w:rsidRPr="006B194E" w14:paraId="07208A8E" w14:textId="77777777" w:rsidTr="00340DFB">
        <w:trPr>
          <w:trHeight w:val="290"/>
        </w:trPr>
        <w:tc>
          <w:tcPr>
            <w:tcW w:w="694" w:type="pct"/>
            <w:shd w:val="clear" w:color="000000" w:fill="FFE799"/>
            <w:noWrap/>
            <w:vAlign w:val="bottom"/>
            <w:hideMark/>
          </w:tcPr>
          <w:p w14:paraId="72B9E03A" w14:textId="77777777" w:rsidR="00ED57BF" w:rsidRPr="006B194E" w:rsidRDefault="00ED57BF" w:rsidP="00340DFB">
            <w:pPr>
              <w:spacing w:after="0" w:line="240" w:lineRule="auto"/>
              <w:rPr>
                <w:rFonts w:ascii="Calibri" w:eastAsia="Times New Roman" w:hAnsi="Calibri" w:cs="Calibri"/>
                <w:b/>
                <w:bCs/>
                <w:i/>
                <w:iCs/>
                <w:color w:val="000000"/>
              </w:rPr>
            </w:pPr>
            <w:r w:rsidRPr="006B194E">
              <w:rPr>
                <w:rFonts w:ascii="Calibri" w:eastAsia="Times New Roman" w:hAnsi="Calibri" w:cs="Calibri"/>
                <w:b/>
                <w:bCs/>
                <w:i/>
                <w:iCs/>
                <w:color w:val="000000"/>
              </w:rPr>
              <w:t>Total Income</w:t>
            </w:r>
          </w:p>
        </w:tc>
        <w:tc>
          <w:tcPr>
            <w:tcW w:w="334" w:type="pct"/>
            <w:shd w:val="clear" w:color="FFE598" w:fill="FFE598"/>
            <w:noWrap/>
            <w:vAlign w:val="bottom"/>
            <w:hideMark/>
          </w:tcPr>
          <w:p w14:paraId="5FDC11B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25,500 </w:t>
            </w:r>
          </w:p>
        </w:tc>
        <w:tc>
          <w:tcPr>
            <w:tcW w:w="372" w:type="pct"/>
            <w:shd w:val="clear" w:color="FFE598" w:fill="FFE598"/>
            <w:noWrap/>
            <w:vAlign w:val="bottom"/>
            <w:hideMark/>
          </w:tcPr>
          <w:p w14:paraId="18A0BB6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1,076 </w:t>
            </w:r>
          </w:p>
        </w:tc>
        <w:tc>
          <w:tcPr>
            <w:tcW w:w="410" w:type="pct"/>
            <w:shd w:val="clear" w:color="FFE598" w:fill="FFE598"/>
            <w:noWrap/>
            <w:vAlign w:val="bottom"/>
            <w:hideMark/>
          </w:tcPr>
          <w:p w14:paraId="6942260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1,627 </w:t>
            </w:r>
          </w:p>
        </w:tc>
        <w:tc>
          <w:tcPr>
            <w:tcW w:w="410" w:type="pct"/>
            <w:shd w:val="clear" w:color="FFE598" w:fill="FFE598"/>
            <w:noWrap/>
            <w:vAlign w:val="bottom"/>
            <w:hideMark/>
          </w:tcPr>
          <w:p w14:paraId="29BA8D1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1,889 </w:t>
            </w:r>
          </w:p>
        </w:tc>
        <w:tc>
          <w:tcPr>
            <w:tcW w:w="334" w:type="pct"/>
            <w:shd w:val="clear" w:color="FFE598" w:fill="FFE598"/>
            <w:noWrap/>
            <w:vAlign w:val="bottom"/>
            <w:hideMark/>
          </w:tcPr>
          <w:p w14:paraId="74C2EF4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2,152 </w:t>
            </w:r>
          </w:p>
        </w:tc>
        <w:tc>
          <w:tcPr>
            <w:tcW w:w="334" w:type="pct"/>
            <w:shd w:val="clear" w:color="FFE598" w:fill="FFE598"/>
            <w:noWrap/>
            <w:vAlign w:val="bottom"/>
            <w:hideMark/>
          </w:tcPr>
          <w:p w14:paraId="7561C39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2,820 </w:t>
            </w:r>
          </w:p>
        </w:tc>
        <w:tc>
          <w:tcPr>
            <w:tcW w:w="334" w:type="pct"/>
            <w:shd w:val="clear" w:color="FFE598" w:fill="FFE598"/>
            <w:noWrap/>
            <w:vAlign w:val="bottom"/>
            <w:hideMark/>
          </w:tcPr>
          <w:p w14:paraId="429A5BF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3,302 </w:t>
            </w:r>
          </w:p>
        </w:tc>
        <w:tc>
          <w:tcPr>
            <w:tcW w:w="334" w:type="pct"/>
            <w:shd w:val="clear" w:color="FFE598" w:fill="FFE598"/>
            <w:noWrap/>
            <w:vAlign w:val="bottom"/>
            <w:hideMark/>
          </w:tcPr>
          <w:p w14:paraId="36C7DFC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3,493 </w:t>
            </w:r>
          </w:p>
        </w:tc>
        <w:tc>
          <w:tcPr>
            <w:tcW w:w="380" w:type="pct"/>
            <w:shd w:val="clear" w:color="FFE598" w:fill="FFE598"/>
            <w:noWrap/>
            <w:vAlign w:val="bottom"/>
            <w:hideMark/>
          </w:tcPr>
          <w:p w14:paraId="2CE10AE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3,779 </w:t>
            </w:r>
          </w:p>
        </w:tc>
        <w:tc>
          <w:tcPr>
            <w:tcW w:w="334" w:type="pct"/>
            <w:shd w:val="clear" w:color="FFE598" w:fill="FFE598"/>
            <w:noWrap/>
            <w:vAlign w:val="bottom"/>
            <w:hideMark/>
          </w:tcPr>
          <w:p w14:paraId="506CBE9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4,269 </w:t>
            </w:r>
          </w:p>
        </w:tc>
        <w:tc>
          <w:tcPr>
            <w:tcW w:w="366" w:type="pct"/>
            <w:shd w:val="clear" w:color="FFE598" w:fill="FFE598"/>
            <w:noWrap/>
            <w:vAlign w:val="bottom"/>
            <w:hideMark/>
          </w:tcPr>
          <w:p w14:paraId="76D8DCA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4,770 </w:t>
            </w:r>
          </w:p>
        </w:tc>
        <w:tc>
          <w:tcPr>
            <w:tcW w:w="360" w:type="pct"/>
            <w:shd w:val="clear" w:color="FFE598" w:fill="FFE598"/>
            <w:noWrap/>
            <w:vAlign w:val="bottom"/>
            <w:hideMark/>
          </w:tcPr>
          <w:p w14:paraId="7894FFA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5,281 </w:t>
            </w:r>
          </w:p>
        </w:tc>
      </w:tr>
      <w:tr w:rsidR="00ED57BF" w:rsidRPr="006B194E" w14:paraId="13622866" w14:textId="77777777" w:rsidTr="00340DFB">
        <w:trPr>
          <w:trHeight w:val="290"/>
        </w:trPr>
        <w:tc>
          <w:tcPr>
            <w:tcW w:w="694" w:type="pct"/>
            <w:shd w:val="clear" w:color="auto" w:fill="auto"/>
            <w:noWrap/>
            <w:vAlign w:val="bottom"/>
            <w:hideMark/>
          </w:tcPr>
          <w:p w14:paraId="067017D2" w14:textId="77777777" w:rsidR="00ED57BF" w:rsidRPr="006B194E" w:rsidRDefault="00ED57BF" w:rsidP="00340DFB">
            <w:pPr>
              <w:spacing w:after="0" w:line="240" w:lineRule="auto"/>
              <w:rPr>
                <w:rFonts w:ascii="Calibri" w:eastAsia="Times New Roman" w:hAnsi="Calibri" w:cs="Calibri"/>
                <w:b/>
                <w:bCs/>
                <w:color w:val="000000"/>
                <w:u w:val="single"/>
              </w:rPr>
            </w:pPr>
            <w:r w:rsidRPr="006B194E">
              <w:rPr>
                <w:rFonts w:ascii="Calibri" w:eastAsia="Times New Roman" w:hAnsi="Calibri" w:cs="Calibri"/>
                <w:b/>
                <w:bCs/>
                <w:color w:val="000000"/>
                <w:u w:val="single"/>
              </w:rPr>
              <w:lastRenderedPageBreak/>
              <w:t>EXPENDITURE</w:t>
            </w:r>
          </w:p>
        </w:tc>
        <w:tc>
          <w:tcPr>
            <w:tcW w:w="334" w:type="pct"/>
            <w:shd w:val="clear" w:color="auto" w:fill="auto"/>
            <w:noWrap/>
            <w:vAlign w:val="bottom"/>
            <w:hideMark/>
          </w:tcPr>
          <w:p w14:paraId="154E898A" w14:textId="77777777" w:rsidR="00ED57BF" w:rsidRPr="006B194E" w:rsidRDefault="00ED57BF" w:rsidP="00340DFB">
            <w:pPr>
              <w:spacing w:after="0" w:line="240" w:lineRule="auto"/>
              <w:rPr>
                <w:rFonts w:ascii="Calibri" w:eastAsia="Times New Roman" w:hAnsi="Calibri" w:cs="Calibri"/>
                <w:color w:val="000000"/>
              </w:rPr>
            </w:pPr>
          </w:p>
        </w:tc>
        <w:tc>
          <w:tcPr>
            <w:tcW w:w="372" w:type="pct"/>
            <w:shd w:val="clear" w:color="auto" w:fill="auto"/>
            <w:noWrap/>
            <w:vAlign w:val="bottom"/>
            <w:hideMark/>
          </w:tcPr>
          <w:p w14:paraId="00FF3A18" w14:textId="77777777" w:rsidR="00ED57BF" w:rsidRPr="006B194E" w:rsidRDefault="00ED57BF" w:rsidP="00340DFB">
            <w:pPr>
              <w:spacing w:after="0" w:line="240" w:lineRule="auto"/>
              <w:rPr>
                <w:rFonts w:ascii="Calibri" w:eastAsia="Times New Roman" w:hAnsi="Calibri" w:cs="Calibri"/>
                <w:color w:val="000000"/>
              </w:rPr>
            </w:pPr>
          </w:p>
        </w:tc>
        <w:tc>
          <w:tcPr>
            <w:tcW w:w="410" w:type="pct"/>
            <w:shd w:val="clear" w:color="auto" w:fill="auto"/>
            <w:noWrap/>
            <w:vAlign w:val="bottom"/>
            <w:hideMark/>
          </w:tcPr>
          <w:p w14:paraId="5A645EB8" w14:textId="77777777" w:rsidR="00ED57BF" w:rsidRPr="006B194E" w:rsidRDefault="00ED57BF" w:rsidP="00340DFB">
            <w:pPr>
              <w:spacing w:after="0" w:line="240" w:lineRule="auto"/>
              <w:rPr>
                <w:rFonts w:ascii="Calibri" w:eastAsia="Times New Roman" w:hAnsi="Calibri" w:cs="Calibri"/>
                <w:color w:val="000000"/>
              </w:rPr>
            </w:pPr>
          </w:p>
        </w:tc>
        <w:tc>
          <w:tcPr>
            <w:tcW w:w="410" w:type="pct"/>
            <w:shd w:val="clear" w:color="auto" w:fill="auto"/>
            <w:noWrap/>
            <w:vAlign w:val="bottom"/>
            <w:hideMark/>
          </w:tcPr>
          <w:p w14:paraId="579294EE"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2D685CD5"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17BE2036"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73E6805F"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6CD7A4A9" w14:textId="77777777" w:rsidR="00ED57BF" w:rsidRPr="006B194E" w:rsidRDefault="00ED57BF" w:rsidP="00340DFB">
            <w:pPr>
              <w:spacing w:after="0" w:line="240" w:lineRule="auto"/>
              <w:rPr>
                <w:rFonts w:ascii="Calibri" w:eastAsia="Times New Roman" w:hAnsi="Calibri" w:cs="Calibri"/>
                <w:color w:val="000000"/>
              </w:rPr>
            </w:pPr>
          </w:p>
        </w:tc>
        <w:tc>
          <w:tcPr>
            <w:tcW w:w="380" w:type="pct"/>
            <w:shd w:val="clear" w:color="auto" w:fill="auto"/>
            <w:noWrap/>
            <w:vAlign w:val="bottom"/>
            <w:hideMark/>
          </w:tcPr>
          <w:p w14:paraId="27D4D3D1"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2ACECC79" w14:textId="77777777" w:rsidR="00ED57BF" w:rsidRPr="006B194E" w:rsidRDefault="00ED57BF" w:rsidP="00340DFB">
            <w:pPr>
              <w:spacing w:after="0" w:line="240" w:lineRule="auto"/>
              <w:rPr>
                <w:rFonts w:ascii="Calibri" w:eastAsia="Times New Roman" w:hAnsi="Calibri" w:cs="Calibri"/>
                <w:color w:val="000000"/>
              </w:rPr>
            </w:pPr>
          </w:p>
        </w:tc>
        <w:tc>
          <w:tcPr>
            <w:tcW w:w="366" w:type="pct"/>
            <w:shd w:val="clear" w:color="auto" w:fill="auto"/>
            <w:noWrap/>
            <w:vAlign w:val="bottom"/>
            <w:hideMark/>
          </w:tcPr>
          <w:p w14:paraId="5A8705BD" w14:textId="77777777" w:rsidR="00ED57BF" w:rsidRPr="006B194E" w:rsidRDefault="00ED57BF" w:rsidP="00340DFB">
            <w:pPr>
              <w:spacing w:after="0" w:line="240" w:lineRule="auto"/>
              <w:rPr>
                <w:rFonts w:ascii="Calibri" w:eastAsia="Times New Roman" w:hAnsi="Calibri" w:cs="Calibri"/>
                <w:color w:val="000000"/>
              </w:rPr>
            </w:pPr>
          </w:p>
        </w:tc>
        <w:tc>
          <w:tcPr>
            <w:tcW w:w="360" w:type="pct"/>
            <w:shd w:val="clear" w:color="auto" w:fill="auto"/>
            <w:noWrap/>
            <w:vAlign w:val="bottom"/>
            <w:hideMark/>
          </w:tcPr>
          <w:p w14:paraId="08F3FDF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r>
      <w:tr w:rsidR="00ED57BF" w:rsidRPr="006B194E" w14:paraId="2F2F2181" w14:textId="77777777" w:rsidTr="00340DFB">
        <w:trPr>
          <w:trHeight w:val="290"/>
        </w:trPr>
        <w:tc>
          <w:tcPr>
            <w:tcW w:w="694" w:type="pct"/>
            <w:shd w:val="clear" w:color="auto" w:fill="auto"/>
            <w:noWrap/>
            <w:vAlign w:val="bottom"/>
            <w:hideMark/>
          </w:tcPr>
          <w:p w14:paraId="37B491B8"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Rent</w:t>
            </w:r>
          </w:p>
        </w:tc>
        <w:tc>
          <w:tcPr>
            <w:tcW w:w="334" w:type="pct"/>
            <w:shd w:val="clear" w:color="auto" w:fill="auto"/>
            <w:noWrap/>
            <w:vAlign w:val="bottom"/>
            <w:hideMark/>
          </w:tcPr>
          <w:p w14:paraId="2547105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72" w:type="pct"/>
            <w:shd w:val="clear" w:color="auto" w:fill="auto"/>
            <w:noWrap/>
            <w:vAlign w:val="bottom"/>
            <w:hideMark/>
          </w:tcPr>
          <w:p w14:paraId="3249D06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410" w:type="pct"/>
            <w:shd w:val="clear" w:color="auto" w:fill="auto"/>
            <w:noWrap/>
            <w:vAlign w:val="bottom"/>
            <w:hideMark/>
          </w:tcPr>
          <w:p w14:paraId="54CD35F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410" w:type="pct"/>
            <w:shd w:val="clear" w:color="auto" w:fill="auto"/>
            <w:noWrap/>
            <w:vAlign w:val="bottom"/>
            <w:hideMark/>
          </w:tcPr>
          <w:p w14:paraId="5F9B4AA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34" w:type="pct"/>
            <w:shd w:val="clear" w:color="auto" w:fill="auto"/>
            <w:noWrap/>
            <w:vAlign w:val="bottom"/>
            <w:hideMark/>
          </w:tcPr>
          <w:p w14:paraId="638C867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34" w:type="pct"/>
            <w:shd w:val="clear" w:color="auto" w:fill="auto"/>
            <w:noWrap/>
            <w:vAlign w:val="bottom"/>
            <w:hideMark/>
          </w:tcPr>
          <w:p w14:paraId="210E94B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34" w:type="pct"/>
            <w:shd w:val="clear" w:color="auto" w:fill="auto"/>
            <w:noWrap/>
            <w:vAlign w:val="bottom"/>
            <w:hideMark/>
          </w:tcPr>
          <w:p w14:paraId="476BE70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34" w:type="pct"/>
            <w:shd w:val="clear" w:color="auto" w:fill="auto"/>
            <w:noWrap/>
            <w:vAlign w:val="bottom"/>
            <w:hideMark/>
          </w:tcPr>
          <w:p w14:paraId="118ADA60"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80" w:type="pct"/>
            <w:shd w:val="clear" w:color="auto" w:fill="auto"/>
            <w:noWrap/>
            <w:vAlign w:val="bottom"/>
            <w:hideMark/>
          </w:tcPr>
          <w:p w14:paraId="16E85EC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34" w:type="pct"/>
            <w:shd w:val="clear" w:color="auto" w:fill="auto"/>
            <w:noWrap/>
            <w:vAlign w:val="bottom"/>
            <w:hideMark/>
          </w:tcPr>
          <w:p w14:paraId="6B87EFB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66" w:type="pct"/>
            <w:shd w:val="clear" w:color="auto" w:fill="auto"/>
            <w:noWrap/>
            <w:vAlign w:val="bottom"/>
            <w:hideMark/>
          </w:tcPr>
          <w:p w14:paraId="59037AD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c>
          <w:tcPr>
            <w:tcW w:w="360" w:type="pct"/>
            <w:shd w:val="clear" w:color="auto" w:fill="auto"/>
            <w:noWrap/>
            <w:vAlign w:val="bottom"/>
            <w:hideMark/>
          </w:tcPr>
          <w:p w14:paraId="758CA1F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300 </w:t>
            </w:r>
          </w:p>
        </w:tc>
      </w:tr>
      <w:tr w:rsidR="00ED57BF" w:rsidRPr="006B194E" w14:paraId="66E08532" w14:textId="77777777" w:rsidTr="00340DFB">
        <w:trPr>
          <w:trHeight w:val="290"/>
        </w:trPr>
        <w:tc>
          <w:tcPr>
            <w:tcW w:w="694" w:type="pct"/>
            <w:shd w:val="clear" w:color="auto" w:fill="auto"/>
            <w:noWrap/>
            <w:vAlign w:val="bottom"/>
            <w:hideMark/>
          </w:tcPr>
          <w:p w14:paraId="3E252D80"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Insurance</w:t>
            </w:r>
          </w:p>
        </w:tc>
        <w:tc>
          <w:tcPr>
            <w:tcW w:w="334" w:type="pct"/>
            <w:shd w:val="clear" w:color="auto" w:fill="auto"/>
            <w:noWrap/>
            <w:vAlign w:val="bottom"/>
            <w:hideMark/>
          </w:tcPr>
          <w:p w14:paraId="334F66F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72" w:type="pct"/>
            <w:shd w:val="clear" w:color="auto" w:fill="auto"/>
            <w:noWrap/>
            <w:vAlign w:val="bottom"/>
            <w:hideMark/>
          </w:tcPr>
          <w:p w14:paraId="082DAE9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410" w:type="pct"/>
            <w:shd w:val="clear" w:color="auto" w:fill="auto"/>
            <w:noWrap/>
            <w:vAlign w:val="bottom"/>
            <w:hideMark/>
          </w:tcPr>
          <w:p w14:paraId="5B8F3AF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410" w:type="pct"/>
            <w:shd w:val="clear" w:color="auto" w:fill="auto"/>
            <w:noWrap/>
            <w:vAlign w:val="bottom"/>
            <w:hideMark/>
          </w:tcPr>
          <w:p w14:paraId="20D6998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34" w:type="pct"/>
            <w:shd w:val="clear" w:color="auto" w:fill="auto"/>
            <w:noWrap/>
            <w:vAlign w:val="bottom"/>
            <w:hideMark/>
          </w:tcPr>
          <w:p w14:paraId="63CBE06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34" w:type="pct"/>
            <w:shd w:val="clear" w:color="auto" w:fill="auto"/>
            <w:noWrap/>
            <w:vAlign w:val="bottom"/>
            <w:hideMark/>
          </w:tcPr>
          <w:p w14:paraId="1F6C908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34" w:type="pct"/>
            <w:shd w:val="clear" w:color="auto" w:fill="auto"/>
            <w:noWrap/>
            <w:vAlign w:val="bottom"/>
            <w:hideMark/>
          </w:tcPr>
          <w:p w14:paraId="22F1855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34" w:type="pct"/>
            <w:shd w:val="clear" w:color="auto" w:fill="auto"/>
            <w:noWrap/>
            <w:vAlign w:val="bottom"/>
            <w:hideMark/>
          </w:tcPr>
          <w:p w14:paraId="2694ABC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80" w:type="pct"/>
            <w:shd w:val="clear" w:color="auto" w:fill="auto"/>
            <w:noWrap/>
            <w:vAlign w:val="bottom"/>
            <w:hideMark/>
          </w:tcPr>
          <w:p w14:paraId="308EB6F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34" w:type="pct"/>
            <w:shd w:val="clear" w:color="auto" w:fill="auto"/>
            <w:noWrap/>
            <w:vAlign w:val="bottom"/>
            <w:hideMark/>
          </w:tcPr>
          <w:p w14:paraId="6E0E6BC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66" w:type="pct"/>
            <w:shd w:val="clear" w:color="auto" w:fill="auto"/>
            <w:noWrap/>
            <w:vAlign w:val="bottom"/>
            <w:hideMark/>
          </w:tcPr>
          <w:p w14:paraId="3A4ADFF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c>
          <w:tcPr>
            <w:tcW w:w="360" w:type="pct"/>
            <w:shd w:val="clear" w:color="auto" w:fill="auto"/>
            <w:noWrap/>
            <w:vAlign w:val="bottom"/>
            <w:hideMark/>
          </w:tcPr>
          <w:p w14:paraId="657F7CB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 </w:t>
            </w:r>
          </w:p>
        </w:tc>
      </w:tr>
      <w:tr w:rsidR="00ED57BF" w:rsidRPr="006B194E" w14:paraId="6311EA61" w14:textId="77777777" w:rsidTr="00340DFB">
        <w:trPr>
          <w:trHeight w:val="290"/>
        </w:trPr>
        <w:tc>
          <w:tcPr>
            <w:tcW w:w="694" w:type="pct"/>
            <w:shd w:val="clear" w:color="auto" w:fill="auto"/>
            <w:noWrap/>
            <w:vAlign w:val="bottom"/>
            <w:hideMark/>
          </w:tcPr>
          <w:p w14:paraId="4E62ADA6"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Rates</w:t>
            </w:r>
          </w:p>
        </w:tc>
        <w:tc>
          <w:tcPr>
            <w:tcW w:w="334" w:type="pct"/>
            <w:shd w:val="clear" w:color="auto" w:fill="auto"/>
            <w:noWrap/>
            <w:vAlign w:val="bottom"/>
            <w:hideMark/>
          </w:tcPr>
          <w:p w14:paraId="3AAC950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72" w:type="pct"/>
            <w:shd w:val="clear" w:color="auto" w:fill="auto"/>
            <w:noWrap/>
            <w:vAlign w:val="bottom"/>
            <w:hideMark/>
          </w:tcPr>
          <w:p w14:paraId="09DDA0E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410" w:type="pct"/>
            <w:shd w:val="clear" w:color="auto" w:fill="auto"/>
            <w:noWrap/>
            <w:vAlign w:val="bottom"/>
            <w:hideMark/>
          </w:tcPr>
          <w:p w14:paraId="1671BD3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410" w:type="pct"/>
            <w:shd w:val="clear" w:color="auto" w:fill="auto"/>
            <w:noWrap/>
            <w:vAlign w:val="bottom"/>
            <w:hideMark/>
          </w:tcPr>
          <w:p w14:paraId="2473D86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0B415B2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6551E2E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117B3AB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3F888D8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80" w:type="pct"/>
            <w:shd w:val="clear" w:color="auto" w:fill="auto"/>
            <w:noWrap/>
            <w:vAlign w:val="bottom"/>
            <w:hideMark/>
          </w:tcPr>
          <w:p w14:paraId="74A9F7A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378E1DA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66" w:type="pct"/>
            <w:shd w:val="clear" w:color="auto" w:fill="auto"/>
            <w:noWrap/>
            <w:vAlign w:val="bottom"/>
            <w:hideMark/>
          </w:tcPr>
          <w:p w14:paraId="6213753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60" w:type="pct"/>
            <w:shd w:val="clear" w:color="auto" w:fill="auto"/>
            <w:noWrap/>
            <w:vAlign w:val="bottom"/>
            <w:hideMark/>
          </w:tcPr>
          <w:p w14:paraId="1F85978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r>
      <w:tr w:rsidR="00ED57BF" w:rsidRPr="006B194E" w14:paraId="222BBC04" w14:textId="77777777" w:rsidTr="00340DFB">
        <w:trPr>
          <w:trHeight w:val="290"/>
        </w:trPr>
        <w:tc>
          <w:tcPr>
            <w:tcW w:w="694" w:type="pct"/>
            <w:shd w:val="clear" w:color="auto" w:fill="auto"/>
            <w:noWrap/>
            <w:vAlign w:val="bottom"/>
            <w:hideMark/>
          </w:tcPr>
          <w:p w14:paraId="4159861F"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Utilities</w:t>
            </w:r>
          </w:p>
        </w:tc>
        <w:tc>
          <w:tcPr>
            <w:tcW w:w="334" w:type="pct"/>
            <w:shd w:val="clear" w:color="auto" w:fill="auto"/>
            <w:noWrap/>
            <w:vAlign w:val="bottom"/>
            <w:hideMark/>
          </w:tcPr>
          <w:p w14:paraId="227B28E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72" w:type="pct"/>
            <w:shd w:val="clear" w:color="auto" w:fill="auto"/>
            <w:noWrap/>
            <w:vAlign w:val="bottom"/>
            <w:hideMark/>
          </w:tcPr>
          <w:p w14:paraId="69DD175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410" w:type="pct"/>
            <w:shd w:val="clear" w:color="auto" w:fill="auto"/>
            <w:noWrap/>
            <w:vAlign w:val="bottom"/>
            <w:hideMark/>
          </w:tcPr>
          <w:p w14:paraId="61D5FE6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410" w:type="pct"/>
            <w:shd w:val="clear" w:color="auto" w:fill="auto"/>
            <w:noWrap/>
            <w:vAlign w:val="bottom"/>
            <w:hideMark/>
          </w:tcPr>
          <w:p w14:paraId="698DE1C0"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334" w:type="pct"/>
            <w:shd w:val="clear" w:color="auto" w:fill="auto"/>
            <w:noWrap/>
            <w:vAlign w:val="bottom"/>
            <w:hideMark/>
          </w:tcPr>
          <w:p w14:paraId="031A7A4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334" w:type="pct"/>
            <w:shd w:val="clear" w:color="auto" w:fill="auto"/>
            <w:noWrap/>
            <w:vAlign w:val="bottom"/>
            <w:hideMark/>
          </w:tcPr>
          <w:p w14:paraId="29D12B5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334" w:type="pct"/>
            <w:shd w:val="clear" w:color="auto" w:fill="auto"/>
            <w:noWrap/>
            <w:vAlign w:val="bottom"/>
            <w:hideMark/>
          </w:tcPr>
          <w:p w14:paraId="5877872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334" w:type="pct"/>
            <w:shd w:val="clear" w:color="auto" w:fill="auto"/>
            <w:noWrap/>
            <w:vAlign w:val="bottom"/>
            <w:hideMark/>
          </w:tcPr>
          <w:p w14:paraId="7C8829D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380" w:type="pct"/>
            <w:shd w:val="clear" w:color="auto" w:fill="auto"/>
            <w:noWrap/>
            <w:vAlign w:val="bottom"/>
            <w:hideMark/>
          </w:tcPr>
          <w:p w14:paraId="0EBA456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334" w:type="pct"/>
            <w:shd w:val="clear" w:color="auto" w:fill="auto"/>
            <w:noWrap/>
            <w:vAlign w:val="bottom"/>
            <w:hideMark/>
          </w:tcPr>
          <w:p w14:paraId="1B050C5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366" w:type="pct"/>
            <w:shd w:val="clear" w:color="auto" w:fill="auto"/>
            <w:noWrap/>
            <w:vAlign w:val="bottom"/>
            <w:hideMark/>
          </w:tcPr>
          <w:p w14:paraId="2BB6EE2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c>
          <w:tcPr>
            <w:tcW w:w="360" w:type="pct"/>
            <w:shd w:val="clear" w:color="auto" w:fill="auto"/>
            <w:noWrap/>
            <w:vAlign w:val="bottom"/>
            <w:hideMark/>
          </w:tcPr>
          <w:p w14:paraId="23DAF66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600 </w:t>
            </w:r>
          </w:p>
        </w:tc>
      </w:tr>
      <w:tr w:rsidR="00ED57BF" w:rsidRPr="006B194E" w14:paraId="4A356A13" w14:textId="77777777" w:rsidTr="00340DFB">
        <w:trPr>
          <w:trHeight w:val="290"/>
        </w:trPr>
        <w:tc>
          <w:tcPr>
            <w:tcW w:w="694" w:type="pct"/>
            <w:shd w:val="clear" w:color="FFFFFF" w:fill="FFFFFF"/>
            <w:noWrap/>
            <w:vAlign w:val="bottom"/>
            <w:hideMark/>
          </w:tcPr>
          <w:p w14:paraId="02D89CD4"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Overdraft Charges</w:t>
            </w:r>
          </w:p>
        </w:tc>
        <w:tc>
          <w:tcPr>
            <w:tcW w:w="334" w:type="pct"/>
            <w:shd w:val="clear" w:color="FFFFFF" w:fill="FFFFFF"/>
            <w:noWrap/>
            <w:vAlign w:val="bottom"/>
            <w:hideMark/>
          </w:tcPr>
          <w:p w14:paraId="4B052D6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72" w:type="pct"/>
            <w:shd w:val="clear" w:color="FFFFFF" w:fill="FFFFFF"/>
            <w:noWrap/>
            <w:vAlign w:val="bottom"/>
            <w:hideMark/>
          </w:tcPr>
          <w:p w14:paraId="20ABD80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410" w:type="pct"/>
            <w:shd w:val="clear" w:color="FFFFFF" w:fill="FFFFFF"/>
            <w:noWrap/>
            <w:vAlign w:val="bottom"/>
            <w:hideMark/>
          </w:tcPr>
          <w:p w14:paraId="7B8C89C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410" w:type="pct"/>
            <w:shd w:val="clear" w:color="FFFFFF" w:fill="FFFFFF"/>
            <w:noWrap/>
            <w:vAlign w:val="bottom"/>
            <w:hideMark/>
          </w:tcPr>
          <w:p w14:paraId="598F227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FFFFFF" w:fill="FFFFFF"/>
            <w:noWrap/>
            <w:vAlign w:val="bottom"/>
            <w:hideMark/>
          </w:tcPr>
          <w:p w14:paraId="632AE50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FFFFFF" w:fill="FFFFFF"/>
            <w:noWrap/>
            <w:vAlign w:val="bottom"/>
            <w:hideMark/>
          </w:tcPr>
          <w:p w14:paraId="7FA24D8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FFFFFF" w:fill="FFFFFF"/>
            <w:noWrap/>
            <w:vAlign w:val="bottom"/>
            <w:hideMark/>
          </w:tcPr>
          <w:p w14:paraId="108464F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FFFFFF" w:fill="FFFFFF"/>
            <w:noWrap/>
            <w:vAlign w:val="bottom"/>
            <w:hideMark/>
          </w:tcPr>
          <w:p w14:paraId="42234C5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80" w:type="pct"/>
            <w:shd w:val="clear" w:color="FFFFFF" w:fill="FFFFFF"/>
            <w:noWrap/>
            <w:vAlign w:val="bottom"/>
            <w:hideMark/>
          </w:tcPr>
          <w:p w14:paraId="5F34D7A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FFFFFF" w:fill="FFFFFF"/>
            <w:noWrap/>
            <w:vAlign w:val="bottom"/>
            <w:hideMark/>
          </w:tcPr>
          <w:p w14:paraId="094151D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66" w:type="pct"/>
            <w:shd w:val="clear" w:color="FFFFFF" w:fill="FFFFFF"/>
            <w:noWrap/>
            <w:vAlign w:val="bottom"/>
            <w:hideMark/>
          </w:tcPr>
          <w:p w14:paraId="29EEA0B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60" w:type="pct"/>
            <w:shd w:val="clear" w:color="FFFFFF" w:fill="FFFFFF"/>
            <w:noWrap/>
            <w:vAlign w:val="bottom"/>
            <w:hideMark/>
          </w:tcPr>
          <w:p w14:paraId="4297877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r>
      <w:tr w:rsidR="00ED57BF" w:rsidRPr="006B194E" w14:paraId="33C28848" w14:textId="77777777" w:rsidTr="00340DFB">
        <w:trPr>
          <w:trHeight w:val="290"/>
        </w:trPr>
        <w:tc>
          <w:tcPr>
            <w:tcW w:w="694" w:type="pct"/>
            <w:shd w:val="clear" w:color="FFFFFF" w:fill="FFFFFF"/>
            <w:noWrap/>
            <w:vAlign w:val="bottom"/>
            <w:hideMark/>
          </w:tcPr>
          <w:p w14:paraId="7E33466C"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Loan Repayments</w:t>
            </w:r>
          </w:p>
        </w:tc>
        <w:tc>
          <w:tcPr>
            <w:tcW w:w="334" w:type="pct"/>
            <w:shd w:val="clear" w:color="FFFFFF" w:fill="FFFFFF"/>
            <w:noWrap/>
            <w:vAlign w:val="bottom"/>
            <w:hideMark/>
          </w:tcPr>
          <w:p w14:paraId="1021902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72" w:type="pct"/>
            <w:shd w:val="clear" w:color="FFFFFF" w:fill="FFFFFF"/>
            <w:noWrap/>
            <w:vAlign w:val="bottom"/>
            <w:hideMark/>
          </w:tcPr>
          <w:p w14:paraId="72A4DA6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410" w:type="pct"/>
            <w:shd w:val="clear" w:color="FFFFFF" w:fill="FFFFFF"/>
            <w:noWrap/>
            <w:vAlign w:val="bottom"/>
            <w:hideMark/>
          </w:tcPr>
          <w:p w14:paraId="395B62E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410" w:type="pct"/>
            <w:shd w:val="clear" w:color="FFFFFF" w:fill="FFFFFF"/>
            <w:noWrap/>
            <w:vAlign w:val="bottom"/>
            <w:hideMark/>
          </w:tcPr>
          <w:p w14:paraId="01EE2ED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334" w:type="pct"/>
            <w:shd w:val="clear" w:color="FFFFFF" w:fill="FFFFFF"/>
            <w:noWrap/>
            <w:vAlign w:val="bottom"/>
            <w:hideMark/>
          </w:tcPr>
          <w:p w14:paraId="29875EF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334" w:type="pct"/>
            <w:shd w:val="clear" w:color="FFFFFF" w:fill="FFFFFF"/>
            <w:noWrap/>
            <w:vAlign w:val="bottom"/>
            <w:hideMark/>
          </w:tcPr>
          <w:p w14:paraId="495335C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334" w:type="pct"/>
            <w:shd w:val="clear" w:color="FFFFFF" w:fill="FFFFFF"/>
            <w:noWrap/>
            <w:vAlign w:val="bottom"/>
            <w:hideMark/>
          </w:tcPr>
          <w:p w14:paraId="1842CA1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334" w:type="pct"/>
            <w:shd w:val="clear" w:color="FFFFFF" w:fill="FFFFFF"/>
            <w:noWrap/>
            <w:vAlign w:val="bottom"/>
            <w:hideMark/>
          </w:tcPr>
          <w:p w14:paraId="554EBF8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380" w:type="pct"/>
            <w:shd w:val="clear" w:color="FFFFFF" w:fill="FFFFFF"/>
            <w:noWrap/>
            <w:vAlign w:val="bottom"/>
            <w:hideMark/>
          </w:tcPr>
          <w:p w14:paraId="491741B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334" w:type="pct"/>
            <w:shd w:val="clear" w:color="FFFFFF" w:fill="FFFFFF"/>
            <w:noWrap/>
            <w:vAlign w:val="bottom"/>
            <w:hideMark/>
          </w:tcPr>
          <w:p w14:paraId="1C41CE5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366" w:type="pct"/>
            <w:shd w:val="clear" w:color="FFFFFF" w:fill="FFFFFF"/>
            <w:noWrap/>
            <w:vAlign w:val="bottom"/>
            <w:hideMark/>
          </w:tcPr>
          <w:p w14:paraId="2396DCC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c>
          <w:tcPr>
            <w:tcW w:w="360" w:type="pct"/>
            <w:shd w:val="clear" w:color="FFFFFF" w:fill="FFFFFF"/>
            <w:noWrap/>
            <w:vAlign w:val="bottom"/>
            <w:hideMark/>
          </w:tcPr>
          <w:p w14:paraId="6DA0254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833 </w:t>
            </w:r>
          </w:p>
        </w:tc>
      </w:tr>
      <w:tr w:rsidR="00ED57BF" w:rsidRPr="006B194E" w14:paraId="5B66A6F4" w14:textId="77777777" w:rsidTr="00340DFB">
        <w:trPr>
          <w:trHeight w:val="290"/>
        </w:trPr>
        <w:tc>
          <w:tcPr>
            <w:tcW w:w="694" w:type="pct"/>
            <w:shd w:val="clear" w:color="FFFFFF" w:fill="FFFFFF"/>
            <w:noWrap/>
            <w:vAlign w:val="bottom"/>
            <w:hideMark/>
          </w:tcPr>
          <w:p w14:paraId="48F2FF4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Loan Interest</w:t>
            </w:r>
          </w:p>
        </w:tc>
        <w:tc>
          <w:tcPr>
            <w:tcW w:w="334" w:type="pct"/>
            <w:shd w:val="clear" w:color="FFFFFF" w:fill="FFFFFF"/>
            <w:noWrap/>
            <w:vAlign w:val="bottom"/>
            <w:hideMark/>
          </w:tcPr>
          <w:p w14:paraId="2D375D4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72" w:type="pct"/>
            <w:shd w:val="clear" w:color="FFFFFF" w:fill="FFFFFF"/>
            <w:noWrap/>
            <w:vAlign w:val="bottom"/>
            <w:hideMark/>
          </w:tcPr>
          <w:p w14:paraId="4002E9A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410" w:type="pct"/>
            <w:shd w:val="clear" w:color="FFFFFF" w:fill="FFFFFF"/>
            <w:noWrap/>
            <w:vAlign w:val="bottom"/>
            <w:hideMark/>
          </w:tcPr>
          <w:p w14:paraId="4ACB6D1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410" w:type="pct"/>
            <w:shd w:val="clear" w:color="FFFFFF" w:fill="FFFFFF"/>
            <w:noWrap/>
            <w:vAlign w:val="bottom"/>
            <w:hideMark/>
          </w:tcPr>
          <w:p w14:paraId="7925AE2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34" w:type="pct"/>
            <w:shd w:val="clear" w:color="FFFFFF" w:fill="FFFFFF"/>
            <w:noWrap/>
            <w:vAlign w:val="bottom"/>
            <w:hideMark/>
          </w:tcPr>
          <w:p w14:paraId="3596E5F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34" w:type="pct"/>
            <w:shd w:val="clear" w:color="FFFFFF" w:fill="FFFFFF"/>
            <w:noWrap/>
            <w:vAlign w:val="bottom"/>
            <w:hideMark/>
          </w:tcPr>
          <w:p w14:paraId="7901C9E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34" w:type="pct"/>
            <w:shd w:val="clear" w:color="FFFFFF" w:fill="FFFFFF"/>
            <w:noWrap/>
            <w:vAlign w:val="bottom"/>
            <w:hideMark/>
          </w:tcPr>
          <w:p w14:paraId="54AB056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34" w:type="pct"/>
            <w:shd w:val="clear" w:color="FFFFFF" w:fill="FFFFFF"/>
            <w:noWrap/>
            <w:vAlign w:val="bottom"/>
            <w:hideMark/>
          </w:tcPr>
          <w:p w14:paraId="3FFADE5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80" w:type="pct"/>
            <w:shd w:val="clear" w:color="FFFFFF" w:fill="FFFFFF"/>
            <w:noWrap/>
            <w:vAlign w:val="bottom"/>
            <w:hideMark/>
          </w:tcPr>
          <w:p w14:paraId="162F8F1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34" w:type="pct"/>
            <w:shd w:val="clear" w:color="FFFFFF" w:fill="FFFFFF"/>
            <w:noWrap/>
            <w:vAlign w:val="bottom"/>
            <w:hideMark/>
          </w:tcPr>
          <w:p w14:paraId="3991FC2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66" w:type="pct"/>
            <w:shd w:val="clear" w:color="FFFFFF" w:fill="FFFFFF"/>
            <w:noWrap/>
            <w:vAlign w:val="bottom"/>
            <w:hideMark/>
          </w:tcPr>
          <w:p w14:paraId="3083ACA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60" w:type="pct"/>
            <w:shd w:val="clear" w:color="FFFFFF" w:fill="FFFFFF"/>
            <w:noWrap/>
            <w:vAlign w:val="bottom"/>
            <w:hideMark/>
          </w:tcPr>
          <w:p w14:paraId="4684456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r>
      <w:tr w:rsidR="00ED57BF" w:rsidRPr="006B194E" w14:paraId="1A42F97D" w14:textId="77777777" w:rsidTr="00340DFB">
        <w:trPr>
          <w:trHeight w:val="290"/>
        </w:trPr>
        <w:tc>
          <w:tcPr>
            <w:tcW w:w="694" w:type="pct"/>
            <w:shd w:val="clear" w:color="auto" w:fill="auto"/>
            <w:noWrap/>
            <w:vAlign w:val="bottom"/>
            <w:hideMark/>
          </w:tcPr>
          <w:p w14:paraId="0C1FBD21"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xml:space="preserve">Salary </w:t>
            </w:r>
          </w:p>
        </w:tc>
        <w:tc>
          <w:tcPr>
            <w:tcW w:w="334" w:type="pct"/>
            <w:shd w:val="clear" w:color="auto" w:fill="auto"/>
            <w:noWrap/>
            <w:vAlign w:val="bottom"/>
            <w:hideMark/>
          </w:tcPr>
          <w:p w14:paraId="38A7505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 </w:t>
            </w:r>
          </w:p>
        </w:tc>
        <w:tc>
          <w:tcPr>
            <w:tcW w:w="372" w:type="pct"/>
            <w:shd w:val="clear" w:color="auto" w:fill="auto"/>
            <w:noWrap/>
            <w:vAlign w:val="bottom"/>
            <w:hideMark/>
          </w:tcPr>
          <w:p w14:paraId="05C1D9A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 </w:t>
            </w:r>
          </w:p>
        </w:tc>
        <w:tc>
          <w:tcPr>
            <w:tcW w:w="410" w:type="pct"/>
            <w:shd w:val="clear" w:color="auto" w:fill="auto"/>
            <w:noWrap/>
            <w:vAlign w:val="bottom"/>
            <w:hideMark/>
          </w:tcPr>
          <w:p w14:paraId="78C85A9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 </w:t>
            </w:r>
          </w:p>
        </w:tc>
        <w:tc>
          <w:tcPr>
            <w:tcW w:w="410" w:type="pct"/>
            <w:shd w:val="clear" w:color="auto" w:fill="auto"/>
            <w:noWrap/>
            <w:vAlign w:val="bottom"/>
            <w:hideMark/>
          </w:tcPr>
          <w:p w14:paraId="394790F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 </w:t>
            </w:r>
          </w:p>
        </w:tc>
        <w:tc>
          <w:tcPr>
            <w:tcW w:w="334" w:type="pct"/>
            <w:shd w:val="clear" w:color="auto" w:fill="auto"/>
            <w:noWrap/>
            <w:vAlign w:val="bottom"/>
            <w:hideMark/>
          </w:tcPr>
          <w:p w14:paraId="0992472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 </w:t>
            </w:r>
          </w:p>
        </w:tc>
        <w:tc>
          <w:tcPr>
            <w:tcW w:w="334" w:type="pct"/>
            <w:shd w:val="clear" w:color="auto" w:fill="auto"/>
            <w:noWrap/>
            <w:vAlign w:val="bottom"/>
            <w:hideMark/>
          </w:tcPr>
          <w:p w14:paraId="4BC065B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 </w:t>
            </w:r>
          </w:p>
        </w:tc>
        <w:tc>
          <w:tcPr>
            <w:tcW w:w="334" w:type="pct"/>
            <w:shd w:val="clear" w:color="auto" w:fill="auto"/>
            <w:noWrap/>
            <w:vAlign w:val="bottom"/>
            <w:hideMark/>
          </w:tcPr>
          <w:p w14:paraId="2F0A8F9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500 </w:t>
            </w:r>
          </w:p>
        </w:tc>
        <w:tc>
          <w:tcPr>
            <w:tcW w:w="334" w:type="pct"/>
            <w:shd w:val="clear" w:color="auto" w:fill="auto"/>
            <w:noWrap/>
            <w:vAlign w:val="bottom"/>
            <w:hideMark/>
          </w:tcPr>
          <w:p w14:paraId="4334897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80" w:type="pct"/>
            <w:shd w:val="clear" w:color="auto" w:fill="auto"/>
            <w:noWrap/>
            <w:vAlign w:val="bottom"/>
            <w:hideMark/>
          </w:tcPr>
          <w:p w14:paraId="5189CD9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34" w:type="pct"/>
            <w:shd w:val="clear" w:color="auto" w:fill="auto"/>
            <w:noWrap/>
            <w:vAlign w:val="bottom"/>
            <w:hideMark/>
          </w:tcPr>
          <w:p w14:paraId="2EA0879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66" w:type="pct"/>
            <w:shd w:val="clear" w:color="auto" w:fill="auto"/>
            <w:noWrap/>
            <w:vAlign w:val="bottom"/>
            <w:hideMark/>
          </w:tcPr>
          <w:p w14:paraId="5F7DDFF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1,000 </w:t>
            </w:r>
          </w:p>
        </w:tc>
        <w:tc>
          <w:tcPr>
            <w:tcW w:w="360" w:type="pct"/>
            <w:shd w:val="clear" w:color="auto" w:fill="auto"/>
            <w:noWrap/>
            <w:vAlign w:val="bottom"/>
            <w:hideMark/>
          </w:tcPr>
          <w:p w14:paraId="7B056D6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1,300 </w:t>
            </w:r>
          </w:p>
        </w:tc>
      </w:tr>
      <w:tr w:rsidR="00ED57BF" w:rsidRPr="006B194E" w14:paraId="066DB52C" w14:textId="77777777" w:rsidTr="00340DFB">
        <w:trPr>
          <w:trHeight w:val="315"/>
        </w:trPr>
        <w:tc>
          <w:tcPr>
            <w:tcW w:w="694" w:type="pct"/>
            <w:shd w:val="clear" w:color="auto" w:fill="auto"/>
            <w:noWrap/>
            <w:vAlign w:val="bottom"/>
            <w:hideMark/>
          </w:tcPr>
          <w:p w14:paraId="1669E7A3"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Vehicle charges</w:t>
            </w:r>
          </w:p>
        </w:tc>
        <w:tc>
          <w:tcPr>
            <w:tcW w:w="334" w:type="pct"/>
            <w:shd w:val="clear" w:color="auto" w:fill="auto"/>
            <w:noWrap/>
            <w:vAlign w:val="bottom"/>
            <w:hideMark/>
          </w:tcPr>
          <w:p w14:paraId="77E806A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72" w:type="pct"/>
            <w:shd w:val="clear" w:color="auto" w:fill="auto"/>
            <w:noWrap/>
            <w:vAlign w:val="bottom"/>
            <w:hideMark/>
          </w:tcPr>
          <w:p w14:paraId="1B54BFA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410" w:type="pct"/>
            <w:shd w:val="clear" w:color="auto" w:fill="auto"/>
            <w:noWrap/>
            <w:vAlign w:val="bottom"/>
            <w:hideMark/>
          </w:tcPr>
          <w:p w14:paraId="1D48B140"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410" w:type="pct"/>
            <w:shd w:val="clear" w:color="auto" w:fill="auto"/>
            <w:noWrap/>
            <w:vAlign w:val="bottom"/>
            <w:hideMark/>
          </w:tcPr>
          <w:p w14:paraId="08C4A05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7A481D5E"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3B9B915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5A23898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2060C2F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80" w:type="pct"/>
            <w:shd w:val="clear" w:color="auto" w:fill="auto"/>
            <w:noWrap/>
            <w:vAlign w:val="bottom"/>
            <w:hideMark/>
          </w:tcPr>
          <w:p w14:paraId="3B25127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18414B2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66" w:type="pct"/>
            <w:shd w:val="clear" w:color="auto" w:fill="auto"/>
            <w:noWrap/>
            <w:vAlign w:val="bottom"/>
            <w:hideMark/>
          </w:tcPr>
          <w:p w14:paraId="1BEDB3D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60" w:type="pct"/>
            <w:shd w:val="clear" w:color="auto" w:fill="auto"/>
            <w:noWrap/>
            <w:vAlign w:val="bottom"/>
            <w:hideMark/>
          </w:tcPr>
          <w:p w14:paraId="09185B2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r>
      <w:tr w:rsidR="00ED57BF" w:rsidRPr="006B194E" w14:paraId="6307B05F" w14:textId="77777777" w:rsidTr="00340DFB">
        <w:trPr>
          <w:trHeight w:val="315"/>
        </w:trPr>
        <w:tc>
          <w:tcPr>
            <w:tcW w:w="694" w:type="pct"/>
            <w:shd w:val="clear" w:color="auto" w:fill="auto"/>
            <w:noWrap/>
            <w:vAlign w:val="bottom"/>
            <w:hideMark/>
          </w:tcPr>
          <w:p w14:paraId="39CC0FD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Advertising</w:t>
            </w:r>
          </w:p>
        </w:tc>
        <w:tc>
          <w:tcPr>
            <w:tcW w:w="334" w:type="pct"/>
            <w:shd w:val="clear" w:color="auto" w:fill="auto"/>
            <w:noWrap/>
            <w:vAlign w:val="bottom"/>
            <w:hideMark/>
          </w:tcPr>
          <w:p w14:paraId="648836B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72" w:type="pct"/>
            <w:shd w:val="clear" w:color="auto" w:fill="auto"/>
            <w:noWrap/>
            <w:vAlign w:val="bottom"/>
            <w:hideMark/>
          </w:tcPr>
          <w:p w14:paraId="58A8109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410" w:type="pct"/>
            <w:shd w:val="clear" w:color="auto" w:fill="auto"/>
            <w:noWrap/>
            <w:vAlign w:val="bottom"/>
            <w:hideMark/>
          </w:tcPr>
          <w:p w14:paraId="4291C30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410" w:type="pct"/>
            <w:shd w:val="clear" w:color="auto" w:fill="auto"/>
            <w:noWrap/>
            <w:vAlign w:val="bottom"/>
            <w:hideMark/>
          </w:tcPr>
          <w:p w14:paraId="6CF3D0A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34" w:type="pct"/>
            <w:shd w:val="clear" w:color="auto" w:fill="auto"/>
            <w:noWrap/>
            <w:vAlign w:val="bottom"/>
            <w:hideMark/>
          </w:tcPr>
          <w:p w14:paraId="6097E90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34" w:type="pct"/>
            <w:shd w:val="clear" w:color="auto" w:fill="auto"/>
            <w:noWrap/>
            <w:vAlign w:val="bottom"/>
            <w:hideMark/>
          </w:tcPr>
          <w:p w14:paraId="3ED3E6C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34" w:type="pct"/>
            <w:shd w:val="clear" w:color="auto" w:fill="auto"/>
            <w:noWrap/>
            <w:vAlign w:val="bottom"/>
            <w:hideMark/>
          </w:tcPr>
          <w:p w14:paraId="6249E27E"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34" w:type="pct"/>
            <w:shd w:val="clear" w:color="auto" w:fill="auto"/>
            <w:noWrap/>
            <w:vAlign w:val="bottom"/>
            <w:hideMark/>
          </w:tcPr>
          <w:p w14:paraId="4782F96E"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80" w:type="pct"/>
            <w:shd w:val="clear" w:color="auto" w:fill="auto"/>
            <w:noWrap/>
            <w:vAlign w:val="bottom"/>
            <w:hideMark/>
          </w:tcPr>
          <w:p w14:paraId="06A7BBE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34" w:type="pct"/>
            <w:shd w:val="clear" w:color="auto" w:fill="auto"/>
            <w:noWrap/>
            <w:vAlign w:val="bottom"/>
            <w:hideMark/>
          </w:tcPr>
          <w:p w14:paraId="6BDFE5E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66" w:type="pct"/>
            <w:shd w:val="clear" w:color="auto" w:fill="auto"/>
            <w:noWrap/>
            <w:vAlign w:val="bottom"/>
            <w:hideMark/>
          </w:tcPr>
          <w:p w14:paraId="0782D09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c>
          <w:tcPr>
            <w:tcW w:w="360" w:type="pct"/>
            <w:shd w:val="clear" w:color="auto" w:fill="auto"/>
            <w:noWrap/>
            <w:vAlign w:val="bottom"/>
            <w:hideMark/>
          </w:tcPr>
          <w:p w14:paraId="4089016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400 </w:t>
            </w:r>
          </w:p>
        </w:tc>
      </w:tr>
      <w:tr w:rsidR="00ED57BF" w:rsidRPr="006B194E" w14:paraId="6B647DC3" w14:textId="77777777" w:rsidTr="00340DFB">
        <w:trPr>
          <w:trHeight w:val="315"/>
        </w:trPr>
        <w:tc>
          <w:tcPr>
            <w:tcW w:w="694" w:type="pct"/>
            <w:shd w:val="clear" w:color="auto" w:fill="auto"/>
            <w:noWrap/>
            <w:vAlign w:val="bottom"/>
            <w:hideMark/>
          </w:tcPr>
          <w:p w14:paraId="39061231"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Wages</w:t>
            </w:r>
          </w:p>
        </w:tc>
        <w:tc>
          <w:tcPr>
            <w:tcW w:w="334" w:type="pct"/>
            <w:shd w:val="clear" w:color="auto" w:fill="auto"/>
            <w:noWrap/>
            <w:vAlign w:val="bottom"/>
            <w:hideMark/>
          </w:tcPr>
          <w:p w14:paraId="38F4A7E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72" w:type="pct"/>
            <w:shd w:val="clear" w:color="auto" w:fill="auto"/>
            <w:noWrap/>
            <w:vAlign w:val="bottom"/>
            <w:hideMark/>
          </w:tcPr>
          <w:p w14:paraId="1CDB564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410" w:type="pct"/>
            <w:shd w:val="clear" w:color="auto" w:fill="auto"/>
            <w:noWrap/>
            <w:vAlign w:val="bottom"/>
            <w:hideMark/>
          </w:tcPr>
          <w:p w14:paraId="25892B6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410" w:type="pct"/>
            <w:shd w:val="clear" w:color="auto" w:fill="auto"/>
            <w:noWrap/>
            <w:vAlign w:val="bottom"/>
            <w:hideMark/>
          </w:tcPr>
          <w:p w14:paraId="1A52A07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6EE3398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1E235F7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4E1132B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04D366F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80" w:type="pct"/>
            <w:shd w:val="clear" w:color="auto" w:fill="auto"/>
            <w:noWrap/>
            <w:vAlign w:val="bottom"/>
            <w:hideMark/>
          </w:tcPr>
          <w:p w14:paraId="3D217BA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34" w:type="pct"/>
            <w:shd w:val="clear" w:color="auto" w:fill="auto"/>
            <w:noWrap/>
            <w:vAlign w:val="bottom"/>
            <w:hideMark/>
          </w:tcPr>
          <w:p w14:paraId="489092E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66" w:type="pct"/>
            <w:shd w:val="clear" w:color="auto" w:fill="auto"/>
            <w:noWrap/>
            <w:vAlign w:val="bottom"/>
            <w:hideMark/>
          </w:tcPr>
          <w:p w14:paraId="6D6153D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60" w:type="pct"/>
            <w:shd w:val="clear" w:color="auto" w:fill="auto"/>
            <w:noWrap/>
            <w:vAlign w:val="bottom"/>
            <w:hideMark/>
          </w:tcPr>
          <w:p w14:paraId="49DAD68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r>
      <w:tr w:rsidR="00ED57BF" w:rsidRPr="006B194E" w14:paraId="5F46E909" w14:textId="77777777" w:rsidTr="00340DFB">
        <w:trPr>
          <w:trHeight w:val="60"/>
        </w:trPr>
        <w:tc>
          <w:tcPr>
            <w:tcW w:w="694" w:type="pct"/>
            <w:shd w:val="clear" w:color="D8D8D8" w:fill="D8D8D8"/>
            <w:noWrap/>
            <w:vAlign w:val="bottom"/>
            <w:hideMark/>
          </w:tcPr>
          <w:p w14:paraId="09398CB1"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7FD716AC"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72" w:type="pct"/>
            <w:shd w:val="clear" w:color="D8D8D8" w:fill="D8D8D8"/>
            <w:noWrap/>
            <w:vAlign w:val="bottom"/>
            <w:hideMark/>
          </w:tcPr>
          <w:p w14:paraId="798DC369"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D8D8D8" w:fill="D8D8D8"/>
            <w:noWrap/>
            <w:vAlign w:val="bottom"/>
            <w:hideMark/>
          </w:tcPr>
          <w:p w14:paraId="4E8E87F5"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410" w:type="pct"/>
            <w:shd w:val="clear" w:color="D8D8D8" w:fill="D8D8D8"/>
            <w:noWrap/>
            <w:vAlign w:val="bottom"/>
            <w:hideMark/>
          </w:tcPr>
          <w:p w14:paraId="4D02A2BC"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7929F33D"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59656F68"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236FD98D"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14F9B7DD"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80" w:type="pct"/>
            <w:shd w:val="clear" w:color="D8D8D8" w:fill="D8D8D8"/>
            <w:noWrap/>
            <w:vAlign w:val="bottom"/>
            <w:hideMark/>
          </w:tcPr>
          <w:p w14:paraId="4B0F514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D8D8D8" w:fill="D8D8D8"/>
            <w:noWrap/>
            <w:vAlign w:val="bottom"/>
            <w:hideMark/>
          </w:tcPr>
          <w:p w14:paraId="25AD1EC1"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6" w:type="pct"/>
            <w:shd w:val="clear" w:color="D8D8D8" w:fill="D8D8D8"/>
            <w:noWrap/>
            <w:vAlign w:val="bottom"/>
            <w:hideMark/>
          </w:tcPr>
          <w:p w14:paraId="7D819A6A"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60" w:type="pct"/>
            <w:shd w:val="clear" w:color="D8D8D8" w:fill="D8D8D8"/>
            <w:noWrap/>
            <w:vAlign w:val="bottom"/>
            <w:hideMark/>
          </w:tcPr>
          <w:p w14:paraId="700DDF92"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r>
      <w:tr w:rsidR="00ED57BF" w:rsidRPr="006B194E" w14:paraId="40E8C7BC" w14:textId="77777777" w:rsidTr="00340DFB">
        <w:trPr>
          <w:trHeight w:val="315"/>
        </w:trPr>
        <w:tc>
          <w:tcPr>
            <w:tcW w:w="694" w:type="pct"/>
            <w:shd w:val="clear" w:color="000000" w:fill="FFE799"/>
            <w:noWrap/>
            <w:vAlign w:val="bottom"/>
            <w:hideMark/>
          </w:tcPr>
          <w:p w14:paraId="3E66E7FE" w14:textId="77777777" w:rsidR="00ED57BF" w:rsidRPr="006B194E" w:rsidRDefault="00ED57BF" w:rsidP="00340DFB">
            <w:pPr>
              <w:spacing w:after="0" w:line="240" w:lineRule="auto"/>
              <w:rPr>
                <w:rFonts w:ascii="Calibri" w:eastAsia="Times New Roman" w:hAnsi="Calibri" w:cs="Calibri"/>
                <w:b/>
                <w:bCs/>
                <w:i/>
                <w:iCs/>
                <w:color w:val="000000"/>
              </w:rPr>
            </w:pPr>
            <w:r w:rsidRPr="006B194E">
              <w:rPr>
                <w:rFonts w:ascii="Calibri" w:eastAsia="Times New Roman" w:hAnsi="Calibri" w:cs="Calibri"/>
                <w:b/>
                <w:bCs/>
                <w:i/>
                <w:iCs/>
                <w:color w:val="000000"/>
              </w:rPr>
              <w:t>Total Expenditure</w:t>
            </w:r>
          </w:p>
        </w:tc>
        <w:tc>
          <w:tcPr>
            <w:tcW w:w="334" w:type="pct"/>
            <w:shd w:val="clear" w:color="FFE598" w:fill="FFE598"/>
            <w:noWrap/>
            <w:vAlign w:val="bottom"/>
            <w:hideMark/>
          </w:tcPr>
          <w:p w14:paraId="0CDEE06E"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1,700 </w:t>
            </w:r>
          </w:p>
        </w:tc>
        <w:tc>
          <w:tcPr>
            <w:tcW w:w="372" w:type="pct"/>
            <w:shd w:val="clear" w:color="FFE598" w:fill="FFE598"/>
            <w:noWrap/>
            <w:vAlign w:val="bottom"/>
            <w:hideMark/>
          </w:tcPr>
          <w:p w14:paraId="5D5497A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3,533 </w:t>
            </w:r>
          </w:p>
        </w:tc>
        <w:tc>
          <w:tcPr>
            <w:tcW w:w="410" w:type="pct"/>
            <w:shd w:val="clear" w:color="FFE598" w:fill="FFE598"/>
            <w:noWrap/>
            <w:vAlign w:val="bottom"/>
            <w:hideMark/>
          </w:tcPr>
          <w:p w14:paraId="114BBF2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3,533 </w:t>
            </w:r>
          </w:p>
        </w:tc>
        <w:tc>
          <w:tcPr>
            <w:tcW w:w="410" w:type="pct"/>
            <w:shd w:val="clear" w:color="FFE598" w:fill="FFE598"/>
            <w:noWrap/>
            <w:vAlign w:val="bottom"/>
            <w:hideMark/>
          </w:tcPr>
          <w:p w14:paraId="21F05BC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3,733 </w:t>
            </w:r>
          </w:p>
        </w:tc>
        <w:tc>
          <w:tcPr>
            <w:tcW w:w="334" w:type="pct"/>
            <w:shd w:val="clear" w:color="FFE598" w:fill="FFE598"/>
            <w:noWrap/>
            <w:vAlign w:val="bottom"/>
            <w:hideMark/>
          </w:tcPr>
          <w:p w14:paraId="1CFDFF1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3,733 </w:t>
            </w:r>
          </w:p>
        </w:tc>
        <w:tc>
          <w:tcPr>
            <w:tcW w:w="334" w:type="pct"/>
            <w:shd w:val="clear" w:color="FFE598" w:fill="FFE598"/>
            <w:noWrap/>
            <w:vAlign w:val="bottom"/>
            <w:hideMark/>
          </w:tcPr>
          <w:p w14:paraId="573003B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3,733 </w:t>
            </w:r>
          </w:p>
        </w:tc>
        <w:tc>
          <w:tcPr>
            <w:tcW w:w="334" w:type="pct"/>
            <w:shd w:val="clear" w:color="FFE598" w:fill="FFE598"/>
            <w:noWrap/>
            <w:vAlign w:val="bottom"/>
            <w:hideMark/>
          </w:tcPr>
          <w:p w14:paraId="680BBF6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3,733 </w:t>
            </w:r>
          </w:p>
        </w:tc>
        <w:tc>
          <w:tcPr>
            <w:tcW w:w="334" w:type="pct"/>
            <w:shd w:val="clear" w:color="FFE598" w:fill="FFE598"/>
            <w:noWrap/>
            <w:vAlign w:val="bottom"/>
            <w:hideMark/>
          </w:tcPr>
          <w:p w14:paraId="25BA9B2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4,233 </w:t>
            </w:r>
          </w:p>
        </w:tc>
        <w:tc>
          <w:tcPr>
            <w:tcW w:w="380" w:type="pct"/>
            <w:shd w:val="clear" w:color="FFE598" w:fill="FFE598"/>
            <w:noWrap/>
            <w:vAlign w:val="bottom"/>
            <w:hideMark/>
          </w:tcPr>
          <w:p w14:paraId="02DFCF2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4,233 </w:t>
            </w:r>
          </w:p>
        </w:tc>
        <w:tc>
          <w:tcPr>
            <w:tcW w:w="334" w:type="pct"/>
            <w:shd w:val="clear" w:color="FFE598" w:fill="FFE598"/>
            <w:noWrap/>
            <w:vAlign w:val="bottom"/>
            <w:hideMark/>
          </w:tcPr>
          <w:p w14:paraId="5F1A379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4,233 </w:t>
            </w:r>
          </w:p>
        </w:tc>
        <w:tc>
          <w:tcPr>
            <w:tcW w:w="366" w:type="pct"/>
            <w:shd w:val="clear" w:color="FFE598" w:fill="FFE598"/>
            <w:noWrap/>
            <w:vAlign w:val="bottom"/>
            <w:hideMark/>
          </w:tcPr>
          <w:p w14:paraId="0BD4BAA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4,233 </w:t>
            </w:r>
          </w:p>
        </w:tc>
        <w:tc>
          <w:tcPr>
            <w:tcW w:w="360" w:type="pct"/>
            <w:shd w:val="clear" w:color="FFE598" w:fill="FFE598"/>
            <w:noWrap/>
            <w:vAlign w:val="bottom"/>
            <w:hideMark/>
          </w:tcPr>
          <w:p w14:paraId="7B09C57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4,533 </w:t>
            </w:r>
          </w:p>
        </w:tc>
      </w:tr>
      <w:tr w:rsidR="00ED57BF" w:rsidRPr="006B194E" w14:paraId="5F806BF9" w14:textId="77777777" w:rsidTr="00340DFB">
        <w:trPr>
          <w:trHeight w:val="315"/>
        </w:trPr>
        <w:tc>
          <w:tcPr>
            <w:tcW w:w="694" w:type="pct"/>
            <w:shd w:val="clear" w:color="auto" w:fill="auto"/>
            <w:noWrap/>
            <w:vAlign w:val="bottom"/>
            <w:hideMark/>
          </w:tcPr>
          <w:p w14:paraId="3D4353FC"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c>
          <w:tcPr>
            <w:tcW w:w="334" w:type="pct"/>
            <w:shd w:val="clear" w:color="auto" w:fill="auto"/>
            <w:noWrap/>
            <w:vAlign w:val="bottom"/>
            <w:hideMark/>
          </w:tcPr>
          <w:p w14:paraId="5AF9B879" w14:textId="77777777" w:rsidR="00ED57BF" w:rsidRPr="006B194E" w:rsidRDefault="00ED57BF" w:rsidP="00340DFB">
            <w:pPr>
              <w:spacing w:after="0" w:line="240" w:lineRule="auto"/>
              <w:rPr>
                <w:rFonts w:ascii="Calibri" w:eastAsia="Times New Roman" w:hAnsi="Calibri" w:cs="Calibri"/>
                <w:color w:val="000000"/>
              </w:rPr>
            </w:pPr>
          </w:p>
        </w:tc>
        <w:tc>
          <w:tcPr>
            <w:tcW w:w="372" w:type="pct"/>
            <w:shd w:val="clear" w:color="auto" w:fill="auto"/>
            <w:noWrap/>
            <w:vAlign w:val="bottom"/>
            <w:hideMark/>
          </w:tcPr>
          <w:p w14:paraId="3926D033" w14:textId="77777777" w:rsidR="00ED57BF" w:rsidRPr="006B194E" w:rsidRDefault="00ED57BF" w:rsidP="00340DFB">
            <w:pPr>
              <w:spacing w:after="0" w:line="240" w:lineRule="auto"/>
              <w:rPr>
                <w:rFonts w:ascii="Calibri" w:eastAsia="Times New Roman" w:hAnsi="Calibri" w:cs="Calibri"/>
                <w:color w:val="000000"/>
              </w:rPr>
            </w:pPr>
          </w:p>
        </w:tc>
        <w:tc>
          <w:tcPr>
            <w:tcW w:w="410" w:type="pct"/>
            <w:shd w:val="clear" w:color="auto" w:fill="auto"/>
            <w:noWrap/>
            <w:vAlign w:val="bottom"/>
            <w:hideMark/>
          </w:tcPr>
          <w:p w14:paraId="210E10FE" w14:textId="77777777" w:rsidR="00ED57BF" w:rsidRPr="006B194E" w:rsidRDefault="00ED57BF" w:rsidP="00340DFB">
            <w:pPr>
              <w:spacing w:after="0" w:line="240" w:lineRule="auto"/>
              <w:rPr>
                <w:rFonts w:ascii="Calibri" w:eastAsia="Times New Roman" w:hAnsi="Calibri" w:cs="Calibri"/>
                <w:color w:val="000000"/>
              </w:rPr>
            </w:pPr>
          </w:p>
        </w:tc>
        <w:tc>
          <w:tcPr>
            <w:tcW w:w="410" w:type="pct"/>
            <w:shd w:val="clear" w:color="auto" w:fill="auto"/>
            <w:noWrap/>
            <w:vAlign w:val="bottom"/>
            <w:hideMark/>
          </w:tcPr>
          <w:p w14:paraId="33AE994C"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4C3BB4DA"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2995EA89"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77534D5A"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51CB6FC1" w14:textId="77777777" w:rsidR="00ED57BF" w:rsidRPr="006B194E" w:rsidRDefault="00ED57BF" w:rsidP="00340DFB">
            <w:pPr>
              <w:spacing w:after="0" w:line="240" w:lineRule="auto"/>
              <w:rPr>
                <w:rFonts w:ascii="Calibri" w:eastAsia="Times New Roman" w:hAnsi="Calibri" w:cs="Calibri"/>
                <w:color w:val="000000"/>
              </w:rPr>
            </w:pPr>
          </w:p>
        </w:tc>
        <w:tc>
          <w:tcPr>
            <w:tcW w:w="380" w:type="pct"/>
            <w:shd w:val="clear" w:color="auto" w:fill="auto"/>
            <w:noWrap/>
            <w:vAlign w:val="bottom"/>
            <w:hideMark/>
          </w:tcPr>
          <w:p w14:paraId="048B14E9" w14:textId="77777777" w:rsidR="00ED57BF" w:rsidRPr="006B194E" w:rsidRDefault="00ED57BF" w:rsidP="00340DFB">
            <w:pPr>
              <w:spacing w:after="0" w:line="240" w:lineRule="auto"/>
              <w:rPr>
                <w:rFonts w:ascii="Calibri" w:eastAsia="Times New Roman" w:hAnsi="Calibri" w:cs="Calibri"/>
                <w:color w:val="000000"/>
              </w:rPr>
            </w:pPr>
          </w:p>
        </w:tc>
        <w:tc>
          <w:tcPr>
            <w:tcW w:w="334" w:type="pct"/>
            <w:shd w:val="clear" w:color="auto" w:fill="auto"/>
            <w:noWrap/>
            <w:vAlign w:val="bottom"/>
            <w:hideMark/>
          </w:tcPr>
          <w:p w14:paraId="66ADE14B" w14:textId="77777777" w:rsidR="00ED57BF" w:rsidRPr="006B194E" w:rsidRDefault="00ED57BF" w:rsidP="00340DFB">
            <w:pPr>
              <w:spacing w:after="0" w:line="240" w:lineRule="auto"/>
              <w:rPr>
                <w:rFonts w:ascii="Calibri" w:eastAsia="Times New Roman" w:hAnsi="Calibri" w:cs="Calibri"/>
                <w:color w:val="000000"/>
              </w:rPr>
            </w:pPr>
          </w:p>
        </w:tc>
        <w:tc>
          <w:tcPr>
            <w:tcW w:w="366" w:type="pct"/>
            <w:shd w:val="clear" w:color="auto" w:fill="auto"/>
            <w:noWrap/>
            <w:vAlign w:val="bottom"/>
            <w:hideMark/>
          </w:tcPr>
          <w:p w14:paraId="37A8F25B" w14:textId="77777777" w:rsidR="00ED57BF" w:rsidRPr="006B194E" w:rsidRDefault="00ED57BF" w:rsidP="00340DFB">
            <w:pPr>
              <w:spacing w:after="0" w:line="240" w:lineRule="auto"/>
              <w:rPr>
                <w:rFonts w:ascii="Calibri" w:eastAsia="Times New Roman" w:hAnsi="Calibri" w:cs="Calibri"/>
                <w:color w:val="000000"/>
              </w:rPr>
            </w:pPr>
          </w:p>
        </w:tc>
        <w:tc>
          <w:tcPr>
            <w:tcW w:w="360" w:type="pct"/>
            <w:shd w:val="clear" w:color="auto" w:fill="auto"/>
            <w:noWrap/>
            <w:vAlign w:val="bottom"/>
            <w:hideMark/>
          </w:tcPr>
          <w:p w14:paraId="67666D6A" w14:textId="77777777" w:rsidR="00ED57BF" w:rsidRPr="006B194E" w:rsidRDefault="00ED57BF" w:rsidP="00340DFB">
            <w:pPr>
              <w:spacing w:after="0" w:line="240" w:lineRule="auto"/>
              <w:rPr>
                <w:rFonts w:ascii="Calibri" w:eastAsia="Times New Roman" w:hAnsi="Calibri" w:cs="Calibri"/>
                <w:color w:val="000000"/>
              </w:rPr>
            </w:pPr>
            <w:r w:rsidRPr="006B194E">
              <w:rPr>
                <w:rFonts w:ascii="Calibri" w:eastAsia="Times New Roman" w:hAnsi="Calibri" w:cs="Calibri"/>
                <w:color w:val="000000"/>
              </w:rPr>
              <w:t> </w:t>
            </w:r>
          </w:p>
        </w:tc>
      </w:tr>
      <w:tr w:rsidR="00ED57BF" w:rsidRPr="006B194E" w14:paraId="2EEE1FFC" w14:textId="77777777" w:rsidTr="00340DFB">
        <w:trPr>
          <w:trHeight w:val="315"/>
        </w:trPr>
        <w:tc>
          <w:tcPr>
            <w:tcW w:w="694" w:type="pct"/>
            <w:shd w:val="clear" w:color="000000" w:fill="FFE799"/>
            <w:noWrap/>
            <w:vAlign w:val="bottom"/>
            <w:hideMark/>
          </w:tcPr>
          <w:p w14:paraId="5CBB21F2" w14:textId="77777777" w:rsidR="00ED57BF" w:rsidRPr="006B194E" w:rsidRDefault="00ED57BF" w:rsidP="00340DFB">
            <w:pPr>
              <w:spacing w:after="0" w:line="240" w:lineRule="auto"/>
              <w:rPr>
                <w:rFonts w:ascii="Calibri" w:eastAsia="Times New Roman" w:hAnsi="Calibri" w:cs="Calibri"/>
                <w:b/>
                <w:bCs/>
                <w:color w:val="000000"/>
              </w:rPr>
            </w:pPr>
            <w:r w:rsidRPr="006B194E">
              <w:rPr>
                <w:rFonts w:ascii="Calibri" w:eastAsia="Times New Roman" w:hAnsi="Calibri" w:cs="Calibri"/>
                <w:b/>
                <w:bCs/>
                <w:color w:val="000000"/>
              </w:rPr>
              <w:t>Opening Bank Balance</w:t>
            </w:r>
          </w:p>
        </w:tc>
        <w:tc>
          <w:tcPr>
            <w:tcW w:w="334" w:type="pct"/>
            <w:shd w:val="clear" w:color="FFE598" w:fill="FFE598"/>
            <w:noWrap/>
            <w:vAlign w:val="bottom"/>
            <w:hideMark/>
          </w:tcPr>
          <w:p w14:paraId="12122FB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0 </w:t>
            </w:r>
          </w:p>
        </w:tc>
        <w:tc>
          <w:tcPr>
            <w:tcW w:w="372" w:type="pct"/>
            <w:shd w:val="clear" w:color="FFE598" w:fill="FFE598"/>
            <w:noWrap/>
            <w:vAlign w:val="bottom"/>
            <w:hideMark/>
          </w:tcPr>
          <w:p w14:paraId="5EBE0B9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23,800 </w:t>
            </w:r>
          </w:p>
        </w:tc>
        <w:tc>
          <w:tcPr>
            <w:tcW w:w="410" w:type="pct"/>
            <w:shd w:val="clear" w:color="FFE598" w:fill="FFE598"/>
            <w:noWrap/>
            <w:vAlign w:val="bottom"/>
            <w:hideMark/>
          </w:tcPr>
          <w:p w14:paraId="3BCEDCC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21,343 </w:t>
            </w:r>
          </w:p>
        </w:tc>
        <w:tc>
          <w:tcPr>
            <w:tcW w:w="410" w:type="pct"/>
            <w:shd w:val="clear" w:color="FFE598" w:fill="FFE598"/>
            <w:noWrap/>
            <w:vAlign w:val="bottom"/>
            <w:hideMark/>
          </w:tcPr>
          <w:p w14:paraId="09F9422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19,436 </w:t>
            </w:r>
          </w:p>
        </w:tc>
        <w:tc>
          <w:tcPr>
            <w:tcW w:w="334" w:type="pct"/>
            <w:shd w:val="clear" w:color="FFE598" w:fill="FFE598"/>
            <w:noWrap/>
            <w:vAlign w:val="bottom"/>
            <w:hideMark/>
          </w:tcPr>
          <w:p w14:paraId="3A6B5C9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17,592 </w:t>
            </w:r>
          </w:p>
        </w:tc>
        <w:tc>
          <w:tcPr>
            <w:tcW w:w="334" w:type="pct"/>
            <w:shd w:val="clear" w:color="FFE598" w:fill="FFE598"/>
            <w:noWrap/>
            <w:vAlign w:val="bottom"/>
            <w:hideMark/>
          </w:tcPr>
          <w:p w14:paraId="43CBA37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16,010 </w:t>
            </w:r>
          </w:p>
        </w:tc>
        <w:tc>
          <w:tcPr>
            <w:tcW w:w="334" w:type="pct"/>
            <w:shd w:val="clear" w:color="FFE598" w:fill="FFE598"/>
            <w:noWrap/>
            <w:vAlign w:val="bottom"/>
            <w:hideMark/>
          </w:tcPr>
          <w:p w14:paraId="764BA05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15,097 </w:t>
            </w:r>
          </w:p>
        </w:tc>
        <w:tc>
          <w:tcPr>
            <w:tcW w:w="334" w:type="pct"/>
            <w:shd w:val="clear" w:color="FFE598" w:fill="FFE598"/>
            <w:noWrap/>
            <w:vAlign w:val="bottom"/>
            <w:hideMark/>
          </w:tcPr>
          <w:p w14:paraId="4E5310B5"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14,666 </w:t>
            </w:r>
          </w:p>
        </w:tc>
        <w:tc>
          <w:tcPr>
            <w:tcW w:w="380" w:type="pct"/>
            <w:shd w:val="clear" w:color="FFE598" w:fill="FFE598"/>
            <w:noWrap/>
            <w:vAlign w:val="bottom"/>
            <w:hideMark/>
          </w:tcPr>
          <w:p w14:paraId="63B4C73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13,926 </w:t>
            </w:r>
          </w:p>
        </w:tc>
        <w:tc>
          <w:tcPr>
            <w:tcW w:w="334" w:type="pct"/>
            <w:shd w:val="clear" w:color="FFE598" w:fill="FFE598"/>
            <w:noWrap/>
            <w:vAlign w:val="bottom"/>
            <w:hideMark/>
          </w:tcPr>
          <w:p w14:paraId="294AA20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13,471 </w:t>
            </w:r>
          </w:p>
        </w:tc>
        <w:tc>
          <w:tcPr>
            <w:tcW w:w="366" w:type="pct"/>
            <w:shd w:val="clear" w:color="FFE598" w:fill="FFE598"/>
            <w:noWrap/>
            <w:vAlign w:val="bottom"/>
            <w:hideMark/>
          </w:tcPr>
          <w:p w14:paraId="2F36D0B8"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13,507 </w:t>
            </w:r>
          </w:p>
        </w:tc>
        <w:tc>
          <w:tcPr>
            <w:tcW w:w="360" w:type="pct"/>
            <w:shd w:val="clear" w:color="FFE598" w:fill="FFE598"/>
            <w:noWrap/>
            <w:vAlign w:val="bottom"/>
            <w:hideMark/>
          </w:tcPr>
          <w:p w14:paraId="64F1E514"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14,044 </w:t>
            </w:r>
          </w:p>
        </w:tc>
      </w:tr>
      <w:tr w:rsidR="00ED57BF" w:rsidRPr="006B194E" w14:paraId="0DCCC204" w14:textId="77777777" w:rsidTr="00340DFB">
        <w:trPr>
          <w:trHeight w:val="315"/>
        </w:trPr>
        <w:tc>
          <w:tcPr>
            <w:tcW w:w="694" w:type="pct"/>
            <w:shd w:val="clear" w:color="000000" w:fill="FFE799"/>
            <w:noWrap/>
            <w:vAlign w:val="bottom"/>
            <w:hideMark/>
          </w:tcPr>
          <w:p w14:paraId="004DD9B9" w14:textId="77777777" w:rsidR="00ED57BF" w:rsidRPr="006B194E" w:rsidRDefault="00ED57BF" w:rsidP="00340DFB">
            <w:pPr>
              <w:spacing w:after="0" w:line="240" w:lineRule="auto"/>
              <w:rPr>
                <w:rFonts w:ascii="Calibri" w:eastAsia="Times New Roman" w:hAnsi="Calibri" w:cs="Calibri"/>
                <w:b/>
                <w:bCs/>
                <w:color w:val="000000"/>
              </w:rPr>
            </w:pPr>
            <w:r w:rsidRPr="006B194E">
              <w:rPr>
                <w:rFonts w:ascii="Calibri" w:eastAsia="Times New Roman" w:hAnsi="Calibri" w:cs="Calibri"/>
                <w:b/>
                <w:bCs/>
                <w:color w:val="000000"/>
              </w:rPr>
              <w:t>Net Cash Flow</w:t>
            </w:r>
          </w:p>
        </w:tc>
        <w:tc>
          <w:tcPr>
            <w:tcW w:w="334" w:type="pct"/>
            <w:shd w:val="clear" w:color="FFE598" w:fill="FFE598"/>
            <w:noWrap/>
            <w:vAlign w:val="bottom"/>
            <w:hideMark/>
          </w:tcPr>
          <w:p w14:paraId="45A6332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23,800 </w:t>
            </w:r>
          </w:p>
        </w:tc>
        <w:tc>
          <w:tcPr>
            <w:tcW w:w="372" w:type="pct"/>
            <w:shd w:val="clear" w:color="FFE598" w:fill="FFE598"/>
            <w:noWrap/>
            <w:vAlign w:val="bottom"/>
            <w:hideMark/>
          </w:tcPr>
          <w:p w14:paraId="1405015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FF0000"/>
              </w:rPr>
              <w:t xml:space="preserve">-2,457 </w:t>
            </w:r>
          </w:p>
        </w:tc>
        <w:tc>
          <w:tcPr>
            <w:tcW w:w="410" w:type="pct"/>
            <w:shd w:val="clear" w:color="FFE598" w:fill="FFE598"/>
            <w:noWrap/>
            <w:vAlign w:val="bottom"/>
            <w:hideMark/>
          </w:tcPr>
          <w:p w14:paraId="1F1121E0"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FF0000"/>
              </w:rPr>
              <w:t xml:space="preserve">-1,906 </w:t>
            </w:r>
          </w:p>
        </w:tc>
        <w:tc>
          <w:tcPr>
            <w:tcW w:w="410" w:type="pct"/>
            <w:shd w:val="clear" w:color="FFE598" w:fill="FFE598"/>
            <w:noWrap/>
            <w:vAlign w:val="bottom"/>
            <w:hideMark/>
          </w:tcPr>
          <w:p w14:paraId="6F4D5BD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FF0000"/>
              </w:rPr>
              <w:t xml:space="preserve">-1,845 </w:t>
            </w:r>
          </w:p>
        </w:tc>
        <w:tc>
          <w:tcPr>
            <w:tcW w:w="334" w:type="pct"/>
            <w:shd w:val="clear" w:color="FFE598" w:fill="FFE598"/>
            <w:noWrap/>
            <w:vAlign w:val="bottom"/>
            <w:hideMark/>
          </w:tcPr>
          <w:p w14:paraId="05C98CFF"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FF0000"/>
              </w:rPr>
              <w:t xml:space="preserve">-1,582 </w:t>
            </w:r>
          </w:p>
        </w:tc>
        <w:tc>
          <w:tcPr>
            <w:tcW w:w="334" w:type="pct"/>
            <w:shd w:val="clear" w:color="FFE598" w:fill="FFE598"/>
            <w:noWrap/>
            <w:vAlign w:val="bottom"/>
            <w:hideMark/>
          </w:tcPr>
          <w:p w14:paraId="2032BB2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FF0000"/>
              </w:rPr>
              <w:t xml:space="preserve">-913 </w:t>
            </w:r>
          </w:p>
        </w:tc>
        <w:tc>
          <w:tcPr>
            <w:tcW w:w="334" w:type="pct"/>
            <w:shd w:val="clear" w:color="FFE598" w:fill="FFE598"/>
            <w:noWrap/>
            <w:vAlign w:val="bottom"/>
            <w:hideMark/>
          </w:tcPr>
          <w:p w14:paraId="55436B1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FF0000"/>
              </w:rPr>
              <w:t xml:space="preserve">-431 </w:t>
            </w:r>
          </w:p>
        </w:tc>
        <w:tc>
          <w:tcPr>
            <w:tcW w:w="334" w:type="pct"/>
            <w:shd w:val="clear" w:color="FFE598" w:fill="FFE598"/>
            <w:noWrap/>
            <w:vAlign w:val="bottom"/>
            <w:hideMark/>
          </w:tcPr>
          <w:p w14:paraId="16701E9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FF0000"/>
              </w:rPr>
              <w:t xml:space="preserve">-740 </w:t>
            </w:r>
          </w:p>
        </w:tc>
        <w:tc>
          <w:tcPr>
            <w:tcW w:w="380" w:type="pct"/>
            <w:shd w:val="clear" w:color="FFE598" w:fill="FFE598"/>
            <w:noWrap/>
            <w:vAlign w:val="bottom"/>
            <w:hideMark/>
          </w:tcPr>
          <w:p w14:paraId="66530490"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FF0000"/>
              </w:rPr>
              <w:t xml:space="preserve">-455 </w:t>
            </w:r>
          </w:p>
        </w:tc>
        <w:tc>
          <w:tcPr>
            <w:tcW w:w="334" w:type="pct"/>
            <w:shd w:val="clear" w:color="FFE598" w:fill="FFE598"/>
            <w:noWrap/>
            <w:vAlign w:val="bottom"/>
            <w:hideMark/>
          </w:tcPr>
          <w:p w14:paraId="19E2E381"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36 </w:t>
            </w:r>
          </w:p>
        </w:tc>
        <w:tc>
          <w:tcPr>
            <w:tcW w:w="366" w:type="pct"/>
            <w:shd w:val="clear" w:color="FFE598" w:fill="FFE598"/>
            <w:noWrap/>
            <w:vAlign w:val="bottom"/>
            <w:hideMark/>
          </w:tcPr>
          <w:p w14:paraId="303E8183"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537 </w:t>
            </w:r>
          </w:p>
        </w:tc>
        <w:tc>
          <w:tcPr>
            <w:tcW w:w="360" w:type="pct"/>
            <w:shd w:val="clear" w:color="FFE598" w:fill="FFE598"/>
            <w:noWrap/>
            <w:vAlign w:val="bottom"/>
            <w:hideMark/>
          </w:tcPr>
          <w:p w14:paraId="68FB5A8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748 </w:t>
            </w:r>
          </w:p>
        </w:tc>
      </w:tr>
      <w:tr w:rsidR="00ED57BF" w:rsidRPr="006B194E" w14:paraId="06366095" w14:textId="77777777" w:rsidTr="00340DFB">
        <w:trPr>
          <w:trHeight w:val="315"/>
        </w:trPr>
        <w:tc>
          <w:tcPr>
            <w:tcW w:w="694" w:type="pct"/>
            <w:shd w:val="clear" w:color="000000" w:fill="FFE799"/>
            <w:noWrap/>
            <w:vAlign w:val="bottom"/>
            <w:hideMark/>
          </w:tcPr>
          <w:p w14:paraId="033BC62F" w14:textId="77777777" w:rsidR="00ED57BF" w:rsidRPr="006B194E" w:rsidRDefault="00ED57BF" w:rsidP="00340DFB">
            <w:pPr>
              <w:spacing w:after="0" w:line="240" w:lineRule="auto"/>
              <w:rPr>
                <w:rFonts w:ascii="Calibri" w:eastAsia="Times New Roman" w:hAnsi="Calibri" w:cs="Calibri"/>
                <w:b/>
                <w:bCs/>
                <w:color w:val="000000"/>
              </w:rPr>
            </w:pPr>
            <w:r w:rsidRPr="006B194E">
              <w:rPr>
                <w:rFonts w:ascii="Calibri" w:eastAsia="Times New Roman" w:hAnsi="Calibri" w:cs="Calibri"/>
                <w:b/>
                <w:bCs/>
                <w:color w:val="000000"/>
              </w:rPr>
              <w:t>Closing Balance</w:t>
            </w:r>
          </w:p>
        </w:tc>
        <w:tc>
          <w:tcPr>
            <w:tcW w:w="334" w:type="pct"/>
            <w:shd w:val="clear" w:color="FFE598" w:fill="FFE598"/>
            <w:noWrap/>
            <w:vAlign w:val="bottom"/>
            <w:hideMark/>
          </w:tcPr>
          <w:p w14:paraId="272EAB6E"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23,800 </w:t>
            </w:r>
          </w:p>
        </w:tc>
        <w:tc>
          <w:tcPr>
            <w:tcW w:w="372" w:type="pct"/>
            <w:shd w:val="clear" w:color="FFE598" w:fill="FFE598"/>
            <w:noWrap/>
            <w:vAlign w:val="bottom"/>
            <w:hideMark/>
          </w:tcPr>
          <w:p w14:paraId="447350D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21,343 </w:t>
            </w:r>
          </w:p>
        </w:tc>
        <w:tc>
          <w:tcPr>
            <w:tcW w:w="410" w:type="pct"/>
            <w:shd w:val="clear" w:color="FFE598" w:fill="FFE598"/>
            <w:noWrap/>
            <w:vAlign w:val="bottom"/>
            <w:hideMark/>
          </w:tcPr>
          <w:p w14:paraId="16F1033A"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19,436 </w:t>
            </w:r>
          </w:p>
        </w:tc>
        <w:tc>
          <w:tcPr>
            <w:tcW w:w="410" w:type="pct"/>
            <w:shd w:val="clear" w:color="FFE598" w:fill="FFE598"/>
            <w:noWrap/>
            <w:vAlign w:val="bottom"/>
            <w:hideMark/>
          </w:tcPr>
          <w:p w14:paraId="3715879C"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17,592 </w:t>
            </w:r>
          </w:p>
        </w:tc>
        <w:tc>
          <w:tcPr>
            <w:tcW w:w="334" w:type="pct"/>
            <w:shd w:val="clear" w:color="FFE598" w:fill="FFE598"/>
            <w:noWrap/>
            <w:vAlign w:val="bottom"/>
            <w:hideMark/>
          </w:tcPr>
          <w:p w14:paraId="500046B6"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16,010 </w:t>
            </w:r>
          </w:p>
        </w:tc>
        <w:tc>
          <w:tcPr>
            <w:tcW w:w="334" w:type="pct"/>
            <w:shd w:val="clear" w:color="FFE598" w:fill="FFE598"/>
            <w:noWrap/>
            <w:vAlign w:val="bottom"/>
            <w:hideMark/>
          </w:tcPr>
          <w:p w14:paraId="35A5823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15,097 </w:t>
            </w:r>
          </w:p>
        </w:tc>
        <w:tc>
          <w:tcPr>
            <w:tcW w:w="334" w:type="pct"/>
            <w:shd w:val="clear" w:color="FFE598" w:fill="FFE598"/>
            <w:noWrap/>
            <w:vAlign w:val="bottom"/>
            <w:hideMark/>
          </w:tcPr>
          <w:p w14:paraId="298075F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14,666 </w:t>
            </w:r>
          </w:p>
        </w:tc>
        <w:tc>
          <w:tcPr>
            <w:tcW w:w="334" w:type="pct"/>
            <w:shd w:val="clear" w:color="FFE598" w:fill="FFE598"/>
            <w:noWrap/>
            <w:vAlign w:val="bottom"/>
            <w:hideMark/>
          </w:tcPr>
          <w:p w14:paraId="403AF267"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13,926 </w:t>
            </w:r>
          </w:p>
        </w:tc>
        <w:tc>
          <w:tcPr>
            <w:tcW w:w="380" w:type="pct"/>
            <w:shd w:val="clear" w:color="FFE598" w:fill="FFE598"/>
            <w:noWrap/>
            <w:vAlign w:val="bottom"/>
            <w:hideMark/>
          </w:tcPr>
          <w:p w14:paraId="3072398D"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13,471 </w:t>
            </w:r>
          </w:p>
        </w:tc>
        <w:tc>
          <w:tcPr>
            <w:tcW w:w="334" w:type="pct"/>
            <w:shd w:val="clear" w:color="FFE598" w:fill="FFE598"/>
            <w:noWrap/>
            <w:vAlign w:val="bottom"/>
            <w:hideMark/>
          </w:tcPr>
          <w:p w14:paraId="2916B1C9"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13,507 </w:t>
            </w:r>
          </w:p>
        </w:tc>
        <w:tc>
          <w:tcPr>
            <w:tcW w:w="366" w:type="pct"/>
            <w:shd w:val="clear" w:color="FFE598" w:fill="FFE598"/>
            <w:noWrap/>
            <w:vAlign w:val="bottom"/>
            <w:hideMark/>
          </w:tcPr>
          <w:p w14:paraId="66AF4482"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14,044 </w:t>
            </w:r>
          </w:p>
        </w:tc>
        <w:tc>
          <w:tcPr>
            <w:tcW w:w="360" w:type="pct"/>
            <w:shd w:val="clear" w:color="FFE598" w:fill="FFE598"/>
            <w:noWrap/>
            <w:vAlign w:val="bottom"/>
            <w:hideMark/>
          </w:tcPr>
          <w:p w14:paraId="6CE41CEB" w14:textId="77777777" w:rsidR="00ED57BF" w:rsidRPr="006B194E" w:rsidRDefault="00ED57BF" w:rsidP="00340DFB">
            <w:pPr>
              <w:spacing w:after="0" w:line="240" w:lineRule="auto"/>
              <w:jc w:val="right"/>
              <w:rPr>
                <w:rFonts w:ascii="Calibri" w:eastAsia="Times New Roman" w:hAnsi="Calibri" w:cs="Calibri"/>
                <w:color w:val="000000"/>
              </w:rPr>
            </w:pPr>
            <w:r w:rsidRPr="006B194E">
              <w:rPr>
                <w:rFonts w:ascii="Calibri" w:eastAsia="Times New Roman" w:hAnsi="Calibri" w:cs="Calibri"/>
                <w:color w:val="000000"/>
              </w:rPr>
              <w:t xml:space="preserve">14,791 </w:t>
            </w:r>
          </w:p>
        </w:tc>
      </w:tr>
    </w:tbl>
    <w:p w14:paraId="6F23D552" w14:textId="77777777" w:rsidR="00ED57BF" w:rsidRPr="00615D15" w:rsidRDefault="00ED57BF" w:rsidP="00ED57BF">
      <w:pPr>
        <w:rPr>
          <w:rFonts w:cs="Times New Roman"/>
          <w:szCs w:val="24"/>
        </w:rPr>
      </w:pPr>
      <w:r w:rsidRPr="00615D15">
        <w:rPr>
          <w:rFonts w:cs="Times New Roman"/>
          <w:szCs w:val="24"/>
        </w:rPr>
        <w:t>(</w:t>
      </w:r>
      <w:r>
        <w:rPr>
          <w:rFonts w:cs="Times New Roman"/>
          <w:color w:val="222222"/>
          <w:szCs w:val="24"/>
          <w:shd w:val="clear" w:color="auto" w:fill="FFFFFF"/>
        </w:rPr>
        <w:t>Magerakis,</w:t>
      </w:r>
      <w:r w:rsidRPr="00615D15">
        <w:rPr>
          <w:rFonts w:cs="Times New Roman"/>
          <w:color w:val="222222"/>
          <w:szCs w:val="24"/>
          <w:shd w:val="clear" w:color="auto" w:fill="FFFFFF"/>
        </w:rPr>
        <w:t>2020).</w:t>
      </w:r>
    </w:p>
    <w:p w14:paraId="4CBB9689" w14:textId="77777777" w:rsidR="00ED57BF" w:rsidRDefault="00ED57BF" w:rsidP="00ED57BF">
      <w:pPr>
        <w:rPr>
          <w:b/>
        </w:rPr>
      </w:pPr>
    </w:p>
    <w:p w14:paraId="12DC27E6" w14:textId="77777777" w:rsidR="00ED57BF" w:rsidRDefault="00ED57BF" w:rsidP="00ED57BF">
      <w:pPr>
        <w:rPr>
          <w:b/>
        </w:rPr>
      </w:pPr>
      <w:r>
        <w:rPr>
          <w:b/>
        </w:rPr>
        <w:t xml:space="preserve">Business Financial Strategy and Risk </w:t>
      </w:r>
    </w:p>
    <w:p w14:paraId="22F34EFD" w14:textId="77777777" w:rsidR="00ED57BF" w:rsidRDefault="00ED57BF" w:rsidP="00ED57BF">
      <w:pPr>
        <w:rPr>
          <w:b/>
        </w:rPr>
      </w:pPr>
      <w:r>
        <w:rPr>
          <w:b/>
        </w:rPr>
        <w:t xml:space="preserve">Start-up Cost </w:t>
      </w:r>
    </w:p>
    <w:tbl>
      <w:tblPr>
        <w:tblStyle w:val="TableGrid"/>
        <w:tblW w:w="0" w:type="auto"/>
        <w:tblLook w:val="04A0" w:firstRow="1" w:lastRow="0" w:firstColumn="1" w:lastColumn="0" w:noHBand="0" w:noVBand="1"/>
      </w:tblPr>
      <w:tblGrid>
        <w:gridCol w:w="4518"/>
        <w:gridCol w:w="4498"/>
      </w:tblGrid>
      <w:tr w:rsidR="00ED57BF" w14:paraId="268E8E6B" w14:textId="77777777" w:rsidTr="00340DFB">
        <w:tc>
          <w:tcPr>
            <w:tcW w:w="4788" w:type="dxa"/>
          </w:tcPr>
          <w:p w14:paraId="6B2A0EBB" w14:textId="77777777" w:rsidR="00ED57BF" w:rsidRDefault="00ED57BF" w:rsidP="00340DFB">
            <w:pPr>
              <w:rPr>
                <w:b/>
              </w:rPr>
            </w:pPr>
            <w:r>
              <w:rPr>
                <w:b/>
              </w:rPr>
              <w:t xml:space="preserve">Start-up Cost </w:t>
            </w:r>
          </w:p>
          <w:p w14:paraId="47841F6F" w14:textId="77777777" w:rsidR="00ED57BF" w:rsidRDefault="00ED57BF" w:rsidP="00340DFB">
            <w:pPr>
              <w:rPr>
                <w:b/>
              </w:rPr>
            </w:pPr>
          </w:p>
        </w:tc>
        <w:tc>
          <w:tcPr>
            <w:tcW w:w="4788" w:type="dxa"/>
          </w:tcPr>
          <w:p w14:paraId="32B6B6C6" w14:textId="77777777" w:rsidR="00ED57BF" w:rsidRDefault="00ED57BF" w:rsidP="00340DFB">
            <w:pPr>
              <w:rPr>
                <w:b/>
              </w:rPr>
            </w:pPr>
            <w:r>
              <w:rPr>
                <w:b/>
              </w:rPr>
              <w:t xml:space="preserve">Amount </w:t>
            </w:r>
          </w:p>
        </w:tc>
      </w:tr>
      <w:tr w:rsidR="00ED57BF" w14:paraId="12520CAA" w14:textId="77777777" w:rsidTr="00340DFB">
        <w:tc>
          <w:tcPr>
            <w:tcW w:w="4788" w:type="dxa"/>
          </w:tcPr>
          <w:p w14:paraId="45FA5319" w14:textId="77777777" w:rsidR="00ED57BF" w:rsidRPr="006B194E" w:rsidRDefault="00ED57BF" w:rsidP="00340DFB">
            <w:r>
              <w:t xml:space="preserve">Rent and leases </w:t>
            </w:r>
          </w:p>
        </w:tc>
        <w:tc>
          <w:tcPr>
            <w:tcW w:w="4788" w:type="dxa"/>
          </w:tcPr>
          <w:p w14:paraId="2F52B0B6" w14:textId="77777777" w:rsidR="00ED57BF" w:rsidRPr="00631255" w:rsidRDefault="00ED57BF" w:rsidP="00340DFB">
            <w:r w:rsidRPr="00631255">
              <w:t>3600</w:t>
            </w:r>
          </w:p>
        </w:tc>
      </w:tr>
      <w:tr w:rsidR="00ED57BF" w14:paraId="60102A89" w14:textId="77777777" w:rsidTr="00340DFB">
        <w:tc>
          <w:tcPr>
            <w:tcW w:w="4788" w:type="dxa"/>
          </w:tcPr>
          <w:p w14:paraId="70BC815D" w14:textId="77777777" w:rsidR="00ED57BF" w:rsidRPr="006B194E" w:rsidRDefault="00ED57BF" w:rsidP="00340DFB">
            <w:r>
              <w:t xml:space="preserve">Salary and wages </w:t>
            </w:r>
          </w:p>
        </w:tc>
        <w:tc>
          <w:tcPr>
            <w:tcW w:w="4788" w:type="dxa"/>
          </w:tcPr>
          <w:p w14:paraId="0ABBC20D" w14:textId="77777777" w:rsidR="00ED57BF" w:rsidRPr="00631255" w:rsidRDefault="00ED57BF" w:rsidP="00340DFB">
            <w:r>
              <w:t>8800</w:t>
            </w:r>
          </w:p>
        </w:tc>
      </w:tr>
      <w:tr w:rsidR="00ED57BF" w14:paraId="04D1F095" w14:textId="77777777" w:rsidTr="00340DFB">
        <w:tc>
          <w:tcPr>
            <w:tcW w:w="4788" w:type="dxa"/>
          </w:tcPr>
          <w:p w14:paraId="673CC45A" w14:textId="77777777" w:rsidR="00ED57BF" w:rsidRPr="006B194E" w:rsidRDefault="00ED57BF" w:rsidP="00340DFB">
            <w:r>
              <w:t>utilities</w:t>
            </w:r>
          </w:p>
        </w:tc>
        <w:tc>
          <w:tcPr>
            <w:tcW w:w="4788" w:type="dxa"/>
          </w:tcPr>
          <w:p w14:paraId="214590D5" w14:textId="77777777" w:rsidR="00ED57BF" w:rsidRPr="00631255" w:rsidRDefault="00ED57BF" w:rsidP="00340DFB">
            <w:r>
              <w:t>6600</w:t>
            </w:r>
          </w:p>
        </w:tc>
      </w:tr>
      <w:tr w:rsidR="00ED57BF" w14:paraId="5F3E328A" w14:textId="77777777" w:rsidTr="00340DFB">
        <w:tc>
          <w:tcPr>
            <w:tcW w:w="4788" w:type="dxa"/>
          </w:tcPr>
          <w:p w14:paraId="05073643" w14:textId="77777777" w:rsidR="00ED57BF" w:rsidRDefault="00ED57BF" w:rsidP="00340DFB">
            <w:r>
              <w:t xml:space="preserve">Advertising </w:t>
            </w:r>
          </w:p>
        </w:tc>
        <w:tc>
          <w:tcPr>
            <w:tcW w:w="4788" w:type="dxa"/>
          </w:tcPr>
          <w:p w14:paraId="00B94950" w14:textId="77777777" w:rsidR="00ED57BF" w:rsidRPr="00631255" w:rsidRDefault="00ED57BF" w:rsidP="00340DFB">
            <w:r>
              <w:t>4800</w:t>
            </w:r>
          </w:p>
        </w:tc>
      </w:tr>
      <w:tr w:rsidR="00ED57BF" w14:paraId="62C15B8C" w14:textId="77777777" w:rsidTr="00340DFB">
        <w:tc>
          <w:tcPr>
            <w:tcW w:w="4788" w:type="dxa"/>
          </w:tcPr>
          <w:p w14:paraId="7025C5FA" w14:textId="77777777" w:rsidR="00ED57BF" w:rsidRDefault="00ED57BF" w:rsidP="00340DFB">
            <w:r>
              <w:t xml:space="preserve">Insurance </w:t>
            </w:r>
          </w:p>
        </w:tc>
        <w:tc>
          <w:tcPr>
            <w:tcW w:w="4788" w:type="dxa"/>
          </w:tcPr>
          <w:p w14:paraId="7428F80F" w14:textId="77777777" w:rsidR="00ED57BF" w:rsidRDefault="00ED57BF" w:rsidP="00340DFB">
            <w:r>
              <w:t>1200</w:t>
            </w:r>
          </w:p>
        </w:tc>
      </w:tr>
      <w:tr w:rsidR="00ED57BF" w14:paraId="7CDA1E4B" w14:textId="77777777" w:rsidTr="00340DFB">
        <w:tc>
          <w:tcPr>
            <w:tcW w:w="4788" w:type="dxa"/>
          </w:tcPr>
          <w:p w14:paraId="2EE1ECB1" w14:textId="1930DF38" w:rsidR="00ED57BF" w:rsidRDefault="00ED57BF" w:rsidP="00340DFB">
            <w:r>
              <w:t xml:space="preserve">Total </w:t>
            </w:r>
            <w:r>
              <w:t>start-up</w:t>
            </w:r>
            <w:r>
              <w:t xml:space="preserve"> cost </w:t>
            </w:r>
          </w:p>
        </w:tc>
        <w:tc>
          <w:tcPr>
            <w:tcW w:w="4788" w:type="dxa"/>
          </w:tcPr>
          <w:p w14:paraId="2C420C2E" w14:textId="77777777" w:rsidR="00ED57BF" w:rsidRDefault="00ED57BF" w:rsidP="00340DFB">
            <w:r>
              <w:t>25000</w:t>
            </w:r>
          </w:p>
        </w:tc>
      </w:tr>
    </w:tbl>
    <w:p w14:paraId="56C91E6D" w14:textId="77777777" w:rsidR="00ED57BF" w:rsidRDefault="00ED57BF" w:rsidP="00ED57BF">
      <w:pPr>
        <w:rPr>
          <w:b/>
        </w:rPr>
      </w:pPr>
      <w:proofErr w:type="gramStart"/>
      <w:r>
        <w:rPr>
          <w:b/>
        </w:rPr>
        <w:t xml:space="preserve">( </w:t>
      </w:r>
      <w:r>
        <w:rPr>
          <w:rFonts w:cs="Times New Roman"/>
          <w:color w:val="222222"/>
          <w:szCs w:val="24"/>
          <w:shd w:val="clear" w:color="auto" w:fill="FFFFFF"/>
        </w:rPr>
        <w:t>Garcia</w:t>
      </w:r>
      <w:proofErr w:type="gramEnd"/>
      <w:r>
        <w:rPr>
          <w:rFonts w:cs="Times New Roman"/>
          <w:color w:val="222222"/>
          <w:szCs w:val="24"/>
          <w:shd w:val="clear" w:color="auto" w:fill="FFFFFF"/>
        </w:rPr>
        <w:t xml:space="preserve">, </w:t>
      </w:r>
      <w:proofErr w:type="spellStart"/>
      <w:r>
        <w:rPr>
          <w:rFonts w:cs="Times New Roman"/>
          <w:color w:val="222222"/>
          <w:szCs w:val="24"/>
          <w:shd w:val="clear" w:color="auto" w:fill="FFFFFF"/>
        </w:rPr>
        <w:t>Torrecillas</w:t>
      </w:r>
      <w:proofErr w:type="spellEnd"/>
      <w:r>
        <w:rPr>
          <w:rFonts w:cs="Times New Roman"/>
          <w:color w:val="222222"/>
          <w:szCs w:val="24"/>
          <w:shd w:val="clear" w:color="auto" w:fill="FFFFFF"/>
        </w:rPr>
        <w:t xml:space="preserve"> </w:t>
      </w:r>
      <w:r w:rsidRPr="00615D15">
        <w:rPr>
          <w:rFonts w:cs="Times New Roman"/>
          <w:color w:val="222222"/>
          <w:szCs w:val="24"/>
          <w:shd w:val="clear" w:color="auto" w:fill="FFFFFF"/>
        </w:rPr>
        <w:t xml:space="preserve">and </w:t>
      </w:r>
      <w:proofErr w:type="spellStart"/>
      <w:r w:rsidRPr="00615D15">
        <w:rPr>
          <w:rFonts w:cs="Times New Roman"/>
          <w:color w:val="222222"/>
          <w:szCs w:val="24"/>
          <w:shd w:val="clear" w:color="auto" w:fill="FFFFFF"/>
        </w:rPr>
        <w:t>Rambaud</w:t>
      </w:r>
      <w:proofErr w:type="spellEnd"/>
      <w:r w:rsidRPr="00615D15">
        <w:rPr>
          <w:rFonts w:cs="Times New Roman"/>
          <w:color w:val="222222"/>
          <w:szCs w:val="24"/>
          <w:shd w:val="clear" w:color="auto" w:fill="FFFFFF"/>
        </w:rPr>
        <w:t>, 2020)</w:t>
      </w:r>
      <w:r>
        <w:rPr>
          <w:b/>
        </w:rPr>
        <w:br w:type="page"/>
      </w:r>
    </w:p>
    <w:p w14:paraId="7CA12D1C" w14:textId="77777777" w:rsidR="00ED57BF" w:rsidRDefault="00ED57BF" w:rsidP="00ED57BF">
      <w:pPr>
        <w:pStyle w:val="Heading1"/>
      </w:pPr>
      <w:bookmarkStart w:id="9" w:name="_Toc127984948"/>
      <w:r>
        <w:lastRenderedPageBreak/>
        <w:t>Conclusion</w:t>
      </w:r>
      <w:bookmarkEnd w:id="9"/>
    </w:p>
    <w:p w14:paraId="4E4C927E" w14:textId="10A55EDF" w:rsidR="00ED57BF" w:rsidRDefault="00ED57BF" w:rsidP="00ED57BF">
      <w:pPr>
        <w:spacing w:line="360" w:lineRule="auto"/>
        <w:jc w:val="both"/>
      </w:pPr>
      <w:r w:rsidRPr="00B92965">
        <w:t>This business plan discusses the notion of a business and covers the fundamental ideas of a business plan. It covers the business idea's legal structure</w:t>
      </w:r>
      <w:r>
        <w:t xml:space="preserve">. </w:t>
      </w:r>
      <w:r w:rsidRPr="00B92965">
        <w:t xml:space="preserve">It focuses on business theory and strategy as they relate to business management. Target market, customer reach, SWOT analysis, and PESTEL analysis of the company </w:t>
      </w:r>
      <w:r>
        <w:t xml:space="preserve">are just a few of the topics </w:t>
      </w:r>
      <w:r w:rsidR="00957F87">
        <w:t>that have</w:t>
      </w:r>
      <w:r>
        <w:t xml:space="preserve"> been covered</w:t>
      </w:r>
      <w:r w:rsidRPr="00B92965">
        <w:t>.</w:t>
      </w:r>
    </w:p>
    <w:p w14:paraId="6A9CC769" w14:textId="77777777" w:rsidR="00ED57BF" w:rsidRDefault="00ED57BF" w:rsidP="00ED57BF">
      <w:r>
        <w:br w:type="page"/>
      </w:r>
    </w:p>
    <w:p w14:paraId="1B9AE69B" w14:textId="77777777" w:rsidR="00ED57BF" w:rsidRPr="00224212" w:rsidRDefault="00ED57BF" w:rsidP="00ED57BF">
      <w:pPr>
        <w:pStyle w:val="Heading1"/>
      </w:pPr>
      <w:bookmarkStart w:id="10" w:name="_Toc127984949"/>
      <w:r>
        <w:lastRenderedPageBreak/>
        <w:t>References</w:t>
      </w:r>
      <w:bookmarkEnd w:id="10"/>
      <w:r>
        <w:t xml:space="preserve"> </w:t>
      </w:r>
    </w:p>
    <w:p w14:paraId="208D8B86" w14:textId="77777777" w:rsidR="00ED57BF" w:rsidRPr="00F84068" w:rsidRDefault="00ED57BF" w:rsidP="00ED57BF">
      <w:pPr>
        <w:spacing w:line="360" w:lineRule="auto"/>
        <w:jc w:val="both"/>
        <w:rPr>
          <w:rFonts w:cs="Times New Roman"/>
          <w:color w:val="222222"/>
          <w:szCs w:val="24"/>
          <w:shd w:val="clear" w:color="auto" w:fill="FFFFFF"/>
        </w:rPr>
      </w:pPr>
      <w:r w:rsidRPr="00F84068">
        <w:rPr>
          <w:rFonts w:cs="Times New Roman"/>
          <w:color w:val="222222"/>
          <w:szCs w:val="24"/>
          <w:shd w:val="clear" w:color="auto" w:fill="FFFFFF"/>
        </w:rPr>
        <w:t xml:space="preserve">Angelopoulos, G.P., </w:t>
      </w:r>
      <w:proofErr w:type="spellStart"/>
      <w:r w:rsidRPr="00F84068">
        <w:rPr>
          <w:rFonts w:cs="Times New Roman"/>
          <w:color w:val="222222"/>
          <w:szCs w:val="24"/>
          <w:shd w:val="clear" w:color="auto" w:fill="FFFFFF"/>
        </w:rPr>
        <w:t>Schulp</w:t>
      </w:r>
      <w:proofErr w:type="spellEnd"/>
      <w:r w:rsidRPr="00F84068">
        <w:rPr>
          <w:rFonts w:cs="Times New Roman"/>
          <w:color w:val="222222"/>
          <w:szCs w:val="24"/>
          <w:shd w:val="clear" w:color="auto" w:fill="FFFFFF"/>
        </w:rPr>
        <w:t xml:space="preserve">, J.A. and de Oliveira Menezes, V., 2019. Local food and authenticity in </w:t>
      </w:r>
      <w:proofErr w:type="gramStart"/>
      <w:r>
        <w:rPr>
          <w:rFonts w:cs="Times New Roman"/>
          <w:color w:val="222222"/>
          <w:szCs w:val="24"/>
          <w:shd w:val="clear" w:color="auto" w:fill="FFFFFF"/>
        </w:rPr>
        <w:t xml:space="preserve">Grecian </w:t>
      </w:r>
      <w:r w:rsidRPr="00F84068">
        <w:rPr>
          <w:rFonts w:cs="Times New Roman"/>
          <w:color w:val="222222"/>
          <w:szCs w:val="24"/>
          <w:shd w:val="clear" w:color="auto" w:fill="FFFFFF"/>
        </w:rPr>
        <w:t xml:space="preserve"> restaurants</w:t>
      </w:r>
      <w:proofErr w:type="gramEnd"/>
      <w:r w:rsidRPr="00F84068">
        <w:rPr>
          <w:rFonts w:cs="Times New Roman"/>
          <w:color w:val="222222"/>
          <w:szCs w:val="24"/>
          <w:shd w:val="clear" w:color="auto" w:fill="FFFFFF"/>
        </w:rPr>
        <w:t>. </w:t>
      </w:r>
      <w:r w:rsidRPr="00F84068">
        <w:rPr>
          <w:rFonts w:cs="Times New Roman"/>
          <w:i/>
          <w:iCs/>
          <w:color w:val="222222"/>
          <w:szCs w:val="24"/>
          <w:shd w:val="clear" w:color="auto" w:fill="FFFFFF"/>
        </w:rPr>
        <w:t>Research in Hospitality Management</w:t>
      </w:r>
      <w:r w:rsidRPr="00F84068">
        <w:rPr>
          <w:rFonts w:cs="Times New Roman"/>
          <w:color w:val="222222"/>
          <w:szCs w:val="24"/>
          <w:shd w:val="clear" w:color="auto" w:fill="FFFFFF"/>
        </w:rPr>
        <w:t>, </w:t>
      </w:r>
      <w:r w:rsidRPr="00F84068">
        <w:rPr>
          <w:rFonts w:cs="Times New Roman"/>
          <w:i/>
          <w:iCs/>
          <w:color w:val="222222"/>
          <w:szCs w:val="24"/>
          <w:shd w:val="clear" w:color="auto" w:fill="FFFFFF"/>
        </w:rPr>
        <w:t>9</w:t>
      </w:r>
      <w:r w:rsidRPr="00F84068">
        <w:rPr>
          <w:rFonts w:cs="Times New Roman"/>
          <w:color w:val="222222"/>
          <w:szCs w:val="24"/>
          <w:shd w:val="clear" w:color="auto" w:fill="FFFFFF"/>
        </w:rPr>
        <w:t>(1), pp.63-68.</w:t>
      </w:r>
    </w:p>
    <w:p w14:paraId="712E4488" w14:textId="77777777" w:rsidR="00ED57BF" w:rsidRPr="00F84068" w:rsidRDefault="00ED57BF" w:rsidP="00ED57BF">
      <w:pPr>
        <w:spacing w:line="360" w:lineRule="auto"/>
        <w:jc w:val="both"/>
        <w:rPr>
          <w:rFonts w:cs="Times New Roman"/>
          <w:szCs w:val="24"/>
        </w:rPr>
      </w:pPr>
      <w:r w:rsidRPr="00F84068">
        <w:rPr>
          <w:rFonts w:cs="Times New Roman"/>
          <w:color w:val="222222"/>
          <w:szCs w:val="24"/>
          <w:shd w:val="clear" w:color="auto" w:fill="FFFFFF"/>
        </w:rPr>
        <w:t xml:space="preserve">Garcia, A., </w:t>
      </w:r>
      <w:proofErr w:type="spellStart"/>
      <w:r w:rsidRPr="00F84068">
        <w:rPr>
          <w:rFonts w:cs="Times New Roman"/>
          <w:color w:val="222222"/>
          <w:szCs w:val="24"/>
          <w:shd w:val="clear" w:color="auto" w:fill="FFFFFF"/>
        </w:rPr>
        <w:t>Torrecillas</w:t>
      </w:r>
      <w:proofErr w:type="spellEnd"/>
      <w:r w:rsidRPr="00F84068">
        <w:rPr>
          <w:rFonts w:cs="Times New Roman"/>
          <w:color w:val="222222"/>
          <w:szCs w:val="24"/>
          <w:shd w:val="clear" w:color="auto" w:fill="FFFFFF"/>
        </w:rPr>
        <w:t xml:space="preserve">, M.J.M. and </w:t>
      </w:r>
      <w:proofErr w:type="spellStart"/>
      <w:r w:rsidRPr="00F84068">
        <w:rPr>
          <w:rFonts w:cs="Times New Roman"/>
          <w:color w:val="222222"/>
          <w:szCs w:val="24"/>
          <w:shd w:val="clear" w:color="auto" w:fill="FFFFFF"/>
        </w:rPr>
        <w:t>Rambaud</w:t>
      </w:r>
      <w:proofErr w:type="spellEnd"/>
      <w:r w:rsidRPr="00F84068">
        <w:rPr>
          <w:rFonts w:cs="Times New Roman"/>
          <w:color w:val="222222"/>
          <w:szCs w:val="24"/>
          <w:shd w:val="clear" w:color="auto" w:fill="FFFFFF"/>
        </w:rPr>
        <w:t>, S.C., 2020. The improving sequence effect on monetary sequences. </w:t>
      </w:r>
      <w:proofErr w:type="spellStart"/>
      <w:r w:rsidRPr="00F84068">
        <w:rPr>
          <w:rFonts w:cs="Times New Roman"/>
          <w:i/>
          <w:iCs/>
          <w:color w:val="222222"/>
          <w:szCs w:val="24"/>
          <w:shd w:val="clear" w:color="auto" w:fill="FFFFFF"/>
        </w:rPr>
        <w:t>Heliyon</w:t>
      </w:r>
      <w:proofErr w:type="spellEnd"/>
      <w:r w:rsidRPr="00F84068">
        <w:rPr>
          <w:rFonts w:cs="Times New Roman"/>
          <w:color w:val="222222"/>
          <w:szCs w:val="24"/>
          <w:shd w:val="clear" w:color="auto" w:fill="FFFFFF"/>
        </w:rPr>
        <w:t>, </w:t>
      </w:r>
      <w:r w:rsidRPr="00F84068">
        <w:rPr>
          <w:rFonts w:cs="Times New Roman"/>
          <w:i/>
          <w:iCs/>
          <w:color w:val="222222"/>
          <w:szCs w:val="24"/>
          <w:shd w:val="clear" w:color="auto" w:fill="FFFFFF"/>
        </w:rPr>
        <w:t>6</w:t>
      </w:r>
      <w:r w:rsidRPr="00F84068">
        <w:rPr>
          <w:rFonts w:cs="Times New Roman"/>
          <w:color w:val="222222"/>
          <w:szCs w:val="24"/>
          <w:shd w:val="clear" w:color="auto" w:fill="FFFFFF"/>
        </w:rPr>
        <w:t>(12), p.e05643.</w:t>
      </w:r>
    </w:p>
    <w:p w14:paraId="1707FFBB" w14:textId="77777777" w:rsidR="00ED57BF" w:rsidRPr="00F84068" w:rsidRDefault="00ED57BF" w:rsidP="00ED57BF">
      <w:pPr>
        <w:spacing w:line="360" w:lineRule="auto"/>
        <w:jc w:val="both"/>
        <w:rPr>
          <w:rFonts w:cs="Times New Roman"/>
          <w:color w:val="222222"/>
          <w:szCs w:val="24"/>
          <w:shd w:val="clear" w:color="auto" w:fill="FFFFFF"/>
        </w:rPr>
      </w:pPr>
      <w:r w:rsidRPr="00F84068">
        <w:rPr>
          <w:rFonts w:cs="Times New Roman"/>
          <w:color w:val="222222"/>
          <w:szCs w:val="24"/>
          <w:shd w:val="clear" w:color="auto" w:fill="FFFFFF"/>
        </w:rPr>
        <w:t>Indra, F., Christabel, V.N., Vania, A. and Juliana, J., 2022. SWOT ANALYSIS BUSINESS FEASIBILITY STUDY (CASE STUDY: ITALIAN RESTAURANT). </w:t>
      </w:r>
      <w:r w:rsidRPr="00F84068">
        <w:rPr>
          <w:rFonts w:cs="Times New Roman"/>
          <w:i/>
          <w:iCs/>
          <w:color w:val="222222"/>
          <w:szCs w:val="24"/>
          <w:shd w:val="clear" w:color="auto" w:fill="FFFFFF"/>
        </w:rPr>
        <w:t>INTERNATIONAL JOURNAL OF SOCIAL, POLICY AND LAW</w:t>
      </w:r>
      <w:r w:rsidRPr="00F84068">
        <w:rPr>
          <w:rFonts w:cs="Times New Roman"/>
          <w:color w:val="222222"/>
          <w:szCs w:val="24"/>
          <w:shd w:val="clear" w:color="auto" w:fill="FFFFFF"/>
        </w:rPr>
        <w:t>, </w:t>
      </w:r>
      <w:r w:rsidRPr="00F84068">
        <w:rPr>
          <w:rFonts w:cs="Times New Roman"/>
          <w:i/>
          <w:iCs/>
          <w:color w:val="222222"/>
          <w:szCs w:val="24"/>
          <w:shd w:val="clear" w:color="auto" w:fill="FFFFFF"/>
        </w:rPr>
        <w:t>3</w:t>
      </w:r>
      <w:r w:rsidRPr="00F84068">
        <w:rPr>
          <w:rFonts w:cs="Times New Roman"/>
          <w:color w:val="222222"/>
          <w:szCs w:val="24"/>
          <w:shd w:val="clear" w:color="auto" w:fill="FFFFFF"/>
        </w:rPr>
        <w:t>(2), pp.30-40.</w:t>
      </w:r>
    </w:p>
    <w:p w14:paraId="28EA792F" w14:textId="77777777" w:rsidR="00ED57BF" w:rsidRPr="00F84068" w:rsidRDefault="00ED57BF" w:rsidP="00ED57BF">
      <w:pPr>
        <w:spacing w:line="360" w:lineRule="auto"/>
        <w:jc w:val="both"/>
        <w:rPr>
          <w:rFonts w:cs="Times New Roman"/>
          <w:color w:val="222222"/>
          <w:szCs w:val="24"/>
          <w:shd w:val="clear" w:color="auto" w:fill="FFFFFF"/>
        </w:rPr>
      </w:pPr>
      <w:proofErr w:type="spellStart"/>
      <w:r w:rsidRPr="00F84068">
        <w:rPr>
          <w:rFonts w:cs="Times New Roman"/>
          <w:color w:val="222222"/>
          <w:szCs w:val="24"/>
          <w:shd w:val="clear" w:color="auto" w:fill="FFFFFF"/>
        </w:rPr>
        <w:t>Katsikari</w:t>
      </w:r>
      <w:proofErr w:type="spellEnd"/>
      <w:r w:rsidRPr="00F84068">
        <w:rPr>
          <w:rFonts w:cs="Times New Roman"/>
          <w:color w:val="222222"/>
          <w:szCs w:val="24"/>
          <w:shd w:val="clear" w:color="auto" w:fill="FFFFFF"/>
        </w:rPr>
        <w:t xml:space="preserve">, C., </w:t>
      </w:r>
      <w:proofErr w:type="spellStart"/>
      <w:r w:rsidRPr="00F84068">
        <w:rPr>
          <w:rFonts w:cs="Times New Roman"/>
          <w:color w:val="222222"/>
          <w:szCs w:val="24"/>
          <w:shd w:val="clear" w:color="auto" w:fill="FFFFFF"/>
        </w:rPr>
        <w:t>Hatzithomas</w:t>
      </w:r>
      <w:proofErr w:type="spellEnd"/>
      <w:r w:rsidRPr="00F84068">
        <w:rPr>
          <w:rFonts w:cs="Times New Roman"/>
          <w:color w:val="222222"/>
          <w:szCs w:val="24"/>
          <w:shd w:val="clear" w:color="auto" w:fill="FFFFFF"/>
        </w:rPr>
        <w:t xml:space="preserve">, L., Fotiadis, T. and </w:t>
      </w:r>
      <w:proofErr w:type="spellStart"/>
      <w:r w:rsidRPr="00F84068">
        <w:rPr>
          <w:rFonts w:cs="Times New Roman"/>
          <w:color w:val="222222"/>
          <w:szCs w:val="24"/>
          <w:shd w:val="clear" w:color="auto" w:fill="FFFFFF"/>
        </w:rPr>
        <w:t>Folinas</w:t>
      </w:r>
      <w:proofErr w:type="spellEnd"/>
      <w:r w:rsidRPr="00F84068">
        <w:rPr>
          <w:rFonts w:cs="Times New Roman"/>
          <w:color w:val="222222"/>
          <w:szCs w:val="24"/>
          <w:shd w:val="clear" w:color="auto" w:fill="FFFFFF"/>
        </w:rPr>
        <w:t xml:space="preserve">, D., 2020. Push and pull travel motivation: Segmentation of the </w:t>
      </w:r>
      <w:proofErr w:type="gramStart"/>
      <w:r>
        <w:rPr>
          <w:rFonts w:cs="Times New Roman"/>
          <w:color w:val="222222"/>
          <w:szCs w:val="24"/>
          <w:shd w:val="clear" w:color="auto" w:fill="FFFFFF"/>
        </w:rPr>
        <w:t xml:space="preserve">Grecian </w:t>
      </w:r>
      <w:r w:rsidRPr="00F84068">
        <w:rPr>
          <w:rFonts w:cs="Times New Roman"/>
          <w:color w:val="222222"/>
          <w:szCs w:val="24"/>
          <w:shd w:val="clear" w:color="auto" w:fill="FFFFFF"/>
        </w:rPr>
        <w:t xml:space="preserve"> market</w:t>
      </w:r>
      <w:proofErr w:type="gramEnd"/>
      <w:r w:rsidRPr="00F84068">
        <w:rPr>
          <w:rFonts w:cs="Times New Roman"/>
          <w:color w:val="222222"/>
          <w:szCs w:val="24"/>
          <w:shd w:val="clear" w:color="auto" w:fill="FFFFFF"/>
        </w:rPr>
        <w:t xml:space="preserve"> for social media marketing in tourism. </w:t>
      </w:r>
      <w:r w:rsidRPr="00F84068">
        <w:rPr>
          <w:rFonts w:cs="Times New Roman"/>
          <w:i/>
          <w:iCs/>
          <w:color w:val="222222"/>
          <w:szCs w:val="24"/>
          <w:shd w:val="clear" w:color="auto" w:fill="FFFFFF"/>
        </w:rPr>
        <w:t>Sustainability</w:t>
      </w:r>
      <w:r w:rsidRPr="00F84068">
        <w:rPr>
          <w:rFonts w:cs="Times New Roman"/>
          <w:color w:val="222222"/>
          <w:szCs w:val="24"/>
          <w:shd w:val="clear" w:color="auto" w:fill="FFFFFF"/>
        </w:rPr>
        <w:t>, </w:t>
      </w:r>
      <w:r w:rsidRPr="00F84068">
        <w:rPr>
          <w:rFonts w:cs="Times New Roman"/>
          <w:i/>
          <w:iCs/>
          <w:color w:val="222222"/>
          <w:szCs w:val="24"/>
          <w:shd w:val="clear" w:color="auto" w:fill="FFFFFF"/>
        </w:rPr>
        <w:t>12</w:t>
      </w:r>
      <w:r w:rsidRPr="00F84068">
        <w:rPr>
          <w:rFonts w:cs="Times New Roman"/>
          <w:color w:val="222222"/>
          <w:szCs w:val="24"/>
          <w:shd w:val="clear" w:color="auto" w:fill="FFFFFF"/>
        </w:rPr>
        <w:t>(11), p.4770.</w:t>
      </w:r>
    </w:p>
    <w:p w14:paraId="4637C828" w14:textId="77777777" w:rsidR="00ED57BF" w:rsidRPr="00F84068" w:rsidRDefault="00ED57BF" w:rsidP="00ED57BF">
      <w:pPr>
        <w:spacing w:line="360" w:lineRule="auto"/>
        <w:jc w:val="both"/>
        <w:rPr>
          <w:rFonts w:cs="Times New Roman"/>
          <w:color w:val="222222"/>
          <w:szCs w:val="24"/>
          <w:shd w:val="clear" w:color="auto" w:fill="FFFFFF"/>
        </w:rPr>
      </w:pPr>
      <w:proofErr w:type="spellStart"/>
      <w:r w:rsidRPr="00F84068">
        <w:rPr>
          <w:rFonts w:cs="Times New Roman"/>
          <w:color w:val="222222"/>
          <w:szCs w:val="24"/>
          <w:shd w:val="clear" w:color="auto" w:fill="FFFFFF"/>
        </w:rPr>
        <w:t>Katsikeas</w:t>
      </w:r>
      <w:proofErr w:type="spellEnd"/>
      <w:r w:rsidRPr="00F84068">
        <w:rPr>
          <w:rFonts w:cs="Times New Roman"/>
          <w:color w:val="222222"/>
          <w:szCs w:val="24"/>
          <w:shd w:val="clear" w:color="auto" w:fill="FFFFFF"/>
        </w:rPr>
        <w:t xml:space="preserve">, C., </w:t>
      </w:r>
      <w:proofErr w:type="spellStart"/>
      <w:r w:rsidRPr="00F84068">
        <w:rPr>
          <w:rFonts w:cs="Times New Roman"/>
          <w:color w:val="222222"/>
          <w:szCs w:val="24"/>
          <w:shd w:val="clear" w:color="auto" w:fill="FFFFFF"/>
        </w:rPr>
        <w:t>Leonidou</w:t>
      </w:r>
      <w:proofErr w:type="spellEnd"/>
      <w:r w:rsidRPr="00F84068">
        <w:rPr>
          <w:rFonts w:cs="Times New Roman"/>
          <w:color w:val="222222"/>
          <w:szCs w:val="24"/>
          <w:shd w:val="clear" w:color="auto" w:fill="FFFFFF"/>
        </w:rPr>
        <w:t xml:space="preserve">, L. and </w:t>
      </w:r>
      <w:proofErr w:type="spellStart"/>
      <w:r w:rsidRPr="00F84068">
        <w:rPr>
          <w:rFonts w:cs="Times New Roman"/>
          <w:color w:val="222222"/>
          <w:szCs w:val="24"/>
          <w:shd w:val="clear" w:color="auto" w:fill="FFFFFF"/>
        </w:rPr>
        <w:t>Zeriti</w:t>
      </w:r>
      <w:proofErr w:type="spellEnd"/>
      <w:r w:rsidRPr="00F84068">
        <w:rPr>
          <w:rFonts w:cs="Times New Roman"/>
          <w:color w:val="222222"/>
          <w:szCs w:val="24"/>
          <w:shd w:val="clear" w:color="auto" w:fill="FFFFFF"/>
        </w:rPr>
        <w:t>, A., 2020. Revisiting international marketing strategy in a digital era: Opportunities, challenges, and research directions. </w:t>
      </w:r>
      <w:r w:rsidRPr="00F84068">
        <w:rPr>
          <w:rFonts w:cs="Times New Roman"/>
          <w:i/>
          <w:iCs/>
          <w:color w:val="222222"/>
          <w:szCs w:val="24"/>
          <w:shd w:val="clear" w:color="auto" w:fill="FFFFFF"/>
        </w:rPr>
        <w:t>International Marketing Review</w:t>
      </w:r>
      <w:r w:rsidRPr="00F84068">
        <w:rPr>
          <w:rFonts w:cs="Times New Roman"/>
          <w:color w:val="222222"/>
          <w:szCs w:val="24"/>
          <w:shd w:val="clear" w:color="auto" w:fill="FFFFFF"/>
        </w:rPr>
        <w:t>, </w:t>
      </w:r>
      <w:r w:rsidRPr="00F84068">
        <w:rPr>
          <w:rFonts w:cs="Times New Roman"/>
          <w:i/>
          <w:iCs/>
          <w:color w:val="222222"/>
          <w:szCs w:val="24"/>
          <w:shd w:val="clear" w:color="auto" w:fill="FFFFFF"/>
        </w:rPr>
        <w:t>37</w:t>
      </w:r>
      <w:r w:rsidRPr="00F84068">
        <w:rPr>
          <w:rFonts w:cs="Times New Roman"/>
          <w:color w:val="222222"/>
          <w:szCs w:val="24"/>
          <w:shd w:val="clear" w:color="auto" w:fill="FFFFFF"/>
        </w:rPr>
        <w:t>(3), pp.405-424.</w:t>
      </w:r>
    </w:p>
    <w:p w14:paraId="65067654" w14:textId="77777777" w:rsidR="00ED57BF" w:rsidRPr="00F84068" w:rsidRDefault="00ED57BF" w:rsidP="00ED57BF">
      <w:pPr>
        <w:spacing w:line="360" w:lineRule="auto"/>
        <w:jc w:val="both"/>
        <w:rPr>
          <w:rFonts w:cs="Times New Roman"/>
          <w:color w:val="222222"/>
          <w:szCs w:val="24"/>
          <w:shd w:val="clear" w:color="auto" w:fill="FFFFFF"/>
        </w:rPr>
      </w:pPr>
      <w:proofErr w:type="spellStart"/>
      <w:r w:rsidRPr="00F84068">
        <w:rPr>
          <w:rFonts w:cs="Times New Roman"/>
          <w:color w:val="222222"/>
          <w:szCs w:val="24"/>
          <w:shd w:val="clear" w:color="auto" w:fill="FFFFFF"/>
        </w:rPr>
        <w:t>Loizia</w:t>
      </w:r>
      <w:proofErr w:type="spellEnd"/>
      <w:r w:rsidRPr="00F84068">
        <w:rPr>
          <w:rFonts w:cs="Times New Roman"/>
          <w:color w:val="222222"/>
          <w:szCs w:val="24"/>
          <w:shd w:val="clear" w:color="auto" w:fill="FFFFFF"/>
        </w:rPr>
        <w:t xml:space="preserve">, P., </w:t>
      </w:r>
      <w:proofErr w:type="spellStart"/>
      <w:r w:rsidRPr="00F84068">
        <w:rPr>
          <w:rFonts w:cs="Times New Roman"/>
          <w:color w:val="222222"/>
          <w:szCs w:val="24"/>
          <w:shd w:val="clear" w:color="auto" w:fill="FFFFFF"/>
        </w:rPr>
        <w:t>Voukkali</w:t>
      </w:r>
      <w:proofErr w:type="spellEnd"/>
      <w:r w:rsidRPr="00F84068">
        <w:rPr>
          <w:rFonts w:cs="Times New Roman"/>
          <w:color w:val="222222"/>
          <w:szCs w:val="24"/>
          <w:shd w:val="clear" w:color="auto" w:fill="FFFFFF"/>
        </w:rPr>
        <w:t xml:space="preserve">, I., </w:t>
      </w:r>
      <w:proofErr w:type="spellStart"/>
      <w:r w:rsidRPr="00F84068">
        <w:rPr>
          <w:rFonts w:cs="Times New Roman"/>
          <w:color w:val="222222"/>
          <w:szCs w:val="24"/>
          <w:shd w:val="clear" w:color="auto" w:fill="FFFFFF"/>
        </w:rPr>
        <w:t>Zorpas</w:t>
      </w:r>
      <w:proofErr w:type="spellEnd"/>
      <w:r w:rsidRPr="00F84068">
        <w:rPr>
          <w:rFonts w:cs="Times New Roman"/>
          <w:color w:val="222222"/>
          <w:szCs w:val="24"/>
          <w:shd w:val="clear" w:color="auto" w:fill="FFFFFF"/>
        </w:rPr>
        <w:t xml:space="preserve">, A.A., </w:t>
      </w:r>
      <w:proofErr w:type="spellStart"/>
      <w:r w:rsidRPr="00F84068">
        <w:rPr>
          <w:rFonts w:cs="Times New Roman"/>
          <w:color w:val="222222"/>
          <w:szCs w:val="24"/>
          <w:shd w:val="clear" w:color="auto" w:fill="FFFFFF"/>
        </w:rPr>
        <w:t>Pedreno</w:t>
      </w:r>
      <w:proofErr w:type="spellEnd"/>
      <w:r w:rsidRPr="00F84068">
        <w:rPr>
          <w:rFonts w:cs="Times New Roman"/>
          <w:color w:val="222222"/>
          <w:szCs w:val="24"/>
          <w:shd w:val="clear" w:color="auto" w:fill="FFFFFF"/>
        </w:rPr>
        <w:t xml:space="preserve">, J.N., </w:t>
      </w:r>
      <w:proofErr w:type="spellStart"/>
      <w:r w:rsidRPr="00F84068">
        <w:rPr>
          <w:rFonts w:cs="Times New Roman"/>
          <w:color w:val="222222"/>
          <w:szCs w:val="24"/>
          <w:shd w:val="clear" w:color="auto" w:fill="FFFFFF"/>
        </w:rPr>
        <w:t>Chatziparaskeva</w:t>
      </w:r>
      <w:proofErr w:type="spellEnd"/>
      <w:r w:rsidRPr="00F84068">
        <w:rPr>
          <w:rFonts w:cs="Times New Roman"/>
          <w:color w:val="222222"/>
          <w:szCs w:val="24"/>
          <w:shd w:val="clear" w:color="auto" w:fill="FFFFFF"/>
        </w:rPr>
        <w:t xml:space="preserve">, G., </w:t>
      </w:r>
      <w:proofErr w:type="spellStart"/>
      <w:r w:rsidRPr="00F84068">
        <w:rPr>
          <w:rFonts w:cs="Times New Roman"/>
          <w:color w:val="222222"/>
          <w:szCs w:val="24"/>
          <w:shd w:val="clear" w:color="auto" w:fill="FFFFFF"/>
        </w:rPr>
        <w:t>Inglezakis</w:t>
      </w:r>
      <w:proofErr w:type="spellEnd"/>
      <w:r w:rsidRPr="00F84068">
        <w:rPr>
          <w:rFonts w:cs="Times New Roman"/>
          <w:color w:val="222222"/>
          <w:szCs w:val="24"/>
          <w:shd w:val="clear" w:color="auto" w:fill="FFFFFF"/>
        </w:rPr>
        <w:t xml:space="preserve">, V.J., </w:t>
      </w:r>
      <w:proofErr w:type="spellStart"/>
      <w:r w:rsidRPr="00F84068">
        <w:rPr>
          <w:rFonts w:cs="Times New Roman"/>
          <w:color w:val="222222"/>
          <w:szCs w:val="24"/>
          <w:shd w:val="clear" w:color="auto" w:fill="FFFFFF"/>
        </w:rPr>
        <w:t>Vardopoulos</w:t>
      </w:r>
      <w:proofErr w:type="spellEnd"/>
      <w:r w:rsidRPr="00F84068">
        <w:rPr>
          <w:rFonts w:cs="Times New Roman"/>
          <w:color w:val="222222"/>
          <w:szCs w:val="24"/>
          <w:shd w:val="clear" w:color="auto" w:fill="FFFFFF"/>
        </w:rPr>
        <w:t>, I. and Doula, M., 2021. Measuring the level of environmental performance in insular areas, through key performed indicators, in the framework of waste strategy development. </w:t>
      </w:r>
      <w:r w:rsidRPr="00F84068">
        <w:rPr>
          <w:rFonts w:cs="Times New Roman"/>
          <w:i/>
          <w:iCs/>
          <w:color w:val="222222"/>
          <w:szCs w:val="24"/>
          <w:shd w:val="clear" w:color="auto" w:fill="FFFFFF"/>
        </w:rPr>
        <w:t>Science of the Total Environment</w:t>
      </w:r>
      <w:r w:rsidRPr="00F84068">
        <w:rPr>
          <w:rFonts w:cs="Times New Roman"/>
          <w:color w:val="222222"/>
          <w:szCs w:val="24"/>
          <w:shd w:val="clear" w:color="auto" w:fill="FFFFFF"/>
        </w:rPr>
        <w:t>, </w:t>
      </w:r>
      <w:r w:rsidRPr="00F84068">
        <w:rPr>
          <w:rFonts w:cs="Times New Roman"/>
          <w:i/>
          <w:iCs/>
          <w:color w:val="222222"/>
          <w:szCs w:val="24"/>
          <w:shd w:val="clear" w:color="auto" w:fill="FFFFFF"/>
        </w:rPr>
        <w:t>753</w:t>
      </w:r>
      <w:r w:rsidRPr="00F84068">
        <w:rPr>
          <w:rFonts w:cs="Times New Roman"/>
          <w:color w:val="222222"/>
          <w:szCs w:val="24"/>
          <w:shd w:val="clear" w:color="auto" w:fill="FFFFFF"/>
        </w:rPr>
        <w:t>, p.141974.</w:t>
      </w:r>
    </w:p>
    <w:p w14:paraId="43F65F83" w14:textId="77777777" w:rsidR="00ED57BF" w:rsidRPr="00F84068" w:rsidRDefault="00ED57BF" w:rsidP="00ED57BF">
      <w:pPr>
        <w:spacing w:line="360" w:lineRule="auto"/>
        <w:jc w:val="both"/>
        <w:rPr>
          <w:rFonts w:cs="Times New Roman"/>
          <w:color w:val="222222"/>
          <w:szCs w:val="24"/>
          <w:shd w:val="clear" w:color="auto" w:fill="FFFFFF"/>
        </w:rPr>
      </w:pPr>
      <w:proofErr w:type="spellStart"/>
      <w:r w:rsidRPr="00F84068">
        <w:rPr>
          <w:rFonts w:cs="Times New Roman"/>
          <w:color w:val="222222"/>
          <w:szCs w:val="24"/>
          <w:shd w:val="clear" w:color="auto" w:fill="FFFFFF"/>
        </w:rPr>
        <w:t>Magerakis</w:t>
      </w:r>
      <w:proofErr w:type="spellEnd"/>
      <w:r w:rsidRPr="00F84068">
        <w:rPr>
          <w:rFonts w:cs="Times New Roman"/>
          <w:color w:val="222222"/>
          <w:szCs w:val="24"/>
          <w:shd w:val="clear" w:color="auto" w:fill="FFFFFF"/>
        </w:rPr>
        <w:t>, E., 2020. Corporate cash holdings and financial crisis: evidence from the emerging market of Greece. </w:t>
      </w:r>
      <w:r w:rsidRPr="00F84068">
        <w:rPr>
          <w:rFonts w:cs="Times New Roman"/>
          <w:i/>
          <w:iCs/>
          <w:color w:val="222222"/>
          <w:szCs w:val="24"/>
          <w:shd w:val="clear" w:color="auto" w:fill="FFFFFF"/>
        </w:rPr>
        <w:t>International Journal of Managerial and Financial Accounting</w:t>
      </w:r>
      <w:r w:rsidRPr="00F84068">
        <w:rPr>
          <w:rFonts w:cs="Times New Roman"/>
          <w:color w:val="222222"/>
          <w:szCs w:val="24"/>
          <w:shd w:val="clear" w:color="auto" w:fill="FFFFFF"/>
        </w:rPr>
        <w:t>, </w:t>
      </w:r>
      <w:r w:rsidRPr="00F84068">
        <w:rPr>
          <w:rFonts w:cs="Times New Roman"/>
          <w:i/>
          <w:iCs/>
          <w:color w:val="222222"/>
          <w:szCs w:val="24"/>
          <w:shd w:val="clear" w:color="auto" w:fill="FFFFFF"/>
        </w:rPr>
        <w:t>12</w:t>
      </w:r>
      <w:r w:rsidRPr="00F84068">
        <w:rPr>
          <w:rFonts w:cs="Times New Roman"/>
          <w:color w:val="222222"/>
          <w:szCs w:val="24"/>
          <w:shd w:val="clear" w:color="auto" w:fill="FFFFFF"/>
        </w:rPr>
        <w:t>(2), pp.186-215.</w:t>
      </w:r>
    </w:p>
    <w:p w14:paraId="5DBB0D1D" w14:textId="77777777" w:rsidR="00ED57BF" w:rsidRPr="00F84068" w:rsidRDefault="00ED57BF" w:rsidP="00ED57BF">
      <w:pPr>
        <w:spacing w:line="360" w:lineRule="auto"/>
        <w:jc w:val="both"/>
        <w:rPr>
          <w:rFonts w:cs="Times New Roman"/>
          <w:color w:val="222222"/>
          <w:szCs w:val="24"/>
          <w:shd w:val="clear" w:color="auto" w:fill="FFFFFF"/>
        </w:rPr>
      </w:pPr>
      <w:proofErr w:type="spellStart"/>
      <w:r w:rsidRPr="00F84068">
        <w:rPr>
          <w:rFonts w:cs="Times New Roman"/>
          <w:color w:val="222222"/>
          <w:szCs w:val="24"/>
          <w:shd w:val="clear" w:color="auto" w:fill="FFFFFF"/>
        </w:rPr>
        <w:t>Nataliia</w:t>
      </w:r>
      <w:proofErr w:type="spellEnd"/>
      <w:r w:rsidRPr="00F84068">
        <w:rPr>
          <w:rFonts w:cs="Times New Roman"/>
          <w:color w:val="222222"/>
          <w:szCs w:val="24"/>
          <w:shd w:val="clear" w:color="auto" w:fill="FFFFFF"/>
        </w:rPr>
        <w:t>, P. and Marchenko, K., 2022. MARKETING STATEGIES OF INSURANCE COMPANIES UNDER THE INFLUENCE OF DIGITALIZATION. </w:t>
      </w:r>
      <w:r w:rsidRPr="00F84068">
        <w:rPr>
          <w:rFonts w:cs="Times New Roman"/>
          <w:i/>
          <w:iCs/>
          <w:color w:val="222222"/>
          <w:szCs w:val="24"/>
          <w:shd w:val="clear" w:color="auto" w:fill="FFFFFF"/>
        </w:rPr>
        <w:t>EDITORIAL BOARD</w:t>
      </w:r>
      <w:r w:rsidRPr="00F84068">
        <w:rPr>
          <w:rFonts w:cs="Times New Roman"/>
          <w:color w:val="222222"/>
          <w:szCs w:val="24"/>
          <w:shd w:val="clear" w:color="auto" w:fill="FFFFFF"/>
        </w:rPr>
        <w:t>, p.173.</w:t>
      </w:r>
    </w:p>
    <w:p w14:paraId="6BF2FA48" w14:textId="77777777" w:rsidR="00ED57BF" w:rsidRPr="00F84068" w:rsidRDefault="00ED57BF" w:rsidP="00ED57BF">
      <w:pPr>
        <w:spacing w:line="360" w:lineRule="auto"/>
        <w:jc w:val="both"/>
        <w:rPr>
          <w:rFonts w:cs="Times New Roman"/>
          <w:color w:val="222222"/>
          <w:szCs w:val="24"/>
          <w:shd w:val="clear" w:color="auto" w:fill="FFFFFF"/>
        </w:rPr>
      </w:pPr>
      <w:proofErr w:type="spellStart"/>
      <w:r w:rsidRPr="00F84068">
        <w:rPr>
          <w:rFonts w:cs="Times New Roman"/>
          <w:color w:val="222222"/>
          <w:szCs w:val="24"/>
          <w:shd w:val="clear" w:color="auto" w:fill="FFFFFF"/>
        </w:rPr>
        <w:t>Nikbin</w:t>
      </w:r>
      <w:proofErr w:type="spellEnd"/>
      <w:r w:rsidRPr="00F84068">
        <w:rPr>
          <w:rFonts w:cs="Times New Roman"/>
          <w:color w:val="222222"/>
          <w:szCs w:val="24"/>
          <w:shd w:val="clear" w:color="auto" w:fill="FFFFFF"/>
        </w:rPr>
        <w:t xml:space="preserve">, D., </w:t>
      </w:r>
      <w:proofErr w:type="spellStart"/>
      <w:r w:rsidRPr="00F84068">
        <w:rPr>
          <w:rFonts w:cs="Times New Roman"/>
          <w:color w:val="222222"/>
          <w:szCs w:val="24"/>
          <w:shd w:val="clear" w:color="auto" w:fill="FFFFFF"/>
        </w:rPr>
        <w:t>Iranmanesh</w:t>
      </w:r>
      <w:proofErr w:type="spellEnd"/>
      <w:r w:rsidRPr="00F84068">
        <w:rPr>
          <w:rFonts w:cs="Times New Roman"/>
          <w:color w:val="222222"/>
          <w:szCs w:val="24"/>
          <w:shd w:val="clear" w:color="auto" w:fill="FFFFFF"/>
        </w:rPr>
        <w:t xml:space="preserve">, M., </w:t>
      </w:r>
      <w:proofErr w:type="spellStart"/>
      <w:r w:rsidRPr="00F84068">
        <w:rPr>
          <w:rFonts w:cs="Times New Roman"/>
          <w:color w:val="222222"/>
          <w:szCs w:val="24"/>
          <w:shd w:val="clear" w:color="auto" w:fill="FFFFFF"/>
        </w:rPr>
        <w:t>Ghobakhloo</w:t>
      </w:r>
      <w:proofErr w:type="spellEnd"/>
      <w:r w:rsidRPr="00F84068">
        <w:rPr>
          <w:rFonts w:cs="Times New Roman"/>
          <w:color w:val="222222"/>
          <w:szCs w:val="24"/>
          <w:shd w:val="clear" w:color="auto" w:fill="FFFFFF"/>
        </w:rPr>
        <w:t>, M. and Foroughi, B., 2022. Marketing mix strategies during and after COVID-19 pandemic and recession: a systematic review. </w:t>
      </w:r>
      <w:r w:rsidRPr="00F84068">
        <w:rPr>
          <w:rFonts w:cs="Times New Roman"/>
          <w:i/>
          <w:iCs/>
          <w:color w:val="222222"/>
          <w:szCs w:val="24"/>
          <w:shd w:val="clear" w:color="auto" w:fill="FFFFFF"/>
        </w:rPr>
        <w:t>Asia-Pacific Journal of Business Administration</w:t>
      </w:r>
      <w:r w:rsidRPr="00F84068">
        <w:rPr>
          <w:rFonts w:cs="Times New Roman"/>
          <w:color w:val="222222"/>
          <w:szCs w:val="24"/>
          <w:shd w:val="clear" w:color="auto" w:fill="FFFFFF"/>
        </w:rPr>
        <w:t>, </w:t>
      </w:r>
      <w:r w:rsidRPr="00F84068">
        <w:rPr>
          <w:rFonts w:cs="Times New Roman"/>
          <w:i/>
          <w:iCs/>
          <w:color w:val="222222"/>
          <w:szCs w:val="24"/>
          <w:shd w:val="clear" w:color="auto" w:fill="FFFFFF"/>
        </w:rPr>
        <w:t>14</w:t>
      </w:r>
      <w:r w:rsidRPr="00F84068">
        <w:rPr>
          <w:rFonts w:cs="Times New Roman"/>
          <w:color w:val="222222"/>
          <w:szCs w:val="24"/>
          <w:shd w:val="clear" w:color="auto" w:fill="FFFFFF"/>
        </w:rPr>
        <w:t>(4), pp.405-420.</w:t>
      </w:r>
    </w:p>
    <w:p w14:paraId="637899CF" w14:textId="77777777" w:rsidR="00ED57BF" w:rsidRPr="00F84068" w:rsidRDefault="00ED57BF" w:rsidP="00ED57BF">
      <w:pPr>
        <w:spacing w:line="360" w:lineRule="auto"/>
        <w:jc w:val="both"/>
        <w:rPr>
          <w:rFonts w:cs="Times New Roman"/>
          <w:color w:val="222222"/>
          <w:szCs w:val="24"/>
          <w:shd w:val="clear" w:color="auto" w:fill="FFFFFF"/>
        </w:rPr>
      </w:pPr>
      <w:proofErr w:type="spellStart"/>
      <w:r w:rsidRPr="00F84068">
        <w:rPr>
          <w:rFonts w:cs="Times New Roman"/>
          <w:color w:val="222222"/>
          <w:szCs w:val="24"/>
          <w:shd w:val="clear" w:color="auto" w:fill="FFFFFF"/>
        </w:rPr>
        <w:t>Pavlatos</w:t>
      </w:r>
      <w:proofErr w:type="spellEnd"/>
      <w:r w:rsidRPr="00F84068">
        <w:rPr>
          <w:rFonts w:cs="Times New Roman"/>
          <w:color w:val="222222"/>
          <w:szCs w:val="24"/>
          <w:shd w:val="clear" w:color="auto" w:fill="FFFFFF"/>
        </w:rPr>
        <w:t xml:space="preserve">, O., </w:t>
      </w:r>
      <w:proofErr w:type="spellStart"/>
      <w:r w:rsidRPr="00F84068">
        <w:rPr>
          <w:rFonts w:cs="Times New Roman"/>
          <w:color w:val="222222"/>
          <w:szCs w:val="24"/>
          <w:shd w:val="clear" w:color="auto" w:fill="FFFFFF"/>
        </w:rPr>
        <w:t>Kostakis</w:t>
      </w:r>
      <w:proofErr w:type="spellEnd"/>
      <w:r w:rsidRPr="00F84068">
        <w:rPr>
          <w:rFonts w:cs="Times New Roman"/>
          <w:color w:val="222222"/>
          <w:szCs w:val="24"/>
          <w:shd w:val="clear" w:color="auto" w:fill="FFFFFF"/>
        </w:rPr>
        <w:t xml:space="preserve">, H. and </w:t>
      </w:r>
      <w:proofErr w:type="spellStart"/>
      <w:r w:rsidRPr="00F84068">
        <w:rPr>
          <w:rFonts w:cs="Times New Roman"/>
          <w:color w:val="222222"/>
          <w:szCs w:val="24"/>
          <w:shd w:val="clear" w:color="auto" w:fill="FFFFFF"/>
        </w:rPr>
        <w:t>Digkas</w:t>
      </w:r>
      <w:proofErr w:type="spellEnd"/>
      <w:r w:rsidRPr="00F84068">
        <w:rPr>
          <w:rFonts w:cs="Times New Roman"/>
          <w:color w:val="222222"/>
          <w:szCs w:val="24"/>
          <w:shd w:val="clear" w:color="auto" w:fill="FFFFFF"/>
        </w:rPr>
        <w:t xml:space="preserve">, D., 2021. Crisis management in the </w:t>
      </w:r>
      <w:proofErr w:type="gramStart"/>
      <w:r>
        <w:rPr>
          <w:rFonts w:cs="Times New Roman"/>
          <w:color w:val="222222"/>
          <w:szCs w:val="24"/>
          <w:shd w:val="clear" w:color="auto" w:fill="FFFFFF"/>
        </w:rPr>
        <w:t xml:space="preserve">Grecian </w:t>
      </w:r>
      <w:r w:rsidRPr="00F84068">
        <w:rPr>
          <w:rFonts w:cs="Times New Roman"/>
          <w:color w:val="222222"/>
          <w:szCs w:val="24"/>
          <w:shd w:val="clear" w:color="auto" w:fill="FFFFFF"/>
        </w:rPr>
        <w:t xml:space="preserve"> hotel</w:t>
      </w:r>
      <w:proofErr w:type="gramEnd"/>
      <w:r w:rsidRPr="00F84068">
        <w:rPr>
          <w:rFonts w:cs="Times New Roman"/>
          <w:color w:val="222222"/>
          <w:szCs w:val="24"/>
          <w:shd w:val="clear" w:color="auto" w:fill="FFFFFF"/>
        </w:rPr>
        <w:t xml:space="preserve"> industry in response to COVID-19 pandemic. </w:t>
      </w:r>
      <w:r w:rsidRPr="00F84068">
        <w:rPr>
          <w:rFonts w:cs="Times New Roman"/>
          <w:i/>
          <w:iCs/>
          <w:color w:val="222222"/>
          <w:szCs w:val="24"/>
          <w:shd w:val="clear" w:color="auto" w:fill="FFFFFF"/>
        </w:rPr>
        <w:t>Anatolia</w:t>
      </w:r>
      <w:r w:rsidRPr="00F84068">
        <w:rPr>
          <w:rFonts w:cs="Times New Roman"/>
          <w:color w:val="222222"/>
          <w:szCs w:val="24"/>
          <w:shd w:val="clear" w:color="auto" w:fill="FFFFFF"/>
        </w:rPr>
        <w:t>, </w:t>
      </w:r>
      <w:r w:rsidRPr="00F84068">
        <w:rPr>
          <w:rFonts w:cs="Times New Roman"/>
          <w:i/>
          <w:iCs/>
          <w:color w:val="222222"/>
          <w:szCs w:val="24"/>
          <w:shd w:val="clear" w:color="auto" w:fill="FFFFFF"/>
        </w:rPr>
        <w:t>32</w:t>
      </w:r>
      <w:r w:rsidRPr="00F84068">
        <w:rPr>
          <w:rFonts w:cs="Times New Roman"/>
          <w:color w:val="222222"/>
          <w:szCs w:val="24"/>
          <w:shd w:val="clear" w:color="auto" w:fill="FFFFFF"/>
        </w:rPr>
        <w:t>(1), pp.80-92.</w:t>
      </w:r>
    </w:p>
    <w:p w14:paraId="24B18B91" w14:textId="77777777" w:rsidR="00ED57BF" w:rsidRPr="00F84068" w:rsidRDefault="00ED57BF" w:rsidP="00ED57BF">
      <w:pPr>
        <w:spacing w:line="360" w:lineRule="auto"/>
        <w:jc w:val="both"/>
        <w:rPr>
          <w:rFonts w:cs="Times New Roman"/>
          <w:color w:val="222222"/>
          <w:szCs w:val="24"/>
          <w:shd w:val="clear" w:color="auto" w:fill="FFFFFF"/>
        </w:rPr>
      </w:pPr>
      <w:r w:rsidRPr="00B92965">
        <w:t xml:space="preserve"> </w:t>
      </w:r>
      <w:proofErr w:type="spellStart"/>
      <w:r w:rsidRPr="00F84068">
        <w:rPr>
          <w:rFonts w:cs="Times New Roman"/>
          <w:color w:val="222222"/>
          <w:szCs w:val="24"/>
          <w:shd w:val="clear" w:color="auto" w:fill="FFFFFF"/>
        </w:rPr>
        <w:t>Pavlidis</w:t>
      </w:r>
      <w:proofErr w:type="spellEnd"/>
      <w:r w:rsidRPr="00F84068">
        <w:rPr>
          <w:rFonts w:cs="Times New Roman"/>
          <w:color w:val="222222"/>
          <w:szCs w:val="24"/>
          <w:shd w:val="clear" w:color="auto" w:fill="FFFFFF"/>
        </w:rPr>
        <w:t xml:space="preserve">, G. and </w:t>
      </w:r>
      <w:proofErr w:type="spellStart"/>
      <w:r w:rsidRPr="00F84068">
        <w:rPr>
          <w:rFonts w:cs="Times New Roman"/>
          <w:color w:val="222222"/>
          <w:szCs w:val="24"/>
          <w:shd w:val="clear" w:color="auto" w:fill="FFFFFF"/>
        </w:rPr>
        <w:t>Markantonatou</w:t>
      </w:r>
      <w:proofErr w:type="spellEnd"/>
      <w:r w:rsidRPr="00F84068">
        <w:rPr>
          <w:rFonts w:cs="Times New Roman"/>
          <w:color w:val="222222"/>
          <w:szCs w:val="24"/>
          <w:shd w:val="clear" w:color="auto" w:fill="FFFFFF"/>
        </w:rPr>
        <w:t>, S., 2020. Gastronomic tourism in Greece and beyond: A thorough review. </w:t>
      </w:r>
      <w:r w:rsidRPr="00F84068">
        <w:rPr>
          <w:rFonts w:cs="Times New Roman"/>
          <w:i/>
          <w:iCs/>
          <w:color w:val="222222"/>
          <w:szCs w:val="24"/>
          <w:shd w:val="clear" w:color="auto" w:fill="FFFFFF"/>
        </w:rPr>
        <w:t>International Journal of Gastronomy and Food Science</w:t>
      </w:r>
      <w:r w:rsidRPr="00F84068">
        <w:rPr>
          <w:rFonts w:cs="Times New Roman"/>
          <w:color w:val="222222"/>
          <w:szCs w:val="24"/>
          <w:shd w:val="clear" w:color="auto" w:fill="FFFFFF"/>
        </w:rPr>
        <w:t>, </w:t>
      </w:r>
      <w:r w:rsidRPr="00F84068">
        <w:rPr>
          <w:rFonts w:cs="Times New Roman"/>
          <w:i/>
          <w:iCs/>
          <w:color w:val="222222"/>
          <w:szCs w:val="24"/>
          <w:shd w:val="clear" w:color="auto" w:fill="FFFFFF"/>
        </w:rPr>
        <w:t>21</w:t>
      </w:r>
      <w:r w:rsidRPr="00F84068">
        <w:rPr>
          <w:rFonts w:cs="Times New Roman"/>
          <w:color w:val="222222"/>
          <w:szCs w:val="24"/>
          <w:shd w:val="clear" w:color="auto" w:fill="FFFFFF"/>
        </w:rPr>
        <w:t>, p.100229.</w:t>
      </w:r>
    </w:p>
    <w:p w14:paraId="4A440CB2" w14:textId="77777777" w:rsidR="00ED57BF" w:rsidRPr="00F84068" w:rsidRDefault="00ED57BF" w:rsidP="00ED57BF">
      <w:pPr>
        <w:spacing w:line="360" w:lineRule="auto"/>
        <w:jc w:val="both"/>
        <w:rPr>
          <w:rFonts w:cs="Times New Roman"/>
          <w:color w:val="222222"/>
          <w:szCs w:val="24"/>
          <w:shd w:val="clear" w:color="auto" w:fill="FFFFFF"/>
        </w:rPr>
      </w:pPr>
      <w:r w:rsidRPr="00F84068">
        <w:rPr>
          <w:rFonts w:cs="Times New Roman"/>
          <w:color w:val="222222"/>
          <w:szCs w:val="24"/>
          <w:shd w:val="clear" w:color="auto" w:fill="FFFFFF"/>
        </w:rPr>
        <w:lastRenderedPageBreak/>
        <w:t>PROKOPIOU, D., GIANNOPOULOS, K., ANAGNOSTELLOS, K., TSELENTIS, B. and MAVRIDOGLOU, G., 2019. Swot Analysis of the Tourist Sector on Paros Island, Greece. </w:t>
      </w:r>
      <w:r w:rsidRPr="00F84068">
        <w:rPr>
          <w:rFonts w:cs="Times New Roman"/>
          <w:i/>
          <w:iCs/>
          <w:color w:val="222222"/>
          <w:szCs w:val="24"/>
          <w:shd w:val="clear" w:color="auto" w:fill="FFFFFF"/>
        </w:rPr>
        <w:t>WIT Transactions on The Built Environment</w:t>
      </w:r>
      <w:r w:rsidRPr="00F84068">
        <w:rPr>
          <w:rFonts w:cs="Times New Roman"/>
          <w:color w:val="222222"/>
          <w:szCs w:val="24"/>
          <w:shd w:val="clear" w:color="auto" w:fill="FFFFFF"/>
        </w:rPr>
        <w:t>, </w:t>
      </w:r>
      <w:r w:rsidRPr="00F84068">
        <w:rPr>
          <w:rFonts w:cs="Times New Roman"/>
          <w:i/>
          <w:iCs/>
          <w:color w:val="222222"/>
          <w:szCs w:val="24"/>
          <w:shd w:val="clear" w:color="auto" w:fill="FFFFFF"/>
        </w:rPr>
        <w:t>188</w:t>
      </w:r>
      <w:r w:rsidRPr="00F84068">
        <w:rPr>
          <w:rFonts w:cs="Times New Roman"/>
          <w:color w:val="222222"/>
          <w:szCs w:val="24"/>
          <w:shd w:val="clear" w:color="auto" w:fill="FFFFFF"/>
        </w:rPr>
        <w:t>, pp.165-176.</w:t>
      </w:r>
    </w:p>
    <w:p w14:paraId="2FA7EC65" w14:textId="77777777" w:rsidR="00ED57BF" w:rsidRPr="00F84068" w:rsidRDefault="00ED57BF" w:rsidP="00ED57BF">
      <w:pPr>
        <w:spacing w:line="360" w:lineRule="auto"/>
        <w:jc w:val="both"/>
        <w:rPr>
          <w:rFonts w:cs="Times New Roman"/>
          <w:color w:val="222222"/>
          <w:szCs w:val="24"/>
          <w:shd w:val="clear" w:color="auto" w:fill="FFFFFF"/>
        </w:rPr>
      </w:pPr>
      <w:proofErr w:type="spellStart"/>
      <w:r w:rsidRPr="00F84068">
        <w:rPr>
          <w:rFonts w:cs="Times New Roman"/>
          <w:color w:val="222222"/>
          <w:szCs w:val="24"/>
          <w:shd w:val="clear" w:color="auto" w:fill="FFFFFF"/>
        </w:rPr>
        <w:t>Rutti</w:t>
      </w:r>
      <w:proofErr w:type="spellEnd"/>
      <w:r w:rsidRPr="00F84068">
        <w:rPr>
          <w:rFonts w:cs="Times New Roman"/>
          <w:color w:val="222222"/>
          <w:szCs w:val="24"/>
          <w:shd w:val="clear" w:color="auto" w:fill="FFFFFF"/>
        </w:rPr>
        <w:t>, R.M., Garcia, F. and Helms, M.M., 2021. Entrepreneurship in Peru: a SWOT analysis. </w:t>
      </w:r>
      <w:r w:rsidRPr="00F84068">
        <w:rPr>
          <w:rFonts w:cs="Times New Roman"/>
          <w:i/>
          <w:iCs/>
          <w:color w:val="222222"/>
          <w:szCs w:val="24"/>
          <w:shd w:val="clear" w:color="auto" w:fill="FFFFFF"/>
        </w:rPr>
        <w:t>International Journal of Entrepreneurship and Small Business</w:t>
      </w:r>
      <w:r w:rsidRPr="00F84068">
        <w:rPr>
          <w:rFonts w:cs="Times New Roman"/>
          <w:color w:val="222222"/>
          <w:szCs w:val="24"/>
          <w:shd w:val="clear" w:color="auto" w:fill="FFFFFF"/>
        </w:rPr>
        <w:t>, </w:t>
      </w:r>
      <w:r w:rsidRPr="00F84068">
        <w:rPr>
          <w:rFonts w:cs="Times New Roman"/>
          <w:i/>
          <w:iCs/>
          <w:color w:val="222222"/>
          <w:szCs w:val="24"/>
          <w:shd w:val="clear" w:color="auto" w:fill="FFFFFF"/>
        </w:rPr>
        <w:t>42</w:t>
      </w:r>
      <w:r w:rsidRPr="00F84068">
        <w:rPr>
          <w:rFonts w:cs="Times New Roman"/>
          <w:color w:val="222222"/>
          <w:szCs w:val="24"/>
          <w:shd w:val="clear" w:color="auto" w:fill="FFFFFF"/>
        </w:rPr>
        <w:t>(3), pp.369-396.</w:t>
      </w:r>
    </w:p>
    <w:p w14:paraId="5824AF77" w14:textId="77777777" w:rsidR="00ED57BF" w:rsidRPr="00F84068" w:rsidRDefault="00ED57BF" w:rsidP="00ED57BF">
      <w:pPr>
        <w:spacing w:line="360" w:lineRule="auto"/>
        <w:jc w:val="both"/>
        <w:rPr>
          <w:rFonts w:cs="Times New Roman"/>
          <w:color w:val="222222"/>
          <w:szCs w:val="24"/>
          <w:shd w:val="clear" w:color="auto" w:fill="FFFFFF"/>
        </w:rPr>
      </w:pPr>
      <w:r w:rsidRPr="00F84068">
        <w:rPr>
          <w:rFonts w:cs="Times New Roman"/>
          <w:color w:val="222222"/>
          <w:szCs w:val="24"/>
          <w:shd w:val="clear" w:color="auto" w:fill="FFFFFF"/>
        </w:rPr>
        <w:t>Shamim, K., 2019. Market research in fast food restaurant sector.</w:t>
      </w:r>
    </w:p>
    <w:p w14:paraId="26897954" w14:textId="126C3ABB" w:rsidR="00ED57BF" w:rsidRDefault="00ED57BF" w:rsidP="00ED57BF">
      <w:proofErr w:type="spellStart"/>
      <w:r w:rsidRPr="00F84068">
        <w:rPr>
          <w:rFonts w:cs="Times New Roman"/>
          <w:color w:val="222222"/>
          <w:szCs w:val="24"/>
          <w:shd w:val="clear" w:color="auto" w:fill="FFFFFF"/>
        </w:rPr>
        <w:t>Zancheta</w:t>
      </w:r>
      <w:proofErr w:type="spellEnd"/>
      <w:r w:rsidRPr="00F84068">
        <w:rPr>
          <w:rFonts w:cs="Times New Roman"/>
          <w:color w:val="222222"/>
          <w:szCs w:val="24"/>
          <w:shd w:val="clear" w:color="auto" w:fill="FFFFFF"/>
        </w:rPr>
        <w:t xml:space="preserve"> Ricardo, C., </w:t>
      </w:r>
      <w:proofErr w:type="spellStart"/>
      <w:r w:rsidRPr="00F84068">
        <w:rPr>
          <w:rFonts w:cs="Times New Roman"/>
          <w:color w:val="222222"/>
          <w:szCs w:val="24"/>
          <w:shd w:val="clear" w:color="auto" w:fill="FFFFFF"/>
        </w:rPr>
        <w:t>Corvalán</w:t>
      </w:r>
      <w:proofErr w:type="spellEnd"/>
      <w:r w:rsidRPr="00F84068">
        <w:rPr>
          <w:rFonts w:cs="Times New Roman"/>
          <w:color w:val="222222"/>
          <w:szCs w:val="24"/>
          <w:shd w:val="clear" w:color="auto" w:fill="FFFFFF"/>
        </w:rPr>
        <w:t xml:space="preserve">, C., Smith </w:t>
      </w:r>
      <w:proofErr w:type="spellStart"/>
      <w:r w:rsidRPr="00F84068">
        <w:rPr>
          <w:rFonts w:cs="Times New Roman"/>
          <w:color w:val="222222"/>
          <w:szCs w:val="24"/>
          <w:shd w:val="clear" w:color="auto" w:fill="FFFFFF"/>
        </w:rPr>
        <w:t>Taillie</w:t>
      </w:r>
      <w:proofErr w:type="spellEnd"/>
      <w:r w:rsidRPr="00F84068">
        <w:rPr>
          <w:rFonts w:cs="Times New Roman"/>
          <w:color w:val="222222"/>
          <w:szCs w:val="24"/>
          <w:shd w:val="clear" w:color="auto" w:fill="FFFFFF"/>
        </w:rPr>
        <w:t xml:space="preserve">, L., </w:t>
      </w:r>
      <w:proofErr w:type="spellStart"/>
      <w:r w:rsidRPr="00F84068">
        <w:rPr>
          <w:rFonts w:cs="Times New Roman"/>
          <w:color w:val="222222"/>
          <w:szCs w:val="24"/>
          <w:shd w:val="clear" w:color="auto" w:fill="FFFFFF"/>
        </w:rPr>
        <w:t>Quitral</w:t>
      </w:r>
      <w:proofErr w:type="spellEnd"/>
      <w:r w:rsidRPr="00F84068">
        <w:rPr>
          <w:rFonts w:cs="Times New Roman"/>
          <w:color w:val="222222"/>
          <w:szCs w:val="24"/>
          <w:shd w:val="clear" w:color="auto" w:fill="FFFFFF"/>
        </w:rPr>
        <w:t xml:space="preserve">, V. and Reyes, M., 2021. Changes in the use of non-nutritive sweeteners in the Chilean food and beverage supply after the implementation of the food </w:t>
      </w:r>
      <w:proofErr w:type="spellStart"/>
      <w:r w:rsidRPr="00F84068">
        <w:rPr>
          <w:rFonts w:cs="Times New Roman"/>
          <w:color w:val="222222"/>
          <w:szCs w:val="24"/>
          <w:shd w:val="clear" w:color="auto" w:fill="FFFFFF"/>
        </w:rPr>
        <w:t>labeling</w:t>
      </w:r>
      <w:proofErr w:type="spellEnd"/>
      <w:r w:rsidRPr="00F84068">
        <w:rPr>
          <w:rFonts w:cs="Times New Roman"/>
          <w:color w:val="222222"/>
          <w:szCs w:val="24"/>
          <w:shd w:val="clear" w:color="auto" w:fill="FFFFFF"/>
        </w:rPr>
        <w:t xml:space="preserve"> and advertising law. </w:t>
      </w:r>
      <w:r w:rsidRPr="00F84068">
        <w:rPr>
          <w:rFonts w:cs="Times New Roman"/>
          <w:i/>
          <w:iCs/>
          <w:color w:val="222222"/>
          <w:szCs w:val="24"/>
          <w:shd w:val="clear" w:color="auto" w:fill="FFFFFF"/>
        </w:rPr>
        <w:t>Frontiers in nutrition</w:t>
      </w:r>
    </w:p>
    <w:sectPr w:rsidR="00ED57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B2DEF"/>
    <w:multiLevelType w:val="hybridMultilevel"/>
    <w:tmpl w:val="D6983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277245"/>
    <w:multiLevelType w:val="hybridMultilevel"/>
    <w:tmpl w:val="0B6EC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172B02"/>
    <w:multiLevelType w:val="hybridMultilevel"/>
    <w:tmpl w:val="5734C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307ECD"/>
    <w:multiLevelType w:val="hybridMultilevel"/>
    <w:tmpl w:val="809E8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904131"/>
    <w:multiLevelType w:val="hybridMultilevel"/>
    <w:tmpl w:val="6DCA3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85743A8"/>
    <w:multiLevelType w:val="hybridMultilevel"/>
    <w:tmpl w:val="6EB47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7A017F"/>
    <w:multiLevelType w:val="hybridMultilevel"/>
    <w:tmpl w:val="37A64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3D0745C"/>
    <w:multiLevelType w:val="hybridMultilevel"/>
    <w:tmpl w:val="3DAC82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66186350"/>
    <w:multiLevelType w:val="hybridMultilevel"/>
    <w:tmpl w:val="9AEE4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807F18"/>
    <w:multiLevelType w:val="hybridMultilevel"/>
    <w:tmpl w:val="2556CF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6F445E13"/>
    <w:multiLevelType w:val="hybridMultilevel"/>
    <w:tmpl w:val="72744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BF21E4"/>
    <w:multiLevelType w:val="hybridMultilevel"/>
    <w:tmpl w:val="E6667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8037B1"/>
    <w:multiLevelType w:val="hybridMultilevel"/>
    <w:tmpl w:val="6E564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1667604">
    <w:abstractNumId w:val="6"/>
  </w:num>
  <w:num w:numId="2" w16cid:durableId="1334258424">
    <w:abstractNumId w:val="10"/>
  </w:num>
  <w:num w:numId="3" w16cid:durableId="791706491">
    <w:abstractNumId w:val="4"/>
  </w:num>
  <w:num w:numId="4" w16cid:durableId="1949576849">
    <w:abstractNumId w:val="1"/>
  </w:num>
  <w:num w:numId="5" w16cid:durableId="542908760">
    <w:abstractNumId w:val="12"/>
  </w:num>
  <w:num w:numId="6" w16cid:durableId="1920401540">
    <w:abstractNumId w:val="5"/>
  </w:num>
  <w:num w:numId="7" w16cid:durableId="1968274862">
    <w:abstractNumId w:val="3"/>
  </w:num>
  <w:num w:numId="8" w16cid:durableId="1257864141">
    <w:abstractNumId w:val="0"/>
  </w:num>
  <w:num w:numId="9" w16cid:durableId="881745233">
    <w:abstractNumId w:val="8"/>
  </w:num>
  <w:num w:numId="10" w16cid:durableId="1200124347">
    <w:abstractNumId w:val="11"/>
  </w:num>
  <w:num w:numId="11" w16cid:durableId="1392271678">
    <w:abstractNumId w:val="9"/>
  </w:num>
  <w:num w:numId="12" w16cid:durableId="1424178694">
    <w:abstractNumId w:val="7"/>
  </w:num>
  <w:num w:numId="13" w16cid:durableId="909997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7BF"/>
    <w:rsid w:val="001A00E9"/>
    <w:rsid w:val="003A7450"/>
    <w:rsid w:val="004C5911"/>
    <w:rsid w:val="00637575"/>
    <w:rsid w:val="00957F87"/>
    <w:rsid w:val="00B262B4"/>
    <w:rsid w:val="00B50F59"/>
    <w:rsid w:val="00C468F1"/>
    <w:rsid w:val="00D55710"/>
    <w:rsid w:val="00E80489"/>
    <w:rsid w:val="00ED57BF"/>
    <w:rsid w:val="00FC6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CC6A0"/>
  <w15:chartTrackingRefBased/>
  <w15:docId w15:val="{7A1E6B3E-DE14-4DA0-9135-95CBC412E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7BF"/>
    <w:pPr>
      <w:keepNext/>
      <w:keepLines/>
      <w:spacing w:before="480" w:after="0" w:line="276" w:lineRule="auto"/>
      <w:outlineLvl w:val="0"/>
    </w:pPr>
    <w:rPr>
      <w:rFonts w:ascii="Times New Roman" w:eastAsiaTheme="majorEastAsia" w:hAnsi="Times New Roman" w:cstheme="majorBidi"/>
      <w:b/>
      <w:bCs/>
      <w:color w:val="000000" w:themeColor="text1"/>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7BF"/>
    <w:rPr>
      <w:rFonts w:ascii="Times New Roman" w:eastAsiaTheme="majorEastAsia" w:hAnsi="Times New Roman" w:cstheme="majorBidi"/>
      <w:b/>
      <w:bCs/>
      <w:color w:val="000000" w:themeColor="text1"/>
      <w:sz w:val="28"/>
      <w:szCs w:val="28"/>
      <w:lang w:val="en-US"/>
    </w:rPr>
  </w:style>
  <w:style w:type="paragraph" w:styleId="ListParagraph">
    <w:name w:val="List Paragraph"/>
    <w:basedOn w:val="Normal"/>
    <w:uiPriority w:val="34"/>
    <w:qFormat/>
    <w:rsid w:val="00ED57BF"/>
    <w:pPr>
      <w:spacing w:after="200" w:line="276" w:lineRule="auto"/>
      <w:ind w:left="720"/>
      <w:contextualSpacing/>
    </w:pPr>
    <w:rPr>
      <w:rFonts w:ascii="Times New Roman" w:hAnsi="Times New Roman" w:cs="Arial"/>
      <w:sz w:val="24"/>
      <w:lang w:val="en-US"/>
    </w:rPr>
  </w:style>
  <w:style w:type="table" w:styleId="TableGrid">
    <w:name w:val="Table Grid"/>
    <w:basedOn w:val="TableNormal"/>
    <w:uiPriority w:val="59"/>
    <w:rsid w:val="00ED57BF"/>
    <w:pPr>
      <w:spacing w:after="0" w:line="240" w:lineRule="auto"/>
    </w:pPr>
    <w:rPr>
      <w:rFonts w:ascii="Arial"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ED57BF"/>
    <w:pPr>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ED57BF"/>
    <w:pPr>
      <w:spacing w:after="100" w:line="276" w:lineRule="auto"/>
    </w:pPr>
    <w:rPr>
      <w:rFonts w:ascii="Times New Roman" w:hAnsi="Times New Roman" w:cs="Arial"/>
      <w:sz w:val="24"/>
      <w:lang w:val="en-US"/>
    </w:rPr>
  </w:style>
  <w:style w:type="character" w:styleId="Hyperlink">
    <w:name w:val="Hyperlink"/>
    <w:basedOn w:val="DefaultParagraphFont"/>
    <w:uiPriority w:val="99"/>
    <w:unhideWhenUsed/>
    <w:rsid w:val="00ED57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12</Pages>
  <Words>2642</Words>
  <Characters>14268</Characters>
  <Application>Microsoft Office Word</Application>
  <DocSecurity>0</DocSecurity>
  <Lines>750</Lines>
  <Paragraphs>469</Paragraphs>
  <ScaleCrop>false</ScaleCrop>
  <Company>LKQ Euro Car Parts</Company>
  <LinksUpToDate>false</LinksUpToDate>
  <CharactersWithSpaces>16441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Voinea</dc:creator>
  <cp:keywords/>
  <dc:description/>
  <cp:lastModifiedBy>Vasilica Voinea</cp:lastModifiedBy>
  <cp:revision>10</cp:revision>
  <dcterms:created xsi:type="dcterms:W3CDTF">2023-03-01T09:21:00Z</dcterms:created>
  <dcterms:modified xsi:type="dcterms:W3CDTF">2023-03-01T09:45:00Z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75ddd3d7-14ba-49a5-a3f5-3b952704804d</vt:lpwstr>
  </property>
</Properties>
</file>