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D2C49" w14:textId="7A7DAA6C" w:rsidR="000F4BC8" w:rsidRPr="00317451" w:rsidRDefault="009B7CCF" w:rsidP="009B7CCF">
      <w:pPr>
        <w:jc w:val="center"/>
        <w:rPr>
          <w:rFonts w:ascii="Arial" w:hAnsi="Arial" w:cs="Arial"/>
          <w:sz w:val="40"/>
          <w:szCs w:val="40"/>
        </w:rPr>
      </w:pPr>
      <w:r w:rsidRPr="00317451">
        <w:rPr>
          <w:rFonts w:ascii="Arial" w:hAnsi="Arial" w:cs="Arial"/>
          <w:noProof/>
        </w:rPr>
        <w:drawing>
          <wp:inline distT="0" distB="0" distL="0" distR="0" wp14:anchorId="41FFF9AE" wp14:editId="141A5936">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6DE4741C" w14:textId="77777777" w:rsidR="000F4BC8" w:rsidRPr="00317451" w:rsidRDefault="000F4BC8" w:rsidP="009B7CCF">
      <w:pPr>
        <w:rPr>
          <w:rFonts w:ascii="Arial" w:hAnsi="Arial" w:cs="Arial"/>
          <w:sz w:val="40"/>
          <w:szCs w:val="40"/>
        </w:rPr>
      </w:pPr>
    </w:p>
    <w:p w14:paraId="7700E9B6" w14:textId="77777777" w:rsidR="000F4BC8" w:rsidRPr="00317451" w:rsidRDefault="000F4BC8" w:rsidP="00C17F33">
      <w:pPr>
        <w:jc w:val="center"/>
        <w:rPr>
          <w:rFonts w:ascii="Arial" w:hAnsi="Arial" w:cs="Arial"/>
          <w:sz w:val="40"/>
          <w:szCs w:val="40"/>
        </w:rPr>
      </w:pPr>
    </w:p>
    <w:p w14:paraId="07D7A11E" w14:textId="70473674" w:rsidR="00C17F33" w:rsidRPr="008B6069" w:rsidRDefault="00C17F33" w:rsidP="00C17F33">
      <w:pPr>
        <w:jc w:val="center"/>
        <w:rPr>
          <w:rFonts w:ascii="Arial" w:hAnsi="Arial" w:cs="Arial"/>
          <w:b/>
          <w:bCs/>
          <w:szCs w:val="24"/>
        </w:rPr>
      </w:pPr>
      <w:r w:rsidRPr="008B6069">
        <w:rPr>
          <w:rFonts w:ascii="Arial" w:hAnsi="Arial" w:cs="Arial"/>
          <w:b/>
          <w:bCs/>
          <w:sz w:val="40"/>
          <w:szCs w:val="40"/>
        </w:rPr>
        <w:t>Entrepreneurship (LCMB7004)</w:t>
      </w:r>
    </w:p>
    <w:p w14:paraId="66F15D81" w14:textId="77777777" w:rsidR="000F4BC8" w:rsidRPr="00317451" w:rsidRDefault="000F4BC8" w:rsidP="00C17F33">
      <w:pPr>
        <w:pStyle w:val="NoSpacing"/>
        <w:jc w:val="center"/>
        <w:rPr>
          <w:rFonts w:ascii="Arial" w:hAnsi="Arial" w:cs="Arial"/>
          <w:b/>
          <w:bCs/>
          <w:color w:val="000000" w:themeColor="text1"/>
          <w:sz w:val="32"/>
          <w:szCs w:val="32"/>
        </w:rPr>
      </w:pPr>
    </w:p>
    <w:p w14:paraId="25E5B9E8" w14:textId="77777777" w:rsidR="000F4BC8" w:rsidRPr="00317451" w:rsidRDefault="000F4BC8" w:rsidP="00C17F33">
      <w:pPr>
        <w:pStyle w:val="NoSpacing"/>
        <w:jc w:val="center"/>
        <w:rPr>
          <w:rFonts w:ascii="Arial" w:hAnsi="Arial" w:cs="Arial"/>
          <w:b/>
          <w:bCs/>
          <w:color w:val="000000" w:themeColor="text1"/>
          <w:sz w:val="32"/>
          <w:szCs w:val="32"/>
        </w:rPr>
      </w:pPr>
    </w:p>
    <w:p w14:paraId="6E24252C" w14:textId="77777777" w:rsidR="000F4BC8" w:rsidRPr="00317451" w:rsidRDefault="000F4BC8" w:rsidP="00C17F33">
      <w:pPr>
        <w:pStyle w:val="NoSpacing"/>
        <w:jc w:val="center"/>
        <w:rPr>
          <w:rFonts w:ascii="Arial" w:hAnsi="Arial" w:cs="Arial"/>
          <w:b/>
          <w:bCs/>
          <w:color w:val="000000" w:themeColor="text1"/>
          <w:sz w:val="32"/>
          <w:szCs w:val="32"/>
        </w:rPr>
      </w:pPr>
    </w:p>
    <w:p w14:paraId="6578BEEE" w14:textId="77777777" w:rsidR="000F4BC8" w:rsidRPr="00317451" w:rsidRDefault="000F4BC8" w:rsidP="00C17F33">
      <w:pPr>
        <w:pStyle w:val="NoSpacing"/>
        <w:jc w:val="center"/>
        <w:rPr>
          <w:rFonts w:ascii="Arial" w:hAnsi="Arial" w:cs="Arial"/>
          <w:b/>
          <w:bCs/>
          <w:color w:val="000000" w:themeColor="text1"/>
          <w:sz w:val="32"/>
          <w:szCs w:val="32"/>
        </w:rPr>
      </w:pPr>
    </w:p>
    <w:p w14:paraId="629AB1E0" w14:textId="77777777" w:rsidR="008B6069" w:rsidRDefault="008B6069" w:rsidP="00C17F33">
      <w:pPr>
        <w:pStyle w:val="NoSpacing"/>
        <w:jc w:val="center"/>
        <w:rPr>
          <w:rFonts w:ascii="Arial" w:hAnsi="Arial" w:cs="Arial"/>
          <w:b/>
          <w:bCs/>
          <w:color w:val="000000" w:themeColor="text1"/>
          <w:sz w:val="32"/>
          <w:szCs w:val="32"/>
        </w:rPr>
      </w:pPr>
    </w:p>
    <w:p w14:paraId="12DE0F24" w14:textId="77777777" w:rsidR="008B6069" w:rsidRDefault="008B6069" w:rsidP="00C17F33">
      <w:pPr>
        <w:pStyle w:val="NoSpacing"/>
        <w:jc w:val="center"/>
        <w:rPr>
          <w:rFonts w:ascii="Arial" w:hAnsi="Arial" w:cs="Arial"/>
          <w:b/>
          <w:bCs/>
          <w:color w:val="000000" w:themeColor="text1"/>
          <w:sz w:val="32"/>
          <w:szCs w:val="32"/>
        </w:rPr>
      </w:pPr>
    </w:p>
    <w:p w14:paraId="75E0C5C5" w14:textId="63A6D8F5" w:rsidR="00FB5132" w:rsidRPr="00317451" w:rsidRDefault="00C17F33" w:rsidP="00C17F33">
      <w:pPr>
        <w:pStyle w:val="NoSpacing"/>
        <w:jc w:val="center"/>
        <w:rPr>
          <w:rFonts w:ascii="Arial" w:hAnsi="Arial" w:cs="Arial"/>
          <w:b/>
          <w:bCs/>
          <w:color w:val="2F5496" w:themeColor="accent1" w:themeShade="BF"/>
          <w:sz w:val="32"/>
          <w:szCs w:val="32"/>
          <w:cs/>
        </w:rPr>
      </w:pPr>
      <w:r w:rsidRPr="00317451">
        <w:rPr>
          <w:rFonts w:ascii="Arial" w:hAnsi="Arial" w:cs="Arial"/>
          <w:b/>
          <w:bCs/>
          <w:color w:val="000000" w:themeColor="text1"/>
          <w:sz w:val="32"/>
          <w:szCs w:val="32"/>
          <w:cs/>
        </w:rPr>
        <w:t>Critical application and evaluation of different enterprise &amp; enterpreneurship concepts</w:t>
      </w:r>
    </w:p>
    <w:p w14:paraId="05B6F5FB" w14:textId="77777777" w:rsidR="00C17F33" w:rsidRPr="00317451" w:rsidRDefault="00C17F33" w:rsidP="00C17F33">
      <w:pPr>
        <w:rPr>
          <w:rFonts w:ascii="Arial" w:hAnsi="Arial" w:cs="Arial"/>
          <w:b/>
          <w:bCs/>
          <w:color w:val="2F5496" w:themeColor="accent1" w:themeShade="BF"/>
          <w:sz w:val="32"/>
          <w:szCs w:val="32"/>
        </w:rPr>
      </w:pPr>
    </w:p>
    <w:p w14:paraId="5008243A" w14:textId="77777777" w:rsidR="00C17F33" w:rsidRPr="00317451" w:rsidRDefault="00C17F33" w:rsidP="00C17F33">
      <w:pPr>
        <w:rPr>
          <w:rFonts w:ascii="Arial" w:hAnsi="Arial" w:cs="Arial"/>
          <w:b/>
          <w:bCs/>
          <w:color w:val="2F5496" w:themeColor="accent1" w:themeShade="BF"/>
          <w:sz w:val="32"/>
          <w:szCs w:val="32"/>
        </w:rPr>
      </w:pPr>
    </w:p>
    <w:p w14:paraId="5C4E6198" w14:textId="77777777" w:rsidR="00C17F33" w:rsidRPr="00317451" w:rsidRDefault="00C17F33" w:rsidP="00C17F33">
      <w:pPr>
        <w:rPr>
          <w:rFonts w:ascii="Arial" w:hAnsi="Arial" w:cs="Arial"/>
          <w:b/>
          <w:bCs/>
          <w:color w:val="2F5496" w:themeColor="accent1" w:themeShade="BF"/>
          <w:sz w:val="32"/>
          <w:szCs w:val="32"/>
        </w:rPr>
      </w:pPr>
    </w:p>
    <w:p w14:paraId="04CA4E0C" w14:textId="77777777" w:rsidR="00C17F33" w:rsidRPr="00317451" w:rsidRDefault="00C17F33" w:rsidP="00C17F33">
      <w:pPr>
        <w:rPr>
          <w:rFonts w:ascii="Arial" w:hAnsi="Arial" w:cs="Arial"/>
          <w:b/>
          <w:bCs/>
          <w:color w:val="2F5496" w:themeColor="accent1" w:themeShade="BF"/>
          <w:sz w:val="32"/>
          <w:szCs w:val="32"/>
        </w:rPr>
      </w:pPr>
    </w:p>
    <w:p w14:paraId="28580639" w14:textId="77777777" w:rsidR="00C17F33" w:rsidRPr="00317451" w:rsidRDefault="00C17F33" w:rsidP="00C17F33">
      <w:pPr>
        <w:rPr>
          <w:rFonts w:ascii="Arial" w:hAnsi="Arial" w:cs="Arial"/>
          <w:b/>
          <w:bCs/>
          <w:color w:val="2F5496" w:themeColor="accent1" w:themeShade="BF"/>
          <w:sz w:val="32"/>
          <w:szCs w:val="32"/>
        </w:rPr>
      </w:pPr>
    </w:p>
    <w:p w14:paraId="24B40736" w14:textId="77777777" w:rsidR="009B7CCF" w:rsidRPr="00317451" w:rsidRDefault="009B7CCF" w:rsidP="00C17F33">
      <w:pPr>
        <w:spacing w:after="0" w:line="360" w:lineRule="auto"/>
        <w:rPr>
          <w:rFonts w:ascii="Arial" w:hAnsi="Arial" w:cs="Arial"/>
          <w:b/>
          <w:bCs/>
          <w:sz w:val="24"/>
          <w:szCs w:val="24"/>
        </w:rPr>
      </w:pPr>
    </w:p>
    <w:p w14:paraId="7C0AFF77" w14:textId="77777777" w:rsidR="009B7CCF" w:rsidRPr="00317451" w:rsidRDefault="009B7CCF" w:rsidP="00C17F33">
      <w:pPr>
        <w:spacing w:after="0" w:line="360" w:lineRule="auto"/>
        <w:rPr>
          <w:rFonts w:ascii="Arial" w:hAnsi="Arial" w:cs="Arial"/>
          <w:b/>
          <w:bCs/>
          <w:sz w:val="24"/>
          <w:szCs w:val="24"/>
        </w:rPr>
      </w:pPr>
    </w:p>
    <w:p w14:paraId="4A644836" w14:textId="77777777" w:rsidR="009B7CCF" w:rsidRPr="00317451" w:rsidRDefault="009B7CCF" w:rsidP="00C17F33">
      <w:pPr>
        <w:spacing w:after="0" w:line="360" w:lineRule="auto"/>
        <w:rPr>
          <w:rFonts w:ascii="Arial" w:hAnsi="Arial" w:cs="Arial"/>
          <w:b/>
          <w:bCs/>
          <w:sz w:val="24"/>
          <w:szCs w:val="24"/>
        </w:rPr>
      </w:pPr>
    </w:p>
    <w:p w14:paraId="42E990A2" w14:textId="77777777" w:rsidR="00FA1FC3" w:rsidRDefault="00FA1FC3" w:rsidP="00C17F33">
      <w:pPr>
        <w:spacing w:after="0" w:line="360" w:lineRule="auto"/>
        <w:rPr>
          <w:rFonts w:ascii="Arial" w:hAnsi="Arial" w:cs="Arial"/>
          <w:b/>
          <w:bCs/>
          <w:sz w:val="24"/>
          <w:szCs w:val="24"/>
        </w:rPr>
      </w:pPr>
    </w:p>
    <w:p w14:paraId="10417EDA" w14:textId="155E74D1" w:rsidR="00C17F33" w:rsidRPr="00317451" w:rsidRDefault="00C17F33" w:rsidP="00C17F33">
      <w:pPr>
        <w:spacing w:after="0" w:line="360" w:lineRule="auto"/>
        <w:rPr>
          <w:rFonts w:ascii="Arial" w:hAnsi="Arial" w:cs="Arial"/>
          <w:sz w:val="24"/>
          <w:szCs w:val="24"/>
        </w:rPr>
      </w:pPr>
      <w:r w:rsidRPr="00317451">
        <w:rPr>
          <w:rFonts w:ascii="Arial" w:hAnsi="Arial" w:cs="Arial"/>
          <w:b/>
          <w:bCs/>
          <w:sz w:val="24"/>
          <w:szCs w:val="24"/>
        </w:rPr>
        <w:t>Student name:</w:t>
      </w:r>
      <w:r w:rsidRPr="00317451">
        <w:rPr>
          <w:rFonts w:ascii="Arial" w:hAnsi="Arial" w:cs="Arial"/>
          <w:sz w:val="24"/>
          <w:szCs w:val="24"/>
        </w:rPr>
        <w:t xml:space="preserve"> Simranpreet Kaur</w:t>
      </w:r>
    </w:p>
    <w:p w14:paraId="3BAC23FF" w14:textId="77777777" w:rsidR="00C17F33" w:rsidRPr="00317451" w:rsidRDefault="00C17F33" w:rsidP="00C17F33">
      <w:pPr>
        <w:spacing w:after="0" w:line="360" w:lineRule="auto"/>
        <w:rPr>
          <w:rFonts w:ascii="Arial" w:hAnsi="Arial" w:cs="Arial"/>
          <w:sz w:val="24"/>
          <w:szCs w:val="24"/>
        </w:rPr>
      </w:pPr>
      <w:r w:rsidRPr="00317451">
        <w:rPr>
          <w:rFonts w:ascii="Arial" w:hAnsi="Arial" w:cs="Arial"/>
          <w:b/>
          <w:bCs/>
          <w:sz w:val="24"/>
          <w:szCs w:val="24"/>
        </w:rPr>
        <w:t>Student Number:</w:t>
      </w:r>
      <w:r w:rsidRPr="00317451">
        <w:rPr>
          <w:rFonts w:ascii="Arial" w:hAnsi="Arial" w:cs="Arial"/>
          <w:sz w:val="24"/>
          <w:szCs w:val="24"/>
        </w:rPr>
        <w:t xml:space="preserve"> 2227226</w:t>
      </w:r>
    </w:p>
    <w:p w14:paraId="55EDCD52" w14:textId="77777777" w:rsidR="00C17F33" w:rsidRPr="00317451" w:rsidRDefault="00C17F33" w:rsidP="00C17F33">
      <w:pPr>
        <w:spacing w:after="0" w:line="360" w:lineRule="auto"/>
        <w:rPr>
          <w:rFonts w:ascii="Arial" w:hAnsi="Arial" w:cs="Arial"/>
          <w:sz w:val="24"/>
          <w:szCs w:val="24"/>
        </w:rPr>
      </w:pPr>
      <w:r w:rsidRPr="00317451">
        <w:rPr>
          <w:rFonts w:ascii="Arial" w:hAnsi="Arial" w:cs="Arial"/>
          <w:b/>
          <w:bCs/>
          <w:sz w:val="24"/>
          <w:szCs w:val="24"/>
        </w:rPr>
        <w:t>Lecturer:</w:t>
      </w:r>
      <w:r w:rsidRPr="00317451">
        <w:rPr>
          <w:rFonts w:ascii="Arial" w:hAnsi="Arial" w:cs="Arial"/>
          <w:sz w:val="24"/>
          <w:szCs w:val="24"/>
        </w:rPr>
        <w:t xml:space="preserve"> Dr. JayaLakshmi GopalKrishanan</w:t>
      </w:r>
    </w:p>
    <w:p w14:paraId="29458123" w14:textId="02D38316" w:rsidR="00C17F33" w:rsidRPr="00317451" w:rsidRDefault="00C17F33" w:rsidP="00C17F33">
      <w:pPr>
        <w:pStyle w:val="Heading4"/>
        <w:spacing w:before="0" w:line="360" w:lineRule="auto"/>
        <w:rPr>
          <w:rFonts w:ascii="Arial" w:hAnsi="Arial" w:cs="Arial"/>
          <w:b/>
          <w:bCs/>
          <w:i w:val="0"/>
          <w:iCs w:val="0"/>
          <w:color w:val="000000" w:themeColor="text1"/>
          <w:sz w:val="24"/>
          <w:szCs w:val="24"/>
        </w:rPr>
      </w:pPr>
      <w:r w:rsidRPr="00317451">
        <w:rPr>
          <w:rFonts w:ascii="Arial" w:hAnsi="Arial" w:cs="Arial"/>
          <w:b/>
          <w:bCs/>
          <w:i w:val="0"/>
          <w:iCs w:val="0"/>
          <w:color w:val="000000" w:themeColor="text1"/>
          <w:sz w:val="24"/>
          <w:szCs w:val="24"/>
        </w:rPr>
        <w:t>Submission Date:</w:t>
      </w:r>
      <w:r w:rsidRPr="00317451">
        <w:rPr>
          <w:rFonts w:ascii="Arial" w:hAnsi="Arial" w:cs="Arial"/>
          <w:color w:val="000000" w:themeColor="text1"/>
          <w:sz w:val="24"/>
          <w:szCs w:val="24"/>
        </w:rPr>
        <w:t xml:space="preserve"> </w:t>
      </w:r>
      <w:r w:rsidRPr="00317451">
        <w:rPr>
          <w:rFonts w:ascii="Arial" w:hAnsi="Arial" w:cs="Arial"/>
          <w:color w:val="000000" w:themeColor="text1"/>
          <w:sz w:val="24"/>
          <w:szCs w:val="24"/>
          <w:cs/>
        </w:rPr>
        <w:t>2</w:t>
      </w:r>
      <w:r w:rsidR="009141BF">
        <w:rPr>
          <w:rFonts w:ascii="Arial" w:hAnsi="Arial" w:cs="Arial"/>
          <w:color w:val="000000" w:themeColor="text1"/>
          <w:sz w:val="24"/>
          <w:szCs w:val="24"/>
        </w:rPr>
        <w:t>6</w:t>
      </w:r>
      <w:r w:rsidRPr="00317451">
        <w:rPr>
          <w:rFonts w:ascii="Arial" w:hAnsi="Arial" w:cs="Arial"/>
          <w:color w:val="000000" w:themeColor="text1"/>
          <w:sz w:val="24"/>
          <w:szCs w:val="24"/>
          <w:cs/>
        </w:rPr>
        <w:t xml:space="preserve"> </w:t>
      </w:r>
      <w:r w:rsidRPr="00317451">
        <w:rPr>
          <w:rFonts w:ascii="Arial" w:hAnsi="Arial" w:cs="Arial"/>
          <w:color w:val="000000" w:themeColor="text1"/>
          <w:sz w:val="24"/>
          <w:szCs w:val="24"/>
        </w:rPr>
        <w:t>August 2023</w:t>
      </w:r>
    </w:p>
    <w:p w14:paraId="7476A730" w14:textId="6A77E0CC" w:rsidR="00C17F33" w:rsidRPr="00317451" w:rsidRDefault="00C17F33">
      <w:pPr>
        <w:rPr>
          <w:rFonts w:ascii="Arial" w:hAnsi="Arial" w:cs="Arial"/>
          <w:b/>
          <w:bCs/>
          <w:color w:val="2F5496" w:themeColor="accent1" w:themeShade="BF"/>
          <w:sz w:val="32"/>
          <w:szCs w:val="32"/>
        </w:rPr>
      </w:pPr>
    </w:p>
    <w:sdt>
      <w:sdtPr>
        <w:rPr>
          <w:rFonts w:ascii="Arial" w:hAnsi="Arial" w:cs="Arial"/>
          <w:sz w:val="24"/>
          <w:szCs w:val="24"/>
        </w:rPr>
        <w:id w:val="1011719735"/>
        <w:docPartObj>
          <w:docPartGallery w:val="Table of Contents"/>
          <w:docPartUnique/>
        </w:docPartObj>
      </w:sdtPr>
      <w:sdtEndPr>
        <w:rPr>
          <w:b/>
          <w:bCs/>
          <w:noProof/>
        </w:rPr>
      </w:sdtEndPr>
      <w:sdtContent>
        <w:p w14:paraId="5C52FC09" w14:textId="77777777" w:rsidR="00317451" w:rsidRDefault="00317451" w:rsidP="00BC29DE">
          <w:pPr>
            <w:pStyle w:val="NoSpacing"/>
            <w:jc w:val="center"/>
            <w:rPr>
              <w:rFonts w:ascii="Arial" w:hAnsi="Arial" w:cs="Arial"/>
              <w:sz w:val="24"/>
              <w:szCs w:val="24"/>
            </w:rPr>
          </w:pPr>
        </w:p>
        <w:p w14:paraId="505B62B4" w14:textId="77777777" w:rsidR="00317451" w:rsidRDefault="00317451" w:rsidP="00BC29DE">
          <w:pPr>
            <w:pStyle w:val="NoSpacing"/>
            <w:jc w:val="center"/>
            <w:rPr>
              <w:rFonts w:ascii="Arial" w:hAnsi="Arial" w:cs="Arial"/>
              <w:sz w:val="24"/>
              <w:szCs w:val="24"/>
            </w:rPr>
          </w:pPr>
        </w:p>
        <w:p w14:paraId="339C844E" w14:textId="769BC181" w:rsidR="00BC29DE" w:rsidRPr="00317451" w:rsidRDefault="00BC29DE" w:rsidP="00BC29DE">
          <w:pPr>
            <w:pStyle w:val="NoSpacing"/>
            <w:jc w:val="center"/>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rPr>
            <w:t>CONTENTS</w:t>
          </w:r>
        </w:p>
        <w:p w14:paraId="755501D8" w14:textId="77777777" w:rsidR="00BC29DE" w:rsidRDefault="00BC29DE" w:rsidP="00BC29DE">
          <w:pPr>
            <w:pStyle w:val="NormalWeb"/>
            <w:spacing w:before="0" w:beforeAutospacing="0" w:after="160" w:afterAutospacing="0" w:line="259" w:lineRule="auto"/>
            <w:rPr>
              <w:rFonts w:ascii="Arial" w:eastAsiaTheme="minorHAnsi" w:hAnsi="Arial" w:cs="Arial"/>
            </w:rPr>
          </w:pPr>
        </w:p>
        <w:p w14:paraId="67874B5F" w14:textId="77777777" w:rsidR="00317451" w:rsidRDefault="00317451" w:rsidP="00BC29DE">
          <w:pPr>
            <w:pStyle w:val="NormalWeb"/>
            <w:spacing w:before="0" w:beforeAutospacing="0" w:after="160" w:afterAutospacing="0" w:line="259" w:lineRule="auto"/>
            <w:rPr>
              <w:rFonts w:ascii="Arial" w:eastAsiaTheme="minorHAnsi" w:hAnsi="Arial" w:cs="Arial"/>
            </w:rPr>
          </w:pPr>
        </w:p>
        <w:p w14:paraId="1A1EABC0" w14:textId="77777777" w:rsidR="00317451" w:rsidRPr="00317451" w:rsidRDefault="00317451" w:rsidP="00BC29DE">
          <w:pPr>
            <w:pStyle w:val="NormalWeb"/>
            <w:spacing w:before="0" w:beforeAutospacing="0" w:after="160" w:afterAutospacing="0" w:line="259" w:lineRule="auto"/>
            <w:rPr>
              <w:rFonts w:ascii="Arial" w:eastAsiaTheme="minorHAnsi" w:hAnsi="Arial" w:cs="Arial"/>
            </w:rPr>
          </w:pPr>
        </w:p>
        <w:p w14:paraId="74F6690D" w14:textId="31A07968" w:rsidR="00BC29DE" w:rsidRPr="0079032B" w:rsidRDefault="00BC29DE" w:rsidP="0079032B">
          <w:pPr>
            <w:pStyle w:val="TOC2"/>
            <w:rPr>
              <w:rFonts w:ascii="Arial" w:eastAsiaTheme="minorEastAsia" w:hAnsi="Arial" w:cs="Arial"/>
              <w:kern w:val="2"/>
              <w:sz w:val="24"/>
              <w:szCs w:val="24"/>
              <w14:ligatures w14:val="standardContextual"/>
            </w:rPr>
          </w:pPr>
          <w:r w:rsidRPr="0079032B">
            <w:rPr>
              <w:rFonts w:ascii="Arial" w:hAnsi="Arial" w:cs="Arial"/>
              <w:sz w:val="24"/>
              <w:szCs w:val="24"/>
            </w:rPr>
            <w:t>Overview</w:t>
          </w:r>
          <w:hyperlink w:anchor="_Toc143809529" w:history="1">
            <w:r w:rsidRPr="0079032B">
              <w:rPr>
                <w:rFonts w:ascii="Arial" w:hAnsi="Arial" w:cs="Arial"/>
                <w:webHidden/>
                <w:sz w:val="24"/>
                <w:szCs w:val="24"/>
              </w:rPr>
              <w:tab/>
            </w:r>
            <w:r w:rsidRPr="0079032B">
              <w:rPr>
                <w:rFonts w:ascii="Arial" w:hAnsi="Arial" w:cs="Arial"/>
                <w:webHidden/>
                <w:sz w:val="24"/>
                <w:szCs w:val="24"/>
              </w:rPr>
              <w:fldChar w:fldCharType="begin"/>
            </w:r>
            <w:r w:rsidRPr="0079032B">
              <w:rPr>
                <w:rFonts w:ascii="Arial" w:hAnsi="Arial" w:cs="Arial"/>
                <w:webHidden/>
                <w:sz w:val="24"/>
                <w:szCs w:val="24"/>
              </w:rPr>
              <w:instrText xml:space="preserve"> PAGEREF _Toc143809529 \h </w:instrText>
            </w:r>
            <w:r w:rsidRPr="0079032B">
              <w:rPr>
                <w:rFonts w:ascii="Arial" w:hAnsi="Arial" w:cs="Arial"/>
                <w:webHidden/>
                <w:sz w:val="24"/>
                <w:szCs w:val="24"/>
              </w:rPr>
            </w:r>
            <w:r w:rsidRPr="0079032B">
              <w:rPr>
                <w:rFonts w:ascii="Arial" w:hAnsi="Arial" w:cs="Arial"/>
                <w:webHidden/>
                <w:sz w:val="24"/>
                <w:szCs w:val="24"/>
              </w:rPr>
              <w:fldChar w:fldCharType="separate"/>
            </w:r>
            <w:r w:rsidRPr="0079032B">
              <w:rPr>
                <w:rFonts w:ascii="Arial" w:hAnsi="Arial" w:cs="Arial"/>
                <w:webHidden/>
                <w:sz w:val="24"/>
                <w:szCs w:val="24"/>
              </w:rPr>
              <w:t>3</w:t>
            </w:r>
            <w:r w:rsidRPr="0079032B">
              <w:rPr>
                <w:rFonts w:ascii="Arial" w:hAnsi="Arial" w:cs="Arial"/>
                <w:webHidden/>
                <w:sz w:val="24"/>
                <w:szCs w:val="24"/>
              </w:rPr>
              <w:fldChar w:fldCharType="end"/>
            </w:r>
          </w:hyperlink>
        </w:p>
        <w:p w14:paraId="2C2911C8" w14:textId="6951EEE5" w:rsidR="00BC29DE" w:rsidRPr="0079032B" w:rsidRDefault="00BC29DE" w:rsidP="0079032B">
          <w:pPr>
            <w:pStyle w:val="TOC2"/>
            <w:rPr>
              <w:rFonts w:ascii="Arial" w:eastAsiaTheme="minorEastAsia" w:hAnsi="Arial" w:cs="Arial"/>
              <w:kern w:val="2"/>
              <w:sz w:val="24"/>
              <w:szCs w:val="24"/>
              <w14:ligatures w14:val="standardContextual"/>
            </w:rPr>
          </w:pPr>
          <w:r w:rsidRPr="0079032B">
            <w:rPr>
              <w:rFonts w:ascii="Arial" w:hAnsi="Arial" w:cs="Arial"/>
              <w:sz w:val="24"/>
              <w:szCs w:val="24"/>
            </w:rPr>
            <w:t>Introduction</w:t>
          </w:r>
          <w:hyperlink w:anchor="_Toc143809529" w:history="1">
            <w:r w:rsidRPr="0079032B">
              <w:rPr>
                <w:rFonts w:ascii="Arial" w:hAnsi="Arial" w:cs="Arial"/>
                <w:webHidden/>
                <w:sz w:val="24"/>
                <w:szCs w:val="24"/>
              </w:rPr>
              <w:tab/>
            </w:r>
            <w:r w:rsidRPr="0079032B">
              <w:rPr>
                <w:rFonts w:ascii="Arial" w:hAnsi="Arial" w:cs="Arial"/>
                <w:webHidden/>
                <w:sz w:val="24"/>
                <w:szCs w:val="24"/>
              </w:rPr>
              <w:fldChar w:fldCharType="begin"/>
            </w:r>
            <w:r w:rsidRPr="0079032B">
              <w:rPr>
                <w:rFonts w:ascii="Arial" w:hAnsi="Arial" w:cs="Arial"/>
                <w:webHidden/>
                <w:sz w:val="24"/>
                <w:szCs w:val="24"/>
              </w:rPr>
              <w:instrText xml:space="preserve"> PAGEREF _Toc143809529 \h </w:instrText>
            </w:r>
            <w:r w:rsidRPr="0079032B">
              <w:rPr>
                <w:rFonts w:ascii="Arial" w:hAnsi="Arial" w:cs="Arial"/>
                <w:webHidden/>
                <w:sz w:val="24"/>
                <w:szCs w:val="24"/>
              </w:rPr>
            </w:r>
            <w:r w:rsidRPr="0079032B">
              <w:rPr>
                <w:rFonts w:ascii="Arial" w:hAnsi="Arial" w:cs="Arial"/>
                <w:webHidden/>
                <w:sz w:val="24"/>
                <w:szCs w:val="24"/>
              </w:rPr>
              <w:fldChar w:fldCharType="separate"/>
            </w:r>
            <w:r w:rsidRPr="0079032B">
              <w:rPr>
                <w:rFonts w:ascii="Arial" w:hAnsi="Arial" w:cs="Arial"/>
                <w:webHidden/>
                <w:sz w:val="24"/>
                <w:szCs w:val="24"/>
              </w:rPr>
              <w:t>3</w:t>
            </w:r>
            <w:r w:rsidRPr="0079032B">
              <w:rPr>
                <w:rFonts w:ascii="Arial" w:hAnsi="Arial" w:cs="Arial"/>
                <w:webHidden/>
                <w:sz w:val="24"/>
                <w:szCs w:val="24"/>
              </w:rPr>
              <w:fldChar w:fldCharType="end"/>
            </w:r>
          </w:hyperlink>
        </w:p>
        <w:p w14:paraId="3E9BFB73" w14:textId="0746C78C" w:rsidR="00BC29DE" w:rsidRPr="0079032B" w:rsidRDefault="004C5C5A" w:rsidP="0079032B">
          <w:pPr>
            <w:pStyle w:val="TOC2"/>
            <w:rPr>
              <w:rFonts w:ascii="Arial" w:eastAsiaTheme="minorEastAsia" w:hAnsi="Arial" w:cs="Arial"/>
              <w:kern w:val="2"/>
              <w:sz w:val="24"/>
              <w:szCs w:val="24"/>
              <w14:ligatures w14:val="standardContextual"/>
            </w:rPr>
          </w:pPr>
          <w:r w:rsidRPr="0079032B">
            <w:rPr>
              <w:rFonts w:ascii="Arial" w:hAnsi="Arial" w:cs="Arial"/>
              <w:sz w:val="24"/>
              <w:szCs w:val="24"/>
            </w:rPr>
            <w:t>E</w:t>
          </w:r>
          <w:r w:rsidR="00BC29DE" w:rsidRPr="0079032B">
            <w:rPr>
              <w:rFonts w:ascii="Arial" w:hAnsi="Arial" w:cs="Arial"/>
              <w:sz w:val="24"/>
              <w:szCs w:val="24"/>
            </w:rPr>
            <w:t xml:space="preserve">ntrepreneurship &amp; enterprise </w:t>
          </w:r>
          <w:hyperlink w:anchor="_Toc143809529" w:history="1">
            <w:r w:rsidR="00BC29DE" w:rsidRPr="0079032B">
              <w:rPr>
                <w:rFonts w:ascii="Arial" w:hAnsi="Arial" w:cs="Arial"/>
                <w:webHidden/>
                <w:sz w:val="24"/>
                <w:szCs w:val="24"/>
              </w:rPr>
              <w:tab/>
            </w:r>
            <w:r w:rsidR="00BC29DE" w:rsidRPr="0079032B">
              <w:rPr>
                <w:rFonts w:ascii="Arial" w:hAnsi="Arial" w:cs="Arial"/>
                <w:webHidden/>
                <w:sz w:val="24"/>
                <w:szCs w:val="24"/>
              </w:rPr>
              <w:fldChar w:fldCharType="begin"/>
            </w:r>
            <w:r w:rsidR="00BC29DE" w:rsidRPr="0079032B">
              <w:rPr>
                <w:rFonts w:ascii="Arial" w:hAnsi="Arial" w:cs="Arial"/>
                <w:webHidden/>
                <w:sz w:val="24"/>
                <w:szCs w:val="24"/>
              </w:rPr>
              <w:instrText xml:space="preserve"> PAGEREF _Toc143809529 \h </w:instrText>
            </w:r>
            <w:r w:rsidR="00BC29DE" w:rsidRPr="0079032B">
              <w:rPr>
                <w:rFonts w:ascii="Arial" w:hAnsi="Arial" w:cs="Arial"/>
                <w:webHidden/>
                <w:sz w:val="24"/>
                <w:szCs w:val="24"/>
              </w:rPr>
            </w:r>
            <w:r w:rsidR="00BC29DE" w:rsidRPr="0079032B">
              <w:rPr>
                <w:rFonts w:ascii="Arial" w:hAnsi="Arial" w:cs="Arial"/>
                <w:webHidden/>
                <w:sz w:val="24"/>
                <w:szCs w:val="24"/>
              </w:rPr>
              <w:fldChar w:fldCharType="separate"/>
            </w:r>
            <w:r w:rsidR="00BC29DE" w:rsidRPr="0079032B">
              <w:rPr>
                <w:rFonts w:ascii="Arial" w:hAnsi="Arial" w:cs="Arial"/>
                <w:webHidden/>
                <w:sz w:val="24"/>
                <w:szCs w:val="24"/>
              </w:rPr>
              <w:t>3</w:t>
            </w:r>
            <w:r w:rsidR="00BC29DE" w:rsidRPr="0079032B">
              <w:rPr>
                <w:rFonts w:ascii="Arial" w:hAnsi="Arial" w:cs="Arial"/>
                <w:webHidden/>
                <w:sz w:val="24"/>
                <w:szCs w:val="24"/>
              </w:rPr>
              <w:fldChar w:fldCharType="end"/>
            </w:r>
          </w:hyperlink>
        </w:p>
        <w:p w14:paraId="010A43CC" w14:textId="23141726" w:rsidR="00BC29DE" w:rsidRPr="0079032B" w:rsidRDefault="00BC29DE" w:rsidP="0079032B">
          <w:pPr>
            <w:pStyle w:val="TOC2"/>
            <w:rPr>
              <w:rFonts w:ascii="Arial" w:eastAsiaTheme="minorEastAsia" w:hAnsi="Arial" w:cs="Arial"/>
              <w:kern w:val="2"/>
              <w:sz w:val="24"/>
              <w:szCs w:val="24"/>
              <w14:ligatures w14:val="standardContextual"/>
            </w:rPr>
          </w:pPr>
          <w:r w:rsidRPr="0079032B">
            <w:rPr>
              <w:rFonts w:ascii="Arial" w:hAnsi="Arial" w:cs="Arial"/>
              <w:sz w:val="24"/>
              <w:szCs w:val="24"/>
            </w:rPr>
            <w:t>Conceptualizing enterprise and entrepreneurship</w:t>
          </w:r>
          <w:hyperlink w:anchor="_Toc143809529" w:history="1">
            <w:r w:rsidRPr="0079032B">
              <w:rPr>
                <w:rFonts w:ascii="Arial" w:hAnsi="Arial" w:cs="Arial"/>
                <w:webHidden/>
                <w:sz w:val="24"/>
                <w:szCs w:val="24"/>
              </w:rPr>
              <w:tab/>
            </w:r>
            <w:r w:rsidR="0079032B" w:rsidRPr="0079032B">
              <w:rPr>
                <w:rFonts w:ascii="Arial" w:hAnsi="Arial" w:cs="Arial"/>
                <w:webHidden/>
                <w:sz w:val="24"/>
                <w:szCs w:val="24"/>
              </w:rPr>
              <w:t>3</w:t>
            </w:r>
          </w:hyperlink>
        </w:p>
        <w:p w14:paraId="54B5BF34" w14:textId="77777777" w:rsidR="0079032B" w:rsidRPr="0079032B" w:rsidRDefault="00BC29DE" w:rsidP="0079032B">
          <w:pPr>
            <w:pStyle w:val="TOC2"/>
            <w:rPr>
              <w:rFonts w:ascii="Arial" w:hAnsi="Arial" w:cs="Arial"/>
              <w:sz w:val="24"/>
              <w:szCs w:val="24"/>
            </w:rPr>
          </w:pPr>
          <w:r w:rsidRPr="0079032B">
            <w:rPr>
              <w:rFonts w:ascii="Arial" w:hAnsi="Arial" w:cs="Arial"/>
              <w:sz w:val="24"/>
              <w:szCs w:val="24"/>
            </w:rPr>
            <w:t>Critical analysis and evaluation of conceptualized entrepreneurship and enterprise from the perspective of an entrepreneur</w:t>
          </w:r>
          <w:hyperlink w:anchor="_Toc143809529" w:history="1">
            <w:r w:rsidRPr="0079032B">
              <w:rPr>
                <w:rFonts w:ascii="Arial" w:hAnsi="Arial" w:cs="Arial"/>
                <w:webHidden/>
                <w:sz w:val="24"/>
                <w:szCs w:val="24"/>
              </w:rPr>
              <w:tab/>
            </w:r>
          </w:hyperlink>
          <w:r w:rsidR="0079032B" w:rsidRPr="0079032B">
            <w:rPr>
              <w:rFonts w:ascii="Arial" w:hAnsi="Arial" w:cs="Arial"/>
              <w:sz w:val="24"/>
              <w:szCs w:val="24"/>
            </w:rPr>
            <w:t>7</w:t>
          </w:r>
        </w:p>
        <w:p w14:paraId="32EE9BF5" w14:textId="476F91CA" w:rsidR="00BC29DE" w:rsidRDefault="00BC29DE" w:rsidP="0079032B">
          <w:pPr>
            <w:pStyle w:val="TOC2"/>
            <w:rPr>
              <w:rFonts w:ascii="Arial" w:hAnsi="Arial" w:cs="Arial"/>
              <w:sz w:val="24"/>
              <w:szCs w:val="24"/>
            </w:rPr>
          </w:pPr>
          <w:r w:rsidRPr="0079032B">
            <w:rPr>
              <w:rFonts w:ascii="Arial" w:hAnsi="Arial" w:cs="Arial"/>
              <w:sz w:val="24"/>
              <w:szCs w:val="24"/>
            </w:rPr>
            <w:t>Conceptual foundation to personality traits theories</w:t>
          </w:r>
          <w:hyperlink w:anchor="_Toc143809529" w:history="1">
            <w:r w:rsidRPr="0079032B">
              <w:rPr>
                <w:rFonts w:ascii="Arial" w:hAnsi="Arial" w:cs="Arial"/>
                <w:webHidden/>
                <w:sz w:val="24"/>
                <w:szCs w:val="24"/>
              </w:rPr>
              <w:tab/>
            </w:r>
            <w:r w:rsidR="0079032B" w:rsidRPr="0079032B">
              <w:rPr>
                <w:rFonts w:ascii="Arial" w:hAnsi="Arial" w:cs="Arial"/>
                <w:webHidden/>
                <w:sz w:val="24"/>
                <w:szCs w:val="24"/>
              </w:rPr>
              <w:t>8</w:t>
            </w:r>
          </w:hyperlink>
        </w:p>
        <w:p w14:paraId="5572E391" w14:textId="01F7CDE2" w:rsidR="009F50F1" w:rsidRPr="009F50F1" w:rsidRDefault="009F50F1" w:rsidP="009F50F1">
          <w:pPr>
            <w:rPr>
              <w:rFonts w:ascii="Arial" w:hAnsi="Arial" w:cs="Arial"/>
              <w:sz w:val="24"/>
              <w:szCs w:val="24"/>
            </w:rPr>
          </w:pPr>
          <w:r w:rsidRPr="009F50F1">
            <w:rPr>
              <w:rFonts w:ascii="Arial" w:hAnsi="Arial" w:cs="Arial"/>
              <w:sz w:val="24"/>
              <w:szCs w:val="24"/>
            </w:rPr>
            <w:t xml:space="preserve">      Frameworks</w:t>
          </w:r>
          <w:hyperlink w:anchor="_Toc143809529" w:history="1">
            <w:r>
              <w:rPr>
                <w:rFonts w:ascii="Arial" w:hAnsi="Arial" w:cs="Arial"/>
                <w:noProof/>
                <w:webHidden/>
                <w:sz w:val="24"/>
                <w:szCs w:val="24"/>
              </w:rPr>
              <w:t>…………………………….......................................................................</w:t>
            </w:r>
            <w:r w:rsidRPr="009F50F1">
              <w:rPr>
                <w:rFonts w:ascii="Arial" w:hAnsi="Arial" w:cs="Arial"/>
                <w:noProof/>
                <w:webHidden/>
                <w:sz w:val="24"/>
                <w:szCs w:val="24"/>
              </w:rPr>
              <w:t>8</w:t>
            </w:r>
          </w:hyperlink>
        </w:p>
        <w:p w14:paraId="06E1C9D1" w14:textId="01E310B2" w:rsidR="00BC29DE" w:rsidRPr="0079032B" w:rsidRDefault="00BC29DE" w:rsidP="0079032B">
          <w:pPr>
            <w:pStyle w:val="TOC2"/>
            <w:rPr>
              <w:rFonts w:ascii="Arial" w:eastAsiaTheme="minorEastAsia" w:hAnsi="Arial" w:cs="Arial"/>
              <w:kern w:val="2"/>
              <w:sz w:val="24"/>
              <w:szCs w:val="24"/>
              <w14:ligatures w14:val="standardContextual"/>
            </w:rPr>
          </w:pPr>
          <w:r w:rsidRPr="0079032B">
            <w:rPr>
              <w:rFonts w:ascii="Arial" w:hAnsi="Arial" w:cs="Arial"/>
              <w:sz w:val="24"/>
              <w:szCs w:val="24"/>
            </w:rPr>
            <w:t>Critical evaluation of johnny BouFarhat as an entrepreneur</w:t>
          </w:r>
          <w:hyperlink w:anchor="_Toc143809529" w:history="1">
            <w:r w:rsidRPr="0079032B">
              <w:rPr>
                <w:rFonts w:ascii="Arial" w:hAnsi="Arial" w:cs="Arial"/>
                <w:webHidden/>
                <w:sz w:val="24"/>
                <w:szCs w:val="24"/>
              </w:rPr>
              <w:tab/>
            </w:r>
            <w:r w:rsidR="0079032B" w:rsidRPr="0079032B">
              <w:rPr>
                <w:rFonts w:ascii="Arial" w:hAnsi="Arial" w:cs="Arial"/>
                <w:webHidden/>
                <w:sz w:val="24"/>
                <w:szCs w:val="24"/>
              </w:rPr>
              <w:t>9</w:t>
            </w:r>
          </w:hyperlink>
        </w:p>
        <w:p w14:paraId="1F08192A" w14:textId="445FE5F1" w:rsidR="00BC29DE" w:rsidRPr="0079032B" w:rsidRDefault="00BC29DE" w:rsidP="0079032B">
          <w:pPr>
            <w:pStyle w:val="TOC2"/>
            <w:rPr>
              <w:rFonts w:ascii="Arial" w:eastAsiaTheme="minorEastAsia" w:hAnsi="Arial" w:cs="Arial"/>
              <w:kern w:val="2"/>
              <w:sz w:val="24"/>
              <w:szCs w:val="24"/>
              <w14:ligatures w14:val="standardContextual"/>
            </w:rPr>
          </w:pPr>
          <w:r w:rsidRPr="0079032B">
            <w:rPr>
              <w:rFonts w:ascii="Arial" w:hAnsi="Arial" w:cs="Arial"/>
              <w:sz w:val="24"/>
              <w:szCs w:val="24"/>
            </w:rPr>
            <w:t>Conceptual foundation for small organizations</w:t>
          </w:r>
          <w:hyperlink w:anchor="_Toc143809529" w:history="1">
            <w:r w:rsidRPr="0079032B">
              <w:rPr>
                <w:rFonts w:ascii="Arial" w:hAnsi="Arial" w:cs="Arial"/>
                <w:webHidden/>
                <w:sz w:val="24"/>
                <w:szCs w:val="24"/>
              </w:rPr>
              <w:tab/>
            </w:r>
            <w:r w:rsidR="0079032B" w:rsidRPr="0079032B">
              <w:rPr>
                <w:rFonts w:ascii="Arial" w:hAnsi="Arial" w:cs="Arial"/>
                <w:webHidden/>
                <w:sz w:val="24"/>
                <w:szCs w:val="24"/>
              </w:rPr>
              <w:t>10</w:t>
            </w:r>
          </w:hyperlink>
        </w:p>
        <w:p w14:paraId="14BA299E" w14:textId="716C05FD" w:rsidR="00BC29DE" w:rsidRPr="0079032B" w:rsidRDefault="00BC29DE" w:rsidP="0079032B">
          <w:pPr>
            <w:pStyle w:val="TOC2"/>
            <w:rPr>
              <w:rFonts w:ascii="Arial" w:eastAsiaTheme="minorEastAsia" w:hAnsi="Arial" w:cs="Arial"/>
              <w:kern w:val="2"/>
              <w:sz w:val="24"/>
              <w:szCs w:val="24"/>
              <w14:ligatures w14:val="standardContextual"/>
            </w:rPr>
          </w:pPr>
          <w:r w:rsidRPr="0079032B">
            <w:rPr>
              <w:rFonts w:ascii="Arial" w:hAnsi="Arial" w:cs="Arial"/>
              <w:sz w:val="24"/>
              <w:szCs w:val="24"/>
            </w:rPr>
            <w:t>Critical analysis of organizations</w:t>
          </w:r>
          <w:hyperlink w:anchor="_Toc143809529" w:history="1">
            <w:r w:rsidRPr="0079032B">
              <w:rPr>
                <w:rFonts w:ascii="Arial" w:hAnsi="Arial" w:cs="Arial"/>
                <w:webHidden/>
                <w:sz w:val="24"/>
                <w:szCs w:val="24"/>
              </w:rPr>
              <w:tab/>
            </w:r>
            <w:r w:rsidR="0079032B" w:rsidRPr="0079032B">
              <w:rPr>
                <w:rFonts w:ascii="Arial" w:hAnsi="Arial" w:cs="Arial"/>
                <w:webHidden/>
                <w:sz w:val="24"/>
                <w:szCs w:val="24"/>
              </w:rPr>
              <w:t>12</w:t>
            </w:r>
          </w:hyperlink>
        </w:p>
        <w:p w14:paraId="65B26859" w14:textId="77777777" w:rsidR="0079032B" w:rsidRPr="0079032B" w:rsidRDefault="00BC29DE" w:rsidP="0079032B">
          <w:pPr>
            <w:pStyle w:val="TOC2"/>
            <w:rPr>
              <w:rFonts w:ascii="Arial" w:hAnsi="Arial" w:cs="Arial"/>
              <w:sz w:val="24"/>
              <w:szCs w:val="24"/>
            </w:rPr>
          </w:pPr>
          <w:r w:rsidRPr="0079032B">
            <w:rPr>
              <w:rFonts w:ascii="Arial" w:hAnsi="Arial" w:cs="Arial"/>
              <w:sz w:val="24"/>
              <w:szCs w:val="24"/>
            </w:rPr>
            <w:t>Critical analysis of entrepreneurial values and beliefs</w:t>
          </w:r>
          <w:hyperlink w:anchor="_Toc143809529" w:history="1">
            <w:r w:rsidRPr="0079032B">
              <w:rPr>
                <w:rFonts w:ascii="Arial" w:hAnsi="Arial" w:cs="Arial"/>
                <w:webHidden/>
                <w:sz w:val="24"/>
                <w:szCs w:val="24"/>
              </w:rPr>
              <w:tab/>
            </w:r>
            <w:r w:rsidRPr="0079032B">
              <w:rPr>
                <w:rFonts w:ascii="Arial" w:hAnsi="Arial" w:cs="Arial"/>
                <w:webHidden/>
                <w:sz w:val="24"/>
                <w:szCs w:val="24"/>
              </w:rPr>
              <w:fldChar w:fldCharType="begin"/>
            </w:r>
            <w:r w:rsidRPr="0079032B">
              <w:rPr>
                <w:rFonts w:ascii="Arial" w:hAnsi="Arial" w:cs="Arial"/>
                <w:webHidden/>
                <w:sz w:val="24"/>
                <w:szCs w:val="24"/>
              </w:rPr>
              <w:instrText xml:space="preserve"> PAGEREF _Toc143809529 \h </w:instrText>
            </w:r>
            <w:r w:rsidRPr="0079032B">
              <w:rPr>
                <w:rFonts w:ascii="Arial" w:hAnsi="Arial" w:cs="Arial"/>
                <w:webHidden/>
                <w:sz w:val="24"/>
                <w:szCs w:val="24"/>
              </w:rPr>
            </w:r>
            <w:r w:rsidRPr="0079032B">
              <w:rPr>
                <w:rFonts w:ascii="Arial" w:hAnsi="Arial" w:cs="Arial"/>
                <w:webHidden/>
                <w:sz w:val="24"/>
                <w:szCs w:val="24"/>
              </w:rPr>
              <w:fldChar w:fldCharType="separate"/>
            </w:r>
            <w:r w:rsidRPr="0079032B">
              <w:rPr>
                <w:rFonts w:ascii="Arial" w:hAnsi="Arial" w:cs="Arial"/>
                <w:webHidden/>
                <w:sz w:val="24"/>
                <w:szCs w:val="24"/>
              </w:rPr>
              <w:t>13</w:t>
            </w:r>
            <w:r w:rsidRPr="0079032B">
              <w:rPr>
                <w:rFonts w:ascii="Arial" w:hAnsi="Arial" w:cs="Arial"/>
                <w:webHidden/>
                <w:sz w:val="24"/>
                <w:szCs w:val="24"/>
              </w:rPr>
              <w:fldChar w:fldCharType="end"/>
            </w:r>
          </w:hyperlink>
        </w:p>
        <w:p w14:paraId="1B72F1E0" w14:textId="58690092" w:rsidR="004C5C5A" w:rsidRPr="0079032B" w:rsidRDefault="0079032B" w:rsidP="0079032B">
          <w:pPr>
            <w:pStyle w:val="TOC2"/>
            <w:rPr>
              <w:rFonts w:ascii="Arial" w:hAnsi="Arial" w:cs="Arial"/>
              <w:sz w:val="24"/>
              <w:szCs w:val="24"/>
            </w:rPr>
          </w:pPr>
          <w:r w:rsidRPr="0079032B">
            <w:rPr>
              <w:rStyle w:val="Hyperlink"/>
              <w:rFonts w:ascii="Arial" w:hAnsi="Arial" w:cs="Arial"/>
              <w:color w:val="000000" w:themeColor="text1"/>
              <w:sz w:val="24"/>
              <w:szCs w:val="24"/>
              <w:u w:val="none"/>
            </w:rPr>
            <w:t xml:space="preserve">    </w:t>
          </w:r>
          <w:hyperlink w:anchor="_Toc143949714" w:history="1">
            <w:r w:rsidRPr="0079032B">
              <w:rPr>
                <w:rStyle w:val="Hyperlink"/>
                <w:rFonts w:ascii="Arial" w:hAnsi="Arial" w:cs="Arial"/>
                <w:color w:val="000000" w:themeColor="text1"/>
                <w:sz w:val="24"/>
                <w:szCs w:val="24"/>
                <w:u w:val="none"/>
              </w:rPr>
              <w:t>F</w:t>
            </w:r>
            <w:r w:rsidRPr="0079032B">
              <w:rPr>
                <w:rStyle w:val="Hyperlink"/>
                <w:rFonts w:ascii="Arial" w:hAnsi="Arial" w:cs="Arial"/>
                <w:color w:val="000000" w:themeColor="text1"/>
                <w:sz w:val="24"/>
                <w:szCs w:val="24"/>
                <w:u w:val="none"/>
              </w:rPr>
              <w:t>or-Profit Small Organizations</w:t>
            </w:r>
            <w:r w:rsidRPr="0079032B">
              <w:rPr>
                <w:rFonts w:ascii="Arial" w:hAnsi="Arial" w:cs="Arial"/>
                <w:webHidden/>
                <w:sz w:val="24"/>
                <w:szCs w:val="24"/>
              </w:rPr>
              <w:tab/>
            </w:r>
            <w:r>
              <w:rPr>
                <w:rFonts w:ascii="Arial" w:hAnsi="Arial" w:cs="Arial"/>
                <w:webHidden/>
                <w:sz w:val="24"/>
                <w:szCs w:val="24"/>
              </w:rPr>
              <w:t>13</w:t>
            </w:r>
          </w:hyperlink>
          <w:r w:rsidR="00BC29DE" w:rsidRPr="0079032B">
            <w:rPr>
              <w:rFonts w:ascii="Arial" w:hAnsi="Arial" w:cs="Arial"/>
              <w:noProof w:val="0"/>
              <w:sz w:val="24"/>
              <w:szCs w:val="24"/>
            </w:rPr>
            <w:fldChar w:fldCharType="begin"/>
          </w:r>
          <w:r w:rsidR="00BC29DE" w:rsidRPr="0079032B">
            <w:rPr>
              <w:rFonts w:ascii="Arial" w:hAnsi="Arial" w:cs="Arial"/>
              <w:sz w:val="24"/>
              <w:szCs w:val="24"/>
            </w:rPr>
            <w:instrText xml:space="preserve"> TOC \o "1-3" \h \z \u </w:instrText>
          </w:r>
          <w:r w:rsidR="00BC29DE" w:rsidRPr="0079032B">
            <w:rPr>
              <w:rFonts w:ascii="Arial" w:hAnsi="Arial" w:cs="Arial"/>
              <w:noProof w:val="0"/>
              <w:sz w:val="24"/>
              <w:szCs w:val="24"/>
            </w:rPr>
            <w:fldChar w:fldCharType="separate"/>
          </w:r>
        </w:p>
        <w:p w14:paraId="10ED3A64" w14:textId="59A58E96" w:rsidR="0079032B" w:rsidRPr="0079032B" w:rsidRDefault="0079032B" w:rsidP="0079032B">
          <w:pPr>
            <w:pStyle w:val="TOC2"/>
            <w:rPr>
              <w:rFonts w:ascii="Arial" w:hAnsi="Arial" w:cs="Arial"/>
              <w:color w:val="0000FF"/>
              <w:sz w:val="24"/>
              <w:szCs w:val="24"/>
              <w:u w:val="single"/>
            </w:rPr>
          </w:pPr>
          <w:r>
            <w:rPr>
              <w:rStyle w:val="Hyperlink"/>
              <w:rFonts w:ascii="Arial" w:hAnsi="Arial" w:cs="Arial"/>
              <w:sz w:val="24"/>
              <w:szCs w:val="24"/>
              <w:u w:val="none"/>
            </w:rPr>
            <w:t xml:space="preserve">    </w:t>
          </w:r>
          <w:hyperlink w:anchor="_Toc143949714" w:history="1">
            <w:r w:rsidR="004C5C5A" w:rsidRPr="0079032B">
              <w:rPr>
                <w:rStyle w:val="Hyperlink"/>
                <w:rFonts w:ascii="Arial" w:hAnsi="Arial" w:cs="Arial"/>
                <w:sz w:val="24"/>
                <w:szCs w:val="24"/>
              </w:rPr>
              <w:t>Not-for-Profit Small Organizations</w:t>
            </w:r>
            <w:r w:rsidR="004C5C5A" w:rsidRPr="0079032B">
              <w:rPr>
                <w:rFonts w:ascii="Arial" w:hAnsi="Arial" w:cs="Arial"/>
                <w:webHidden/>
                <w:sz w:val="24"/>
                <w:szCs w:val="24"/>
              </w:rPr>
              <w:tab/>
            </w:r>
            <w:r w:rsidR="004C5C5A" w:rsidRPr="0079032B">
              <w:rPr>
                <w:rFonts w:ascii="Arial" w:hAnsi="Arial" w:cs="Arial"/>
                <w:webHidden/>
                <w:sz w:val="24"/>
                <w:szCs w:val="24"/>
              </w:rPr>
              <w:fldChar w:fldCharType="begin"/>
            </w:r>
            <w:r w:rsidR="004C5C5A" w:rsidRPr="0079032B">
              <w:rPr>
                <w:rFonts w:ascii="Arial" w:hAnsi="Arial" w:cs="Arial"/>
                <w:webHidden/>
                <w:sz w:val="24"/>
                <w:szCs w:val="24"/>
              </w:rPr>
              <w:instrText xml:space="preserve"> PAGEREF _Toc143949714 \h </w:instrText>
            </w:r>
            <w:r w:rsidR="004C5C5A" w:rsidRPr="0079032B">
              <w:rPr>
                <w:rFonts w:ascii="Arial" w:hAnsi="Arial" w:cs="Arial"/>
                <w:webHidden/>
                <w:sz w:val="24"/>
                <w:szCs w:val="24"/>
              </w:rPr>
            </w:r>
            <w:r w:rsidR="004C5C5A" w:rsidRPr="0079032B">
              <w:rPr>
                <w:rFonts w:ascii="Arial" w:hAnsi="Arial" w:cs="Arial"/>
                <w:webHidden/>
                <w:sz w:val="24"/>
                <w:szCs w:val="24"/>
              </w:rPr>
              <w:fldChar w:fldCharType="separate"/>
            </w:r>
            <w:r w:rsidR="004C5C5A" w:rsidRPr="0079032B">
              <w:rPr>
                <w:rFonts w:ascii="Arial" w:hAnsi="Arial" w:cs="Arial"/>
                <w:webHidden/>
                <w:sz w:val="24"/>
                <w:szCs w:val="24"/>
              </w:rPr>
              <w:t>14</w:t>
            </w:r>
            <w:r w:rsidR="004C5C5A" w:rsidRPr="0079032B">
              <w:rPr>
                <w:rFonts w:ascii="Arial" w:hAnsi="Arial" w:cs="Arial"/>
                <w:webHidden/>
                <w:sz w:val="24"/>
                <w:szCs w:val="24"/>
              </w:rPr>
              <w:fldChar w:fldCharType="end"/>
            </w:r>
          </w:hyperlink>
        </w:p>
        <w:p w14:paraId="27E69348" w14:textId="69EE6772" w:rsidR="004C5C5A" w:rsidRPr="0079032B" w:rsidRDefault="0079032B" w:rsidP="0079032B">
          <w:pPr>
            <w:pStyle w:val="TOC2"/>
            <w:rPr>
              <w:rFonts w:ascii="Arial" w:eastAsiaTheme="minorEastAsia" w:hAnsi="Arial" w:cs="Arial"/>
              <w:kern w:val="2"/>
              <w:sz w:val="24"/>
              <w:szCs w:val="24"/>
              <w14:ligatures w14:val="standardContextual"/>
            </w:rPr>
          </w:pPr>
          <w:r>
            <w:rPr>
              <w:rStyle w:val="Hyperlink"/>
              <w:rFonts w:ascii="Arial" w:hAnsi="Arial" w:cs="Arial"/>
              <w:sz w:val="24"/>
              <w:szCs w:val="24"/>
              <w:u w:val="none"/>
            </w:rPr>
            <w:t xml:space="preserve">   </w:t>
          </w:r>
          <w:hyperlink w:anchor="_Toc143949716" w:history="1">
            <w:r w:rsidR="004C5C5A" w:rsidRPr="0079032B">
              <w:rPr>
                <w:rStyle w:val="Hyperlink"/>
                <w:rFonts w:ascii="Arial" w:hAnsi="Arial" w:cs="Arial"/>
                <w:sz w:val="24"/>
                <w:szCs w:val="24"/>
              </w:rPr>
              <w:t>Comparative Analysis</w:t>
            </w:r>
            <w:r w:rsidR="004C5C5A" w:rsidRPr="0079032B">
              <w:rPr>
                <w:rFonts w:ascii="Arial" w:hAnsi="Arial" w:cs="Arial"/>
                <w:webHidden/>
                <w:sz w:val="24"/>
                <w:szCs w:val="24"/>
              </w:rPr>
              <w:tab/>
            </w:r>
            <w:r w:rsidR="004C5C5A" w:rsidRPr="0079032B">
              <w:rPr>
                <w:rFonts w:ascii="Arial" w:hAnsi="Arial" w:cs="Arial"/>
                <w:webHidden/>
                <w:sz w:val="24"/>
                <w:szCs w:val="24"/>
              </w:rPr>
              <w:fldChar w:fldCharType="begin"/>
            </w:r>
            <w:r w:rsidR="004C5C5A" w:rsidRPr="0079032B">
              <w:rPr>
                <w:rFonts w:ascii="Arial" w:hAnsi="Arial" w:cs="Arial"/>
                <w:webHidden/>
                <w:sz w:val="24"/>
                <w:szCs w:val="24"/>
              </w:rPr>
              <w:instrText xml:space="preserve"> PAGEREF _Toc143949716 \h </w:instrText>
            </w:r>
            <w:r w:rsidR="004C5C5A" w:rsidRPr="0079032B">
              <w:rPr>
                <w:rFonts w:ascii="Arial" w:hAnsi="Arial" w:cs="Arial"/>
                <w:webHidden/>
                <w:sz w:val="24"/>
                <w:szCs w:val="24"/>
              </w:rPr>
            </w:r>
            <w:r w:rsidR="004C5C5A" w:rsidRPr="0079032B">
              <w:rPr>
                <w:rFonts w:ascii="Arial" w:hAnsi="Arial" w:cs="Arial"/>
                <w:webHidden/>
                <w:sz w:val="24"/>
                <w:szCs w:val="24"/>
              </w:rPr>
              <w:fldChar w:fldCharType="separate"/>
            </w:r>
            <w:r w:rsidR="004C5C5A" w:rsidRPr="0079032B">
              <w:rPr>
                <w:rFonts w:ascii="Arial" w:hAnsi="Arial" w:cs="Arial"/>
                <w:webHidden/>
                <w:sz w:val="24"/>
                <w:szCs w:val="24"/>
              </w:rPr>
              <w:t>14</w:t>
            </w:r>
            <w:r w:rsidR="004C5C5A" w:rsidRPr="0079032B">
              <w:rPr>
                <w:rFonts w:ascii="Arial" w:hAnsi="Arial" w:cs="Arial"/>
                <w:webHidden/>
                <w:sz w:val="24"/>
                <w:szCs w:val="24"/>
              </w:rPr>
              <w:fldChar w:fldCharType="end"/>
            </w:r>
          </w:hyperlink>
        </w:p>
        <w:p w14:paraId="53ACFD35" w14:textId="72D16611" w:rsidR="004C5C5A" w:rsidRPr="0079032B" w:rsidRDefault="004C5C5A">
          <w:pPr>
            <w:pStyle w:val="TOC1"/>
            <w:tabs>
              <w:tab w:val="right" w:leader="dot" w:pos="9350"/>
            </w:tabs>
            <w:rPr>
              <w:rFonts w:ascii="Arial" w:eastAsiaTheme="minorEastAsia" w:hAnsi="Arial" w:cs="Arial"/>
              <w:noProof/>
              <w:kern w:val="2"/>
              <w:sz w:val="24"/>
              <w:szCs w:val="24"/>
              <w14:ligatures w14:val="standardContextual"/>
            </w:rPr>
          </w:pPr>
          <w:hyperlink w:anchor="_Toc143949717" w:history="1">
            <w:r w:rsidRPr="0079032B">
              <w:rPr>
                <w:rStyle w:val="Hyperlink"/>
                <w:rFonts w:ascii="Arial" w:hAnsi="Arial" w:cs="Arial"/>
                <w:noProof/>
                <w:sz w:val="24"/>
                <w:szCs w:val="24"/>
                <w:cs/>
              </w:rPr>
              <w:t>Conclusion</w:t>
            </w:r>
            <w:r w:rsidRPr="0079032B">
              <w:rPr>
                <w:rFonts w:ascii="Arial" w:hAnsi="Arial" w:cs="Arial"/>
                <w:noProof/>
                <w:webHidden/>
                <w:sz w:val="24"/>
                <w:szCs w:val="24"/>
              </w:rPr>
              <w:tab/>
            </w:r>
            <w:r w:rsidRPr="0079032B">
              <w:rPr>
                <w:rFonts w:ascii="Arial" w:hAnsi="Arial" w:cs="Arial"/>
                <w:noProof/>
                <w:webHidden/>
                <w:sz w:val="24"/>
                <w:szCs w:val="24"/>
              </w:rPr>
              <w:fldChar w:fldCharType="begin"/>
            </w:r>
            <w:r w:rsidRPr="0079032B">
              <w:rPr>
                <w:rFonts w:ascii="Arial" w:hAnsi="Arial" w:cs="Arial"/>
                <w:noProof/>
                <w:webHidden/>
                <w:sz w:val="24"/>
                <w:szCs w:val="24"/>
              </w:rPr>
              <w:instrText xml:space="preserve"> PAGEREF _Toc143949717 \h </w:instrText>
            </w:r>
            <w:r w:rsidRPr="0079032B">
              <w:rPr>
                <w:rFonts w:ascii="Arial" w:hAnsi="Arial" w:cs="Arial"/>
                <w:noProof/>
                <w:webHidden/>
                <w:sz w:val="24"/>
                <w:szCs w:val="24"/>
              </w:rPr>
            </w:r>
            <w:r w:rsidRPr="0079032B">
              <w:rPr>
                <w:rFonts w:ascii="Arial" w:hAnsi="Arial" w:cs="Arial"/>
                <w:noProof/>
                <w:webHidden/>
                <w:sz w:val="24"/>
                <w:szCs w:val="24"/>
              </w:rPr>
              <w:fldChar w:fldCharType="separate"/>
            </w:r>
            <w:r w:rsidRPr="0079032B">
              <w:rPr>
                <w:rFonts w:ascii="Arial" w:hAnsi="Arial" w:cs="Arial"/>
                <w:noProof/>
                <w:webHidden/>
                <w:sz w:val="24"/>
                <w:szCs w:val="24"/>
              </w:rPr>
              <w:t>14</w:t>
            </w:r>
            <w:r w:rsidRPr="0079032B">
              <w:rPr>
                <w:rFonts w:ascii="Arial" w:hAnsi="Arial" w:cs="Arial"/>
                <w:noProof/>
                <w:webHidden/>
                <w:sz w:val="24"/>
                <w:szCs w:val="24"/>
              </w:rPr>
              <w:fldChar w:fldCharType="end"/>
            </w:r>
          </w:hyperlink>
        </w:p>
        <w:p w14:paraId="2E7AC21B" w14:textId="2C37A77C" w:rsidR="004C5C5A" w:rsidRPr="0079032B" w:rsidRDefault="004C5C5A">
          <w:pPr>
            <w:pStyle w:val="TOC1"/>
            <w:tabs>
              <w:tab w:val="right" w:leader="dot" w:pos="9350"/>
            </w:tabs>
            <w:rPr>
              <w:rFonts w:ascii="Arial" w:eastAsiaTheme="minorEastAsia" w:hAnsi="Arial" w:cs="Arial"/>
              <w:noProof/>
              <w:kern w:val="2"/>
              <w:sz w:val="24"/>
              <w:szCs w:val="24"/>
              <w14:ligatures w14:val="standardContextual"/>
            </w:rPr>
          </w:pPr>
          <w:hyperlink w:anchor="_Toc143949718" w:history="1">
            <w:r w:rsidRPr="0079032B">
              <w:rPr>
                <w:rStyle w:val="Hyperlink"/>
                <w:rFonts w:ascii="Arial" w:hAnsi="Arial" w:cs="Arial"/>
                <w:noProof/>
                <w:sz w:val="24"/>
                <w:szCs w:val="24"/>
              </w:rPr>
              <w:t>References</w:t>
            </w:r>
            <w:r w:rsidRPr="0079032B">
              <w:rPr>
                <w:rFonts w:ascii="Arial" w:hAnsi="Arial" w:cs="Arial"/>
                <w:noProof/>
                <w:webHidden/>
                <w:sz w:val="24"/>
                <w:szCs w:val="24"/>
              </w:rPr>
              <w:tab/>
            </w:r>
            <w:r w:rsidRPr="0079032B">
              <w:rPr>
                <w:rFonts w:ascii="Arial" w:hAnsi="Arial" w:cs="Arial"/>
                <w:noProof/>
                <w:webHidden/>
                <w:sz w:val="24"/>
                <w:szCs w:val="24"/>
              </w:rPr>
              <w:fldChar w:fldCharType="begin"/>
            </w:r>
            <w:r w:rsidRPr="0079032B">
              <w:rPr>
                <w:rFonts w:ascii="Arial" w:hAnsi="Arial" w:cs="Arial"/>
                <w:noProof/>
                <w:webHidden/>
                <w:sz w:val="24"/>
                <w:szCs w:val="24"/>
              </w:rPr>
              <w:instrText xml:space="preserve"> PAGEREF _Toc143949718 \h </w:instrText>
            </w:r>
            <w:r w:rsidRPr="0079032B">
              <w:rPr>
                <w:rFonts w:ascii="Arial" w:hAnsi="Arial" w:cs="Arial"/>
                <w:noProof/>
                <w:webHidden/>
                <w:sz w:val="24"/>
                <w:szCs w:val="24"/>
              </w:rPr>
            </w:r>
            <w:r w:rsidRPr="0079032B">
              <w:rPr>
                <w:rFonts w:ascii="Arial" w:hAnsi="Arial" w:cs="Arial"/>
                <w:noProof/>
                <w:webHidden/>
                <w:sz w:val="24"/>
                <w:szCs w:val="24"/>
              </w:rPr>
              <w:fldChar w:fldCharType="separate"/>
            </w:r>
            <w:r w:rsidRPr="0079032B">
              <w:rPr>
                <w:rFonts w:ascii="Arial" w:hAnsi="Arial" w:cs="Arial"/>
                <w:noProof/>
                <w:webHidden/>
                <w:sz w:val="24"/>
                <w:szCs w:val="24"/>
              </w:rPr>
              <w:t>16</w:t>
            </w:r>
            <w:r w:rsidRPr="0079032B">
              <w:rPr>
                <w:rFonts w:ascii="Arial" w:hAnsi="Arial" w:cs="Arial"/>
                <w:noProof/>
                <w:webHidden/>
                <w:sz w:val="24"/>
                <w:szCs w:val="24"/>
              </w:rPr>
              <w:fldChar w:fldCharType="end"/>
            </w:r>
          </w:hyperlink>
        </w:p>
        <w:p w14:paraId="168C83B9" w14:textId="16562B0C" w:rsidR="00BC29DE" w:rsidRPr="00317451" w:rsidRDefault="00BC29DE">
          <w:pPr>
            <w:rPr>
              <w:rFonts w:ascii="Arial" w:hAnsi="Arial" w:cs="Arial"/>
            </w:rPr>
          </w:pPr>
          <w:r w:rsidRPr="0079032B">
            <w:rPr>
              <w:rFonts w:ascii="Arial" w:hAnsi="Arial" w:cs="Arial"/>
              <w:b/>
              <w:bCs/>
              <w:noProof/>
              <w:sz w:val="24"/>
              <w:szCs w:val="24"/>
            </w:rPr>
            <w:fldChar w:fldCharType="end"/>
          </w:r>
        </w:p>
      </w:sdtContent>
    </w:sdt>
    <w:p w14:paraId="341FBA03" w14:textId="77777777" w:rsidR="00C17F33" w:rsidRPr="00317451" w:rsidRDefault="00C17F33">
      <w:pPr>
        <w:rPr>
          <w:rFonts w:ascii="Arial" w:hAnsi="Arial" w:cs="Arial"/>
          <w:b/>
          <w:bCs/>
          <w:color w:val="2F5496" w:themeColor="accent1" w:themeShade="BF"/>
          <w:sz w:val="32"/>
          <w:szCs w:val="32"/>
          <w:cs/>
        </w:rPr>
      </w:pPr>
    </w:p>
    <w:p w14:paraId="42276702" w14:textId="77777777" w:rsidR="00FB5132" w:rsidRPr="00317451" w:rsidRDefault="00FB5132" w:rsidP="001869AC">
      <w:pPr>
        <w:pStyle w:val="NoSpacing"/>
        <w:rPr>
          <w:rFonts w:ascii="Arial" w:hAnsi="Arial" w:cs="Arial"/>
          <w:b/>
          <w:bCs/>
          <w:color w:val="2F5496" w:themeColor="accent1" w:themeShade="BF"/>
          <w:sz w:val="32"/>
          <w:szCs w:val="32"/>
          <w:cs/>
        </w:rPr>
      </w:pPr>
    </w:p>
    <w:p w14:paraId="41ED64D5" w14:textId="77777777" w:rsidR="00FB5132" w:rsidRPr="00317451" w:rsidRDefault="00FB5132">
      <w:pPr>
        <w:rPr>
          <w:rFonts w:ascii="Arial" w:hAnsi="Arial" w:cs="Arial"/>
          <w:b/>
          <w:bCs/>
          <w:color w:val="2F5496" w:themeColor="accent1" w:themeShade="BF"/>
          <w:sz w:val="32"/>
          <w:szCs w:val="32"/>
          <w:cs/>
        </w:rPr>
      </w:pPr>
      <w:r w:rsidRPr="00317451">
        <w:rPr>
          <w:rFonts w:ascii="Arial" w:hAnsi="Arial" w:cs="Arial"/>
          <w:b/>
          <w:bCs/>
          <w:color w:val="2F5496" w:themeColor="accent1" w:themeShade="BF"/>
          <w:sz w:val="32"/>
          <w:szCs w:val="32"/>
          <w:cs/>
        </w:rPr>
        <w:br w:type="page"/>
      </w:r>
    </w:p>
    <w:p w14:paraId="0E843A67" w14:textId="225F3855" w:rsidR="00FA76E8" w:rsidRDefault="009960A6" w:rsidP="001869AC">
      <w:pPr>
        <w:pStyle w:val="NoSpacing"/>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cs/>
        </w:rPr>
        <w:lastRenderedPageBreak/>
        <w:t>OVERVIEW</w:t>
      </w:r>
    </w:p>
    <w:p w14:paraId="69C8999A" w14:textId="77777777" w:rsidR="00B8593F" w:rsidRDefault="00B8593F" w:rsidP="001869AC">
      <w:pPr>
        <w:pStyle w:val="NoSpacing"/>
        <w:rPr>
          <w:rFonts w:ascii="Arial" w:hAnsi="Arial" w:cs="Arial"/>
          <w:color w:val="2F5496" w:themeColor="accent1" w:themeShade="BF"/>
          <w:sz w:val="32"/>
          <w:szCs w:val="32"/>
        </w:rPr>
      </w:pPr>
    </w:p>
    <w:p w14:paraId="1C11AB1D" w14:textId="58336303" w:rsidR="00B8593F" w:rsidRPr="00B8593F" w:rsidRDefault="00B8593F" w:rsidP="001869AC">
      <w:pPr>
        <w:pStyle w:val="NoSpacing"/>
        <w:rPr>
          <w:rFonts w:ascii="Arial" w:hAnsi="Arial" w:cs="Arial"/>
          <w:color w:val="2F5496" w:themeColor="accent1" w:themeShade="BF"/>
          <w:sz w:val="24"/>
          <w:szCs w:val="24"/>
        </w:rPr>
      </w:pPr>
      <w:r w:rsidRPr="007C5390">
        <w:rPr>
          <w:rFonts w:ascii="Arial" w:hAnsi="Arial" w:cs="Arial"/>
          <w:sz w:val="24"/>
          <w:szCs w:val="24"/>
        </w:rPr>
        <w:t>This report explores entrepreneurship, enterprise, personality traits, and organizational values from various perspectives. It</w:t>
      </w:r>
      <w:r w:rsidRPr="00B8593F">
        <w:rPr>
          <w:rFonts w:ascii="Arial" w:hAnsi="Arial" w:cs="Arial"/>
          <w:color w:val="252525"/>
          <w:sz w:val="24"/>
          <w:szCs w:val="24"/>
          <w:shd w:val="clear" w:color="auto" w:fill="FFFFFF"/>
        </w:rPr>
        <w:t xml:space="preserve"> delves into definitions, conceptualizations, and critical analyses, providing a comprehensive understanding of these topics. The report examines entrepreneurial opportunities, stakeholders, ecosystem, innovation, and the multidimensional model. It also analyzes Johnny Boufarhat's entrepreneurial journey and his personality traits as an entrepreneur. The report also compares for-profit and not-for-profit small organizations, providing insights into their missions, structures, funding sources, and approaches.</w:t>
      </w:r>
    </w:p>
    <w:p w14:paraId="1D14AC4B" w14:textId="77777777" w:rsidR="001869AC" w:rsidRPr="00317451" w:rsidRDefault="001869AC" w:rsidP="001869AC">
      <w:pPr>
        <w:pStyle w:val="NoSpacing"/>
        <w:rPr>
          <w:rFonts w:ascii="Arial" w:hAnsi="Arial" w:cs="Arial"/>
          <w:b/>
          <w:bCs/>
          <w:color w:val="2F5496" w:themeColor="accent1" w:themeShade="BF"/>
          <w:sz w:val="32"/>
          <w:szCs w:val="32"/>
        </w:rPr>
      </w:pPr>
    </w:p>
    <w:p w14:paraId="5B821B09" w14:textId="2144F4A3" w:rsidR="001869AC" w:rsidRPr="00317451" w:rsidRDefault="007F6D61" w:rsidP="001869AC">
      <w:pPr>
        <w:pStyle w:val="NoSpacing"/>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cs/>
        </w:rPr>
        <w:t>INTRODUCTION</w:t>
      </w:r>
    </w:p>
    <w:p w14:paraId="71C60317" w14:textId="77777777" w:rsidR="009960A6" w:rsidRPr="00317451" w:rsidRDefault="009960A6" w:rsidP="001869AC">
      <w:pPr>
        <w:pStyle w:val="NoSpacing"/>
        <w:rPr>
          <w:rFonts w:ascii="Arial" w:hAnsi="Arial" w:cs="Arial"/>
          <w:b/>
          <w:bCs/>
          <w:color w:val="2F5496" w:themeColor="accent1" w:themeShade="BF"/>
          <w:sz w:val="32"/>
          <w:szCs w:val="32"/>
        </w:rPr>
      </w:pPr>
    </w:p>
    <w:p w14:paraId="35A4993F" w14:textId="67D8AB27" w:rsidR="00FA76E8" w:rsidRPr="00317451" w:rsidRDefault="00AB2F0E" w:rsidP="001869AC">
      <w:pPr>
        <w:pStyle w:val="NoSpacing"/>
        <w:rPr>
          <w:rFonts w:ascii="Arial" w:hAnsi="Arial" w:cs="Arial"/>
          <w:color w:val="000000" w:themeColor="text1"/>
          <w:sz w:val="24"/>
          <w:szCs w:val="24"/>
        </w:rPr>
      </w:pPr>
      <w:r w:rsidRPr="00317451">
        <w:rPr>
          <w:rFonts w:ascii="Arial" w:hAnsi="Arial" w:cs="Arial"/>
          <w:color w:val="000000" w:themeColor="text1"/>
          <w:sz w:val="24"/>
          <w:szCs w:val="24"/>
          <w:cs/>
        </w:rPr>
        <w:t xml:space="preserve">According to </w:t>
      </w:r>
      <w:r w:rsidRPr="00317451">
        <w:rPr>
          <w:rFonts w:ascii="Arial" w:hAnsi="Arial" w:cs="Arial"/>
          <w:color w:val="000000" w:themeColor="text1"/>
          <w:sz w:val="24"/>
          <w:szCs w:val="24"/>
        </w:rPr>
        <w:t>Prince, Chapman and Cassey (</w:t>
      </w:r>
      <w:r w:rsidRPr="00317451">
        <w:rPr>
          <w:rFonts w:ascii="Arial" w:hAnsi="Arial" w:cs="Arial"/>
          <w:color w:val="000000" w:themeColor="text1"/>
          <w:sz w:val="24"/>
          <w:szCs w:val="24"/>
          <w:cs/>
        </w:rPr>
        <w:t xml:space="preserve">2021) </w:t>
      </w:r>
      <w:r w:rsidRPr="00317451">
        <w:rPr>
          <w:rFonts w:ascii="Arial" w:hAnsi="Arial" w:cs="Arial"/>
          <w:color w:val="000000" w:themeColor="text1"/>
          <w:sz w:val="24"/>
          <w:szCs w:val="24"/>
        </w:rPr>
        <w:t xml:space="preserve">Entrepreneurship can be defined in a variety of ways, including opportunity pursuit, business development, uncertainty, and profit-seeking. This variety has an impact on the field's inclusion and exclusion. Some scholars criticise the emphasis on definition, while others advocate for debate to develop the area. One notable definition of entrepreneurship says that the sector </w:t>
      </w:r>
      <w:r w:rsidR="00E422AD" w:rsidRPr="00317451">
        <w:rPr>
          <w:rFonts w:ascii="Arial" w:hAnsi="Arial" w:cs="Arial"/>
          <w:color w:val="000000" w:themeColor="text1"/>
          <w:sz w:val="24"/>
          <w:szCs w:val="24"/>
        </w:rPr>
        <w:t>must</w:t>
      </w:r>
      <w:r w:rsidRPr="00317451">
        <w:rPr>
          <w:rFonts w:ascii="Arial" w:hAnsi="Arial" w:cs="Arial"/>
          <w:color w:val="000000" w:themeColor="text1"/>
          <w:sz w:val="24"/>
          <w:szCs w:val="24"/>
        </w:rPr>
        <w:t xml:space="preserve"> properly define itself in order to advance, as it has mostly absorbed the current definition.</w:t>
      </w:r>
    </w:p>
    <w:p w14:paraId="0BE624D8" w14:textId="77777777" w:rsidR="001869AC" w:rsidRPr="00317451" w:rsidRDefault="001869AC" w:rsidP="001869AC">
      <w:pPr>
        <w:pStyle w:val="NoSpacing"/>
        <w:rPr>
          <w:rFonts w:ascii="Arial" w:hAnsi="Arial" w:cs="Arial"/>
          <w:color w:val="000000" w:themeColor="text1"/>
          <w:sz w:val="24"/>
          <w:szCs w:val="24"/>
        </w:rPr>
      </w:pPr>
    </w:p>
    <w:p w14:paraId="20028531" w14:textId="64718BED" w:rsidR="0057742D" w:rsidRDefault="009960A6" w:rsidP="007F6EDE">
      <w:pPr>
        <w:pStyle w:val="NoSpacing"/>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rPr>
        <w:t xml:space="preserve">ENTREPRENEURSHIP &amp; ENTERPRISE </w:t>
      </w:r>
    </w:p>
    <w:p w14:paraId="0F783350" w14:textId="77777777" w:rsidR="007F6EDE" w:rsidRPr="00317451" w:rsidRDefault="007F6EDE" w:rsidP="007F6EDE">
      <w:pPr>
        <w:pStyle w:val="NoSpacing"/>
        <w:rPr>
          <w:rFonts w:ascii="Arial" w:hAnsi="Arial" w:cs="Arial"/>
          <w:b/>
          <w:bCs/>
          <w:color w:val="000000" w:themeColor="text1"/>
          <w:sz w:val="28"/>
          <w:szCs w:val="28"/>
        </w:rPr>
      </w:pPr>
    </w:p>
    <w:p w14:paraId="405E9B23" w14:textId="168DFAA2" w:rsidR="00B22162" w:rsidRPr="00317451" w:rsidRDefault="0057742D" w:rsidP="001869AC">
      <w:pPr>
        <w:pStyle w:val="NoSpacing"/>
        <w:rPr>
          <w:rFonts w:ascii="Arial" w:hAnsi="Arial" w:cs="Arial"/>
          <w:color w:val="000000" w:themeColor="text1"/>
          <w:sz w:val="24"/>
          <w:szCs w:val="24"/>
        </w:rPr>
      </w:pPr>
      <w:r w:rsidRPr="00317451">
        <w:rPr>
          <w:rFonts w:ascii="Arial" w:hAnsi="Arial" w:cs="Arial"/>
          <w:color w:val="000000" w:themeColor="text1"/>
          <w:sz w:val="24"/>
          <w:szCs w:val="24"/>
        </w:rPr>
        <w:t>According to Moraes et al. (2021), we can determine that Entrepreneurship is defined as the process of establishing new companies and is thus something that is planned (Shi, Yao, &amp; Wu, 2020).</w:t>
      </w:r>
    </w:p>
    <w:p w14:paraId="1C8EED8A" w14:textId="77777777" w:rsidR="001869AC" w:rsidRPr="00317451" w:rsidRDefault="001869AC" w:rsidP="001869AC">
      <w:pPr>
        <w:pStyle w:val="NoSpacing"/>
        <w:rPr>
          <w:rFonts w:ascii="Arial" w:hAnsi="Arial" w:cs="Arial"/>
          <w:color w:val="000000" w:themeColor="text1"/>
          <w:sz w:val="24"/>
          <w:szCs w:val="24"/>
        </w:rPr>
      </w:pPr>
    </w:p>
    <w:p w14:paraId="2EDB21DD" w14:textId="29C7DA3C" w:rsidR="0099373C" w:rsidRPr="00317451" w:rsidRDefault="0099373C" w:rsidP="001869AC">
      <w:pPr>
        <w:pStyle w:val="NoSpacing"/>
        <w:rPr>
          <w:rFonts w:ascii="Arial" w:hAnsi="Arial" w:cs="Arial"/>
          <w:color w:val="000000" w:themeColor="text1"/>
          <w:sz w:val="24"/>
          <w:szCs w:val="24"/>
        </w:rPr>
      </w:pPr>
      <w:r w:rsidRPr="00317451">
        <w:rPr>
          <w:rFonts w:ascii="Arial" w:hAnsi="Arial" w:cs="Arial"/>
          <w:color w:val="000000" w:themeColor="text1"/>
          <w:sz w:val="24"/>
          <w:szCs w:val="24"/>
        </w:rPr>
        <w:t xml:space="preserve">Planning, launching, and maintaining a firm, putting production variables together, allocating duties, and paying payment are all aspects of </w:t>
      </w:r>
      <w:r w:rsidR="00482550" w:rsidRPr="00317451">
        <w:rPr>
          <w:rFonts w:ascii="Arial" w:hAnsi="Arial" w:cs="Arial"/>
          <w:color w:val="000000" w:themeColor="text1"/>
          <w:sz w:val="24"/>
          <w:szCs w:val="24"/>
        </w:rPr>
        <w:t>organization</w:t>
      </w:r>
      <w:r w:rsidRPr="00317451">
        <w:rPr>
          <w:rFonts w:ascii="Arial" w:hAnsi="Arial" w:cs="Arial"/>
          <w:color w:val="000000" w:themeColor="text1"/>
          <w:sz w:val="24"/>
          <w:szCs w:val="24"/>
        </w:rPr>
        <w:t xml:space="preserve"> or enterprise. An entrepreneur, often known as an </w:t>
      </w:r>
      <w:r w:rsidR="00482550" w:rsidRPr="00317451">
        <w:rPr>
          <w:rFonts w:ascii="Arial" w:hAnsi="Arial" w:cs="Arial"/>
          <w:color w:val="000000" w:themeColor="text1"/>
          <w:sz w:val="24"/>
          <w:szCs w:val="24"/>
        </w:rPr>
        <w:t>organizer</w:t>
      </w:r>
      <w:r w:rsidRPr="00317451">
        <w:rPr>
          <w:rFonts w:ascii="Arial" w:hAnsi="Arial" w:cs="Arial"/>
          <w:color w:val="000000" w:themeColor="text1"/>
          <w:sz w:val="24"/>
          <w:szCs w:val="24"/>
        </w:rPr>
        <w:t xml:space="preserve">, manages risk and </w:t>
      </w:r>
      <w:r w:rsidR="00482550" w:rsidRPr="00317451">
        <w:rPr>
          <w:rFonts w:ascii="Arial" w:hAnsi="Arial" w:cs="Arial"/>
          <w:color w:val="000000" w:themeColor="text1"/>
          <w:sz w:val="24"/>
          <w:szCs w:val="24"/>
        </w:rPr>
        <w:t>organization</w:t>
      </w:r>
      <w:r w:rsidRPr="00317451">
        <w:rPr>
          <w:rFonts w:ascii="Arial" w:hAnsi="Arial" w:cs="Arial"/>
          <w:color w:val="000000" w:themeColor="text1"/>
          <w:sz w:val="24"/>
          <w:szCs w:val="24"/>
        </w:rPr>
        <w:t xml:space="preserve"> (Tushar </w:t>
      </w:r>
      <w:r w:rsidR="00482550" w:rsidRPr="00317451">
        <w:rPr>
          <w:rFonts w:ascii="Arial" w:hAnsi="Arial" w:cs="Arial"/>
          <w:color w:val="000000" w:themeColor="text1"/>
          <w:sz w:val="24"/>
          <w:szCs w:val="24"/>
        </w:rPr>
        <w:t>Seth</w:t>
      </w:r>
      <w:r w:rsidRPr="00317451">
        <w:rPr>
          <w:rFonts w:ascii="Arial" w:hAnsi="Arial" w:cs="Arial"/>
          <w:color w:val="000000" w:themeColor="text1"/>
          <w:sz w:val="24"/>
          <w:szCs w:val="24"/>
        </w:rPr>
        <w:t>, 2016). The employment indicator for the manufacturing sector depends on the number of workers in an enterprise, which might be a corporation, a quasi-corporation, a non-profit institution, or an unincorporated entity. Small and medium-sized firms (SMEs) employ fewer than 250 employees, subsequently followed by micro, medium-sized, and large corporations (OECD data, 2021).</w:t>
      </w:r>
    </w:p>
    <w:p w14:paraId="49E5FBA0" w14:textId="77777777" w:rsidR="00D93C9B" w:rsidRPr="00317451" w:rsidRDefault="00D93C9B" w:rsidP="001869AC">
      <w:pPr>
        <w:pStyle w:val="NoSpacing"/>
        <w:rPr>
          <w:rFonts w:ascii="Arial" w:hAnsi="Arial" w:cs="Arial"/>
          <w:color w:val="000000" w:themeColor="text1"/>
          <w:sz w:val="24"/>
          <w:szCs w:val="24"/>
        </w:rPr>
      </w:pPr>
    </w:p>
    <w:p w14:paraId="02D41A45" w14:textId="4B19B67D" w:rsidR="00D93C9B" w:rsidRPr="00317451" w:rsidRDefault="009960A6" w:rsidP="001869AC">
      <w:pPr>
        <w:pStyle w:val="NoSpacing"/>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cs/>
        </w:rPr>
        <w:t>CONCEPTULIZING ENTERPRISE AND ENTERPRENEURSHIP</w:t>
      </w:r>
    </w:p>
    <w:p w14:paraId="1E8F748D" w14:textId="77777777" w:rsidR="009960A6" w:rsidRPr="00317451" w:rsidRDefault="009960A6" w:rsidP="001869AC">
      <w:pPr>
        <w:pStyle w:val="NoSpacing"/>
        <w:rPr>
          <w:rFonts w:ascii="Arial" w:hAnsi="Arial" w:cs="Arial"/>
          <w:color w:val="000000" w:themeColor="text1"/>
          <w:sz w:val="32"/>
          <w:szCs w:val="32"/>
        </w:rPr>
      </w:pPr>
    </w:p>
    <w:p w14:paraId="5B9FBC7D" w14:textId="0391E1F1" w:rsidR="00304141" w:rsidRPr="00317451" w:rsidRDefault="001869AC" w:rsidP="001869AC">
      <w:pPr>
        <w:pStyle w:val="NoSpacing"/>
        <w:rPr>
          <w:rFonts w:ascii="Arial" w:hAnsi="Arial" w:cs="Arial"/>
          <w:color w:val="000000" w:themeColor="text1"/>
          <w:sz w:val="24"/>
          <w:szCs w:val="24"/>
        </w:rPr>
      </w:pPr>
      <w:r w:rsidRPr="00317451">
        <w:rPr>
          <w:rFonts w:ascii="Arial" w:hAnsi="Arial" w:cs="Arial"/>
          <w:color w:val="000000" w:themeColor="text1"/>
          <w:sz w:val="24"/>
          <w:szCs w:val="24"/>
          <w:cs/>
        </w:rPr>
        <w:t>Re</w:t>
      </w:r>
      <w:r w:rsidR="00304141" w:rsidRPr="00317451">
        <w:rPr>
          <w:rFonts w:ascii="Arial" w:hAnsi="Arial" w:cs="Arial"/>
          <w:color w:val="000000" w:themeColor="text1"/>
          <w:sz w:val="24"/>
          <w:szCs w:val="24"/>
        </w:rPr>
        <w:t xml:space="preserve">search implies that entrepreneurs find chances using search methods and information processing abilities, whereas spontaneous discovery implies that entrepreneurs find opportunities by chance and are astonished by the outcomes. Both types are influenced by uncontrollable and controllable elements, with the former beginning with entrepreneurial decision-making. It is critical to </w:t>
      </w:r>
      <w:r w:rsidRPr="00317451">
        <w:rPr>
          <w:rFonts w:ascii="Arial" w:hAnsi="Arial" w:cs="Arial"/>
          <w:color w:val="000000" w:themeColor="text1"/>
          <w:sz w:val="24"/>
          <w:szCs w:val="24"/>
        </w:rPr>
        <w:t>recognize</w:t>
      </w:r>
      <w:r w:rsidR="00304141" w:rsidRPr="00317451">
        <w:rPr>
          <w:rFonts w:ascii="Arial" w:hAnsi="Arial" w:cs="Arial"/>
          <w:color w:val="000000" w:themeColor="text1"/>
          <w:sz w:val="24"/>
          <w:szCs w:val="24"/>
        </w:rPr>
        <w:t xml:space="preserve"> these two viewpoints on opportunities </w:t>
      </w:r>
      <w:r w:rsidRPr="00317451">
        <w:rPr>
          <w:rFonts w:ascii="Arial" w:hAnsi="Arial" w:cs="Arial"/>
          <w:color w:val="000000" w:themeColor="text1"/>
          <w:sz w:val="24"/>
          <w:szCs w:val="24"/>
        </w:rPr>
        <w:t>to</w:t>
      </w:r>
      <w:r w:rsidR="00304141" w:rsidRPr="00317451">
        <w:rPr>
          <w:rFonts w:ascii="Arial" w:hAnsi="Arial" w:cs="Arial"/>
          <w:color w:val="000000" w:themeColor="text1"/>
          <w:sz w:val="24"/>
          <w:szCs w:val="24"/>
        </w:rPr>
        <w:t xml:space="preserve"> reduce ambiguity.</w:t>
      </w:r>
    </w:p>
    <w:p w14:paraId="627C28C4" w14:textId="77777777" w:rsidR="00304141" w:rsidRPr="00317451" w:rsidRDefault="00304141" w:rsidP="001869AC">
      <w:pPr>
        <w:pStyle w:val="NoSpacing"/>
        <w:rPr>
          <w:rFonts w:ascii="Arial" w:hAnsi="Arial" w:cs="Arial"/>
          <w:color w:val="000000" w:themeColor="text1"/>
          <w:sz w:val="24"/>
          <w:szCs w:val="24"/>
        </w:rPr>
      </w:pPr>
    </w:p>
    <w:p w14:paraId="4F46FE68" w14:textId="77777777" w:rsidR="00D43E7C" w:rsidRPr="00317451" w:rsidRDefault="00304141" w:rsidP="001869AC">
      <w:pPr>
        <w:pStyle w:val="NoSpacing"/>
        <w:rPr>
          <w:rFonts w:ascii="Arial" w:hAnsi="Arial" w:cs="Arial"/>
          <w:color w:val="000000" w:themeColor="text1"/>
          <w:sz w:val="24"/>
          <w:szCs w:val="24"/>
        </w:rPr>
      </w:pPr>
      <w:r w:rsidRPr="00317451">
        <w:rPr>
          <w:rFonts w:ascii="Arial" w:hAnsi="Arial" w:cs="Arial"/>
          <w:noProof/>
          <w:color w:val="000000" w:themeColor="text1"/>
          <w:sz w:val="24"/>
          <w:szCs w:val="24"/>
        </w:rPr>
        <w:drawing>
          <wp:inline distT="0" distB="0" distL="0" distR="0" wp14:anchorId="1F097394" wp14:editId="3FFB3280">
            <wp:extent cx="5486400" cy="4248150"/>
            <wp:effectExtent l="0" t="0" r="0" b="19050"/>
            <wp:docPr id="113903486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70904B1" w14:textId="439C1A44" w:rsidR="00304141" w:rsidRPr="00317451" w:rsidRDefault="00D43E7C"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Figure</w:t>
      </w:r>
      <w:r w:rsidRPr="00317451">
        <w:rPr>
          <w:rFonts w:ascii="Arial" w:hAnsi="Arial" w:cs="Arial"/>
          <w:color w:val="000000" w:themeColor="text1"/>
          <w:sz w:val="24"/>
          <w:szCs w:val="24"/>
        </w:rPr>
        <w:t xml:space="preserve"> </w:t>
      </w:r>
      <w:r w:rsidRPr="00317451">
        <w:rPr>
          <w:rFonts w:ascii="Arial" w:hAnsi="Arial" w:cs="Arial"/>
          <w:b/>
          <w:bCs/>
          <w:color w:val="000000" w:themeColor="text1"/>
          <w:sz w:val="24"/>
          <w:szCs w:val="24"/>
        </w:rPr>
        <w:fldChar w:fldCharType="begin"/>
      </w:r>
      <w:r w:rsidRPr="00317451">
        <w:rPr>
          <w:rFonts w:ascii="Arial" w:hAnsi="Arial" w:cs="Arial"/>
          <w:b/>
          <w:bCs/>
          <w:color w:val="000000" w:themeColor="text1"/>
          <w:sz w:val="24"/>
          <w:szCs w:val="24"/>
        </w:rPr>
        <w:instrText xml:space="preserve"> SEQ Figure \* ARABIC </w:instrText>
      </w:r>
      <w:r w:rsidRPr="00317451">
        <w:rPr>
          <w:rFonts w:ascii="Arial" w:hAnsi="Arial" w:cs="Arial"/>
          <w:b/>
          <w:bCs/>
          <w:color w:val="000000" w:themeColor="text1"/>
          <w:sz w:val="24"/>
          <w:szCs w:val="24"/>
        </w:rPr>
        <w:fldChar w:fldCharType="separate"/>
      </w:r>
      <w:r w:rsidR="00052565" w:rsidRPr="00317451">
        <w:rPr>
          <w:rFonts w:ascii="Arial" w:hAnsi="Arial" w:cs="Arial"/>
          <w:b/>
          <w:bCs/>
          <w:noProof/>
          <w:color w:val="000000" w:themeColor="text1"/>
          <w:sz w:val="24"/>
          <w:szCs w:val="24"/>
        </w:rPr>
        <w:t>1</w:t>
      </w:r>
      <w:r w:rsidRPr="00317451">
        <w:rPr>
          <w:rFonts w:ascii="Arial" w:hAnsi="Arial" w:cs="Arial"/>
          <w:b/>
          <w:bCs/>
          <w:color w:val="000000" w:themeColor="text1"/>
          <w:sz w:val="24"/>
          <w:szCs w:val="24"/>
        </w:rPr>
        <w:fldChar w:fldCharType="end"/>
      </w:r>
      <w:r w:rsidRPr="00317451">
        <w:rPr>
          <w:rFonts w:ascii="Arial" w:hAnsi="Arial" w:cs="Arial"/>
          <w:color w:val="000000" w:themeColor="text1"/>
          <w:sz w:val="24"/>
          <w:szCs w:val="24"/>
        </w:rPr>
        <w:t xml:space="preserve"> </w:t>
      </w:r>
      <w:r w:rsidRPr="00317451">
        <w:rPr>
          <w:rFonts w:ascii="Arial" w:hAnsi="Arial" w:cs="Arial"/>
          <w:color w:val="000000" w:themeColor="text1"/>
          <w:sz w:val="24"/>
          <w:szCs w:val="24"/>
          <w:cs/>
        </w:rPr>
        <w:t>C</w:t>
      </w:r>
      <w:r w:rsidR="001869AC" w:rsidRPr="00317451">
        <w:rPr>
          <w:rFonts w:ascii="Arial" w:hAnsi="Arial" w:cs="Arial"/>
          <w:color w:val="000000" w:themeColor="text1"/>
          <w:sz w:val="24"/>
          <w:szCs w:val="24"/>
        </w:rPr>
        <w:t>oncepts</w:t>
      </w:r>
      <w:r w:rsidRPr="00317451">
        <w:rPr>
          <w:rFonts w:ascii="Arial" w:hAnsi="Arial" w:cs="Arial"/>
          <w:noProof/>
          <w:color w:val="000000" w:themeColor="text1"/>
          <w:sz w:val="24"/>
          <w:szCs w:val="24"/>
        </w:rPr>
        <w:t xml:space="preserve"> </w:t>
      </w:r>
      <w:r w:rsidRPr="00317451">
        <w:rPr>
          <w:rFonts w:ascii="Arial" w:hAnsi="Arial" w:cs="Arial"/>
          <w:noProof/>
          <w:color w:val="000000" w:themeColor="text1"/>
          <w:sz w:val="24"/>
          <w:szCs w:val="24"/>
          <w:cs/>
        </w:rPr>
        <w:t>of enterprenureship &amp; enterprise</w:t>
      </w:r>
    </w:p>
    <w:p w14:paraId="0244212F" w14:textId="77777777" w:rsidR="00304141" w:rsidRPr="00317451" w:rsidRDefault="00304141" w:rsidP="001869AC">
      <w:pPr>
        <w:pStyle w:val="NoSpacing"/>
        <w:rPr>
          <w:rFonts w:ascii="Arial" w:hAnsi="Arial" w:cs="Arial"/>
          <w:color w:val="000000" w:themeColor="text1"/>
          <w:sz w:val="24"/>
          <w:szCs w:val="24"/>
        </w:rPr>
      </w:pPr>
    </w:p>
    <w:p w14:paraId="21BD00AD" w14:textId="2E6DBC0F" w:rsidR="00304141" w:rsidRPr="00317451" w:rsidRDefault="001869AC"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cs/>
        </w:rPr>
        <w:t>E</w:t>
      </w:r>
      <w:r w:rsidRPr="00317451">
        <w:rPr>
          <w:rFonts w:ascii="Arial" w:hAnsi="Arial" w:cs="Arial"/>
          <w:b/>
          <w:bCs/>
          <w:color w:val="000000" w:themeColor="text1"/>
          <w:sz w:val="24"/>
          <w:szCs w:val="24"/>
        </w:rPr>
        <w:t>ntrepreneurial</w:t>
      </w:r>
      <w:r w:rsidR="00304141" w:rsidRPr="00317451">
        <w:rPr>
          <w:rFonts w:ascii="Arial" w:hAnsi="Arial" w:cs="Arial"/>
          <w:b/>
          <w:bCs/>
          <w:color w:val="000000" w:themeColor="text1"/>
          <w:sz w:val="24"/>
          <w:szCs w:val="24"/>
        </w:rPr>
        <w:t xml:space="preserve"> opportunities</w:t>
      </w:r>
      <w:r w:rsidR="00C876A2" w:rsidRPr="00317451">
        <w:rPr>
          <w:rFonts w:ascii="Arial" w:hAnsi="Arial" w:cs="Arial"/>
          <w:b/>
          <w:bCs/>
          <w:color w:val="000000" w:themeColor="text1"/>
          <w:sz w:val="24"/>
          <w:szCs w:val="24"/>
          <w:cs/>
        </w:rPr>
        <w:t>:</w:t>
      </w:r>
      <w:r w:rsidR="00C876A2" w:rsidRPr="00317451">
        <w:rPr>
          <w:rFonts w:ascii="Arial" w:hAnsi="Arial" w:cs="Arial"/>
          <w:color w:val="000000" w:themeColor="text1"/>
          <w:sz w:val="24"/>
          <w:szCs w:val="24"/>
          <w:cs/>
        </w:rPr>
        <w:t xml:space="preserve"> </w:t>
      </w:r>
      <w:r w:rsidR="00F544AF" w:rsidRPr="00317451">
        <w:rPr>
          <w:rFonts w:ascii="Arial" w:hAnsi="Arial" w:cs="Arial"/>
          <w:color w:val="000000" w:themeColor="text1"/>
          <w:sz w:val="24"/>
          <w:szCs w:val="24"/>
          <w:cs/>
        </w:rPr>
        <w:t xml:space="preserve">According to </w:t>
      </w:r>
      <w:r w:rsidR="00F544AF" w:rsidRPr="00317451">
        <w:rPr>
          <w:rFonts w:ascii="Arial" w:hAnsi="Arial" w:cs="Arial"/>
          <w:color w:val="000000" w:themeColor="text1"/>
          <w:sz w:val="24"/>
          <w:szCs w:val="24"/>
        </w:rPr>
        <w:t>Fellnhofer (</w:t>
      </w:r>
      <w:r w:rsidR="00F544AF" w:rsidRPr="00317451">
        <w:rPr>
          <w:rFonts w:ascii="Arial" w:hAnsi="Arial" w:cs="Arial"/>
          <w:color w:val="000000" w:themeColor="text1"/>
          <w:sz w:val="24"/>
          <w:szCs w:val="24"/>
          <w:cs/>
        </w:rPr>
        <w:t xml:space="preserve">2021), </w:t>
      </w:r>
      <w:r w:rsidR="00C876A2" w:rsidRPr="00317451">
        <w:rPr>
          <w:rFonts w:ascii="Arial" w:hAnsi="Arial" w:cs="Arial"/>
          <w:color w:val="000000" w:themeColor="text1"/>
          <w:sz w:val="24"/>
          <w:szCs w:val="24"/>
        </w:rPr>
        <w:t xml:space="preserve">Exploring and exploiting new entrepreneurial possibilities is critical in innovation ecosystems since they are the backbone of entrepreneurship (Baron, </w:t>
      </w:r>
      <w:r w:rsidR="00C876A2" w:rsidRPr="00317451">
        <w:rPr>
          <w:rFonts w:ascii="Arial" w:hAnsi="Arial" w:cs="Arial"/>
          <w:color w:val="000000" w:themeColor="text1"/>
          <w:sz w:val="24"/>
          <w:szCs w:val="24"/>
          <w:cs/>
        </w:rPr>
        <w:t>2006</w:t>
      </w:r>
      <w:r w:rsidR="00C876A2" w:rsidRPr="00317451">
        <w:rPr>
          <w:rFonts w:ascii="Arial" w:hAnsi="Arial" w:cs="Arial"/>
          <w:color w:val="000000" w:themeColor="text1"/>
          <w:sz w:val="24"/>
          <w:szCs w:val="24"/>
        </w:rPr>
        <w:t xml:space="preserve">; Short et al., </w:t>
      </w:r>
      <w:r w:rsidR="00C876A2" w:rsidRPr="00317451">
        <w:rPr>
          <w:rFonts w:ascii="Arial" w:hAnsi="Arial" w:cs="Arial"/>
          <w:color w:val="000000" w:themeColor="text1"/>
          <w:sz w:val="24"/>
          <w:szCs w:val="24"/>
          <w:cs/>
        </w:rPr>
        <w:t>2010</w:t>
      </w:r>
      <w:r w:rsidR="00C876A2" w:rsidRPr="00317451">
        <w:rPr>
          <w:rFonts w:ascii="Arial" w:hAnsi="Arial" w:cs="Arial"/>
          <w:color w:val="000000" w:themeColor="text1"/>
          <w:sz w:val="24"/>
          <w:szCs w:val="24"/>
        </w:rPr>
        <w:t xml:space="preserve">; Tang et al., </w:t>
      </w:r>
      <w:r w:rsidR="00C876A2" w:rsidRPr="00317451">
        <w:rPr>
          <w:rFonts w:ascii="Arial" w:hAnsi="Arial" w:cs="Arial"/>
          <w:color w:val="000000" w:themeColor="text1"/>
          <w:sz w:val="24"/>
          <w:szCs w:val="24"/>
          <w:cs/>
        </w:rPr>
        <w:t xml:space="preserve">2012). </w:t>
      </w:r>
      <w:r w:rsidR="00C876A2" w:rsidRPr="00317451">
        <w:rPr>
          <w:rFonts w:ascii="Arial" w:hAnsi="Arial" w:cs="Arial"/>
          <w:color w:val="000000" w:themeColor="text1"/>
          <w:sz w:val="24"/>
          <w:szCs w:val="24"/>
        </w:rPr>
        <w:t xml:space="preserve">Opportunities are viewed as social constructions formed by views of a broad group of people and their interactions in contexts (Aldrich and Kenworthy, </w:t>
      </w:r>
      <w:r w:rsidR="00C876A2" w:rsidRPr="00317451">
        <w:rPr>
          <w:rFonts w:ascii="Arial" w:hAnsi="Arial" w:cs="Arial"/>
          <w:color w:val="000000" w:themeColor="text1"/>
          <w:sz w:val="24"/>
          <w:szCs w:val="24"/>
          <w:cs/>
        </w:rPr>
        <w:t>1999</w:t>
      </w:r>
      <w:r w:rsidR="00C876A2" w:rsidRPr="00317451">
        <w:rPr>
          <w:rFonts w:ascii="Arial" w:hAnsi="Arial" w:cs="Arial"/>
          <w:color w:val="000000" w:themeColor="text1"/>
          <w:sz w:val="24"/>
          <w:szCs w:val="24"/>
        </w:rPr>
        <w:t xml:space="preserve">; Alvarez and Barney, </w:t>
      </w:r>
      <w:r w:rsidR="00C876A2" w:rsidRPr="00317451">
        <w:rPr>
          <w:rFonts w:ascii="Arial" w:hAnsi="Arial" w:cs="Arial"/>
          <w:color w:val="000000" w:themeColor="text1"/>
          <w:sz w:val="24"/>
          <w:szCs w:val="24"/>
          <w:cs/>
        </w:rPr>
        <w:t xml:space="preserve">2007). </w:t>
      </w:r>
      <w:r w:rsidR="00C876A2" w:rsidRPr="00317451">
        <w:rPr>
          <w:rFonts w:ascii="Arial" w:hAnsi="Arial" w:cs="Arial"/>
          <w:color w:val="000000" w:themeColor="text1"/>
          <w:sz w:val="24"/>
          <w:szCs w:val="24"/>
        </w:rPr>
        <w:t xml:space="preserve">The opportunity is a mental image that influences behavior (Penrose, </w:t>
      </w:r>
      <w:r w:rsidR="00C876A2" w:rsidRPr="00317451">
        <w:rPr>
          <w:rFonts w:ascii="Arial" w:hAnsi="Arial" w:cs="Arial"/>
          <w:color w:val="000000" w:themeColor="text1"/>
          <w:sz w:val="24"/>
          <w:szCs w:val="24"/>
          <w:cs/>
        </w:rPr>
        <w:t xml:space="preserve">1996). </w:t>
      </w:r>
      <w:r w:rsidR="00C876A2" w:rsidRPr="00317451">
        <w:rPr>
          <w:rFonts w:ascii="Arial" w:hAnsi="Arial" w:cs="Arial"/>
          <w:color w:val="000000" w:themeColor="text1"/>
          <w:sz w:val="24"/>
          <w:szCs w:val="24"/>
        </w:rPr>
        <w:t xml:space="preserve">Being an unhappy user with varied experiences, knowledge, or changes in an ecosystem, for example, shows how new opportunities can be identified (Shepherd et al., </w:t>
      </w:r>
      <w:r w:rsidR="00C876A2" w:rsidRPr="00317451">
        <w:rPr>
          <w:rFonts w:ascii="Arial" w:hAnsi="Arial" w:cs="Arial"/>
          <w:color w:val="000000" w:themeColor="text1"/>
          <w:sz w:val="24"/>
          <w:szCs w:val="24"/>
          <w:cs/>
        </w:rPr>
        <w:t>2007</w:t>
      </w:r>
      <w:r w:rsidR="00C876A2" w:rsidRPr="00317451">
        <w:rPr>
          <w:rFonts w:ascii="Arial" w:hAnsi="Arial" w:cs="Arial"/>
          <w:color w:val="000000" w:themeColor="text1"/>
          <w:sz w:val="24"/>
          <w:szCs w:val="24"/>
        </w:rPr>
        <w:t xml:space="preserve">; Tripsas, </w:t>
      </w:r>
      <w:r w:rsidR="00C876A2" w:rsidRPr="00317451">
        <w:rPr>
          <w:rFonts w:ascii="Arial" w:hAnsi="Arial" w:cs="Arial"/>
          <w:color w:val="000000" w:themeColor="text1"/>
          <w:sz w:val="24"/>
          <w:szCs w:val="24"/>
          <w:cs/>
        </w:rPr>
        <w:t>2008).</w:t>
      </w:r>
    </w:p>
    <w:p w14:paraId="2644D046" w14:textId="77777777" w:rsidR="00C876A2" w:rsidRPr="00317451" w:rsidRDefault="00C876A2" w:rsidP="001869AC">
      <w:pPr>
        <w:pStyle w:val="NoSpacing"/>
        <w:rPr>
          <w:rFonts w:ascii="Arial" w:hAnsi="Arial" w:cs="Arial"/>
          <w:color w:val="000000" w:themeColor="text1"/>
          <w:sz w:val="24"/>
          <w:szCs w:val="24"/>
        </w:rPr>
      </w:pPr>
    </w:p>
    <w:p w14:paraId="72413D2D" w14:textId="5F01C4A3" w:rsidR="00C876A2" w:rsidRPr="00317451" w:rsidRDefault="00C876A2" w:rsidP="001869AC">
      <w:pPr>
        <w:pStyle w:val="NoSpacing"/>
        <w:rPr>
          <w:rStyle w:val="Strong"/>
          <w:rFonts w:ascii="Arial" w:hAnsi="Arial" w:cs="Arial"/>
          <w:b w:val="0"/>
          <w:bCs w:val="0"/>
          <w:color w:val="000000" w:themeColor="text1"/>
          <w:sz w:val="24"/>
          <w:szCs w:val="24"/>
        </w:rPr>
      </w:pPr>
      <w:r w:rsidRPr="00317451">
        <w:rPr>
          <w:rStyle w:val="Strong"/>
          <w:rFonts w:ascii="Arial" w:hAnsi="Arial" w:cs="Arial"/>
          <w:color w:val="000000" w:themeColor="text1"/>
          <w:sz w:val="24"/>
          <w:szCs w:val="24"/>
        </w:rPr>
        <w:t>Stakeholders and Society:</w:t>
      </w:r>
      <w:r w:rsidR="00F544AF" w:rsidRPr="00317451">
        <w:rPr>
          <w:rStyle w:val="Strong"/>
          <w:rFonts w:ascii="Arial" w:hAnsi="Arial" w:cs="Arial"/>
          <w:b w:val="0"/>
          <w:bCs w:val="0"/>
          <w:color w:val="000000" w:themeColor="text1"/>
          <w:sz w:val="24"/>
          <w:szCs w:val="24"/>
          <w:cs/>
        </w:rPr>
        <w:t xml:space="preserve">  According to (</w:t>
      </w:r>
      <w:r w:rsidR="00F544AF" w:rsidRPr="00317451">
        <w:rPr>
          <w:rStyle w:val="Strong"/>
          <w:rFonts w:ascii="Arial" w:hAnsi="Arial" w:cs="Arial"/>
          <w:b w:val="0"/>
          <w:bCs w:val="0"/>
          <w:color w:val="000000" w:themeColor="text1"/>
          <w:sz w:val="24"/>
          <w:szCs w:val="24"/>
        </w:rPr>
        <w:t xml:space="preserve">Fellnhofer, </w:t>
      </w:r>
      <w:r w:rsidR="00F544AF" w:rsidRPr="00317451">
        <w:rPr>
          <w:rStyle w:val="Strong"/>
          <w:rFonts w:ascii="Arial" w:hAnsi="Arial" w:cs="Arial"/>
          <w:b w:val="0"/>
          <w:bCs w:val="0"/>
          <w:color w:val="000000" w:themeColor="text1"/>
          <w:sz w:val="24"/>
          <w:szCs w:val="24"/>
          <w:cs/>
        </w:rPr>
        <w:t xml:space="preserve">2021), We can determine that </w:t>
      </w:r>
      <w:r w:rsidR="00F544AF" w:rsidRPr="00317451">
        <w:rPr>
          <w:rStyle w:val="Strong"/>
          <w:rFonts w:ascii="Arial" w:hAnsi="Arial" w:cs="Arial"/>
          <w:b w:val="0"/>
          <w:bCs w:val="0"/>
          <w:color w:val="000000" w:themeColor="text1"/>
          <w:sz w:val="24"/>
          <w:szCs w:val="24"/>
        </w:rPr>
        <w:t>Critical elements relating to interacting stakeholders have confined the scholarly discourse of progress dedicated to entrepreneurial potential. Following these accomplishments, Wood (</w:t>
      </w:r>
      <w:r w:rsidR="00F544AF" w:rsidRPr="00317451">
        <w:rPr>
          <w:rStyle w:val="Strong"/>
          <w:rFonts w:ascii="Arial" w:hAnsi="Arial" w:cs="Arial"/>
          <w:b w:val="0"/>
          <w:bCs w:val="0"/>
          <w:color w:val="000000" w:themeColor="text1"/>
          <w:sz w:val="24"/>
          <w:szCs w:val="24"/>
          <w:cs/>
        </w:rPr>
        <w:t xml:space="preserve">2017) </w:t>
      </w:r>
      <w:r w:rsidR="00F544AF" w:rsidRPr="00317451">
        <w:rPr>
          <w:rStyle w:val="Strong"/>
          <w:rFonts w:ascii="Arial" w:hAnsi="Arial" w:cs="Arial"/>
          <w:b w:val="0"/>
          <w:bCs w:val="0"/>
          <w:color w:val="000000" w:themeColor="text1"/>
          <w:sz w:val="24"/>
          <w:szCs w:val="24"/>
        </w:rPr>
        <w:t xml:space="preserve">holds that the construct of entrepreneurial possibilities accepts systematic flexibility in the construct definition to illuminate conceptualizations. The foundation of a developed metatheory allows for the participation of various individuals who establish cognitive contact with opportunities (Ramoglou and Tsang, </w:t>
      </w:r>
      <w:r w:rsidR="00F544AF" w:rsidRPr="00317451">
        <w:rPr>
          <w:rStyle w:val="Strong"/>
          <w:rFonts w:ascii="Arial" w:hAnsi="Arial" w:cs="Arial"/>
          <w:b w:val="0"/>
          <w:bCs w:val="0"/>
          <w:color w:val="000000" w:themeColor="text1"/>
          <w:sz w:val="24"/>
          <w:szCs w:val="24"/>
          <w:cs/>
        </w:rPr>
        <w:t>2016).</w:t>
      </w:r>
    </w:p>
    <w:p w14:paraId="4E8FBC61" w14:textId="77777777" w:rsidR="00F544AF" w:rsidRPr="00317451" w:rsidRDefault="00F544AF" w:rsidP="001869AC">
      <w:pPr>
        <w:pStyle w:val="NoSpacing"/>
        <w:rPr>
          <w:rStyle w:val="Strong"/>
          <w:rFonts w:ascii="Arial" w:hAnsi="Arial" w:cs="Arial"/>
          <w:b w:val="0"/>
          <w:bCs w:val="0"/>
          <w:color w:val="000000" w:themeColor="text1"/>
          <w:sz w:val="24"/>
          <w:szCs w:val="24"/>
        </w:rPr>
      </w:pPr>
    </w:p>
    <w:p w14:paraId="17BFA865" w14:textId="7D4F54B8" w:rsidR="00F544AF" w:rsidRPr="0075290C" w:rsidRDefault="00F544AF" w:rsidP="001869AC">
      <w:pPr>
        <w:rPr>
          <w:rFonts w:ascii="Arial" w:hAnsi="Arial" w:cs="Arial"/>
          <w:sz w:val="24"/>
          <w:szCs w:val="24"/>
        </w:rPr>
      </w:pPr>
      <w:r w:rsidRPr="0075290C">
        <w:rPr>
          <w:rFonts w:ascii="Arial" w:hAnsi="Arial" w:cs="Arial"/>
          <w:b/>
          <w:bCs/>
          <w:sz w:val="24"/>
          <w:szCs w:val="24"/>
        </w:rPr>
        <w:lastRenderedPageBreak/>
        <w:t>Ecosystem and Innovation:</w:t>
      </w:r>
      <w:r w:rsidRPr="0075290C">
        <w:rPr>
          <w:rFonts w:ascii="Arial" w:hAnsi="Arial" w:cs="Arial"/>
          <w:sz w:val="24"/>
          <w:szCs w:val="24"/>
          <w:cs/>
        </w:rPr>
        <w:t xml:space="preserve"> </w:t>
      </w:r>
      <w:r w:rsidRPr="0075290C">
        <w:rPr>
          <w:rFonts w:ascii="Arial" w:hAnsi="Arial" w:cs="Arial"/>
          <w:sz w:val="24"/>
          <w:szCs w:val="24"/>
        </w:rPr>
        <w:t>An ecosystem's environmental conditions are a component of new entrepreneurial prospects, and Jacobides et al. (</w:t>
      </w:r>
      <w:r w:rsidRPr="0075290C">
        <w:rPr>
          <w:rFonts w:ascii="Arial" w:hAnsi="Arial" w:cs="Arial"/>
          <w:sz w:val="24"/>
          <w:szCs w:val="24"/>
          <w:cs/>
        </w:rPr>
        <w:t xml:space="preserve">2018) </w:t>
      </w:r>
      <w:r w:rsidRPr="0075290C">
        <w:rPr>
          <w:rFonts w:ascii="Arial" w:hAnsi="Arial" w:cs="Arial"/>
          <w:sz w:val="24"/>
          <w:szCs w:val="24"/>
        </w:rPr>
        <w:t>differentiates between "innovation" and "platform" ecosystems. A platform ecosystem evaluates how these participants use technologies such as platforms, whereas an innovation ecosystem focuses on a specific innovation and its network of supporting actors. An innovation ecosystem is defined by Adner (</w:t>
      </w:r>
      <w:r w:rsidRPr="0075290C">
        <w:rPr>
          <w:rFonts w:ascii="Arial" w:hAnsi="Arial" w:cs="Arial"/>
          <w:sz w:val="24"/>
          <w:szCs w:val="24"/>
          <w:cs/>
        </w:rPr>
        <w:t>2006</w:t>
      </w:r>
      <w:r w:rsidRPr="0075290C">
        <w:rPr>
          <w:rFonts w:ascii="Arial" w:hAnsi="Arial" w:cs="Arial"/>
          <w:sz w:val="24"/>
          <w:szCs w:val="24"/>
        </w:rPr>
        <w:t xml:space="preserve">, p. </w:t>
      </w:r>
      <w:r w:rsidRPr="0075290C">
        <w:rPr>
          <w:rFonts w:ascii="Arial" w:hAnsi="Arial" w:cs="Arial"/>
          <w:sz w:val="24"/>
          <w:szCs w:val="24"/>
          <w:cs/>
        </w:rPr>
        <w:t xml:space="preserve">98) </w:t>
      </w:r>
      <w:r w:rsidRPr="0075290C">
        <w:rPr>
          <w:rFonts w:ascii="Arial" w:hAnsi="Arial" w:cs="Arial"/>
          <w:sz w:val="24"/>
          <w:szCs w:val="24"/>
        </w:rPr>
        <w:t xml:space="preserve">as "collaborative arrangements through which firms combine their individual offerings into a coherent, customer-facing solution." Platforms can function in broad networks that are not always connected to ecosystems of innovation (Adner and Kapoor, </w:t>
      </w:r>
      <w:r w:rsidRPr="0075290C">
        <w:rPr>
          <w:rFonts w:ascii="Arial" w:hAnsi="Arial" w:cs="Arial"/>
          <w:sz w:val="24"/>
          <w:szCs w:val="24"/>
          <w:cs/>
        </w:rPr>
        <w:t>2010</w:t>
      </w:r>
      <w:r w:rsidRPr="0075290C">
        <w:rPr>
          <w:rFonts w:ascii="Arial" w:hAnsi="Arial" w:cs="Arial"/>
          <w:sz w:val="24"/>
          <w:szCs w:val="24"/>
        </w:rPr>
        <w:t xml:space="preserve">; Nambisan and Sawhney, </w:t>
      </w:r>
      <w:r w:rsidRPr="0075290C">
        <w:rPr>
          <w:rFonts w:ascii="Arial" w:hAnsi="Arial" w:cs="Arial"/>
          <w:sz w:val="24"/>
          <w:szCs w:val="24"/>
          <w:cs/>
        </w:rPr>
        <w:t xml:space="preserve">2011). </w:t>
      </w:r>
      <w:r w:rsidRPr="0075290C">
        <w:rPr>
          <w:rFonts w:ascii="Arial" w:hAnsi="Arial" w:cs="Arial"/>
          <w:sz w:val="24"/>
          <w:szCs w:val="24"/>
        </w:rPr>
        <w:t xml:space="preserve">Interdependent players collaborate to generate ideas (Adner, </w:t>
      </w:r>
      <w:r w:rsidRPr="0075290C">
        <w:rPr>
          <w:rFonts w:ascii="Arial" w:hAnsi="Arial" w:cs="Arial"/>
          <w:sz w:val="24"/>
          <w:szCs w:val="24"/>
          <w:cs/>
        </w:rPr>
        <w:t>2016</w:t>
      </w:r>
      <w:r w:rsidRPr="0075290C">
        <w:rPr>
          <w:rFonts w:ascii="Arial" w:hAnsi="Arial" w:cs="Arial"/>
          <w:sz w:val="24"/>
          <w:szCs w:val="24"/>
        </w:rPr>
        <w:t xml:space="preserve">; Adner and Kapoor, </w:t>
      </w:r>
      <w:r w:rsidRPr="0075290C">
        <w:rPr>
          <w:rFonts w:ascii="Arial" w:hAnsi="Arial" w:cs="Arial"/>
          <w:sz w:val="24"/>
          <w:szCs w:val="24"/>
          <w:cs/>
        </w:rPr>
        <w:t>2010</w:t>
      </w:r>
      <w:r w:rsidRPr="0075290C">
        <w:rPr>
          <w:rFonts w:ascii="Arial" w:hAnsi="Arial" w:cs="Arial"/>
          <w:sz w:val="24"/>
          <w:szCs w:val="24"/>
        </w:rPr>
        <w:t xml:space="preserve">; Kapoor and Lee, </w:t>
      </w:r>
      <w:r w:rsidRPr="0075290C">
        <w:rPr>
          <w:rFonts w:ascii="Arial" w:hAnsi="Arial" w:cs="Arial"/>
          <w:sz w:val="24"/>
          <w:szCs w:val="24"/>
          <w:cs/>
        </w:rPr>
        <w:t>2013)</w:t>
      </w:r>
      <w:r w:rsidRPr="0075290C">
        <w:rPr>
          <w:rFonts w:ascii="Arial" w:hAnsi="Arial" w:cs="Arial"/>
          <w:sz w:val="24"/>
          <w:szCs w:val="24"/>
        </w:rPr>
        <w:t>, and the ecosystem for innovation enables these actors to engage customers early in the process for joint development.</w:t>
      </w:r>
    </w:p>
    <w:p w14:paraId="5E0AC51C" w14:textId="6ACFA8DD" w:rsidR="00304141" w:rsidRPr="00317451" w:rsidRDefault="00304141" w:rsidP="001869AC">
      <w:pPr>
        <w:pStyle w:val="NoSpacing"/>
        <w:rPr>
          <w:rFonts w:ascii="Arial" w:hAnsi="Arial" w:cs="Arial"/>
          <w:color w:val="000000" w:themeColor="text1"/>
          <w:sz w:val="24"/>
          <w:szCs w:val="24"/>
        </w:rPr>
      </w:pPr>
    </w:p>
    <w:p w14:paraId="052962F8" w14:textId="77D01A0F" w:rsidR="00F544AF" w:rsidRDefault="00F544AF"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The multidimensional model as a conceptual foundation for entrepreneurial discovery theory</w:t>
      </w:r>
      <w:r w:rsidR="005E43AE" w:rsidRPr="00317451">
        <w:rPr>
          <w:rFonts w:ascii="Arial" w:hAnsi="Arial" w:cs="Arial"/>
          <w:b/>
          <w:bCs/>
          <w:color w:val="000000" w:themeColor="text1"/>
          <w:sz w:val="24"/>
          <w:szCs w:val="24"/>
          <w:cs/>
        </w:rPr>
        <w:t xml:space="preserve">: </w:t>
      </w:r>
      <w:r w:rsidR="005E43AE" w:rsidRPr="00317451">
        <w:rPr>
          <w:rFonts w:ascii="Arial" w:hAnsi="Arial" w:cs="Arial"/>
          <w:color w:val="000000" w:themeColor="text1"/>
          <w:sz w:val="24"/>
          <w:szCs w:val="24"/>
        </w:rPr>
        <w:t>Murphy (</w:t>
      </w:r>
      <w:r w:rsidR="005E43AE" w:rsidRPr="00317451">
        <w:rPr>
          <w:rFonts w:ascii="Arial" w:hAnsi="Arial" w:cs="Arial"/>
          <w:color w:val="000000" w:themeColor="text1"/>
          <w:sz w:val="24"/>
          <w:szCs w:val="24"/>
          <w:cs/>
        </w:rPr>
        <w:t xml:space="preserve">2011) </w:t>
      </w:r>
      <w:r w:rsidR="005E43AE" w:rsidRPr="00317451">
        <w:rPr>
          <w:rFonts w:ascii="Arial" w:hAnsi="Arial" w:cs="Arial"/>
          <w:color w:val="000000" w:themeColor="text1"/>
          <w:sz w:val="24"/>
          <w:szCs w:val="24"/>
        </w:rPr>
        <w:t>established the entrepreneurial discovery theory, which employs the deliberation and serendipity axis to uncover possibilities. The paradigm is divided into four quadrants: eureka, deliberate search, legacy, and chance discovery. It goes beyond creation to investigate the shifting roles of stakeholders within platform-based ecosystems, notably digital platforms. Anyone who wants to participate in collaborative innovation can do so on these platforms.</w:t>
      </w:r>
    </w:p>
    <w:p w14:paraId="02B6050E" w14:textId="77777777" w:rsidR="0075290C" w:rsidRPr="00317451" w:rsidRDefault="0075290C" w:rsidP="001869AC">
      <w:pPr>
        <w:pStyle w:val="NoSpacing"/>
        <w:rPr>
          <w:rFonts w:ascii="Arial" w:hAnsi="Arial" w:cs="Arial"/>
          <w:color w:val="000000" w:themeColor="text1"/>
          <w:sz w:val="24"/>
          <w:szCs w:val="24"/>
        </w:rPr>
      </w:pPr>
    </w:p>
    <w:p w14:paraId="665DE36E" w14:textId="77777777" w:rsidR="00D43E7C" w:rsidRPr="00317451" w:rsidRDefault="005E43AE" w:rsidP="001869AC">
      <w:pPr>
        <w:pStyle w:val="NoSpacing"/>
        <w:rPr>
          <w:rFonts w:ascii="Arial" w:hAnsi="Arial" w:cs="Arial"/>
          <w:color w:val="000000" w:themeColor="text1"/>
          <w:sz w:val="24"/>
          <w:szCs w:val="24"/>
        </w:rPr>
      </w:pPr>
      <w:r w:rsidRPr="00317451">
        <w:rPr>
          <w:rFonts w:ascii="Arial" w:hAnsi="Arial" w:cs="Arial"/>
          <w:noProof/>
          <w:color w:val="000000" w:themeColor="text1"/>
          <w:sz w:val="24"/>
          <w:szCs w:val="24"/>
        </w:rPr>
        <w:drawing>
          <wp:inline distT="0" distB="0" distL="0" distR="0" wp14:anchorId="0ACCE209" wp14:editId="295EC14E">
            <wp:extent cx="5486400" cy="1669105"/>
            <wp:effectExtent l="0" t="0" r="19050" b="0"/>
            <wp:docPr id="63911609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D7812A9" w14:textId="73498839" w:rsidR="005E43AE" w:rsidRPr="00317451" w:rsidRDefault="00D43E7C"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 xml:space="preserve">Figure </w:t>
      </w:r>
      <w:r w:rsidRPr="00317451">
        <w:rPr>
          <w:rFonts w:ascii="Arial" w:hAnsi="Arial" w:cs="Arial"/>
          <w:b/>
          <w:bCs/>
          <w:color w:val="000000" w:themeColor="text1"/>
          <w:sz w:val="24"/>
          <w:szCs w:val="24"/>
        </w:rPr>
        <w:fldChar w:fldCharType="begin"/>
      </w:r>
      <w:r w:rsidRPr="00317451">
        <w:rPr>
          <w:rFonts w:ascii="Arial" w:hAnsi="Arial" w:cs="Arial"/>
          <w:b/>
          <w:bCs/>
          <w:color w:val="000000" w:themeColor="text1"/>
          <w:sz w:val="24"/>
          <w:szCs w:val="24"/>
        </w:rPr>
        <w:instrText xml:space="preserve"> SEQ Figure \* ARABIC </w:instrText>
      </w:r>
      <w:r w:rsidRPr="00317451">
        <w:rPr>
          <w:rFonts w:ascii="Arial" w:hAnsi="Arial" w:cs="Arial"/>
          <w:b/>
          <w:bCs/>
          <w:color w:val="000000" w:themeColor="text1"/>
          <w:sz w:val="24"/>
          <w:szCs w:val="24"/>
        </w:rPr>
        <w:fldChar w:fldCharType="separate"/>
      </w:r>
      <w:r w:rsidR="00052565" w:rsidRPr="00317451">
        <w:rPr>
          <w:rFonts w:ascii="Arial" w:hAnsi="Arial" w:cs="Arial"/>
          <w:b/>
          <w:bCs/>
          <w:noProof/>
          <w:color w:val="000000" w:themeColor="text1"/>
          <w:sz w:val="24"/>
          <w:szCs w:val="24"/>
        </w:rPr>
        <w:t>2</w:t>
      </w:r>
      <w:r w:rsidRPr="00317451">
        <w:rPr>
          <w:rFonts w:ascii="Arial" w:hAnsi="Arial" w:cs="Arial"/>
          <w:b/>
          <w:bCs/>
          <w:color w:val="000000" w:themeColor="text1"/>
          <w:sz w:val="24"/>
          <w:szCs w:val="24"/>
        </w:rPr>
        <w:fldChar w:fldCharType="end"/>
      </w:r>
      <w:r w:rsidR="00D74913" w:rsidRPr="00317451">
        <w:rPr>
          <w:rFonts w:ascii="Arial" w:hAnsi="Arial" w:cs="Arial"/>
          <w:color w:val="000000" w:themeColor="text1"/>
          <w:sz w:val="24"/>
          <w:szCs w:val="24"/>
          <w:cs/>
        </w:rPr>
        <w:t xml:space="preserve"> </w:t>
      </w:r>
      <w:r w:rsidRPr="00317451">
        <w:rPr>
          <w:rFonts w:ascii="Arial" w:hAnsi="Arial" w:cs="Arial"/>
          <w:color w:val="000000" w:themeColor="text1"/>
          <w:sz w:val="24"/>
          <w:szCs w:val="24"/>
        </w:rPr>
        <w:t>The multidimensional model for entrepreneurial discovery theory</w:t>
      </w:r>
    </w:p>
    <w:p w14:paraId="53365AB3" w14:textId="77777777" w:rsidR="00052565" w:rsidRPr="00317451" w:rsidRDefault="00052565" w:rsidP="001869AC">
      <w:pPr>
        <w:pStyle w:val="NoSpacing"/>
        <w:rPr>
          <w:rFonts w:ascii="Arial" w:hAnsi="Arial" w:cs="Arial"/>
          <w:color w:val="000000" w:themeColor="text1"/>
          <w:sz w:val="24"/>
          <w:szCs w:val="24"/>
        </w:rPr>
      </w:pPr>
    </w:p>
    <w:p w14:paraId="7B496452" w14:textId="3CFD9A83" w:rsidR="005E43AE" w:rsidRPr="00317451" w:rsidRDefault="005E43AE"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Eureka (high serendipity/high deliberation)</w:t>
      </w:r>
      <w:r w:rsidRPr="00317451">
        <w:rPr>
          <w:rFonts w:ascii="Arial" w:hAnsi="Arial" w:cs="Arial"/>
          <w:b/>
          <w:bCs/>
          <w:color w:val="000000" w:themeColor="text1"/>
          <w:sz w:val="24"/>
          <w:szCs w:val="24"/>
          <w:cs/>
        </w:rPr>
        <w:t xml:space="preserve">: </w:t>
      </w:r>
      <w:r w:rsidRPr="00317451">
        <w:rPr>
          <w:rFonts w:ascii="Arial" w:hAnsi="Arial" w:cs="Arial"/>
          <w:color w:val="000000" w:themeColor="text1"/>
          <w:sz w:val="24"/>
          <w:szCs w:val="24"/>
        </w:rPr>
        <w:t xml:space="preserve">The entrepreneurial discovery framework places a premium on serendipity, </w:t>
      </w:r>
      <w:r w:rsidR="001869AC" w:rsidRPr="00317451">
        <w:rPr>
          <w:rFonts w:ascii="Arial" w:hAnsi="Arial" w:cs="Arial"/>
          <w:color w:val="000000" w:themeColor="text1"/>
          <w:sz w:val="24"/>
          <w:szCs w:val="24"/>
        </w:rPr>
        <w:t>emphasizing</w:t>
      </w:r>
      <w:r w:rsidRPr="00317451">
        <w:rPr>
          <w:rFonts w:ascii="Arial" w:hAnsi="Arial" w:cs="Arial"/>
          <w:color w:val="000000" w:themeColor="text1"/>
          <w:sz w:val="24"/>
          <w:szCs w:val="24"/>
        </w:rPr>
        <w:t xml:space="preserve"> the possibility of unintentional, startling, and unexpected chances. Even after careful consideration, uncertainty can shape these opportunities in complex contexts. In the open innovation paradigm, the theory also </w:t>
      </w:r>
      <w:r w:rsidR="001869AC" w:rsidRPr="00317451">
        <w:rPr>
          <w:rFonts w:ascii="Arial" w:hAnsi="Arial" w:cs="Arial"/>
          <w:color w:val="000000" w:themeColor="text1"/>
          <w:sz w:val="24"/>
          <w:szCs w:val="24"/>
        </w:rPr>
        <w:t>emphasizes</w:t>
      </w:r>
      <w:r w:rsidRPr="00317451">
        <w:rPr>
          <w:rFonts w:ascii="Arial" w:hAnsi="Arial" w:cs="Arial"/>
          <w:color w:val="000000" w:themeColor="text1"/>
          <w:sz w:val="24"/>
          <w:szCs w:val="24"/>
        </w:rPr>
        <w:t xml:space="preserve"> the value of invention from multiple stakeholders, including users. This method </w:t>
      </w:r>
      <w:r w:rsidR="001869AC" w:rsidRPr="00317451">
        <w:rPr>
          <w:rFonts w:ascii="Arial" w:hAnsi="Arial" w:cs="Arial"/>
          <w:color w:val="000000" w:themeColor="text1"/>
          <w:sz w:val="24"/>
          <w:szCs w:val="24"/>
        </w:rPr>
        <w:t>recognizes</w:t>
      </w:r>
      <w:r w:rsidRPr="00317451">
        <w:rPr>
          <w:rFonts w:ascii="Arial" w:hAnsi="Arial" w:cs="Arial"/>
          <w:color w:val="000000" w:themeColor="text1"/>
          <w:sz w:val="24"/>
          <w:szCs w:val="24"/>
        </w:rPr>
        <w:t xml:space="preserve"> the tacit and local nature of knowledge</w:t>
      </w:r>
      <w:r w:rsidR="00FA76E8" w:rsidRPr="00317451">
        <w:rPr>
          <w:rFonts w:ascii="Arial" w:hAnsi="Arial" w:cs="Arial"/>
          <w:color w:val="000000" w:themeColor="text1"/>
          <w:sz w:val="24"/>
          <w:szCs w:val="24"/>
          <w:cs/>
        </w:rPr>
        <w:t xml:space="preserve"> (</w:t>
      </w:r>
      <w:r w:rsidR="00FA76E8" w:rsidRPr="00317451">
        <w:rPr>
          <w:rFonts w:ascii="Arial" w:hAnsi="Arial" w:cs="Arial"/>
          <w:color w:val="000000" w:themeColor="text1"/>
          <w:sz w:val="24"/>
          <w:szCs w:val="24"/>
        </w:rPr>
        <w:t xml:space="preserve">Fellnhofer, </w:t>
      </w:r>
      <w:r w:rsidR="00FA76E8"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37D373E8" w14:textId="40B8C878" w:rsidR="005E43AE" w:rsidRPr="00317451" w:rsidRDefault="00FA76E8" w:rsidP="001869AC">
      <w:pPr>
        <w:pStyle w:val="NoSpacing"/>
        <w:rPr>
          <w:rFonts w:ascii="Arial" w:hAnsi="Arial" w:cs="Arial"/>
          <w:color w:val="000000" w:themeColor="text1"/>
          <w:sz w:val="24"/>
          <w:szCs w:val="24"/>
        </w:rPr>
      </w:pPr>
      <w:r w:rsidRPr="00317451">
        <w:rPr>
          <w:rFonts w:ascii="Arial" w:hAnsi="Arial" w:cs="Arial"/>
          <w:noProof/>
          <w:color w:val="000000" w:themeColor="text1"/>
          <w:sz w:val="24"/>
          <w:szCs w:val="24"/>
        </w:rPr>
        <w:lastRenderedPageBreak/>
        <mc:AlternateContent>
          <mc:Choice Requires="wps">
            <w:drawing>
              <wp:anchor distT="0" distB="0" distL="114300" distR="114300" simplePos="0" relativeHeight="251661312" behindDoc="0" locked="0" layoutInCell="1" allowOverlap="1" wp14:anchorId="67D1732A" wp14:editId="7B223A38">
                <wp:simplePos x="0" y="0"/>
                <wp:positionH relativeFrom="column">
                  <wp:posOffset>2574925</wp:posOffset>
                </wp:positionH>
                <wp:positionV relativeFrom="paragraph">
                  <wp:posOffset>-4445</wp:posOffset>
                </wp:positionV>
                <wp:extent cx="311785" cy="1828800"/>
                <wp:effectExtent l="3493" t="0" r="15557" b="15558"/>
                <wp:wrapNone/>
                <wp:docPr id="1293296850" name="Left Brace 5"/>
                <wp:cNvGraphicFramePr/>
                <a:graphic xmlns:a="http://schemas.openxmlformats.org/drawingml/2006/main">
                  <a:graphicData uri="http://schemas.microsoft.com/office/word/2010/wordprocessingShape">
                    <wps:wsp>
                      <wps:cNvSpPr/>
                      <wps:spPr>
                        <a:xfrm rot="5400000">
                          <a:off x="0" y="0"/>
                          <a:ext cx="311785" cy="1828800"/>
                        </a:xfrm>
                        <a:prstGeom prst="leftBrace">
                          <a:avLst/>
                        </a:prstGeom>
                        <a:blipFill>
                          <a:blip r:embed="rId19"/>
                          <a:tile tx="0" ty="0" sx="100000" sy="100000" flip="none" algn="tl"/>
                        </a:blipFill>
                        <a:ln>
                          <a:solidFill>
                            <a:schemeClr val="tx1"/>
                          </a:solidFill>
                        </a:ln>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53EAFA7"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5" o:spid="_x0000_s1026" type="#_x0000_t87" style="position:absolute;margin-left:202.75pt;margin-top:-.35pt;width:24.55pt;height:2in;rotation:90;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" adj="307" filled="t" strokecolor="black [3213]" strokeweight=".5pt">
                <v:fill r:id="rId20" o:title="" recolor="t" rotate="t" type="tile"/>
                <v:stroke joinstyle="miter"/>
              </v:shape>
            </w:pict>
          </mc:Fallback>
        </mc:AlternateContent>
      </w:r>
      <w:r w:rsidR="005E43AE" w:rsidRPr="00317451">
        <w:rPr>
          <w:rFonts w:ascii="Arial" w:hAnsi="Arial" w:cs="Arial"/>
          <w:noProof/>
          <w:color w:val="000000" w:themeColor="text1"/>
          <w:sz w:val="24"/>
          <w:szCs w:val="24"/>
          <w:lang w:val="hi-IN"/>
        </w:rPr>
        <mc:AlternateContent>
          <mc:Choice Requires="wps">
            <w:drawing>
              <wp:anchor distT="0" distB="0" distL="114300" distR="114300" simplePos="0" relativeHeight="251660288" behindDoc="0" locked="0" layoutInCell="1" allowOverlap="1" wp14:anchorId="43996EB2" wp14:editId="70069B58">
                <wp:simplePos x="0" y="0"/>
                <wp:positionH relativeFrom="column">
                  <wp:posOffset>-704850</wp:posOffset>
                </wp:positionH>
                <wp:positionV relativeFrom="paragraph">
                  <wp:posOffset>1073785</wp:posOffset>
                </wp:positionV>
                <wp:extent cx="7448550" cy="19050"/>
                <wp:effectExtent l="38100" t="76200" r="0" b="95250"/>
                <wp:wrapNone/>
                <wp:docPr id="2083931281" name="Straight Arrow Connector 3"/>
                <wp:cNvGraphicFramePr/>
                <a:graphic xmlns:a="http://schemas.openxmlformats.org/drawingml/2006/main">
                  <a:graphicData uri="http://schemas.microsoft.com/office/word/2010/wordprocessingShape">
                    <wps:wsp>
                      <wps:cNvCnPr/>
                      <wps:spPr>
                        <a:xfrm flipV="1">
                          <a:off x="0" y="0"/>
                          <a:ext cx="7448550" cy="19050"/>
                        </a:xfrm>
                        <a:prstGeom prst="straightConnector1">
                          <a:avLst/>
                        </a:prstGeom>
                        <a:ln>
                          <a:solidFill>
                            <a:schemeClr val="tx1"/>
                          </a:solidFill>
                          <a:headEnd type="triangle"/>
                          <a:tailEnd type="triangle"/>
                        </a:ln>
                        <a:effectLst>
                          <a:innerShdw blurRad="114300">
                            <a:prstClr val="black"/>
                          </a:innerShdw>
                        </a:effectLst>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A1109FC" id="_x0000_t32" coordsize="21600,21600" o:spt="32" o:oned="t" path="m,l21600,21600e" filled="f">
                <v:path arrowok="t" fillok="f" o:connecttype="none"/>
                <o:lock v:ext="edit" shapetype="t"/>
              </v:shapetype>
              <v:shape id="Straight Arrow Connector 3" o:spid="_x0000_s1026" type="#_x0000_t32" style="position:absolute;margin-left:-55.5pt;margin-top:84.55pt;width:586.5pt;height:1.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" strokecolor="black [3213]" strokeweight=".5pt">
                <v:stroke startarrow="block" endarrow="block" joinstyle="miter"/>
              </v:shape>
            </w:pict>
          </mc:Fallback>
        </mc:AlternateContent>
      </w:r>
      <w:r w:rsidR="005E43AE" w:rsidRPr="00317451">
        <w:rPr>
          <w:rFonts w:ascii="Arial" w:hAnsi="Arial" w:cs="Arial"/>
          <w:noProof/>
          <w:color w:val="000000" w:themeColor="text1"/>
          <w:sz w:val="24"/>
          <w:szCs w:val="24"/>
          <w:cs/>
        </w:rPr>
        <mc:AlternateContent>
          <mc:Choice Requires="wps">
            <w:drawing>
              <wp:anchor distT="45720" distB="45720" distL="114300" distR="114300" simplePos="0" relativeHeight="251659264" behindDoc="0" locked="0" layoutInCell="1" allowOverlap="1" wp14:anchorId="2E9D5888" wp14:editId="1CED911F">
                <wp:simplePos x="0" y="0"/>
                <wp:positionH relativeFrom="column">
                  <wp:posOffset>-819150</wp:posOffset>
                </wp:positionH>
                <wp:positionV relativeFrom="paragraph">
                  <wp:posOffset>464185</wp:posOffset>
                </wp:positionV>
                <wp:extent cx="7600950" cy="12573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00950" cy="1257300"/>
                        </a:xfrm>
                        <a:prstGeom prst="rect">
                          <a:avLst/>
                        </a:prstGeom>
                        <a:solidFill>
                          <a:srgbClr val="FFFFFF"/>
                        </a:solidFill>
                        <a:ln w="9525">
                          <a:noFill/>
                          <a:miter lim="800000"/>
                          <a:headEnd/>
                          <a:tailEnd/>
                        </a:ln>
                      </wps:spPr>
                      <wps:txbx>
                        <w:txbxContent>
                          <w:p w14:paraId="4E854E9D" w14:textId="27361C50" w:rsidR="005E43AE" w:rsidRDefault="00FA76E8" w:rsidP="00FA76E8">
                            <w:pPr>
                              <w:spacing w:line="360" w:lineRule="auto"/>
                              <w:ind w:left="4320"/>
                              <w:rPr>
                                <w:rFonts w:cs="Kokila"/>
                              </w:rPr>
                            </w:pPr>
                            <w:r>
                              <w:rPr>
                                <w:rFonts w:cs="Kokila" w:hint="cs"/>
                                <w:cs/>
                              </w:rPr>
                              <w:t>ambigiuos middle range</w:t>
                            </w:r>
                          </w:p>
                          <w:p w14:paraId="2169BB1A" w14:textId="77777777" w:rsidR="005E43AE" w:rsidRDefault="005E43AE" w:rsidP="005E43AE">
                            <w:pPr>
                              <w:spacing w:line="360" w:lineRule="auto"/>
                              <w:rPr>
                                <w:rFonts w:cs="Kokila"/>
                              </w:rPr>
                            </w:pPr>
                          </w:p>
                          <w:p w14:paraId="2379C0A6" w14:textId="6B25BA52" w:rsidR="005E43AE" w:rsidRDefault="005E43AE" w:rsidP="005E43AE">
                            <w:pPr>
                              <w:spacing w:line="360" w:lineRule="auto"/>
                            </w:pPr>
                            <w:r>
                              <w:rPr>
                                <w:rFonts w:cs="Kokila" w:hint="cs"/>
                                <w:cs/>
                              </w:rPr>
                              <w:t>Delebrate Search</w:t>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hint="cs"/>
                                <w:cs/>
                              </w:rPr>
                              <w:t xml:space="preserve"> Serendipitous Discovery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9D5888" id="_x0000_t202" coordsize="21600,21600" o:spt="202" path="m,l,21600r21600,l21600,xe">
                <v:stroke joinstyle="miter"/>
                <v:path gradientshapeok="t" o:connecttype="rect"/>
              </v:shapetype>
              <v:shape id="Text Box 2" o:spid="_x0000_s1026" type="#_x0000_t202" style="position:absolute;margin-left:-64.5pt;margin-top:36.55pt;width:598.5pt;height:99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" stroked="f">
                <v:textbox>
                  <w:txbxContent>
                    <w:p w14:paraId="4E854E9D" w14:textId="27361C50" w:rsidR="005E43AE" w:rsidRDefault="00FA76E8" w:rsidP="00FA76E8">
                      <w:pPr>
                        <w:spacing w:line="360" w:lineRule="auto"/>
                        <w:ind w:left="4320"/>
                        <w:rPr>
                          <w:rFonts w:cs="Kokila"/>
                        </w:rPr>
                      </w:pPr>
                      <w:r>
                        <w:rPr>
                          <w:rFonts w:cs="Kokila" w:hint="cs"/>
                          <w:cs/>
                        </w:rPr>
                        <w:t>ambigiuos middle range</w:t>
                      </w:r>
                    </w:p>
                    <w:p w14:paraId="2169BB1A" w14:textId="77777777" w:rsidR="005E43AE" w:rsidRDefault="005E43AE" w:rsidP="005E43AE">
                      <w:pPr>
                        <w:spacing w:line="360" w:lineRule="auto"/>
                        <w:rPr>
                          <w:rFonts w:cs="Kokila"/>
                        </w:rPr>
                      </w:pPr>
                    </w:p>
                    <w:p w14:paraId="2379C0A6" w14:textId="6B25BA52" w:rsidR="005E43AE" w:rsidRDefault="005E43AE" w:rsidP="005E43AE">
                      <w:pPr>
                        <w:spacing w:line="360" w:lineRule="auto"/>
                      </w:pPr>
                      <w:r>
                        <w:rPr>
                          <w:rFonts w:cs="Kokila" w:hint="cs"/>
                          <w:cs/>
                        </w:rPr>
                        <w:t>Delebrate Search</w:t>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cs/>
                        </w:rPr>
                        <w:tab/>
                      </w:r>
                      <w:r>
                        <w:rPr>
                          <w:rFonts w:cs="Kokila" w:hint="cs"/>
                          <w:cs/>
                        </w:rPr>
                        <w:t xml:space="preserve"> Serendipitous Discovery</w:t>
                      </w:r>
                    </w:p>
                  </w:txbxContent>
                </v:textbox>
                <w10:wrap type="square"/>
              </v:shape>
            </w:pict>
          </mc:Fallback>
        </mc:AlternateContent>
      </w:r>
    </w:p>
    <w:p w14:paraId="4C2577C4" w14:textId="22612C6C" w:rsidR="005E43AE" w:rsidRPr="00317451" w:rsidRDefault="00FA76E8"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cs/>
        </w:rPr>
        <w:t>Diag. Source:</w:t>
      </w:r>
      <w:r w:rsidRPr="00317451">
        <w:rPr>
          <w:rFonts w:ascii="Arial" w:hAnsi="Arial" w:cs="Arial"/>
          <w:color w:val="000000" w:themeColor="text1"/>
          <w:sz w:val="24"/>
          <w:szCs w:val="24"/>
          <w:cs/>
        </w:rPr>
        <w:t xml:space="preserve"> Patrick J. Murphy (2011)</w:t>
      </w:r>
    </w:p>
    <w:p w14:paraId="511E9994" w14:textId="77777777" w:rsidR="00FA76E8" w:rsidRPr="00317451" w:rsidRDefault="00FA76E8" w:rsidP="001869AC">
      <w:pPr>
        <w:pStyle w:val="NoSpacing"/>
        <w:rPr>
          <w:rFonts w:ascii="Arial" w:hAnsi="Arial" w:cs="Arial"/>
          <w:color w:val="000000" w:themeColor="text1"/>
          <w:sz w:val="24"/>
          <w:szCs w:val="24"/>
        </w:rPr>
      </w:pPr>
    </w:p>
    <w:p w14:paraId="185E7DEF" w14:textId="1D5AABB8" w:rsidR="00FA76E8" w:rsidRPr="00317451" w:rsidRDefault="00FA76E8"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Deliberate search (low serendipity/high deliberation)</w:t>
      </w:r>
      <w:r w:rsidRPr="00317451">
        <w:rPr>
          <w:rFonts w:ascii="Arial" w:hAnsi="Arial" w:cs="Arial"/>
          <w:b/>
          <w:bCs/>
          <w:color w:val="000000" w:themeColor="text1"/>
          <w:sz w:val="24"/>
          <w:szCs w:val="24"/>
          <w:cs/>
        </w:rPr>
        <w:t xml:space="preserve">: </w:t>
      </w:r>
      <w:r w:rsidRPr="00317451">
        <w:rPr>
          <w:rFonts w:ascii="Arial" w:hAnsi="Arial" w:cs="Arial"/>
          <w:color w:val="000000" w:themeColor="text1"/>
          <w:sz w:val="24"/>
          <w:szCs w:val="24"/>
        </w:rPr>
        <w:t>Entrepreneurial discovery is dependent on thorough research, information management, and stakeholder involvement. The research focuses on six features of online processes for entrepreneurial discovery in ecosystems: task-related resources, early involvement, degree of influence, transparency, incentive mechanisms, and voluntariness</w:t>
      </w:r>
      <w:r w:rsidRPr="00317451">
        <w:rPr>
          <w:rFonts w:ascii="Arial" w:hAnsi="Arial" w:cs="Arial"/>
          <w:color w:val="000000" w:themeColor="text1"/>
          <w:sz w:val="24"/>
          <w:szCs w:val="24"/>
          <w:cs/>
        </w:rPr>
        <w:t xml:space="preserve"> (</w:t>
      </w:r>
      <w:r w:rsidRPr="00317451">
        <w:rPr>
          <w:rFonts w:ascii="Arial" w:hAnsi="Arial" w:cs="Arial"/>
          <w:color w:val="000000" w:themeColor="text1"/>
          <w:sz w:val="24"/>
          <w:szCs w:val="24"/>
        </w:rPr>
        <w:t xml:space="preserve">Fellnhofer, </w:t>
      </w:r>
      <w:r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6BE7720A" w14:textId="77777777" w:rsidR="00FA76E8" w:rsidRPr="00317451" w:rsidRDefault="00FA76E8" w:rsidP="001869AC">
      <w:pPr>
        <w:pStyle w:val="NoSpacing"/>
        <w:rPr>
          <w:rFonts w:ascii="Arial" w:hAnsi="Arial" w:cs="Arial"/>
          <w:color w:val="000000" w:themeColor="text1"/>
          <w:sz w:val="24"/>
          <w:szCs w:val="24"/>
        </w:rPr>
      </w:pPr>
    </w:p>
    <w:p w14:paraId="6C1D0F65" w14:textId="47381A84" w:rsidR="00FA76E8" w:rsidRPr="00317451" w:rsidRDefault="00FA76E8"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Legacy (low serendipity/low deliberation)</w:t>
      </w:r>
      <w:r w:rsidRPr="00317451">
        <w:rPr>
          <w:rFonts w:ascii="Arial" w:hAnsi="Arial" w:cs="Arial"/>
          <w:b/>
          <w:bCs/>
          <w:color w:val="000000" w:themeColor="text1"/>
          <w:sz w:val="24"/>
          <w:szCs w:val="24"/>
          <w:cs/>
        </w:rPr>
        <w:t xml:space="preserve">: </w:t>
      </w:r>
      <w:r w:rsidRPr="00317451">
        <w:rPr>
          <w:rFonts w:ascii="Arial" w:hAnsi="Arial" w:cs="Arial"/>
          <w:color w:val="000000" w:themeColor="text1"/>
          <w:sz w:val="24"/>
          <w:szCs w:val="24"/>
        </w:rPr>
        <w:t>The discovery theory of opportunities suggests that regulations shape opportunities in an ecosystem, and alertness provides crucial knowledge about conditions. Individuals quickly construct information and judge opportunities, generating insights for future visualization and business opportunities</w:t>
      </w:r>
      <w:r w:rsidRPr="00317451">
        <w:rPr>
          <w:rFonts w:ascii="Arial" w:hAnsi="Arial" w:cs="Arial"/>
          <w:color w:val="000000" w:themeColor="text1"/>
          <w:sz w:val="24"/>
          <w:szCs w:val="24"/>
          <w:cs/>
        </w:rPr>
        <w:t xml:space="preserve"> (</w:t>
      </w:r>
      <w:r w:rsidRPr="00317451">
        <w:rPr>
          <w:rFonts w:ascii="Arial" w:hAnsi="Arial" w:cs="Arial"/>
          <w:color w:val="000000" w:themeColor="text1"/>
          <w:sz w:val="24"/>
          <w:szCs w:val="24"/>
        </w:rPr>
        <w:t xml:space="preserve">Fellnhofer, </w:t>
      </w:r>
      <w:r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615DC204" w14:textId="77777777" w:rsidR="002112E9" w:rsidRPr="00317451" w:rsidRDefault="002112E9" w:rsidP="001869AC">
      <w:pPr>
        <w:pStyle w:val="NoSpacing"/>
        <w:rPr>
          <w:rFonts w:ascii="Arial" w:hAnsi="Arial" w:cs="Arial"/>
          <w:b/>
          <w:bCs/>
          <w:color w:val="000000" w:themeColor="text1"/>
          <w:sz w:val="24"/>
          <w:szCs w:val="24"/>
        </w:rPr>
      </w:pPr>
    </w:p>
    <w:p w14:paraId="05DAF074" w14:textId="56FA74C0" w:rsidR="00FA76E8" w:rsidRPr="00317451" w:rsidRDefault="00FA76E8"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Serendipitous discovery (high serendipity/low deliberation)</w:t>
      </w:r>
      <w:r w:rsidRPr="00317451">
        <w:rPr>
          <w:rFonts w:ascii="Arial" w:hAnsi="Arial" w:cs="Arial"/>
          <w:b/>
          <w:bCs/>
          <w:color w:val="000000" w:themeColor="text1"/>
          <w:sz w:val="24"/>
          <w:szCs w:val="24"/>
          <w:cs/>
        </w:rPr>
        <w:t xml:space="preserve">: </w:t>
      </w:r>
      <w:r w:rsidRPr="00317451">
        <w:rPr>
          <w:rFonts w:ascii="Arial" w:hAnsi="Arial" w:cs="Arial"/>
          <w:color w:val="000000" w:themeColor="text1"/>
          <w:sz w:val="24"/>
          <w:szCs w:val="24"/>
        </w:rPr>
        <w:t xml:space="preserve">Entrepreneurial alertness is the awareness of previously undiscovered opportunities and market discontinuities, with a focus on discovered opportunities and personal awareness. This attentiveness is aided by entrepreneurial discovery tasks in an ecosystem, with cooperative innovation supporting entrepreneurship. A platform-based ecosystem allows varied stakeholders in an </w:t>
      </w:r>
      <w:r w:rsidR="001869AC" w:rsidRPr="00317451">
        <w:rPr>
          <w:rFonts w:ascii="Arial" w:hAnsi="Arial" w:cs="Arial"/>
          <w:color w:val="000000" w:themeColor="text1"/>
          <w:sz w:val="24"/>
          <w:szCs w:val="24"/>
        </w:rPr>
        <w:t>innovative</w:t>
      </w:r>
      <w:r w:rsidRPr="00317451">
        <w:rPr>
          <w:rFonts w:ascii="Arial" w:hAnsi="Arial" w:cs="Arial"/>
          <w:color w:val="000000" w:themeColor="text1"/>
          <w:sz w:val="24"/>
          <w:szCs w:val="24"/>
        </w:rPr>
        <w:t xml:space="preserve"> ecosystem to uncover opportunities</w:t>
      </w:r>
      <w:r w:rsidRPr="00317451">
        <w:rPr>
          <w:rFonts w:ascii="Arial" w:hAnsi="Arial" w:cs="Arial"/>
          <w:color w:val="000000" w:themeColor="text1"/>
          <w:sz w:val="24"/>
          <w:szCs w:val="24"/>
          <w:cs/>
        </w:rPr>
        <w:t xml:space="preserve"> (</w:t>
      </w:r>
      <w:r w:rsidRPr="00317451">
        <w:rPr>
          <w:rFonts w:ascii="Arial" w:hAnsi="Arial" w:cs="Arial"/>
          <w:color w:val="000000" w:themeColor="text1"/>
          <w:sz w:val="24"/>
          <w:szCs w:val="24"/>
        </w:rPr>
        <w:t xml:space="preserve">Fellnhofer, </w:t>
      </w:r>
      <w:r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3EC8753C" w14:textId="77777777" w:rsidR="00AB2F0E" w:rsidRPr="00317451" w:rsidRDefault="00AB2F0E" w:rsidP="001869AC">
      <w:pPr>
        <w:pStyle w:val="NoSpacing"/>
        <w:rPr>
          <w:rFonts w:ascii="Arial" w:hAnsi="Arial" w:cs="Arial"/>
          <w:color w:val="000000" w:themeColor="text1"/>
          <w:sz w:val="24"/>
          <w:szCs w:val="24"/>
        </w:rPr>
      </w:pPr>
    </w:p>
    <w:p w14:paraId="45AC0C69" w14:textId="77777777" w:rsidR="00AB2F0E" w:rsidRPr="00317451" w:rsidRDefault="00AB2F0E" w:rsidP="001869AC">
      <w:pPr>
        <w:pStyle w:val="NoSpacing"/>
        <w:rPr>
          <w:rFonts w:ascii="Arial" w:hAnsi="Arial" w:cs="Arial"/>
          <w:color w:val="000000" w:themeColor="text1"/>
          <w:sz w:val="24"/>
          <w:szCs w:val="24"/>
        </w:rPr>
      </w:pPr>
    </w:p>
    <w:p w14:paraId="2B246D57" w14:textId="77777777" w:rsidR="0075290C" w:rsidRDefault="0075290C">
      <w:pPr>
        <w:rPr>
          <w:rFonts w:ascii="Arial" w:hAnsi="Arial" w:cs="Arial"/>
          <w:b/>
          <w:bCs/>
          <w:color w:val="2F5496" w:themeColor="accent1" w:themeShade="BF"/>
          <w:sz w:val="32"/>
          <w:szCs w:val="32"/>
          <w:cs/>
        </w:rPr>
      </w:pPr>
      <w:r>
        <w:rPr>
          <w:rFonts w:ascii="Arial" w:hAnsi="Arial" w:cs="Kokila"/>
          <w:b/>
          <w:bCs/>
          <w:color w:val="2F5496" w:themeColor="accent1" w:themeShade="BF"/>
          <w:sz w:val="32"/>
          <w:szCs w:val="32"/>
          <w:cs/>
        </w:rPr>
        <w:br w:type="page"/>
      </w:r>
    </w:p>
    <w:p w14:paraId="614AAF35" w14:textId="064BF5E1" w:rsidR="00AB2F0E" w:rsidRPr="00317451" w:rsidRDefault="009960A6" w:rsidP="001869AC">
      <w:pPr>
        <w:pStyle w:val="NoSpacing"/>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cs/>
        </w:rPr>
        <w:lastRenderedPageBreak/>
        <w:t>CRITICAL ANALYSIS AND EVALUATION OF CONCEPTULIZED ENTERPRENEURSHIP AND ENTERPRISE FROM THE PRESPECTIVE OF AN ENTERPRENEUR</w:t>
      </w:r>
    </w:p>
    <w:p w14:paraId="6A509D1D" w14:textId="77777777" w:rsidR="009417C3" w:rsidRPr="00317451" w:rsidRDefault="009417C3" w:rsidP="001869AC">
      <w:pPr>
        <w:pStyle w:val="NoSpacing"/>
        <w:rPr>
          <w:rFonts w:ascii="Arial" w:hAnsi="Arial" w:cs="Arial"/>
          <w:b/>
          <w:bCs/>
          <w:color w:val="000000" w:themeColor="text1"/>
          <w:sz w:val="24"/>
          <w:szCs w:val="24"/>
        </w:rPr>
      </w:pPr>
    </w:p>
    <w:p w14:paraId="375B292C" w14:textId="2F8369B7" w:rsidR="002112E9" w:rsidRPr="0075290C" w:rsidRDefault="001869AC" w:rsidP="002112E9">
      <w:pPr>
        <w:rPr>
          <w:rFonts w:ascii="Arial" w:hAnsi="Arial" w:cs="Arial"/>
          <w:sz w:val="24"/>
          <w:szCs w:val="24"/>
        </w:rPr>
      </w:pPr>
      <w:r w:rsidRPr="0075290C">
        <w:rPr>
          <w:rFonts w:ascii="Arial" w:hAnsi="Arial" w:cs="Arial"/>
          <w:sz w:val="24"/>
          <w:szCs w:val="24"/>
          <w:cs/>
        </w:rPr>
        <w:t>In this section of report, c</w:t>
      </w:r>
      <w:r w:rsidRPr="0075290C">
        <w:rPr>
          <w:rFonts w:ascii="Arial" w:hAnsi="Arial" w:cs="Arial"/>
          <w:sz w:val="24"/>
          <w:szCs w:val="24"/>
        </w:rPr>
        <w:t>onceptualizing enterprise and entrepreneurship</w:t>
      </w:r>
      <w:r w:rsidR="002112E9" w:rsidRPr="0075290C">
        <w:rPr>
          <w:rFonts w:ascii="Arial" w:hAnsi="Arial" w:cs="Arial"/>
          <w:sz w:val="24"/>
          <w:szCs w:val="24"/>
          <w:cs/>
        </w:rPr>
        <w:t xml:space="preserve"> </w:t>
      </w:r>
      <w:r w:rsidRPr="0075290C">
        <w:rPr>
          <w:rFonts w:ascii="Arial" w:hAnsi="Arial" w:cs="Arial"/>
          <w:sz w:val="24"/>
          <w:szCs w:val="24"/>
          <w:cs/>
        </w:rPr>
        <w:t>has been</w:t>
      </w:r>
      <w:r w:rsidR="009417C3" w:rsidRPr="0075290C">
        <w:rPr>
          <w:rFonts w:ascii="Arial" w:hAnsi="Arial" w:cs="Arial"/>
          <w:sz w:val="24"/>
          <w:szCs w:val="24"/>
        </w:rPr>
        <w:t xml:space="preserve"> critically analyze</w:t>
      </w:r>
      <w:r w:rsidRPr="0075290C">
        <w:rPr>
          <w:rFonts w:ascii="Arial" w:hAnsi="Arial" w:cs="Arial"/>
          <w:sz w:val="24"/>
          <w:szCs w:val="24"/>
          <w:cs/>
        </w:rPr>
        <w:t>d</w:t>
      </w:r>
      <w:r w:rsidR="009417C3" w:rsidRPr="0075290C">
        <w:rPr>
          <w:rFonts w:ascii="Arial" w:hAnsi="Arial" w:cs="Arial"/>
          <w:sz w:val="24"/>
          <w:szCs w:val="24"/>
        </w:rPr>
        <w:t xml:space="preserve"> and evaluate</w:t>
      </w:r>
      <w:r w:rsidRPr="0075290C">
        <w:rPr>
          <w:rFonts w:ascii="Arial" w:hAnsi="Arial" w:cs="Arial"/>
          <w:sz w:val="24"/>
          <w:szCs w:val="24"/>
          <w:cs/>
        </w:rPr>
        <w:t>d</w:t>
      </w:r>
      <w:r w:rsidR="009417C3" w:rsidRPr="0075290C">
        <w:rPr>
          <w:rFonts w:ascii="Arial" w:hAnsi="Arial" w:cs="Arial"/>
          <w:sz w:val="24"/>
          <w:szCs w:val="24"/>
        </w:rPr>
        <w:t xml:space="preserve"> </w:t>
      </w:r>
      <w:r w:rsidR="00C96B54" w:rsidRPr="0075290C">
        <w:rPr>
          <w:rFonts w:ascii="Arial" w:hAnsi="Arial" w:cs="Arial"/>
          <w:sz w:val="24"/>
          <w:szCs w:val="24"/>
        </w:rPr>
        <w:t>from the perspective of Johnny Boufarhat, Founder &amp; CEO of Hopin, a leading virtual events platform, we can gain insights into how he might approach the concepts of entrepreneurial opportunities, stakeholders and society, ecosystem and innovation, and the multidimensional model.</w:t>
      </w:r>
    </w:p>
    <w:p w14:paraId="3750E090" w14:textId="7809A659" w:rsidR="00FA76E8" w:rsidRPr="0075290C" w:rsidRDefault="00C96B54" w:rsidP="002112E9">
      <w:pPr>
        <w:spacing w:after="0"/>
        <w:rPr>
          <w:rFonts w:ascii="Arial" w:hAnsi="Arial" w:cs="Arial"/>
          <w:sz w:val="24"/>
          <w:szCs w:val="24"/>
        </w:rPr>
      </w:pPr>
      <w:r w:rsidRPr="0075290C">
        <w:rPr>
          <w:rFonts w:ascii="Arial" w:hAnsi="Arial" w:cs="Arial"/>
          <w:b/>
          <w:bCs/>
          <w:sz w:val="24"/>
          <w:szCs w:val="24"/>
        </w:rPr>
        <w:t>Entrepreneurial Opportunities:</w:t>
      </w:r>
      <w:r w:rsidRPr="0075290C">
        <w:rPr>
          <w:rFonts w:ascii="Arial" w:hAnsi="Arial" w:cs="Arial"/>
          <w:sz w:val="24"/>
          <w:szCs w:val="24"/>
        </w:rPr>
        <w:t xml:space="preserve"> Boufarhat's initial creation of Hopin was driven by a deliberate search to address the need for more engaging and interactive virtual events. He recognized an opportunity in the market for a platform that could bring people together virtually and executed his vision meticulously</w:t>
      </w:r>
      <w:r w:rsidR="002112E9" w:rsidRPr="0075290C">
        <w:rPr>
          <w:rFonts w:ascii="Arial" w:hAnsi="Arial" w:cs="Arial"/>
          <w:sz w:val="24"/>
          <w:szCs w:val="24"/>
          <w:cs/>
        </w:rPr>
        <w:t xml:space="preserve"> </w:t>
      </w:r>
      <w:r w:rsidRPr="0075290C">
        <w:rPr>
          <w:rFonts w:ascii="Arial" w:hAnsi="Arial" w:cs="Arial"/>
          <w:sz w:val="24"/>
          <w:szCs w:val="24"/>
        </w:rPr>
        <w:t>(Jones, 2020). This aligns with the notion of deliberate search and proactive identification of opportunities.</w:t>
      </w:r>
    </w:p>
    <w:p w14:paraId="7B8FB58D" w14:textId="3D82282F" w:rsidR="00C96B54" w:rsidRPr="0075290C" w:rsidRDefault="00C96B54" w:rsidP="002112E9">
      <w:pPr>
        <w:spacing w:after="0"/>
        <w:rPr>
          <w:rFonts w:ascii="Arial" w:hAnsi="Arial" w:cs="Arial"/>
          <w:sz w:val="24"/>
          <w:szCs w:val="24"/>
        </w:rPr>
      </w:pPr>
      <w:r w:rsidRPr="0075290C">
        <w:rPr>
          <w:rFonts w:ascii="Arial" w:hAnsi="Arial" w:cs="Arial"/>
          <w:sz w:val="24"/>
          <w:szCs w:val="24"/>
        </w:rPr>
        <w:t>However, as Hopin gained traction, Boufarhat also exhibited openness to serendipitous discovery. The platform's rapid growth during the COVID-19 pandemic was unexpected, but Boufarhat seized the opportunity to pivot and adapt to the evolving needs of the market (Balakrishnan, 2020). This adaptability reflects his willingness to embrace unforeseen circumstances and transform them into business opportunities.</w:t>
      </w:r>
    </w:p>
    <w:p w14:paraId="1FAAA24E" w14:textId="77777777" w:rsidR="002112E9" w:rsidRPr="0075290C" w:rsidRDefault="002112E9" w:rsidP="002112E9">
      <w:pPr>
        <w:spacing w:after="0"/>
        <w:rPr>
          <w:rFonts w:ascii="Arial" w:hAnsi="Arial" w:cs="Arial"/>
          <w:sz w:val="24"/>
          <w:szCs w:val="24"/>
        </w:rPr>
      </w:pPr>
    </w:p>
    <w:p w14:paraId="14D42C79" w14:textId="713C81C5" w:rsidR="00C96B54" w:rsidRPr="0075290C" w:rsidRDefault="00C96B54" w:rsidP="002112E9">
      <w:pPr>
        <w:spacing w:after="0"/>
        <w:rPr>
          <w:rFonts w:ascii="Arial" w:hAnsi="Arial" w:cs="Arial"/>
          <w:sz w:val="24"/>
          <w:szCs w:val="24"/>
        </w:rPr>
      </w:pPr>
      <w:r w:rsidRPr="0075290C">
        <w:rPr>
          <w:rFonts w:ascii="Arial" w:hAnsi="Arial" w:cs="Arial"/>
          <w:b/>
          <w:bCs/>
          <w:sz w:val="24"/>
          <w:szCs w:val="24"/>
        </w:rPr>
        <w:t>Stakeholders and Society:</w:t>
      </w:r>
      <w:r w:rsidRPr="0075290C">
        <w:rPr>
          <w:rFonts w:ascii="Arial" w:hAnsi="Arial" w:cs="Arial"/>
          <w:sz w:val="24"/>
          <w:szCs w:val="24"/>
        </w:rPr>
        <w:t xml:space="preserve"> Johnny Boufarhat's approach to stakeholders and society is evident in Hopin's collaborative nature. He emphasizes partnerships and engagement with various stakeholders, including event organizers, participants, and even competitors </w:t>
      </w:r>
      <w:r w:rsidR="00950478" w:rsidRPr="0075290C">
        <w:rPr>
          <w:rFonts w:ascii="Arial" w:hAnsi="Arial" w:cs="Arial"/>
          <w:sz w:val="24"/>
          <w:szCs w:val="24"/>
        </w:rPr>
        <w:t>(Moore, 2021)</w:t>
      </w:r>
      <w:r w:rsidR="00950478" w:rsidRPr="0075290C">
        <w:rPr>
          <w:rFonts w:ascii="Arial" w:hAnsi="Arial" w:cs="Arial"/>
          <w:sz w:val="24"/>
          <w:szCs w:val="24"/>
          <w:cs/>
        </w:rPr>
        <w:t xml:space="preserve">. </w:t>
      </w:r>
      <w:r w:rsidRPr="0075290C">
        <w:rPr>
          <w:rFonts w:ascii="Arial" w:hAnsi="Arial" w:cs="Arial"/>
          <w:sz w:val="24"/>
          <w:szCs w:val="24"/>
        </w:rPr>
        <w:t>This collaborative mindset aligns with the idea that entrepreneurial opportunities are socially constructed and arise from interactions within ecosystems.</w:t>
      </w:r>
    </w:p>
    <w:p w14:paraId="2ABAEB36" w14:textId="564D4410" w:rsidR="00C96B54" w:rsidRPr="0075290C" w:rsidRDefault="00C96B54" w:rsidP="002112E9">
      <w:pPr>
        <w:spacing w:after="0"/>
        <w:rPr>
          <w:rFonts w:ascii="Arial" w:hAnsi="Arial" w:cs="Arial"/>
          <w:sz w:val="24"/>
          <w:szCs w:val="24"/>
        </w:rPr>
      </w:pPr>
      <w:r w:rsidRPr="0075290C">
        <w:rPr>
          <w:rFonts w:ascii="Arial" w:hAnsi="Arial" w:cs="Arial"/>
          <w:sz w:val="24"/>
          <w:szCs w:val="24"/>
        </w:rPr>
        <w:t>Moreover, Boufarhat's emphasis on creating meaningful connections through virtual events reflects a concern for societal well-being. By providing a platform that facilitates interactions, knowledge sharing, and networking, he contributes to the broader goal of fostering connections in a digital age</w:t>
      </w:r>
      <w:r w:rsidR="00950478" w:rsidRPr="0075290C">
        <w:rPr>
          <w:rFonts w:ascii="Arial" w:hAnsi="Arial" w:cs="Arial"/>
          <w:sz w:val="24"/>
          <w:szCs w:val="24"/>
          <w:cs/>
        </w:rPr>
        <w:t xml:space="preserve"> (</w:t>
      </w:r>
      <w:r w:rsidR="00950478" w:rsidRPr="0075290C">
        <w:rPr>
          <w:rFonts w:ascii="Arial" w:hAnsi="Arial" w:cs="Arial"/>
          <w:sz w:val="24"/>
          <w:szCs w:val="24"/>
        </w:rPr>
        <w:t xml:space="preserve">Boufarhat, </w:t>
      </w:r>
      <w:r w:rsidR="00950478" w:rsidRPr="0075290C">
        <w:rPr>
          <w:rFonts w:ascii="Arial" w:hAnsi="Arial" w:cs="Arial"/>
          <w:sz w:val="24"/>
          <w:szCs w:val="24"/>
          <w:cs/>
        </w:rPr>
        <w:t>2021)</w:t>
      </w:r>
      <w:r w:rsidRPr="0075290C">
        <w:rPr>
          <w:rFonts w:ascii="Arial" w:hAnsi="Arial" w:cs="Arial"/>
          <w:sz w:val="24"/>
          <w:szCs w:val="24"/>
        </w:rPr>
        <w:t>.</w:t>
      </w:r>
    </w:p>
    <w:p w14:paraId="7DABAB78" w14:textId="77777777" w:rsidR="002112E9" w:rsidRPr="00317451" w:rsidRDefault="002112E9" w:rsidP="002112E9">
      <w:pPr>
        <w:rPr>
          <w:rFonts w:ascii="Arial" w:hAnsi="Arial" w:cs="Arial"/>
          <w:b/>
          <w:bCs/>
        </w:rPr>
      </w:pPr>
    </w:p>
    <w:p w14:paraId="4DDDF56D" w14:textId="77777777" w:rsidR="002112E9" w:rsidRPr="0075290C" w:rsidRDefault="00C96B54" w:rsidP="002112E9">
      <w:pPr>
        <w:spacing w:after="0"/>
        <w:rPr>
          <w:rFonts w:ascii="Arial" w:hAnsi="Arial" w:cs="Arial"/>
          <w:sz w:val="24"/>
          <w:szCs w:val="24"/>
        </w:rPr>
      </w:pPr>
      <w:r w:rsidRPr="0075290C">
        <w:rPr>
          <w:rFonts w:ascii="Arial" w:hAnsi="Arial" w:cs="Arial"/>
          <w:b/>
          <w:bCs/>
          <w:sz w:val="24"/>
          <w:szCs w:val="24"/>
        </w:rPr>
        <w:t>Ecosystem and Innovation:</w:t>
      </w:r>
      <w:r w:rsidRPr="0075290C">
        <w:rPr>
          <w:rFonts w:ascii="Arial" w:hAnsi="Arial" w:cs="Arial"/>
          <w:sz w:val="24"/>
          <w:szCs w:val="24"/>
        </w:rPr>
        <w:t xml:space="preserve"> Hopin's success is rooted in its ecosystem-driven approach to innovation. The platform thrives within the ecosystem of event organizers, speakers, sponsors, and participants. Boufarhat's ability to harness this ecosystem to create value for all stakeholders is a testament to his innovative thinking </w:t>
      </w:r>
      <w:r w:rsidR="00950478" w:rsidRPr="0075290C">
        <w:rPr>
          <w:rFonts w:ascii="Arial" w:hAnsi="Arial" w:cs="Arial"/>
          <w:sz w:val="24"/>
          <w:szCs w:val="24"/>
        </w:rPr>
        <w:t>(Moore, 2021)</w:t>
      </w:r>
      <w:r w:rsidR="00950478" w:rsidRPr="0075290C">
        <w:rPr>
          <w:rFonts w:ascii="Arial" w:hAnsi="Arial" w:cs="Arial"/>
          <w:sz w:val="24"/>
          <w:szCs w:val="24"/>
          <w:cs/>
        </w:rPr>
        <w:t>.</w:t>
      </w:r>
    </w:p>
    <w:p w14:paraId="705A4DCC" w14:textId="0A35D2A0" w:rsidR="00C96B54" w:rsidRPr="0075290C" w:rsidRDefault="00C96B54" w:rsidP="002112E9">
      <w:pPr>
        <w:spacing w:after="0"/>
        <w:rPr>
          <w:rFonts w:ascii="Arial" w:hAnsi="Arial" w:cs="Arial"/>
          <w:sz w:val="24"/>
          <w:szCs w:val="24"/>
        </w:rPr>
      </w:pPr>
      <w:r w:rsidRPr="0075290C">
        <w:rPr>
          <w:rFonts w:ascii="Arial" w:hAnsi="Arial" w:cs="Arial"/>
          <w:sz w:val="24"/>
          <w:szCs w:val="24"/>
        </w:rPr>
        <w:t xml:space="preserve">Furthermore, Boufarhat's focus on democratizing event access aligns with the platform ecosystem's emphasis on inclusivity and accessibility </w:t>
      </w:r>
      <w:r w:rsidR="005D2199" w:rsidRPr="0075290C">
        <w:rPr>
          <w:rFonts w:ascii="Arial" w:hAnsi="Arial" w:cs="Arial"/>
          <w:sz w:val="24"/>
          <w:szCs w:val="24"/>
        </w:rPr>
        <w:t>(Hopin, 2021)</w:t>
      </w:r>
      <w:r w:rsidR="005D2199" w:rsidRPr="0075290C">
        <w:rPr>
          <w:rFonts w:ascii="Arial" w:hAnsi="Arial" w:cs="Arial"/>
          <w:sz w:val="24"/>
          <w:szCs w:val="24"/>
          <w:cs/>
        </w:rPr>
        <w:t xml:space="preserve">. </w:t>
      </w:r>
      <w:r w:rsidRPr="0075290C">
        <w:rPr>
          <w:rFonts w:ascii="Arial" w:hAnsi="Arial" w:cs="Arial"/>
          <w:sz w:val="24"/>
          <w:szCs w:val="24"/>
        </w:rPr>
        <w:t>This reflects his understanding of the importance of leveraging technology for social impact.</w:t>
      </w:r>
    </w:p>
    <w:p w14:paraId="55056767" w14:textId="77777777" w:rsidR="002112E9" w:rsidRPr="0075290C" w:rsidRDefault="002112E9" w:rsidP="002112E9">
      <w:pPr>
        <w:rPr>
          <w:rFonts w:ascii="Arial" w:hAnsi="Arial" w:cs="Arial"/>
          <w:b/>
          <w:bCs/>
          <w:sz w:val="24"/>
          <w:szCs w:val="24"/>
        </w:rPr>
      </w:pPr>
    </w:p>
    <w:p w14:paraId="6B3643C2" w14:textId="1BFD0715" w:rsidR="00C96B54" w:rsidRPr="0075290C" w:rsidRDefault="00C96B54" w:rsidP="002112E9">
      <w:pPr>
        <w:spacing w:after="0"/>
        <w:rPr>
          <w:rFonts w:ascii="Arial" w:hAnsi="Arial" w:cs="Arial"/>
          <w:sz w:val="24"/>
          <w:szCs w:val="24"/>
        </w:rPr>
      </w:pPr>
      <w:r w:rsidRPr="0075290C">
        <w:rPr>
          <w:rFonts w:ascii="Arial" w:hAnsi="Arial" w:cs="Arial"/>
          <w:b/>
          <w:bCs/>
          <w:sz w:val="24"/>
          <w:szCs w:val="24"/>
        </w:rPr>
        <w:t>The Multidimensional Model:</w:t>
      </w:r>
      <w:r w:rsidRPr="0075290C">
        <w:rPr>
          <w:rFonts w:ascii="Arial" w:hAnsi="Arial" w:cs="Arial"/>
          <w:sz w:val="24"/>
          <w:szCs w:val="24"/>
          <w:cs/>
        </w:rPr>
        <w:t xml:space="preserve"> </w:t>
      </w:r>
      <w:r w:rsidRPr="0075290C">
        <w:rPr>
          <w:rFonts w:ascii="Arial" w:hAnsi="Arial" w:cs="Arial"/>
          <w:sz w:val="24"/>
          <w:szCs w:val="24"/>
        </w:rPr>
        <w:t xml:space="preserve">Johnny Boufarhat's journey with Hopin can be mapped onto the multidimensional model's quadrants. His deliberate search for a solution to </w:t>
      </w:r>
      <w:r w:rsidRPr="0075290C">
        <w:rPr>
          <w:rFonts w:ascii="Arial" w:hAnsi="Arial" w:cs="Arial"/>
          <w:sz w:val="24"/>
          <w:szCs w:val="24"/>
        </w:rPr>
        <w:lastRenderedPageBreak/>
        <w:t xml:space="preserve">enhance virtual events corresponds to the "deliberate search" quadrant (Browne, 2021). The platform's unexpected growth during the pandemic, and his rapid adaptation to it, aligns with the "serendipitous discovery" quadrant </w:t>
      </w:r>
      <w:r w:rsidR="00950478" w:rsidRPr="0075290C">
        <w:rPr>
          <w:rFonts w:ascii="Arial" w:hAnsi="Arial" w:cs="Arial"/>
          <w:sz w:val="24"/>
          <w:szCs w:val="24"/>
        </w:rPr>
        <w:t>(Boufarhat, 2021)</w:t>
      </w:r>
      <w:r w:rsidRPr="0075290C">
        <w:rPr>
          <w:rFonts w:ascii="Arial" w:hAnsi="Arial" w:cs="Arial"/>
          <w:sz w:val="24"/>
          <w:szCs w:val="24"/>
        </w:rPr>
        <w:t>.</w:t>
      </w:r>
    </w:p>
    <w:p w14:paraId="1BD25B98" w14:textId="4B5CABCA" w:rsidR="00C96B54" w:rsidRPr="0075290C" w:rsidRDefault="00C96B54" w:rsidP="00B921C6">
      <w:pPr>
        <w:pStyle w:val="BodyText3"/>
        <w:spacing w:after="0" w:line="240" w:lineRule="auto"/>
      </w:pPr>
      <w:r w:rsidRPr="0075290C">
        <w:t xml:space="preserve">His ability to identify emerging needs and strategically pivot the platform's offerings corresponds to the "legacy" quadrant </w:t>
      </w:r>
      <w:r w:rsidR="00950478" w:rsidRPr="0075290C">
        <w:t>(Browne, 2021)</w:t>
      </w:r>
      <w:r w:rsidRPr="0075290C">
        <w:t>.</w:t>
      </w:r>
    </w:p>
    <w:p w14:paraId="7E83E9CB" w14:textId="77777777" w:rsidR="002112E9" w:rsidRPr="0075290C" w:rsidRDefault="002112E9" w:rsidP="00B921C6">
      <w:pPr>
        <w:spacing w:after="0" w:line="240" w:lineRule="auto"/>
        <w:rPr>
          <w:rFonts w:ascii="Arial" w:hAnsi="Arial" w:cs="Arial"/>
          <w:sz w:val="24"/>
          <w:szCs w:val="24"/>
        </w:rPr>
      </w:pPr>
    </w:p>
    <w:p w14:paraId="2B476ABB" w14:textId="10DCB7CD" w:rsidR="00C96B54" w:rsidRPr="0075290C" w:rsidRDefault="00C96B54" w:rsidP="00B921C6">
      <w:pPr>
        <w:pStyle w:val="BodyText3"/>
        <w:spacing w:after="0" w:line="240" w:lineRule="auto"/>
      </w:pPr>
      <w:r w:rsidRPr="0075290C">
        <w:t>In conclusion, Johnny Boufarhat's journey as the Founder &amp; CEO of Hopin reflects a multidimensional approach to entrepreneurial discovery. His deliberate search for innovative solutions, openness to serendipitous opportunities, collaborative ecosystem building, and adaptive strategies highlight his entrepreneurial prowess in an ever-evolving landscape.</w:t>
      </w:r>
    </w:p>
    <w:p w14:paraId="2F6EF5DB" w14:textId="77777777" w:rsidR="005D2199" w:rsidRPr="00317451" w:rsidRDefault="005D2199" w:rsidP="001869AC">
      <w:pPr>
        <w:pStyle w:val="NoSpacing"/>
        <w:rPr>
          <w:rFonts w:ascii="Arial" w:hAnsi="Arial" w:cs="Arial"/>
          <w:color w:val="000000" w:themeColor="text1"/>
          <w:sz w:val="24"/>
          <w:szCs w:val="24"/>
          <w:shd w:val="clear" w:color="auto" w:fill="F7F7F8"/>
        </w:rPr>
      </w:pPr>
    </w:p>
    <w:p w14:paraId="3323789C" w14:textId="6EAEA026" w:rsidR="005D2199" w:rsidRPr="00317451" w:rsidRDefault="005D2199" w:rsidP="001869AC">
      <w:pPr>
        <w:pStyle w:val="NoSpacing"/>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rPr>
        <w:t>CONCEPTUAL FOUNDATION TO PERSONALITY TRAITS THEORIES</w:t>
      </w:r>
    </w:p>
    <w:p w14:paraId="2C09B018" w14:textId="77777777" w:rsidR="009960A6" w:rsidRPr="00317451" w:rsidRDefault="009960A6" w:rsidP="001869AC">
      <w:pPr>
        <w:pStyle w:val="NoSpacing"/>
        <w:rPr>
          <w:rFonts w:ascii="Arial" w:hAnsi="Arial" w:cs="Arial"/>
          <w:b/>
          <w:bCs/>
          <w:color w:val="2F5496" w:themeColor="accent1" w:themeShade="BF"/>
          <w:sz w:val="32"/>
          <w:szCs w:val="32"/>
        </w:rPr>
      </w:pPr>
    </w:p>
    <w:p w14:paraId="1271E56A" w14:textId="33A6817C" w:rsidR="00272F9F" w:rsidRPr="00317451" w:rsidRDefault="00272F9F" w:rsidP="001869AC">
      <w:pPr>
        <w:pStyle w:val="NoSpacing"/>
        <w:rPr>
          <w:rFonts w:ascii="Arial" w:hAnsi="Arial" w:cs="Arial"/>
          <w:color w:val="000000" w:themeColor="text1"/>
          <w:sz w:val="24"/>
          <w:szCs w:val="24"/>
        </w:rPr>
      </w:pPr>
      <w:r w:rsidRPr="00317451">
        <w:rPr>
          <w:rFonts w:ascii="Arial" w:hAnsi="Arial" w:cs="Arial"/>
          <w:color w:val="000000" w:themeColor="text1"/>
          <w:sz w:val="24"/>
          <w:szCs w:val="24"/>
          <w:cs/>
        </w:rPr>
        <w:t xml:space="preserve">According to </w:t>
      </w:r>
      <w:r w:rsidRPr="00317451">
        <w:rPr>
          <w:rFonts w:ascii="Arial" w:hAnsi="Arial" w:cs="Arial"/>
          <w:color w:val="000000" w:themeColor="text1"/>
          <w:sz w:val="24"/>
          <w:szCs w:val="24"/>
        </w:rPr>
        <w:t>İspir, Elibol and Sönmez (</w:t>
      </w:r>
      <w:r w:rsidRPr="00317451">
        <w:rPr>
          <w:rFonts w:ascii="Arial" w:hAnsi="Arial" w:cs="Arial"/>
          <w:color w:val="000000" w:themeColor="text1"/>
          <w:sz w:val="24"/>
          <w:szCs w:val="24"/>
          <w:cs/>
        </w:rPr>
        <w:t xml:space="preserve">2019) research </w:t>
      </w:r>
      <w:r w:rsidR="002112E9" w:rsidRPr="00317451">
        <w:rPr>
          <w:rFonts w:ascii="Arial" w:hAnsi="Arial" w:cs="Arial"/>
          <w:color w:val="000000" w:themeColor="text1"/>
          <w:sz w:val="24"/>
          <w:szCs w:val="24"/>
        </w:rPr>
        <w:t>Personal traits like extroversion, affability, conscientiousness, and openness impact occupational adaptability, while neuroticism reduces it. Job flexibility is positively associated with these traits, with variability increasing with cheerfulness, cognitive capacity, and a proactive attitude. Personality traits theories categorize stable patterns of behavior, thoughts, and emotions, with various perspectives on their organization and implications.</w:t>
      </w:r>
    </w:p>
    <w:p w14:paraId="7A8B81CE" w14:textId="77777777" w:rsidR="00052565" w:rsidRPr="00317451" w:rsidRDefault="00052565" w:rsidP="001869AC">
      <w:pPr>
        <w:pStyle w:val="NoSpacing"/>
        <w:rPr>
          <w:rFonts w:ascii="Arial" w:hAnsi="Arial" w:cs="Arial"/>
          <w:b/>
          <w:bCs/>
          <w:color w:val="000000" w:themeColor="text1"/>
          <w:sz w:val="28"/>
          <w:szCs w:val="28"/>
        </w:rPr>
      </w:pPr>
    </w:p>
    <w:p w14:paraId="71ACBFA6" w14:textId="0F217A76" w:rsidR="00052565" w:rsidRPr="00317451" w:rsidRDefault="009960A6" w:rsidP="001869AC">
      <w:pPr>
        <w:pStyle w:val="NoSpacing"/>
        <w:rPr>
          <w:rFonts w:ascii="Arial" w:hAnsi="Arial" w:cs="Arial"/>
          <w:b/>
          <w:bCs/>
          <w:color w:val="2F5496" w:themeColor="accent1" w:themeShade="BF"/>
          <w:sz w:val="28"/>
          <w:szCs w:val="28"/>
        </w:rPr>
      </w:pPr>
      <w:r w:rsidRPr="00317451">
        <w:rPr>
          <w:rFonts w:ascii="Arial" w:hAnsi="Arial" w:cs="Arial"/>
          <w:b/>
          <w:bCs/>
          <w:color w:val="2F5496" w:themeColor="accent1" w:themeShade="BF"/>
          <w:sz w:val="28"/>
          <w:szCs w:val="28"/>
          <w:cs/>
        </w:rPr>
        <w:t>FRAMEWORK</w:t>
      </w:r>
    </w:p>
    <w:p w14:paraId="66ECCF29" w14:textId="77777777" w:rsidR="009960A6" w:rsidRPr="00317451" w:rsidRDefault="009960A6" w:rsidP="001869AC">
      <w:pPr>
        <w:pStyle w:val="NoSpacing"/>
        <w:rPr>
          <w:rFonts w:ascii="Arial" w:hAnsi="Arial" w:cs="Arial"/>
          <w:b/>
          <w:bCs/>
          <w:color w:val="2F5496" w:themeColor="accent1" w:themeShade="BF"/>
          <w:sz w:val="32"/>
          <w:szCs w:val="32"/>
        </w:rPr>
      </w:pPr>
    </w:p>
    <w:p w14:paraId="693F1F4B" w14:textId="77777777" w:rsidR="00B921C6" w:rsidRDefault="00052565"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Five-Factor Model</w:t>
      </w:r>
      <w:r w:rsidRPr="00317451">
        <w:rPr>
          <w:rFonts w:ascii="Arial" w:hAnsi="Arial" w:cs="Arial"/>
          <w:b/>
          <w:bCs/>
          <w:color w:val="000000" w:themeColor="text1"/>
          <w:sz w:val="24"/>
          <w:szCs w:val="24"/>
          <w:cs/>
        </w:rPr>
        <w:t>:</w:t>
      </w:r>
      <w:r w:rsidRPr="00317451">
        <w:rPr>
          <w:rFonts w:ascii="Arial" w:hAnsi="Arial" w:cs="Arial"/>
          <w:color w:val="000000" w:themeColor="text1"/>
          <w:sz w:val="24"/>
          <w:szCs w:val="24"/>
          <w:cs/>
        </w:rPr>
        <w:t xml:space="preserve"> </w:t>
      </w:r>
      <w:r w:rsidR="00272F9F" w:rsidRPr="00317451">
        <w:rPr>
          <w:rFonts w:ascii="Arial" w:hAnsi="Arial" w:cs="Arial"/>
          <w:color w:val="000000" w:themeColor="text1"/>
          <w:sz w:val="24"/>
          <w:szCs w:val="24"/>
        </w:rPr>
        <w:t>One of the most prominent frameworks for understanding personality traits is the Five-Factor Model (FFM) or the Big Five personality traits</w:t>
      </w:r>
      <w:r w:rsidR="009753A5" w:rsidRPr="00317451">
        <w:rPr>
          <w:rFonts w:ascii="Arial" w:hAnsi="Arial" w:cs="Arial"/>
          <w:color w:val="000000" w:themeColor="text1"/>
          <w:sz w:val="24"/>
          <w:szCs w:val="24"/>
          <w:cs/>
        </w:rPr>
        <w:t xml:space="preserve"> (</w:t>
      </w:r>
      <w:r w:rsidR="009753A5" w:rsidRPr="00317451">
        <w:rPr>
          <w:rFonts w:ascii="Arial" w:hAnsi="Arial" w:cs="Arial"/>
          <w:color w:val="000000" w:themeColor="text1"/>
          <w:sz w:val="24"/>
          <w:szCs w:val="24"/>
        </w:rPr>
        <w:t xml:space="preserve">Soto and Jackson, </w:t>
      </w:r>
      <w:r w:rsidR="009753A5" w:rsidRPr="00317451">
        <w:rPr>
          <w:rFonts w:ascii="Arial" w:hAnsi="Arial" w:cs="Arial"/>
          <w:color w:val="000000" w:themeColor="text1"/>
          <w:sz w:val="24"/>
          <w:szCs w:val="24"/>
          <w:cs/>
        </w:rPr>
        <w:t>2020)</w:t>
      </w:r>
      <w:r w:rsidR="00272F9F" w:rsidRPr="00317451">
        <w:rPr>
          <w:rFonts w:ascii="Arial" w:hAnsi="Arial" w:cs="Arial"/>
          <w:color w:val="000000" w:themeColor="text1"/>
          <w:sz w:val="24"/>
          <w:szCs w:val="24"/>
        </w:rPr>
        <w:t>. This model suggests that personality can be described in terms of five broad dimensions. Each of these dimensions represents a continuum along which individuals can vary, and they collectively capture a wide range of human personality</w:t>
      </w:r>
      <w:r w:rsidR="00B921C6">
        <w:rPr>
          <w:rFonts w:ascii="Arial" w:hAnsi="Arial" w:cs="Arial"/>
          <w:color w:val="000000" w:themeColor="text1"/>
          <w:sz w:val="24"/>
          <w:szCs w:val="24"/>
        </w:rPr>
        <w:t xml:space="preserve"> </w:t>
      </w:r>
      <w:r w:rsidR="00272F9F" w:rsidRPr="00317451">
        <w:rPr>
          <w:rFonts w:ascii="Arial" w:hAnsi="Arial" w:cs="Arial"/>
          <w:color w:val="000000" w:themeColor="text1"/>
          <w:sz w:val="24"/>
          <w:szCs w:val="24"/>
        </w:rPr>
        <w:t>traits.</w:t>
      </w:r>
    </w:p>
    <w:p w14:paraId="3F3E8FF6" w14:textId="168AE350" w:rsidR="00052565" w:rsidRPr="00317451" w:rsidRDefault="00D43E7C" w:rsidP="001869AC">
      <w:pPr>
        <w:pStyle w:val="NoSpacing"/>
        <w:rPr>
          <w:rFonts w:ascii="Arial" w:hAnsi="Arial" w:cs="Arial"/>
          <w:color w:val="000000" w:themeColor="text1"/>
          <w:sz w:val="24"/>
          <w:szCs w:val="24"/>
        </w:rPr>
      </w:pPr>
      <w:r w:rsidRPr="00317451">
        <w:rPr>
          <w:rFonts w:ascii="Arial" w:hAnsi="Arial" w:cs="Arial"/>
          <w:noProof/>
          <w:color w:val="000000" w:themeColor="text1"/>
          <w:sz w:val="24"/>
          <w:szCs w:val="24"/>
        </w:rPr>
        <w:t xml:space="preserve"> </w:t>
      </w:r>
      <w:r w:rsidRPr="00317451">
        <w:rPr>
          <w:rFonts w:ascii="Arial" w:hAnsi="Arial" w:cs="Arial"/>
          <w:noProof/>
          <w:color w:val="000000" w:themeColor="text1"/>
          <w:sz w:val="24"/>
          <w:szCs w:val="24"/>
        </w:rPr>
        <w:drawing>
          <wp:inline distT="0" distB="0" distL="0" distR="0" wp14:anchorId="76FBB2F6" wp14:editId="1D3B4B18">
            <wp:extent cx="5486400" cy="2349795"/>
            <wp:effectExtent l="0" t="0" r="19050" b="0"/>
            <wp:docPr id="1753924893"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367AD4FF" w14:textId="6A15EBA0" w:rsidR="00272F9F" w:rsidRPr="00317451" w:rsidRDefault="00052565" w:rsidP="001869AC">
      <w:pPr>
        <w:pStyle w:val="NoSpacing"/>
        <w:rPr>
          <w:rFonts w:ascii="Arial" w:hAnsi="Arial" w:cs="Arial"/>
          <w:color w:val="000000" w:themeColor="text1"/>
          <w:sz w:val="24"/>
          <w:szCs w:val="24"/>
        </w:rPr>
      </w:pPr>
      <w:r w:rsidRPr="00317451">
        <w:rPr>
          <w:rFonts w:ascii="Arial" w:hAnsi="Arial" w:cs="Arial"/>
          <w:color w:val="000000" w:themeColor="text1"/>
          <w:sz w:val="24"/>
          <w:szCs w:val="24"/>
        </w:rPr>
        <w:t xml:space="preserve">Figure </w:t>
      </w:r>
      <w:r w:rsidRPr="00317451">
        <w:rPr>
          <w:rFonts w:ascii="Arial" w:hAnsi="Arial" w:cs="Arial"/>
          <w:color w:val="000000" w:themeColor="text1"/>
          <w:sz w:val="24"/>
          <w:szCs w:val="24"/>
        </w:rPr>
        <w:fldChar w:fldCharType="begin"/>
      </w:r>
      <w:r w:rsidRPr="00317451">
        <w:rPr>
          <w:rFonts w:ascii="Arial" w:hAnsi="Arial" w:cs="Arial"/>
          <w:color w:val="000000" w:themeColor="text1"/>
          <w:sz w:val="24"/>
          <w:szCs w:val="24"/>
        </w:rPr>
        <w:instrText xml:space="preserve"> SEQ Figure \* ARABIC </w:instrText>
      </w:r>
      <w:r w:rsidRPr="00317451">
        <w:rPr>
          <w:rFonts w:ascii="Arial" w:hAnsi="Arial" w:cs="Arial"/>
          <w:color w:val="000000" w:themeColor="text1"/>
          <w:sz w:val="24"/>
          <w:szCs w:val="24"/>
        </w:rPr>
        <w:fldChar w:fldCharType="separate"/>
      </w:r>
      <w:r w:rsidRPr="00317451">
        <w:rPr>
          <w:rFonts w:ascii="Arial" w:hAnsi="Arial" w:cs="Arial"/>
          <w:noProof/>
          <w:color w:val="000000" w:themeColor="text1"/>
          <w:sz w:val="24"/>
          <w:szCs w:val="24"/>
        </w:rPr>
        <w:t>3</w:t>
      </w:r>
      <w:r w:rsidRPr="00317451">
        <w:rPr>
          <w:rFonts w:ascii="Arial" w:hAnsi="Arial" w:cs="Arial"/>
          <w:color w:val="000000" w:themeColor="text1"/>
          <w:sz w:val="24"/>
          <w:szCs w:val="24"/>
        </w:rPr>
        <w:fldChar w:fldCharType="end"/>
      </w:r>
      <w:r w:rsidRPr="00317451">
        <w:rPr>
          <w:rFonts w:ascii="Arial" w:hAnsi="Arial" w:cs="Arial"/>
          <w:color w:val="000000" w:themeColor="text1"/>
          <w:sz w:val="24"/>
          <w:szCs w:val="24"/>
          <w:cs/>
        </w:rPr>
        <w:t xml:space="preserve"> </w:t>
      </w:r>
      <w:r w:rsidRPr="00317451">
        <w:rPr>
          <w:rFonts w:ascii="Arial" w:hAnsi="Arial" w:cs="Arial"/>
          <w:color w:val="000000" w:themeColor="text1"/>
          <w:sz w:val="24"/>
          <w:szCs w:val="24"/>
        </w:rPr>
        <w:t>Five-Factor Model (FFM)</w:t>
      </w:r>
      <w:r w:rsidRPr="00317451">
        <w:rPr>
          <w:rFonts w:ascii="Arial" w:hAnsi="Arial" w:cs="Arial"/>
          <w:color w:val="000000" w:themeColor="text1"/>
          <w:sz w:val="24"/>
          <w:szCs w:val="24"/>
          <w:cs/>
        </w:rPr>
        <w:t>/T</w:t>
      </w:r>
      <w:r w:rsidRPr="00317451">
        <w:rPr>
          <w:rFonts w:ascii="Arial" w:hAnsi="Arial" w:cs="Arial"/>
          <w:color w:val="000000" w:themeColor="text1"/>
          <w:sz w:val="24"/>
          <w:szCs w:val="24"/>
        </w:rPr>
        <w:t>he Big Five personality traits</w:t>
      </w:r>
    </w:p>
    <w:p w14:paraId="03BB7F86" w14:textId="77777777" w:rsidR="00052565" w:rsidRPr="00317451" w:rsidRDefault="00052565" w:rsidP="001869AC">
      <w:pPr>
        <w:pStyle w:val="NoSpacing"/>
        <w:rPr>
          <w:rFonts w:ascii="Arial" w:hAnsi="Arial" w:cs="Arial"/>
          <w:color w:val="000000" w:themeColor="text1"/>
          <w:sz w:val="24"/>
          <w:szCs w:val="24"/>
        </w:rPr>
      </w:pPr>
    </w:p>
    <w:p w14:paraId="71F5548F" w14:textId="3FE233DB" w:rsidR="00052565" w:rsidRPr="00E422AD" w:rsidRDefault="00052565" w:rsidP="00E422AD">
      <w:pPr>
        <w:pStyle w:val="NoSpacing"/>
        <w:rPr>
          <w:rFonts w:ascii="Arial" w:hAnsi="Arial" w:cs="Arial"/>
          <w:sz w:val="24"/>
          <w:szCs w:val="24"/>
        </w:rPr>
      </w:pPr>
      <w:r w:rsidRPr="00E422AD">
        <w:rPr>
          <w:rFonts w:ascii="Arial" w:hAnsi="Arial" w:cs="Arial"/>
          <w:b/>
          <w:bCs/>
          <w:sz w:val="24"/>
          <w:szCs w:val="24"/>
        </w:rPr>
        <w:t>HEXACO model</w:t>
      </w:r>
      <w:r w:rsidRPr="00E422AD">
        <w:rPr>
          <w:rFonts w:ascii="Arial" w:hAnsi="Arial" w:cs="Arial"/>
          <w:b/>
          <w:bCs/>
          <w:sz w:val="24"/>
          <w:szCs w:val="24"/>
          <w:cs/>
        </w:rPr>
        <w:t>:</w:t>
      </w:r>
      <w:r w:rsidRPr="00E422AD">
        <w:rPr>
          <w:rFonts w:ascii="Arial" w:hAnsi="Arial" w:cs="Arial"/>
          <w:sz w:val="24"/>
          <w:szCs w:val="24"/>
          <w:cs/>
        </w:rPr>
        <w:t xml:space="preserve"> </w:t>
      </w:r>
      <w:r w:rsidRPr="00E422AD">
        <w:rPr>
          <w:rFonts w:ascii="Arial" w:hAnsi="Arial" w:cs="Arial"/>
          <w:sz w:val="24"/>
          <w:szCs w:val="24"/>
        </w:rPr>
        <w:t>Another important theoretical approach is the HEXACO model, which includes the Big Five dimensions along with an additional sixth factor: Honesty-Humility. This factor emphasizes characteristics such as sincerity, fairness, and greed avoidance, which are not as explicitly covered by the Big Five traits</w:t>
      </w:r>
      <w:r w:rsidRPr="00E422AD">
        <w:rPr>
          <w:rFonts w:ascii="Arial" w:hAnsi="Arial" w:cs="Arial"/>
          <w:sz w:val="24"/>
          <w:szCs w:val="24"/>
          <w:cs/>
        </w:rPr>
        <w:t xml:space="preserve"> (</w:t>
      </w:r>
      <w:r w:rsidRPr="00E422AD">
        <w:rPr>
          <w:rFonts w:ascii="Arial" w:hAnsi="Arial" w:cs="Arial"/>
          <w:sz w:val="24"/>
          <w:szCs w:val="24"/>
        </w:rPr>
        <w:t xml:space="preserve">Lee and Ashton, </w:t>
      </w:r>
      <w:r w:rsidRPr="00E422AD">
        <w:rPr>
          <w:rFonts w:ascii="Arial" w:hAnsi="Arial" w:cs="Arial"/>
          <w:sz w:val="24"/>
          <w:szCs w:val="24"/>
          <w:cs/>
        </w:rPr>
        <w:t>2020)</w:t>
      </w:r>
      <w:r w:rsidRPr="00E422AD">
        <w:rPr>
          <w:rFonts w:ascii="Arial" w:hAnsi="Arial" w:cs="Arial"/>
          <w:sz w:val="24"/>
          <w:szCs w:val="24"/>
        </w:rPr>
        <w:t>.</w:t>
      </w:r>
    </w:p>
    <w:p w14:paraId="72C58691" w14:textId="77777777" w:rsidR="00CE37E4" w:rsidRPr="00317451" w:rsidRDefault="00CE37E4" w:rsidP="001869AC">
      <w:pPr>
        <w:pStyle w:val="NoSpacing"/>
        <w:rPr>
          <w:rFonts w:ascii="Arial" w:hAnsi="Arial" w:cs="Arial"/>
          <w:color w:val="000000" w:themeColor="text1"/>
          <w:sz w:val="24"/>
          <w:szCs w:val="24"/>
          <w:shd w:val="clear" w:color="auto" w:fill="F7F7F8"/>
        </w:rPr>
      </w:pPr>
    </w:p>
    <w:p w14:paraId="294B9348" w14:textId="6D680416" w:rsidR="00CE37E4" w:rsidRPr="00317451" w:rsidRDefault="009960A6" w:rsidP="001869AC">
      <w:pPr>
        <w:pStyle w:val="NoSpacing"/>
        <w:rPr>
          <w:rFonts w:ascii="Arial" w:hAnsi="Arial" w:cs="Arial"/>
          <w:b/>
          <w:bCs/>
          <w:color w:val="000000" w:themeColor="text1"/>
          <w:sz w:val="32"/>
          <w:szCs w:val="32"/>
        </w:rPr>
      </w:pPr>
      <w:r w:rsidRPr="00317451">
        <w:rPr>
          <w:rFonts w:ascii="Arial" w:hAnsi="Arial" w:cs="Arial"/>
          <w:b/>
          <w:bCs/>
          <w:color w:val="2F5496" w:themeColor="accent1" w:themeShade="BF"/>
          <w:sz w:val="32"/>
          <w:szCs w:val="32"/>
        </w:rPr>
        <w:t xml:space="preserve">Critical evaluation of Johnny Boufarhat </w:t>
      </w:r>
      <w:r w:rsidRPr="00317451">
        <w:rPr>
          <w:rFonts w:ascii="Arial" w:hAnsi="Arial" w:cs="Arial"/>
          <w:b/>
          <w:bCs/>
          <w:color w:val="2F5496" w:themeColor="accent1" w:themeShade="BF"/>
          <w:sz w:val="32"/>
          <w:szCs w:val="32"/>
          <w:cs/>
        </w:rPr>
        <w:t>as</w:t>
      </w:r>
      <w:r w:rsidR="002112E9" w:rsidRPr="00317451">
        <w:rPr>
          <w:rFonts w:ascii="Arial" w:hAnsi="Arial" w:cs="Arial"/>
          <w:b/>
          <w:bCs/>
          <w:color w:val="2F5496" w:themeColor="accent1" w:themeShade="BF"/>
          <w:sz w:val="32"/>
          <w:szCs w:val="32"/>
          <w:cs/>
        </w:rPr>
        <w:t xml:space="preserve"> </w:t>
      </w:r>
      <w:r w:rsidRPr="00317451">
        <w:rPr>
          <w:rFonts w:ascii="Arial" w:hAnsi="Arial" w:cs="Arial"/>
          <w:b/>
          <w:bCs/>
          <w:color w:val="2F5496" w:themeColor="accent1" w:themeShade="BF"/>
          <w:sz w:val="32"/>
          <w:szCs w:val="32"/>
          <w:cs/>
        </w:rPr>
        <w:t>an</w:t>
      </w:r>
      <w:r w:rsidRPr="00317451">
        <w:rPr>
          <w:rFonts w:ascii="Arial" w:hAnsi="Arial" w:cs="Arial"/>
          <w:b/>
          <w:bCs/>
          <w:color w:val="2F5496" w:themeColor="accent1" w:themeShade="BF"/>
          <w:sz w:val="32"/>
          <w:szCs w:val="32"/>
        </w:rPr>
        <w:t xml:space="preserve"> </w:t>
      </w:r>
      <w:r w:rsidR="00BC29DE" w:rsidRPr="00317451">
        <w:rPr>
          <w:rFonts w:ascii="Arial" w:hAnsi="Arial" w:cs="Arial"/>
          <w:b/>
          <w:bCs/>
          <w:color w:val="2F5496" w:themeColor="accent1" w:themeShade="BF"/>
          <w:sz w:val="32"/>
          <w:szCs w:val="32"/>
        </w:rPr>
        <w:t>entrepreneur</w:t>
      </w:r>
    </w:p>
    <w:p w14:paraId="633F366A" w14:textId="77777777" w:rsidR="002112E9" w:rsidRPr="00317451" w:rsidRDefault="002112E9" w:rsidP="001869AC">
      <w:pPr>
        <w:pStyle w:val="NoSpacing"/>
        <w:rPr>
          <w:rFonts w:ascii="Arial" w:hAnsi="Arial" w:cs="Arial"/>
          <w:color w:val="000000" w:themeColor="text1"/>
          <w:sz w:val="24"/>
          <w:szCs w:val="24"/>
        </w:rPr>
      </w:pPr>
    </w:p>
    <w:p w14:paraId="3E8193C7" w14:textId="77777777" w:rsidR="002112E9" w:rsidRPr="00317451" w:rsidRDefault="008715E1" w:rsidP="001869AC">
      <w:pPr>
        <w:pStyle w:val="NoSpacing"/>
        <w:rPr>
          <w:rFonts w:ascii="Arial" w:hAnsi="Arial" w:cs="Arial"/>
          <w:b/>
          <w:bCs/>
          <w:color w:val="000000" w:themeColor="text1"/>
          <w:sz w:val="28"/>
          <w:szCs w:val="28"/>
        </w:rPr>
      </w:pPr>
      <w:r w:rsidRPr="00317451">
        <w:rPr>
          <w:rFonts w:ascii="Arial" w:hAnsi="Arial" w:cs="Arial"/>
          <w:b/>
          <w:bCs/>
          <w:color w:val="000000" w:themeColor="text1"/>
          <w:sz w:val="28"/>
          <w:szCs w:val="28"/>
        </w:rPr>
        <w:t>TRAITS</w:t>
      </w:r>
    </w:p>
    <w:p w14:paraId="5B2B2C72" w14:textId="77777777" w:rsidR="009960A6" w:rsidRPr="00317451" w:rsidRDefault="009960A6" w:rsidP="001869AC">
      <w:pPr>
        <w:pStyle w:val="NoSpacing"/>
        <w:rPr>
          <w:rFonts w:ascii="Arial" w:hAnsi="Arial" w:cs="Arial"/>
          <w:b/>
          <w:bCs/>
          <w:color w:val="000000" w:themeColor="text1"/>
          <w:sz w:val="28"/>
          <w:szCs w:val="28"/>
        </w:rPr>
      </w:pPr>
    </w:p>
    <w:p w14:paraId="1E20DFCC" w14:textId="0F86B95B" w:rsidR="00D4323E" w:rsidRPr="00317451" w:rsidRDefault="00D4323E"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Visionary:</w:t>
      </w:r>
      <w:r w:rsidRPr="00317451">
        <w:rPr>
          <w:rFonts w:ascii="Arial" w:hAnsi="Arial" w:cs="Arial"/>
          <w:color w:val="000000" w:themeColor="text1"/>
          <w:sz w:val="24"/>
          <w:szCs w:val="24"/>
        </w:rPr>
        <w:t xml:space="preserve"> Johnny Boufarhat has demonstrated his ability to envision and create a groundbreaking platform like Hopin, which revolutionized the online event industry</w:t>
      </w:r>
      <w:r w:rsidR="00BE360F" w:rsidRPr="00317451">
        <w:rPr>
          <w:rFonts w:ascii="Arial" w:hAnsi="Arial" w:cs="Arial"/>
          <w:color w:val="000000" w:themeColor="text1"/>
          <w:sz w:val="24"/>
          <w:szCs w:val="24"/>
          <w:cs/>
        </w:rPr>
        <w:t xml:space="preserve"> (</w:t>
      </w:r>
      <w:r w:rsidR="00BE360F" w:rsidRPr="00317451">
        <w:rPr>
          <w:rFonts w:ascii="Arial" w:hAnsi="Arial" w:cs="Arial"/>
          <w:color w:val="000000" w:themeColor="text1"/>
          <w:sz w:val="24"/>
          <w:szCs w:val="24"/>
        </w:rPr>
        <w:t xml:space="preserve">Azhar, </w:t>
      </w:r>
      <w:r w:rsidR="00BE360F"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7F61BDF8" w14:textId="77777777" w:rsidR="009960A6" w:rsidRPr="00317451" w:rsidRDefault="009960A6" w:rsidP="001869AC">
      <w:pPr>
        <w:pStyle w:val="NoSpacing"/>
        <w:rPr>
          <w:rFonts w:ascii="Arial" w:hAnsi="Arial" w:cs="Arial"/>
          <w:b/>
          <w:bCs/>
          <w:color w:val="000000" w:themeColor="text1"/>
          <w:sz w:val="28"/>
          <w:szCs w:val="28"/>
        </w:rPr>
      </w:pPr>
    </w:p>
    <w:p w14:paraId="6E366521" w14:textId="15CA695F" w:rsidR="00D4323E" w:rsidRPr="00317451" w:rsidRDefault="00D4323E"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 xml:space="preserve">Determination: </w:t>
      </w:r>
      <w:r w:rsidRPr="00317451">
        <w:rPr>
          <w:rFonts w:ascii="Arial" w:hAnsi="Arial" w:cs="Arial"/>
          <w:color w:val="000000" w:themeColor="text1"/>
          <w:sz w:val="24"/>
          <w:szCs w:val="24"/>
        </w:rPr>
        <w:t>His achievement of achieving a multi-unicorn status within just two years highlights his determination and persistence in pursuing his goals</w:t>
      </w:r>
      <w:r w:rsidR="00BE360F" w:rsidRPr="00317451">
        <w:rPr>
          <w:rFonts w:ascii="Arial" w:hAnsi="Arial" w:cs="Arial"/>
          <w:color w:val="000000" w:themeColor="text1"/>
          <w:sz w:val="24"/>
          <w:szCs w:val="24"/>
          <w:cs/>
        </w:rPr>
        <w:t xml:space="preserve"> (</w:t>
      </w:r>
      <w:r w:rsidR="00BE360F" w:rsidRPr="00317451">
        <w:rPr>
          <w:rFonts w:ascii="Arial" w:hAnsi="Arial" w:cs="Arial"/>
          <w:color w:val="000000" w:themeColor="text1"/>
          <w:sz w:val="24"/>
          <w:szCs w:val="24"/>
        </w:rPr>
        <w:t xml:space="preserve">Cook, </w:t>
      </w:r>
      <w:r w:rsidR="00BE360F"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3807C06A" w14:textId="77777777" w:rsidR="002112E9" w:rsidRPr="00317451" w:rsidRDefault="002112E9" w:rsidP="001869AC">
      <w:pPr>
        <w:pStyle w:val="NoSpacing"/>
        <w:rPr>
          <w:rFonts w:ascii="Arial" w:hAnsi="Arial" w:cs="Arial"/>
          <w:color w:val="000000" w:themeColor="text1"/>
          <w:sz w:val="24"/>
          <w:szCs w:val="24"/>
        </w:rPr>
      </w:pPr>
    </w:p>
    <w:p w14:paraId="670481DB" w14:textId="0C0F0A38" w:rsidR="008715E1" w:rsidRPr="00317451" w:rsidRDefault="008715E1" w:rsidP="001869AC">
      <w:pPr>
        <w:pStyle w:val="NoSpacing"/>
        <w:rPr>
          <w:rFonts w:ascii="Arial" w:hAnsi="Arial" w:cs="Arial"/>
          <w:b/>
          <w:bCs/>
          <w:color w:val="000000" w:themeColor="text1"/>
          <w:sz w:val="28"/>
          <w:szCs w:val="28"/>
        </w:rPr>
      </w:pPr>
      <w:r w:rsidRPr="00317451">
        <w:rPr>
          <w:rFonts w:ascii="Arial" w:hAnsi="Arial" w:cs="Arial"/>
          <w:b/>
          <w:bCs/>
          <w:color w:val="000000" w:themeColor="text1"/>
          <w:sz w:val="28"/>
          <w:szCs w:val="28"/>
        </w:rPr>
        <w:t>CHARATERISTICS</w:t>
      </w:r>
    </w:p>
    <w:p w14:paraId="327B0420" w14:textId="77777777" w:rsidR="009960A6" w:rsidRPr="00317451" w:rsidRDefault="009960A6" w:rsidP="001869AC">
      <w:pPr>
        <w:pStyle w:val="NoSpacing"/>
        <w:rPr>
          <w:rFonts w:ascii="Arial" w:hAnsi="Arial" w:cs="Arial"/>
          <w:b/>
          <w:bCs/>
          <w:color w:val="000000" w:themeColor="text1"/>
          <w:sz w:val="28"/>
          <w:szCs w:val="28"/>
        </w:rPr>
      </w:pPr>
    </w:p>
    <w:p w14:paraId="46231DCF" w14:textId="1821C2A2" w:rsidR="00D4323E" w:rsidRPr="00317451" w:rsidRDefault="00D4323E"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Creativity:</w:t>
      </w:r>
      <w:r w:rsidRPr="00317451">
        <w:rPr>
          <w:rFonts w:ascii="Arial" w:hAnsi="Arial" w:cs="Arial"/>
          <w:color w:val="000000" w:themeColor="text1"/>
          <w:sz w:val="24"/>
          <w:szCs w:val="24"/>
        </w:rPr>
        <w:t xml:space="preserve"> Johnny's ability to conceptualize and develop a unique online event platform demonstrates his creative thinking capabilities</w:t>
      </w:r>
      <w:r w:rsidR="00BE360F" w:rsidRPr="00317451">
        <w:rPr>
          <w:rFonts w:ascii="Arial" w:hAnsi="Arial" w:cs="Arial"/>
          <w:color w:val="000000" w:themeColor="text1"/>
          <w:sz w:val="24"/>
          <w:szCs w:val="24"/>
          <w:cs/>
        </w:rPr>
        <w:t xml:space="preserve"> (</w:t>
      </w:r>
      <w:r w:rsidR="00BE360F" w:rsidRPr="00317451">
        <w:rPr>
          <w:rFonts w:ascii="Arial" w:hAnsi="Arial" w:cs="Arial"/>
          <w:color w:val="000000" w:themeColor="text1"/>
          <w:sz w:val="24"/>
          <w:szCs w:val="24"/>
        </w:rPr>
        <w:t xml:space="preserve">Cook, </w:t>
      </w:r>
      <w:r w:rsidR="00BE360F"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1C24AFC2" w14:textId="77777777" w:rsidR="009960A6" w:rsidRPr="00317451" w:rsidRDefault="009960A6" w:rsidP="001869AC">
      <w:pPr>
        <w:pStyle w:val="NoSpacing"/>
        <w:rPr>
          <w:rFonts w:ascii="Arial" w:hAnsi="Arial" w:cs="Arial"/>
          <w:color w:val="000000" w:themeColor="text1"/>
          <w:sz w:val="24"/>
          <w:szCs w:val="24"/>
        </w:rPr>
      </w:pPr>
    </w:p>
    <w:p w14:paraId="2A2A13A8" w14:textId="571F7C73" w:rsidR="00D4323E" w:rsidRPr="00317451" w:rsidRDefault="00D4323E"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Resilience:</w:t>
      </w:r>
      <w:r w:rsidRPr="00317451">
        <w:rPr>
          <w:rFonts w:ascii="Arial" w:hAnsi="Arial" w:cs="Arial"/>
          <w:color w:val="000000" w:themeColor="text1"/>
          <w:sz w:val="24"/>
          <w:szCs w:val="24"/>
        </w:rPr>
        <w:t xml:space="preserve"> The fast growth of Hopin undoubtedly comes with its fair share of challenges, and Johnny's resilience in overcoming them is commendable</w:t>
      </w:r>
      <w:r w:rsidR="00BE360F" w:rsidRPr="00317451">
        <w:rPr>
          <w:rFonts w:ascii="Arial" w:hAnsi="Arial" w:cs="Arial"/>
          <w:color w:val="000000" w:themeColor="text1"/>
          <w:sz w:val="24"/>
          <w:szCs w:val="24"/>
          <w:cs/>
        </w:rPr>
        <w:t xml:space="preserve"> (</w:t>
      </w:r>
      <w:r w:rsidR="00BE360F" w:rsidRPr="00317451">
        <w:rPr>
          <w:rFonts w:ascii="Arial" w:hAnsi="Arial" w:cs="Arial"/>
          <w:color w:val="000000" w:themeColor="text1"/>
          <w:sz w:val="24"/>
          <w:szCs w:val="24"/>
        </w:rPr>
        <w:t xml:space="preserve">Schools, </w:t>
      </w:r>
      <w:r w:rsidR="00BE360F"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01E548FB" w14:textId="77777777" w:rsidR="002112E9" w:rsidRPr="00317451" w:rsidRDefault="002112E9" w:rsidP="001869AC">
      <w:pPr>
        <w:pStyle w:val="NoSpacing"/>
        <w:rPr>
          <w:rFonts w:ascii="Arial" w:hAnsi="Arial" w:cs="Arial"/>
          <w:b/>
          <w:bCs/>
          <w:color w:val="000000" w:themeColor="text1"/>
          <w:sz w:val="28"/>
          <w:szCs w:val="28"/>
        </w:rPr>
      </w:pPr>
    </w:p>
    <w:p w14:paraId="3606ADDA" w14:textId="21CE4978" w:rsidR="008715E1" w:rsidRPr="00317451" w:rsidRDefault="008715E1" w:rsidP="001869AC">
      <w:pPr>
        <w:pStyle w:val="NoSpacing"/>
        <w:rPr>
          <w:rFonts w:ascii="Arial" w:hAnsi="Arial" w:cs="Arial"/>
          <w:b/>
          <w:bCs/>
          <w:color w:val="000000" w:themeColor="text1"/>
          <w:sz w:val="28"/>
          <w:szCs w:val="28"/>
        </w:rPr>
      </w:pPr>
      <w:r w:rsidRPr="00317451">
        <w:rPr>
          <w:rFonts w:ascii="Arial" w:hAnsi="Arial" w:cs="Arial"/>
          <w:b/>
          <w:bCs/>
          <w:color w:val="000000" w:themeColor="text1"/>
          <w:sz w:val="28"/>
          <w:szCs w:val="28"/>
        </w:rPr>
        <w:t>ATTRIBUTES</w:t>
      </w:r>
      <w:r w:rsidR="00D4323E" w:rsidRPr="00317451">
        <w:rPr>
          <w:rFonts w:ascii="Arial" w:hAnsi="Arial" w:cs="Arial"/>
          <w:b/>
          <w:bCs/>
          <w:color w:val="000000" w:themeColor="text1"/>
          <w:sz w:val="28"/>
          <w:szCs w:val="28"/>
          <w:cs/>
        </w:rPr>
        <w:t>:</w:t>
      </w:r>
    </w:p>
    <w:p w14:paraId="2F8EB0E0" w14:textId="1ED8768A" w:rsidR="00D4323E" w:rsidRPr="00317451" w:rsidRDefault="00D4323E"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Business Acumen:</w:t>
      </w:r>
      <w:r w:rsidRPr="00317451">
        <w:rPr>
          <w:rFonts w:ascii="Arial" w:hAnsi="Arial" w:cs="Arial"/>
          <w:color w:val="000000" w:themeColor="text1"/>
          <w:sz w:val="24"/>
          <w:szCs w:val="24"/>
        </w:rPr>
        <w:t xml:space="preserve"> Johnny has demonstrated a strong understanding of the market and customer needs, which played a significant role in the rapid success of Hopin</w:t>
      </w:r>
      <w:r w:rsidR="00BE360F" w:rsidRPr="00317451">
        <w:rPr>
          <w:rFonts w:ascii="Arial" w:hAnsi="Arial" w:cs="Arial"/>
          <w:color w:val="000000" w:themeColor="text1"/>
          <w:sz w:val="24"/>
          <w:szCs w:val="24"/>
          <w:cs/>
        </w:rPr>
        <w:t xml:space="preserve"> (</w:t>
      </w:r>
      <w:r w:rsidR="00BE360F" w:rsidRPr="00317451">
        <w:rPr>
          <w:rFonts w:ascii="Arial" w:hAnsi="Arial" w:cs="Arial"/>
          <w:color w:val="000000" w:themeColor="text1"/>
          <w:sz w:val="24"/>
          <w:szCs w:val="24"/>
        </w:rPr>
        <w:t xml:space="preserve">Azhar, </w:t>
      </w:r>
      <w:r w:rsidR="00BE360F"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6D3D278F" w14:textId="77777777" w:rsidR="009960A6" w:rsidRPr="00317451" w:rsidRDefault="009960A6" w:rsidP="001869AC">
      <w:pPr>
        <w:pStyle w:val="NoSpacing"/>
        <w:rPr>
          <w:rFonts w:ascii="Arial" w:hAnsi="Arial" w:cs="Arial"/>
          <w:color w:val="000000" w:themeColor="text1"/>
          <w:sz w:val="24"/>
          <w:szCs w:val="24"/>
        </w:rPr>
      </w:pPr>
    </w:p>
    <w:p w14:paraId="10243E98" w14:textId="6F3B85D3" w:rsidR="00D4323E" w:rsidRPr="00317451" w:rsidRDefault="00D4323E"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Networking Skills:</w:t>
      </w:r>
      <w:r w:rsidRPr="00317451">
        <w:rPr>
          <w:rFonts w:ascii="Arial" w:hAnsi="Arial" w:cs="Arial"/>
          <w:color w:val="000000" w:themeColor="text1"/>
          <w:sz w:val="24"/>
          <w:szCs w:val="24"/>
        </w:rPr>
        <w:t xml:space="preserve"> Building partnerships and securing investments are crucial for any entrepreneur, and Johnny's ability to forge connections has been vital in Hopin's growth</w:t>
      </w:r>
      <w:r w:rsidR="00BE360F" w:rsidRPr="00317451">
        <w:rPr>
          <w:rFonts w:ascii="Arial" w:hAnsi="Arial" w:cs="Arial"/>
          <w:color w:val="000000" w:themeColor="text1"/>
          <w:sz w:val="24"/>
          <w:szCs w:val="24"/>
          <w:cs/>
        </w:rPr>
        <w:t>. His company being fully remote is an example of his networking skills (</w:t>
      </w:r>
      <w:r w:rsidR="00BE360F" w:rsidRPr="00317451">
        <w:rPr>
          <w:rFonts w:ascii="Arial" w:hAnsi="Arial" w:cs="Arial"/>
          <w:color w:val="000000" w:themeColor="text1"/>
          <w:sz w:val="24"/>
          <w:szCs w:val="24"/>
        </w:rPr>
        <w:t xml:space="preserve">Cook, </w:t>
      </w:r>
      <w:r w:rsidR="00BE360F"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14F34CDB" w14:textId="77777777" w:rsidR="002112E9" w:rsidRPr="00317451" w:rsidRDefault="002112E9" w:rsidP="001869AC">
      <w:pPr>
        <w:pStyle w:val="NoSpacing"/>
        <w:rPr>
          <w:rFonts w:ascii="Arial" w:hAnsi="Arial" w:cs="Arial"/>
          <w:b/>
          <w:bCs/>
          <w:color w:val="000000" w:themeColor="text1"/>
          <w:sz w:val="28"/>
          <w:szCs w:val="28"/>
        </w:rPr>
      </w:pPr>
    </w:p>
    <w:p w14:paraId="3D137F13" w14:textId="7C16E244" w:rsidR="008715E1" w:rsidRPr="00317451" w:rsidRDefault="008715E1" w:rsidP="001869AC">
      <w:pPr>
        <w:pStyle w:val="NoSpacing"/>
        <w:rPr>
          <w:rFonts w:ascii="Arial" w:hAnsi="Arial" w:cs="Arial"/>
          <w:b/>
          <w:bCs/>
          <w:color w:val="000000" w:themeColor="text1"/>
          <w:sz w:val="28"/>
          <w:szCs w:val="28"/>
        </w:rPr>
      </w:pPr>
      <w:r w:rsidRPr="00317451">
        <w:rPr>
          <w:rFonts w:ascii="Arial" w:hAnsi="Arial" w:cs="Arial"/>
          <w:b/>
          <w:bCs/>
          <w:color w:val="000000" w:themeColor="text1"/>
          <w:sz w:val="28"/>
          <w:szCs w:val="28"/>
        </w:rPr>
        <w:t>MOTIVATIONS</w:t>
      </w:r>
    </w:p>
    <w:p w14:paraId="141B26A8" w14:textId="77777777" w:rsidR="009960A6" w:rsidRPr="00317451" w:rsidRDefault="009960A6" w:rsidP="001869AC">
      <w:pPr>
        <w:pStyle w:val="NoSpacing"/>
        <w:rPr>
          <w:rFonts w:ascii="Arial" w:hAnsi="Arial" w:cs="Arial"/>
          <w:b/>
          <w:bCs/>
          <w:color w:val="000000" w:themeColor="text1"/>
          <w:sz w:val="28"/>
          <w:szCs w:val="28"/>
        </w:rPr>
      </w:pPr>
    </w:p>
    <w:p w14:paraId="36BC58A1" w14:textId="4CA970FC" w:rsidR="00D4323E" w:rsidRPr="00317451" w:rsidRDefault="00D4323E"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Entrepreneurial Spirit:</w:t>
      </w:r>
      <w:r w:rsidRPr="00317451">
        <w:rPr>
          <w:rFonts w:ascii="Arial" w:hAnsi="Arial" w:cs="Arial"/>
          <w:color w:val="000000" w:themeColor="text1"/>
          <w:sz w:val="24"/>
          <w:szCs w:val="24"/>
        </w:rPr>
        <w:t xml:space="preserve"> Founding and leading a startup like Hopin suggests that Johnny is motivated by entrepreneurial drive and the thrill of building and scaling a successful business</w:t>
      </w:r>
      <w:r w:rsidR="00BE360F" w:rsidRPr="00317451">
        <w:rPr>
          <w:rFonts w:ascii="Arial" w:hAnsi="Arial" w:cs="Arial"/>
          <w:color w:val="000000" w:themeColor="text1"/>
          <w:sz w:val="24"/>
          <w:szCs w:val="24"/>
          <w:cs/>
        </w:rPr>
        <w:t xml:space="preserve"> (</w:t>
      </w:r>
      <w:r w:rsidR="00BE360F" w:rsidRPr="00317451">
        <w:rPr>
          <w:rFonts w:ascii="Arial" w:hAnsi="Arial" w:cs="Arial"/>
          <w:color w:val="000000" w:themeColor="text1"/>
          <w:sz w:val="24"/>
          <w:szCs w:val="24"/>
        </w:rPr>
        <w:t xml:space="preserve">Azhar, </w:t>
      </w:r>
      <w:r w:rsidR="00BE360F"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48664460" w14:textId="77777777" w:rsidR="009960A6" w:rsidRPr="00317451" w:rsidRDefault="009960A6" w:rsidP="001869AC">
      <w:pPr>
        <w:pStyle w:val="NoSpacing"/>
        <w:rPr>
          <w:rFonts w:ascii="Arial" w:hAnsi="Arial" w:cs="Arial"/>
          <w:color w:val="000000" w:themeColor="text1"/>
          <w:sz w:val="24"/>
          <w:szCs w:val="24"/>
        </w:rPr>
      </w:pPr>
    </w:p>
    <w:p w14:paraId="649B4E37" w14:textId="684FFA40" w:rsidR="00D4323E" w:rsidRPr="00317451" w:rsidRDefault="00D4323E" w:rsidP="001869AC">
      <w:pPr>
        <w:pStyle w:val="NoSpacing"/>
        <w:rPr>
          <w:rFonts w:ascii="Arial" w:hAnsi="Arial" w:cs="Arial"/>
          <w:color w:val="000000" w:themeColor="text1"/>
          <w:sz w:val="24"/>
          <w:szCs w:val="24"/>
        </w:rPr>
      </w:pPr>
      <w:r w:rsidRPr="00317451">
        <w:rPr>
          <w:rFonts w:ascii="Arial" w:hAnsi="Arial" w:cs="Arial"/>
          <w:b/>
          <w:bCs/>
          <w:color w:val="000000" w:themeColor="text1"/>
          <w:sz w:val="24"/>
          <w:szCs w:val="24"/>
        </w:rPr>
        <w:t>Problem-solving:</w:t>
      </w:r>
      <w:r w:rsidRPr="00317451">
        <w:rPr>
          <w:rFonts w:ascii="Arial" w:hAnsi="Arial" w:cs="Arial"/>
          <w:color w:val="000000" w:themeColor="text1"/>
          <w:sz w:val="24"/>
          <w:szCs w:val="24"/>
        </w:rPr>
        <w:t xml:space="preserve"> The development of Hopin can be seen as a response to the challenges faced by traditional event planning</w:t>
      </w:r>
      <w:r w:rsidRPr="00317451">
        <w:rPr>
          <w:rFonts w:ascii="Arial" w:hAnsi="Arial" w:cs="Arial"/>
          <w:color w:val="000000" w:themeColor="text1"/>
          <w:sz w:val="24"/>
          <w:szCs w:val="24"/>
          <w:cs/>
        </w:rPr>
        <w:t xml:space="preserve"> especially during pandemic</w:t>
      </w:r>
      <w:r w:rsidRPr="00317451">
        <w:rPr>
          <w:rFonts w:ascii="Arial" w:hAnsi="Arial" w:cs="Arial"/>
          <w:color w:val="000000" w:themeColor="text1"/>
          <w:sz w:val="24"/>
          <w:szCs w:val="24"/>
        </w:rPr>
        <w:t>, and Johnny's</w:t>
      </w:r>
      <w:r w:rsidR="00B921C6">
        <w:rPr>
          <w:rFonts w:ascii="Arial" w:hAnsi="Arial" w:cs="Arial"/>
          <w:color w:val="000000" w:themeColor="text1"/>
          <w:sz w:val="24"/>
          <w:szCs w:val="24"/>
        </w:rPr>
        <w:t xml:space="preserve"> </w:t>
      </w:r>
      <w:r w:rsidRPr="00317451">
        <w:rPr>
          <w:rFonts w:ascii="Arial" w:hAnsi="Arial" w:cs="Arial"/>
          <w:color w:val="000000" w:themeColor="text1"/>
          <w:sz w:val="24"/>
          <w:szCs w:val="24"/>
        </w:rPr>
        <w:lastRenderedPageBreak/>
        <w:t>motivation to solve these problems has been a driving force behind its success</w:t>
      </w:r>
      <w:r w:rsidR="00BE360F" w:rsidRPr="00317451">
        <w:rPr>
          <w:rFonts w:ascii="Arial" w:hAnsi="Arial" w:cs="Arial"/>
          <w:color w:val="000000" w:themeColor="text1"/>
          <w:sz w:val="24"/>
          <w:szCs w:val="24"/>
          <w:cs/>
        </w:rPr>
        <w:t xml:space="preserve"> (</w:t>
      </w:r>
      <w:r w:rsidR="00BE360F" w:rsidRPr="00317451">
        <w:rPr>
          <w:rFonts w:ascii="Arial" w:hAnsi="Arial" w:cs="Arial"/>
          <w:color w:val="000000" w:themeColor="text1"/>
          <w:sz w:val="24"/>
          <w:szCs w:val="24"/>
        </w:rPr>
        <w:t xml:space="preserve">Azhar, </w:t>
      </w:r>
      <w:r w:rsidR="00BE360F" w:rsidRPr="00317451">
        <w:rPr>
          <w:rFonts w:ascii="Arial" w:hAnsi="Arial" w:cs="Arial"/>
          <w:color w:val="000000" w:themeColor="text1"/>
          <w:sz w:val="24"/>
          <w:szCs w:val="24"/>
          <w:cs/>
        </w:rPr>
        <w:t>2021)</w:t>
      </w:r>
      <w:r w:rsidRPr="00317451">
        <w:rPr>
          <w:rFonts w:ascii="Arial" w:hAnsi="Arial" w:cs="Arial"/>
          <w:color w:val="000000" w:themeColor="text1"/>
          <w:sz w:val="24"/>
          <w:szCs w:val="24"/>
        </w:rPr>
        <w:t>.</w:t>
      </w:r>
    </w:p>
    <w:p w14:paraId="05694610" w14:textId="77777777" w:rsidR="002112E9" w:rsidRPr="00317451" w:rsidRDefault="002112E9" w:rsidP="001869AC">
      <w:pPr>
        <w:pStyle w:val="NoSpacing"/>
        <w:rPr>
          <w:rFonts w:ascii="Arial" w:hAnsi="Arial" w:cs="Arial"/>
          <w:color w:val="000000" w:themeColor="text1"/>
          <w:sz w:val="24"/>
          <w:szCs w:val="24"/>
        </w:rPr>
      </w:pPr>
      <w:bookmarkStart w:id="0" w:name="_Toc142696373"/>
    </w:p>
    <w:p w14:paraId="5EB9FDE6" w14:textId="77777777" w:rsidR="002112E9" w:rsidRPr="00317451" w:rsidRDefault="002112E9" w:rsidP="001869AC">
      <w:pPr>
        <w:pStyle w:val="NoSpacing"/>
        <w:rPr>
          <w:rFonts w:ascii="Arial" w:hAnsi="Arial" w:cs="Arial"/>
          <w:color w:val="000000" w:themeColor="text1"/>
          <w:sz w:val="24"/>
          <w:szCs w:val="24"/>
        </w:rPr>
      </w:pPr>
    </w:p>
    <w:p w14:paraId="5753AE37" w14:textId="3A745901" w:rsidR="002112E9" w:rsidRPr="00317451" w:rsidRDefault="00BE360F" w:rsidP="001869AC">
      <w:pPr>
        <w:pStyle w:val="NoSpacing"/>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rPr>
        <w:t>CONCEPTUAL FOUNDATION FOR SMALL ORGANISATIONS</w:t>
      </w:r>
      <w:bookmarkEnd w:id="0"/>
    </w:p>
    <w:p w14:paraId="07264DC1" w14:textId="207C303F" w:rsidR="00BE360F" w:rsidRPr="00317451" w:rsidRDefault="00BE360F" w:rsidP="001869AC">
      <w:pPr>
        <w:pStyle w:val="NoSpacing"/>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rPr>
        <w:t xml:space="preserve"> </w:t>
      </w:r>
    </w:p>
    <w:tbl>
      <w:tblPr>
        <w:tblStyle w:val="TableGrid"/>
        <w:tblW w:w="0" w:type="auto"/>
        <w:tblLook w:val="04A0" w:firstRow="1" w:lastRow="0" w:firstColumn="1" w:lastColumn="0" w:noHBand="0" w:noVBand="1"/>
      </w:tblPr>
      <w:tblGrid>
        <w:gridCol w:w="3116"/>
        <w:gridCol w:w="3117"/>
        <w:gridCol w:w="3117"/>
      </w:tblGrid>
      <w:tr w:rsidR="003F486F" w:rsidRPr="00317451" w14:paraId="2029C362" w14:textId="77777777" w:rsidTr="003F486F">
        <w:trPr>
          <w:trHeight w:val="737"/>
        </w:trPr>
        <w:tc>
          <w:tcPr>
            <w:tcW w:w="3116" w:type="dxa"/>
          </w:tcPr>
          <w:p w14:paraId="17A15805" w14:textId="77777777" w:rsidR="003F486F" w:rsidRPr="00317451" w:rsidRDefault="003F486F" w:rsidP="00D74913">
            <w:pPr>
              <w:spacing w:before="240"/>
              <w:rPr>
                <w:rFonts w:ascii="Arial" w:hAnsi="Arial" w:cs="Arial"/>
              </w:rPr>
            </w:pPr>
          </w:p>
        </w:tc>
        <w:tc>
          <w:tcPr>
            <w:tcW w:w="3117" w:type="dxa"/>
          </w:tcPr>
          <w:p w14:paraId="23BA64B3" w14:textId="39673D91" w:rsidR="003F486F" w:rsidRPr="00317451" w:rsidRDefault="003F486F" w:rsidP="00D74913">
            <w:pPr>
              <w:pStyle w:val="Heading7"/>
              <w:rPr>
                <w:rFonts w:ascii="Arial" w:hAnsi="Arial" w:cs="Arial"/>
              </w:rPr>
            </w:pPr>
            <w:r w:rsidRPr="00317451">
              <w:rPr>
                <w:rFonts w:ascii="Arial" w:hAnsi="Arial" w:cs="Arial"/>
              </w:rPr>
              <w:t>For-Profit</w:t>
            </w:r>
          </w:p>
        </w:tc>
        <w:tc>
          <w:tcPr>
            <w:tcW w:w="3117" w:type="dxa"/>
          </w:tcPr>
          <w:p w14:paraId="40B5F94D" w14:textId="1E5047DC" w:rsidR="003F486F" w:rsidRPr="00317451" w:rsidRDefault="003F486F" w:rsidP="00D74913">
            <w:pPr>
              <w:pStyle w:val="Heading7"/>
              <w:rPr>
                <w:rFonts w:ascii="Arial" w:hAnsi="Arial" w:cs="Arial"/>
              </w:rPr>
            </w:pPr>
            <w:r w:rsidRPr="00317451">
              <w:rPr>
                <w:rFonts w:ascii="Arial" w:hAnsi="Arial" w:cs="Arial"/>
              </w:rPr>
              <w:t>Not-for-Profit</w:t>
            </w:r>
          </w:p>
        </w:tc>
      </w:tr>
      <w:tr w:rsidR="003F486F" w:rsidRPr="00317451" w14:paraId="530C44D9" w14:textId="77777777" w:rsidTr="003F486F">
        <w:trPr>
          <w:trHeight w:val="1430"/>
        </w:trPr>
        <w:tc>
          <w:tcPr>
            <w:tcW w:w="3116" w:type="dxa"/>
          </w:tcPr>
          <w:p w14:paraId="6037230C" w14:textId="77777777" w:rsidR="00D74913" w:rsidRPr="00317451" w:rsidRDefault="00D74913" w:rsidP="00D74913">
            <w:pPr>
              <w:spacing w:before="240"/>
              <w:rPr>
                <w:rFonts w:ascii="Arial" w:hAnsi="Arial" w:cs="Arial"/>
              </w:rPr>
            </w:pPr>
          </w:p>
          <w:p w14:paraId="7D395A38" w14:textId="3E7D190F" w:rsidR="003F486F" w:rsidRPr="00317451" w:rsidRDefault="003F486F" w:rsidP="00D74913">
            <w:pPr>
              <w:pStyle w:val="Heading7"/>
              <w:rPr>
                <w:rFonts w:ascii="Arial" w:hAnsi="Arial" w:cs="Arial"/>
              </w:rPr>
            </w:pPr>
            <w:r w:rsidRPr="00317451">
              <w:rPr>
                <w:rFonts w:ascii="Arial" w:hAnsi="Arial" w:cs="Arial"/>
              </w:rPr>
              <w:t>Mission and Purpose</w:t>
            </w:r>
          </w:p>
        </w:tc>
        <w:tc>
          <w:tcPr>
            <w:tcW w:w="3117" w:type="dxa"/>
          </w:tcPr>
          <w:p w14:paraId="1C470B76" w14:textId="0B8B5890" w:rsidR="003F486F" w:rsidRPr="00317451" w:rsidRDefault="003F486F" w:rsidP="00D74913">
            <w:pPr>
              <w:spacing w:before="240"/>
              <w:rPr>
                <w:rFonts w:ascii="Arial" w:hAnsi="Arial" w:cs="Arial"/>
              </w:rPr>
            </w:pPr>
            <w:r w:rsidRPr="00317451">
              <w:rPr>
                <w:rFonts w:ascii="Arial" w:hAnsi="Arial" w:cs="Arial"/>
              </w:rPr>
              <w:t>The primary goal of for-profit organizations is to generate profit for their owners or shareholders. This profit-seeking motive drives their decision-making and activities</w:t>
            </w:r>
            <w:r w:rsidR="003A1B8E" w:rsidRPr="00317451">
              <w:rPr>
                <w:rFonts w:ascii="Arial" w:hAnsi="Arial" w:cs="Arial"/>
              </w:rPr>
              <w:t xml:space="preserve"> (George et al., 2021)</w:t>
            </w:r>
            <w:r w:rsidRPr="00317451">
              <w:rPr>
                <w:rFonts w:ascii="Arial" w:hAnsi="Arial" w:cs="Arial"/>
              </w:rPr>
              <w:t>.</w:t>
            </w:r>
          </w:p>
        </w:tc>
        <w:tc>
          <w:tcPr>
            <w:tcW w:w="3117" w:type="dxa"/>
          </w:tcPr>
          <w:p w14:paraId="6C8F5DBE" w14:textId="329B32BB" w:rsidR="003F486F" w:rsidRPr="00317451" w:rsidRDefault="003F486F" w:rsidP="00D74913">
            <w:pPr>
              <w:spacing w:before="240"/>
              <w:rPr>
                <w:rFonts w:ascii="Arial" w:hAnsi="Arial" w:cs="Arial"/>
              </w:rPr>
            </w:pPr>
            <w:r w:rsidRPr="00317451">
              <w:rPr>
                <w:rFonts w:ascii="Arial" w:hAnsi="Arial" w:cs="Arial"/>
              </w:rPr>
              <w:t>Not-for-profit organizations focus on addressing a specific social or humanitarian issue. Their purpose is to contribute to the well-being of society, rather than maximizing financial gains.</w:t>
            </w:r>
          </w:p>
        </w:tc>
      </w:tr>
      <w:tr w:rsidR="003F486F" w:rsidRPr="00317451" w14:paraId="1ED1C85F" w14:textId="77777777" w:rsidTr="002112E9">
        <w:trPr>
          <w:trHeight w:val="1970"/>
        </w:trPr>
        <w:tc>
          <w:tcPr>
            <w:tcW w:w="3116" w:type="dxa"/>
          </w:tcPr>
          <w:p w14:paraId="2639BF8B" w14:textId="77777777" w:rsidR="00D74913" w:rsidRPr="00317451" w:rsidRDefault="00D74913" w:rsidP="00D74913">
            <w:pPr>
              <w:spacing w:before="240"/>
              <w:rPr>
                <w:rFonts w:ascii="Arial" w:hAnsi="Arial" w:cs="Arial"/>
              </w:rPr>
            </w:pPr>
          </w:p>
          <w:p w14:paraId="18BA185E" w14:textId="1BE11D9D" w:rsidR="003F486F" w:rsidRPr="00317451" w:rsidRDefault="003F486F" w:rsidP="00D74913">
            <w:pPr>
              <w:pStyle w:val="Heading7"/>
              <w:rPr>
                <w:rFonts w:ascii="Arial" w:hAnsi="Arial" w:cs="Arial"/>
              </w:rPr>
            </w:pPr>
            <w:r w:rsidRPr="00317451">
              <w:rPr>
                <w:rFonts w:ascii="Arial" w:hAnsi="Arial" w:cs="Arial"/>
              </w:rPr>
              <w:t>Structure</w:t>
            </w:r>
          </w:p>
        </w:tc>
        <w:tc>
          <w:tcPr>
            <w:tcW w:w="3117" w:type="dxa"/>
          </w:tcPr>
          <w:p w14:paraId="36459854" w14:textId="7D1ADA2B" w:rsidR="003F486F" w:rsidRPr="00317451" w:rsidRDefault="003F486F" w:rsidP="00D74913">
            <w:pPr>
              <w:spacing w:before="240"/>
              <w:rPr>
                <w:rFonts w:ascii="Arial" w:hAnsi="Arial" w:cs="Arial"/>
              </w:rPr>
            </w:pPr>
            <w:r w:rsidRPr="00317451">
              <w:rPr>
                <w:rFonts w:ascii="Arial" w:hAnsi="Arial" w:cs="Arial"/>
              </w:rPr>
              <w:t>These organizations are structured to maximize efficiency, productivity, and profitability. They typically have a clear hierarchy and are driven by market demand.</w:t>
            </w:r>
          </w:p>
        </w:tc>
        <w:tc>
          <w:tcPr>
            <w:tcW w:w="3117" w:type="dxa"/>
          </w:tcPr>
          <w:p w14:paraId="26F1A19D" w14:textId="389BFEC1" w:rsidR="003F486F" w:rsidRPr="00317451" w:rsidRDefault="003F486F" w:rsidP="00D74913">
            <w:pPr>
              <w:spacing w:before="240"/>
              <w:rPr>
                <w:rFonts w:ascii="Arial" w:hAnsi="Arial" w:cs="Arial"/>
              </w:rPr>
            </w:pPr>
            <w:r w:rsidRPr="00317451">
              <w:rPr>
                <w:rFonts w:ascii="Arial" w:hAnsi="Arial" w:cs="Arial"/>
              </w:rPr>
              <w:t>Nonprofits are structured to fulfill their mission efficiently. They often have a board of directors or trustees responsible for governance and decision-making</w:t>
            </w:r>
            <w:r w:rsidR="00215403" w:rsidRPr="00317451">
              <w:rPr>
                <w:rFonts w:ascii="Arial" w:hAnsi="Arial" w:cs="Arial"/>
              </w:rPr>
              <w:t xml:space="preserve"> </w:t>
            </w:r>
            <w:r w:rsidR="00733DBB" w:rsidRPr="00317451">
              <w:rPr>
                <w:rFonts w:ascii="Arial" w:hAnsi="Arial" w:cs="Arial"/>
              </w:rPr>
              <w:t>(Slatten et al., 2020)</w:t>
            </w:r>
            <w:r w:rsidRPr="00317451">
              <w:rPr>
                <w:rFonts w:ascii="Arial" w:hAnsi="Arial" w:cs="Arial"/>
              </w:rPr>
              <w:t>.</w:t>
            </w:r>
          </w:p>
        </w:tc>
      </w:tr>
      <w:tr w:rsidR="003F486F" w:rsidRPr="00317451" w14:paraId="77A3DF69" w14:textId="77777777" w:rsidTr="00D74913">
        <w:trPr>
          <w:trHeight w:val="2150"/>
        </w:trPr>
        <w:tc>
          <w:tcPr>
            <w:tcW w:w="3116" w:type="dxa"/>
          </w:tcPr>
          <w:p w14:paraId="220FC879" w14:textId="77777777" w:rsidR="00D74913" w:rsidRPr="00317451" w:rsidRDefault="00D74913" w:rsidP="00D74913">
            <w:pPr>
              <w:spacing w:before="240"/>
              <w:rPr>
                <w:rFonts w:ascii="Arial" w:hAnsi="Arial" w:cs="Arial"/>
              </w:rPr>
            </w:pPr>
          </w:p>
          <w:p w14:paraId="7100B129" w14:textId="31A50078" w:rsidR="003F486F" w:rsidRPr="00317451" w:rsidRDefault="003F486F" w:rsidP="00D74913">
            <w:pPr>
              <w:pStyle w:val="Heading7"/>
              <w:rPr>
                <w:rFonts w:ascii="Arial" w:hAnsi="Arial" w:cs="Arial"/>
              </w:rPr>
            </w:pPr>
            <w:r w:rsidRPr="00317451">
              <w:rPr>
                <w:rFonts w:ascii="Arial" w:hAnsi="Arial" w:cs="Arial"/>
              </w:rPr>
              <w:t>Funding</w:t>
            </w:r>
          </w:p>
        </w:tc>
        <w:tc>
          <w:tcPr>
            <w:tcW w:w="3117" w:type="dxa"/>
          </w:tcPr>
          <w:p w14:paraId="42996B21" w14:textId="3FBDBE0A" w:rsidR="003F486F" w:rsidRPr="00317451" w:rsidRDefault="003F486F" w:rsidP="00D74913">
            <w:pPr>
              <w:spacing w:before="240"/>
              <w:rPr>
                <w:rFonts w:ascii="Arial" w:hAnsi="Arial" w:cs="Arial"/>
              </w:rPr>
            </w:pPr>
            <w:r w:rsidRPr="00317451">
              <w:rPr>
                <w:rFonts w:ascii="Arial" w:hAnsi="Arial" w:cs="Arial"/>
              </w:rPr>
              <w:t>These organizations are funded through investments, sales, loans, and revenue from their products or services. Profits are distributed to shareholders after expenses are covered.</w:t>
            </w:r>
          </w:p>
        </w:tc>
        <w:tc>
          <w:tcPr>
            <w:tcW w:w="3117" w:type="dxa"/>
          </w:tcPr>
          <w:p w14:paraId="12AFA6EF" w14:textId="2412F876" w:rsidR="003F486F" w:rsidRPr="00317451" w:rsidRDefault="003F486F" w:rsidP="00D74913">
            <w:pPr>
              <w:spacing w:before="240"/>
              <w:rPr>
                <w:rFonts w:ascii="Arial" w:hAnsi="Arial" w:cs="Arial"/>
              </w:rPr>
            </w:pPr>
            <w:r w:rsidRPr="00317451">
              <w:rPr>
                <w:rFonts w:ascii="Arial" w:hAnsi="Arial" w:cs="Arial"/>
              </w:rPr>
              <w:t>Nonprofits rely on donations, grants, sponsorships, and fundraising efforts. They reinvest their surplus funds back into their mission</w:t>
            </w:r>
            <w:r w:rsidR="00215403" w:rsidRPr="00317451">
              <w:rPr>
                <w:rFonts w:ascii="Arial" w:hAnsi="Arial" w:cs="Arial"/>
              </w:rPr>
              <w:t xml:space="preserve"> (Heaslip, 2020)</w:t>
            </w:r>
            <w:r w:rsidRPr="00317451">
              <w:rPr>
                <w:rFonts w:ascii="Arial" w:hAnsi="Arial" w:cs="Arial"/>
              </w:rPr>
              <w:t>.</w:t>
            </w:r>
          </w:p>
        </w:tc>
      </w:tr>
      <w:tr w:rsidR="003F486F" w:rsidRPr="00317451" w14:paraId="55099E07" w14:textId="77777777" w:rsidTr="00D74913">
        <w:trPr>
          <w:trHeight w:val="1727"/>
        </w:trPr>
        <w:tc>
          <w:tcPr>
            <w:tcW w:w="3116" w:type="dxa"/>
          </w:tcPr>
          <w:p w14:paraId="154E445F" w14:textId="77777777" w:rsidR="00D74913" w:rsidRPr="00317451" w:rsidRDefault="00D74913" w:rsidP="00D74913">
            <w:pPr>
              <w:spacing w:before="240"/>
              <w:rPr>
                <w:rFonts w:ascii="Arial" w:hAnsi="Arial" w:cs="Arial"/>
              </w:rPr>
            </w:pPr>
          </w:p>
          <w:p w14:paraId="64BEAF03" w14:textId="1B9A9B8E" w:rsidR="003F486F" w:rsidRPr="00317451" w:rsidRDefault="003F486F" w:rsidP="00D74913">
            <w:pPr>
              <w:pStyle w:val="Heading7"/>
              <w:rPr>
                <w:rFonts w:ascii="Arial" w:hAnsi="Arial" w:cs="Arial"/>
              </w:rPr>
            </w:pPr>
            <w:r w:rsidRPr="00317451">
              <w:rPr>
                <w:rFonts w:ascii="Arial" w:hAnsi="Arial" w:cs="Arial"/>
              </w:rPr>
              <w:t>Sustainability</w:t>
            </w:r>
          </w:p>
        </w:tc>
        <w:tc>
          <w:tcPr>
            <w:tcW w:w="3117" w:type="dxa"/>
          </w:tcPr>
          <w:p w14:paraId="024CE747" w14:textId="74A2188C" w:rsidR="003F486F" w:rsidRPr="00317451" w:rsidRDefault="003F486F" w:rsidP="00D74913">
            <w:pPr>
              <w:pStyle w:val="NoSpacing"/>
              <w:spacing w:before="240"/>
              <w:rPr>
                <w:rFonts w:ascii="Arial" w:hAnsi="Arial" w:cs="Arial"/>
              </w:rPr>
            </w:pPr>
            <w:r w:rsidRPr="00317451">
              <w:rPr>
                <w:rFonts w:ascii="Arial" w:hAnsi="Arial" w:cs="Arial"/>
              </w:rPr>
              <w:t>Sustainability is achieved by maintaining profitability and adapting to market changes. The focus is on growth and revenue generation</w:t>
            </w:r>
            <w:r w:rsidR="00215403" w:rsidRPr="00317451">
              <w:rPr>
                <w:rFonts w:ascii="Arial" w:hAnsi="Arial" w:cs="Arial"/>
              </w:rPr>
              <w:t xml:space="preserve"> (Heaslip, 2020)</w:t>
            </w:r>
            <w:r w:rsidRPr="00317451">
              <w:rPr>
                <w:rFonts w:ascii="Arial" w:hAnsi="Arial" w:cs="Arial"/>
              </w:rPr>
              <w:t>.</w:t>
            </w:r>
          </w:p>
        </w:tc>
        <w:tc>
          <w:tcPr>
            <w:tcW w:w="3117" w:type="dxa"/>
          </w:tcPr>
          <w:p w14:paraId="5B513275" w14:textId="677FDF5B" w:rsidR="003F486F" w:rsidRPr="00317451" w:rsidRDefault="003F486F" w:rsidP="00D74913">
            <w:pPr>
              <w:spacing w:before="240"/>
              <w:rPr>
                <w:rFonts w:ascii="Arial" w:hAnsi="Arial" w:cs="Arial"/>
              </w:rPr>
            </w:pPr>
            <w:r w:rsidRPr="00317451">
              <w:rPr>
                <w:rFonts w:ascii="Arial" w:hAnsi="Arial" w:cs="Arial"/>
              </w:rPr>
              <w:t>Sustainability is achieved by effectively managing resources and maintaining a strong donor or grant base. Financial stability supports long-term impact</w:t>
            </w:r>
            <w:r w:rsidR="00215403" w:rsidRPr="00317451">
              <w:rPr>
                <w:rFonts w:ascii="Arial" w:hAnsi="Arial" w:cs="Arial"/>
              </w:rPr>
              <w:t xml:space="preserve"> (Heaslip, 2020)</w:t>
            </w:r>
            <w:r w:rsidRPr="00317451">
              <w:rPr>
                <w:rFonts w:ascii="Arial" w:hAnsi="Arial" w:cs="Arial"/>
              </w:rPr>
              <w:t>.</w:t>
            </w:r>
          </w:p>
        </w:tc>
      </w:tr>
      <w:tr w:rsidR="00D74913" w:rsidRPr="00317451" w14:paraId="5D990345" w14:textId="77777777" w:rsidTr="00B921C6">
        <w:trPr>
          <w:trHeight w:val="5390"/>
        </w:trPr>
        <w:tc>
          <w:tcPr>
            <w:tcW w:w="3116" w:type="dxa"/>
          </w:tcPr>
          <w:p w14:paraId="6FB861F1" w14:textId="77777777" w:rsidR="00D74913" w:rsidRPr="00317451" w:rsidRDefault="00D74913" w:rsidP="00D74913">
            <w:pPr>
              <w:spacing w:before="240"/>
              <w:rPr>
                <w:rFonts w:ascii="Arial" w:hAnsi="Arial" w:cs="Arial"/>
              </w:rPr>
            </w:pPr>
          </w:p>
          <w:p w14:paraId="755EE8D6" w14:textId="466D71ED" w:rsidR="003F486F" w:rsidRPr="00317451" w:rsidRDefault="003F486F" w:rsidP="00D74913">
            <w:pPr>
              <w:pStyle w:val="Heading7"/>
              <w:rPr>
                <w:rFonts w:ascii="Arial" w:hAnsi="Arial" w:cs="Arial"/>
              </w:rPr>
            </w:pPr>
            <w:r w:rsidRPr="00317451">
              <w:rPr>
                <w:rFonts w:ascii="Arial" w:hAnsi="Arial" w:cs="Arial"/>
              </w:rPr>
              <w:t>Examples</w:t>
            </w:r>
          </w:p>
        </w:tc>
        <w:tc>
          <w:tcPr>
            <w:tcW w:w="3117" w:type="dxa"/>
          </w:tcPr>
          <w:p w14:paraId="2BD2CF45" w14:textId="77777777" w:rsidR="003F486F" w:rsidRPr="00317451" w:rsidRDefault="003F486F" w:rsidP="00D74913">
            <w:pPr>
              <w:spacing w:before="240"/>
              <w:rPr>
                <w:rFonts w:ascii="Arial" w:hAnsi="Arial" w:cs="Arial"/>
              </w:rPr>
            </w:pPr>
            <w:r w:rsidRPr="00317451">
              <w:rPr>
                <w:rFonts w:ascii="Arial" w:hAnsi="Arial" w:cs="Arial"/>
              </w:rPr>
              <w:t>Apple: Apple Inc. is a technology company that designs, manufactures, and sells consumer electronics and software. Its primary goal is to generate profits for its shareholders through the sale of its products.</w:t>
            </w:r>
          </w:p>
          <w:p w14:paraId="6ABB062A" w14:textId="77777777" w:rsidR="003F486F" w:rsidRPr="00317451" w:rsidRDefault="003F486F" w:rsidP="00D74913">
            <w:pPr>
              <w:spacing w:before="240"/>
              <w:rPr>
                <w:rFonts w:ascii="Arial" w:hAnsi="Arial" w:cs="Arial"/>
              </w:rPr>
            </w:pPr>
          </w:p>
          <w:p w14:paraId="516644CF" w14:textId="77777777" w:rsidR="003F486F" w:rsidRPr="00317451" w:rsidRDefault="003F486F" w:rsidP="00D74913">
            <w:pPr>
              <w:spacing w:before="240"/>
              <w:rPr>
                <w:rFonts w:ascii="Arial" w:hAnsi="Arial" w:cs="Arial"/>
              </w:rPr>
            </w:pPr>
            <w:r w:rsidRPr="00317451">
              <w:rPr>
                <w:rFonts w:ascii="Arial" w:hAnsi="Arial" w:cs="Arial"/>
              </w:rPr>
              <w:t>Coca-Cola: The Coca-Cola Company is a multinational beverage corporation. It aims to generate revenue and profit by selling its beverages to consumers globally.</w:t>
            </w:r>
          </w:p>
          <w:p w14:paraId="5517579F" w14:textId="77777777" w:rsidR="003F486F" w:rsidRPr="00317451" w:rsidRDefault="003F486F" w:rsidP="00D74913">
            <w:pPr>
              <w:spacing w:before="240"/>
              <w:rPr>
                <w:rFonts w:ascii="Arial" w:hAnsi="Arial" w:cs="Arial"/>
              </w:rPr>
            </w:pPr>
          </w:p>
        </w:tc>
        <w:tc>
          <w:tcPr>
            <w:tcW w:w="3117" w:type="dxa"/>
          </w:tcPr>
          <w:p w14:paraId="02587404" w14:textId="77777777" w:rsidR="003F486F" w:rsidRPr="00317451" w:rsidRDefault="003F486F" w:rsidP="00D74913">
            <w:pPr>
              <w:spacing w:before="240"/>
              <w:rPr>
                <w:rFonts w:ascii="Arial" w:hAnsi="Arial" w:cs="Arial"/>
              </w:rPr>
            </w:pPr>
            <w:r w:rsidRPr="00317451">
              <w:rPr>
                <w:rFonts w:ascii="Arial" w:hAnsi="Arial" w:cs="Arial"/>
              </w:rPr>
              <w:t>Red Cross: The International Red Cross and Red Crescent Movement is a humanitarian organization that provides assistance during emergencies and disasters. It operates on donations and volunteers to fulfill its mission.</w:t>
            </w:r>
          </w:p>
          <w:p w14:paraId="19B4A435" w14:textId="77777777" w:rsidR="003F486F" w:rsidRPr="00317451" w:rsidRDefault="003F486F" w:rsidP="00D74913">
            <w:pPr>
              <w:spacing w:before="240"/>
              <w:rPr>
                <w:rFonts w:ascii="Arial" w:hAnsi="Arial" w:cs="Arial"/>
              </w:rPr>
            </w:pPr>
          </w:p>
          <w:p w14:paraId="166762C5" w14:textId="77777777" w:rsidR="003F486F" w:rsidRPr="00317451" w:rsidRDefault="003F486F" w:rsidP="00D74913">
            <w:pPr>
              <w:spacing w:before="240"/>
              <w:rPr>
                <w:rFonts w:ascii="Arial" w:hAnsi="Arial" w:cs="Arial"/>
              </w:rPr>
            </w:pPr>
            <w:r w:rsidRPr="00317451">
              <w:rPr>
                <w:rFonts w:ascii="Arial" w:hAnsi="Arial" w:cs="Arial"/>
              </w:rPr>
              <w:t>World Wildlife Fund (WWF): WWF is a conservation organization dedicated to protecting the environment and wildlife. It operates through donations, grants, and partnerships to support its conservation efforts.</w:t>
            </w:r>
          </w:p>
          <w:p w14:paraId="7B894E97" w14:textId="77777777" w:rsidR="003F486F" w:rsidRPr="00317451" w:rsidRDefault="003F486F" w:rsidP="00D74913">
            <w:pPr>
              <w:spacing w:before="240"/>
              <w:rPr>
                <w:rFonts w:ascii="Arial" w:hAnsi="Arial" w:cs="Arial"/>
              </w:rPr>
            </w:pPr>
          </w:p>
        </w:tc>
      </w:tr>
    </w:tbl>
    <w:p w14:paraId="3E20BB01" w14:textId="77777777" w:rsidR="008715E1" w:rsidRPr="00317451" w:rsidRDefault="008715E1" w:rsidP="001869AC">
      <w:pPr>
        <w:pStyle w:val="NoSpacing"/>
        <w:rPr>
          <w:rFonts w:ascii="Arial" w:hAnsi="Arial" w:cs="Arial"/>
          <w:color w:val="000000" w:themeColor="text1"/>
          <w:sz w:val="24"/>
          <w:szCs w:val="24"/>
        </w:rPr>
      </w:pPr>
    </w:p>
    <w:p w14:paraId="54DA00B0" w14:textId="77777777" w:rsidR="008715E1" w:rsidRPr="00317451" w:rsidRDefault="008715E1" w:rsidP="001869AC">
      <w:pPr>
        <w:pStyle w:val="NoSpacing"/>
        <w:rPr>
          <w:rFonts w:ascii="Arial" w:hAnsi="Arial" w:cs="Arial"/>
          <w:color w:val="000000" w:themeColor="text1"/>
          <w:sz w:val="24"/>
          <w:szCs w:val="24"/>
        </w:rPr>
      </w:pPr>
    </w:p>
    <w:p w14:paraId="09555286" w14:textId="77777777" w:rsidR="00CE37E4" w:rsidRPr="00317451" w:rsidRDefault="00CE37E4" w:rsidP="001869AC">
      <w:pPr>
        <w:pStyle w:val="NoSpacing"/>
        <w:rPr>
          <w:rFonts w:ascii="Arial" w:hAnsi="Arial" w:cs="Arial"/>
          <w:color w:val="000000" w:themeColor="text1"/>
          <w:sz w:val="24"/>
          <w:szCs w:val="24"/>
        </w:rPr>
      </w:pPr>
    </w:p>
    <w:p w14:paraId="42FF595E" w14:textId="09FD1B45" w:rsidR="00D43E7C" w:rsidRPr="00317451" w:rsidRDefault="00D43E7C" w:rsidP="001869AC">
      <w:pPr>
        <w:pStyle w:val="NoSpacing"/>
        <w:rPr>
          <w:rFonts w:ascii="Arial" w:hAnsi="Arial" w:cs="Arial"/>
          <w:color w:val="000000" w:themeColor="text1"/>
          <w:sz w:val="24"/>
          <w:szCs w:val="24"/>
        </w:rPr>
      </w:pPr>
    </w:p>
    <w:p w14:paraId="63C38B6E" w14:textId="77777777" w:rsidR="00B921C6" w:rsidRDefault="00B921C6" w:rsidP="00D74913">
      <w:pPr>
        <w:rPr>
          <w:rFonts w:ascii="Arial" w:hAnsi="Arial" w:cs="Arial"/>
          <w:b/>
          <w:bCs/>
          <w:color w:val="2F5496" w:themeColor="accent1" w:themeShade="BF"/>
          <w:sz w:val="32"/>
          <w:szCs w:val="32"/>
        </w:rPr>
      </w:pPr>
    </w:p>
    <w:p w14:paraId="3BDF915D" w14:textId="77777777" w:rsidR="00B921C6" w:rsidRDefault="00B921C6" w:rsidP="00D74913">
      <w:pPr>
        <w:rPr>
          <w:rFonts w:ascii="Arial" w:hAnsi="Arial" w:cs="Arial"/>
          <w:b/>
          <w:bCs/>
          <w:color w:val="2F5496" w:themeColor="accent1" w:themeShade="BF"/>
          <w:sz w:val="32"/>
          <w:szCs w:val="32"/>
        </w:rPr>
      </w:pPr>
    </w:p>
    <w:p w14:paraId="2A6BCAE8" w14:textId="77777777" w:rsidR="00B921C6" w:rsidRDefault="00B921C6" w:rsidP="00D74913">
      <w:pPr>
        <w:rPr>
          <w:rFonts w:ascii="Arial" w:hAnsi="Arial" w:cs="Arial"/>
          <w:b/>
          <w:bCs/>
          <w:color w:val="2F5496" w:themeColor="accent1" w:themeShade="BF"/>
          <w:sz w:val="32"/>
          <w:szCs w:val="32"/>
        </w:rPr>
      </w:pPr>
    </w:p>
    <w:p w14:paraId="22A458D2" w14:textId="77777777" w:rsidR="00B921C6" w:rsidRDefault="00B921C6" w:rsidP="00D74913">
      <w:pPr>
        <w:rPr>
          <w:rFonts w:ascii="Arial" w:hAnsi="Arial" w:cs="Arial"/>
          <w:b/>
          <w:bCs/>
          <w:color w:val="2F5496" w:themeColor="accent1" w:themeShade="BF"/>
          <w:sz w:val="32"/>
          <w:szCs w:val="32"/>
        </w:rPr>
      </w:pPr>
    </w:p>
    <w:p w14:paraId="395C5F15" w14:textId="77777777" w:rsidR="00B921C6" w:rsidRDefault="00B921C6" w:rsidP="00D74913">
      <w:pPr>
        <w:rPr>
          <w:rFonts w:ascii="Arial" w:hAnsi="Arial" w:cs="Arial"/>
          <w:b/>
          <w:bCs/>
          <w:color w:val="2F5496" w:themeColor="accent1" w:themeShade="BF"/>
          <w:sz w:val="32"/>
          <w:szCs w:val="32"/>
        </w:rPr>
      </w:pPr>
    </w:p>
    <w:p w14:paraId="6AA05C37" w14:textId="77777777" w:rsidR="00B921C6" w:rsidRDefault="00B921C6" w:rsidP="00D74913">
      <w:pPr>
        <w:rPr>
          <w:rFonts w:ascii="Arial" w:hAnsi="Arial" w:cs="Arial"/>
          <w:b/>
          <w:bCs/>
          <w:color w:val="2F5496" w:themeColor="accent1" w:themeShade="BF"/>
          <w:sz w:val="32"/>
          <w:szCs w:val="32"/>
        </w:rPr>
      </w:pPr>
    </w:p>
    <w:p w14:paraId="5552C718" w14:textId="77777777" w:rsidR="00B921C6" w:rsidRDefault="00B921C6" w:rsidP="00D74913">
      <w:pPr>
        <w:rPr>
          <w:rFonts w:ascii="Arial" w:hAnsi="Arial" w:cs="Arial"/>
          <w:b/>
          <w:bCs/>
          <w:color w:val="2F5496" w:themeColor="accent1" w:themeShade="BF"/>
          <w:sz w:val="32"/>
          <w:szCs w:val="32"/>
        </w:rPr>
      </w:pPr>
    </w:p>
    <w:p w14:paraId="77D68740" w14:textId="77777777" w:rsidR="00B921C6" w:rsidRDefault="00B921C6" w:rsidP="00D74913">
      <w:pPr>
        <w:rPr>
          <w:rFonts w:ascii="Arial" w:hAnsi="Arial" w:cs="Arial"/>
          <w:b/>
          <w:bCs/>
          <w:color w:val="2F5496" w:themeColor="accent1" w:themeShade="BF"/>
          <w:sz w:val="32"/>
          <w:szCs w:val="32"/>
        </w:rPr>
      </w:pPr>
    </w:p>
    <w:p w14:paraId="006A7BC9" w14:textId="77777777" w:rsidR="00B921C6" w:rsidRDefault="00B921C6" w:rsidP="00D74913">
      <w:pPr>
        <w:rPr>
          <w:rFonts w:ascii="Arial" w:hAnsi="Arial" w:cs="Arial"/>
          <w:b/>
          <w:bCs/>
          <w:color w:val="2F5496" w:themeColor="accent1" w:themeShade="BF"/>
          <w:sz w:val="32"/>
          <w:szCs w:val="32"/>
        </w:rPr>
      </w:pPr>
    </w:p>
    <w:p w14:paraId="0B072E05" w14:textId="77777777" w:rsidR="00B921C6" w:rsidRDefault="00B921C6" w:rsidP="00D74913">
      <w:pPr>
        <w:rPr>
          <w:rFonts w:ascii="Arial" w:hAnsi="Arial" w:cs="Arial"/>
          <w:b/>
          <w:bCs/>
          <w:color w:val="2F5496" w:themeColor="accent1" w:themeShade="BF"/>
          <w:sz w:val="32"/>
          <w:szCs w:val="32"/>
        </w:rPr>
      </w:pPr>
    </w:p>
    <w:p w14:paraId="358D8505" w14:textId="77777777" w:rsidR="00B921C6" w:rsidRDefault="00B921C6" w:rsidP="00D74913">
      <w:pPr>
        <w:rPr>
          <w:rFonts w:ascii="Arial" w:hAnsi="Arial" w:cs="Arial"/>
          <w:b/>
          <w:bCs/>
          <w:color w:val="2F5496" w:themeColor="accent1" w:themeShade="BF"/>
          <w:sz w:val="32"/>
          <w:szCs w:val="32"/>
        </w:rPr>
      </w:pPr>
    </w:p>
    <w:p w14:paraId="5A01DD31" w14:textId="2D7D28A8" w:rsidR="00272F9F" w:rsidRPr="00317451" w:rsidRDefault="003F486F" w:rsidP="00D74913">
      <w:pPr>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cs/>
        </w:rPr>
        <w:lastRenderedPageBreak/>
        <w:t xml:space="preserve">Critical </w:t>
      </w:r>
      <w:r w:rsidRPr="00317451">
        <w:rPr>
          <w:rFonts w:ascii="Arial" w:hAnsi="Arial" w:cs="Arial"/>
          <w:b/>
          <w:bCs/>
          <w:color w:val="2F5496" w:themeColor="accent1" w:themeShade="BF"/>
          <w:sz w:val="32"/>
          <w:szCs w:val="32"/>
        </w:rPr>
        <w:t>Analysis of Organizations:</w:t>
      </w:r>
    </w:p>
    <w:p w14:paraId="1D4E2A70" w14:textId="77777777" w:rsidR="003F486F" w:rsidRPr="00317451" w:rsidRDefault="003F486F" w:rsidP="00D74913">
      <w:pPr>
        <w:rPr>
          <w:rFonts w:ascii="Arial" w:hAnsi="Arial" w:cs="Arial"/>
        </w:rPr>
      </w:pPr>
    </w:p>
    <w:tbl>
      <w:tblPr>
        <w:tblStyle w:val="TableGrid"/>
        <w:tblW w:w="0" w:type="auto"/>
        <w:tblLook w:val="04A0" w:firstRow="1" w:lastRow="0" w:firstColumn="1" w:lastColumn="0" w:noHBand="0" w:noVBand="1"/>
      </w:tblPr>
      <w:tblGrid>
        <w:gridCol w:w="3116"/>
        <w:gridCol w:w="3117"/>
        <w:gridCol w:w="3117"/>
      </w:tblGrid>
      <w:tr w:rsidR="00592BBE" w:rsidRPr="00317451" w14:paraId="65DDD7EF" w14:textId="77777777" w:rsidTr="00592BBE">
        <w:tc>
          <w:tcPr>
            <w:tcW w:w="3116" w:type="dxa"/>
          </w:tcPr>
          <w:p w14:paraId="29BE7794" w14:textId="77777777" w:rsidR="00592BBE" w:rsidRPr="00317451" w:rsidRDefault="00592BBE" w:rsidP="00D74913">
            <w:pPr>
              <w:rPr>
                <w:rFonts w:ascii="Arial" w:hAnsi="Arial" w:cs="Arial"/>
              </w:rPr>
            </w:pPr>
          </w:p>
        </w:tc>
        <w:tc>
          <w:tcPr>
            <w:tcW w:w="3117" w:type="dxa"/>
          </w:tcPr>
          <w:p w14:paraId="0AFE2C6E" w14:textId="01C79F00" w:rsidR="00592BBE" w:rsidRPr="00317451" w:rsidRDefault="00592BBE" w:rsidP="00D74913">
            <w:pPr>
              <w:pStyle w:val="Heading8"/>
              <w:rPr>
                <w:rFonts w:ascii="Arial" w:hAnsi="Arial" w:cs="Arial"/>
              </w:rPr>
            </w:pPr>
            <w:r w:rsidRPr="00317451">
              <w:rPr>
                <w:rFonts w:ascii="Arial" w:hAnsi="Arial" w:cs="Arial"/>
              </w:rPr>
              <w:t>For-Profit Organizations</w:t>
            </w:r>
          </w:p>
        </w:tc>
        <w:tc>
          <w:tcPr>
            <w:tcW w:w="3117" w:type="dxa"/>
          </w:tcPr>
          <w:p w14:paraId="53FB2C43" w14:textId="38A888AC" w:rsidR="00592BBE" w:rsidRPr="00317451" w:rsidRDefault="00592BBE" w:rsidP="00D74913">
            <w:pPr>
              <w:pStyle w:val="Heading8"/>
              <w:rPr>
                <w:rFonts w:ascii="Arial" w:hAnsi="Arial" w:cs="Arial"/>
              </w:rPr>
            </w:pPr>
            <w:r w:rsidRPr="00317451">
              <w:rPr>
                <w:rFonts w:ascii="Arial" w:hAnsi="Arial" w:cs="Arial"/>
              </w:rPr>
              <w:t>Not-for-Profit</w:t>
            </w:r>
          </w:p>
        </w:tc>
      </w:tr>
      <w:tr w:rsidR="00592BBE" w:rsidRPr="00317451" w14:paraId="5C227776" w14:textId="77777777" w:rsidTr="00592BBE">
        <w:tc>
          <w:tcPr>
            <w:tcW w:w="3116" w:type="dxa"/>
          </w:tcPr>
          <w:p w14:paraId="2D4E83FE" w14:textId="77777777" w:rsidR="00D74913" w:rsidRPr="00317451" w:rsidRDefault="00D74913" w:rsidP="00D74913">
            <w:pPr>
              <w:pStyle w:val="Heading9"/>
              <w:jc w:val="center"/>
              <w:rPr>
                <w:rFonts w:ascii="Arial" w:hAnsi="Arial" w:cs="Arial"/>
                <w:szCs w:val="22"/>
              </w:rPr>
            </w:pPr>
          </w:p>
          <w:p w14:paraId="5191083E" w14:textId="77777777" w:rsidR="00D74913" w:rsidRPr="00317451" w:rsidRDefault="00D74913" w:rsidP="00D74913">
            <w:pPr>
              <w:pStyle w:val="Heading9"/>
              <w:jc w:val="center"/>
              <w:rPr>
                <w:rFonts w:ascii="Arial" w:hAnsi="Arial" w:cs="Arial"/>
                <w:szCs w:val="22"/>
              </w:rPr>
            </w:pPr>
          </w:p>
          <w:p w14:paraId="5064E78B" w14:textId="77777777" w:rsidR="00D74913" w:rsidRPr="00317451" w:rsidRDefault="00D74913" w:rsidP="00D74913">
            <w:pPr>
              <w:pStyle w:val="Heading9"/>
              <w:jc w:val="center"/>
              <w:rPr>
                <w:rFonts w:ascii="Arial" w:hAnsi="Arial" w:cs="Arial"/>
                <w:szCs w:val="22"/>
              </w:rPr>
            </w:pPr>
          </w:p>
          <w:p w14:paraId="0F3A8489" w14:textId="43F60685" w:rsidR="00592BBE" w:rsidRPr="00317451" w:rsidRDefault="00592BBE" w:rsidP="00D74913">
            <w:pPr>
              <w:pStyle w:val="Heading9"/>
              <w:jc w:val="center"/>
              <w:rPr>
                <w:rFonts w:ascii="Arial" w:hAnsi="Arial" w:cs="Arial"/>
                <w:szCs w:val="22"/>
              </w:rPr>
            </w:pPr>
            <w:r w:rsidRPr="00317451">
              <w:rPr>
                <w:rFonts w:ascii="Arial" w:hAnsi="Arial" w:cs="Arial"/>
                <w:szCs w:val="22"/>
                <w:cs/>
              </w:rPr>
              <w:t>Defination</w:t>
            </w:r>
          </w:p>
        </w:tc>
        <w:tc>
          <w:tcPr>
            <w:tcW w:w="3117" w:type="dxa"/>
          </w:tcPr>
          <w:p w14:paraId="52FB2FD8" w14:textId="52FFFAA8" w:rsidR="00592BBE" w:rsidRPr="00317451" w:rsidRDefault="00592BBE" w:rsidP="00D74913">
            <w:pPr>
              <w:pStyle w:val="NoSpacing"/>
              <w:rPr>
                <w:rFonts w:ascii="Arial" w:hAnsi="Arial" w:cs="Arial"/>
              </w:rPr>
            </w:pPr>
            <w:r w:rsidRPr="00317451">
              <w:rPr>
                <w:rFonts w:ascii="Arial" w:hAnsi="Arial" w:cs="Arial"/>
              </w:rPr>
              <w:t>For-profit organizations, also known as businesses or corporations, are entities that operate with the primary goal of generating profit for their owners, shareholders, or stakeholders. Their activities are driven by the aim of maximizing financial gains while operating within legal and ethical boundaries</w:t>
            </w:r>
            <w:r w:rsidR="003A1B8E" w:rsidRPr="00317451">
              <w:rPr>
                <w:rFonts w:ascii="Arial" w:hAnsi="Arial" w:cs="Arial"/>
              </w:rPr>
              <w:t xml:space="preserve"> (George et al., 2021)</w:t>
            </w:r>
            <w:r w:rsidRPr="00317451">
              <w:rPr>
                <w:rFonts w:ascii="Arial" w:hAnsi="Arial" w:cs="Arial"/>
              </w:rPr>
              <w:t>.</w:t>
            </w:r>
          </w:p>
        </w:tc>
        <w:tc>
          <w:tcPr>
            <w:tcW w:w="3117" w:type="dxa"/>
          </w:tcPr>
          <w:p w14:paraId="09675487" w14:textId="7A8E96DF" w:rsidR="00592BBE" w:rsidRPr="00317451" w:rsidRDefault="00592BBE" w:rsidP="00D74913">
            <w:pPr>
              <w:rPr>
                <w:rFonts w:ascii="Arial" w:hAnsi="Arial" w:cs="Arial"/>
              </w:rPr>
            </w:pPr>
            <w:r w:rsidRPr="00317451">
              <w:rPr>
                <w:rFonts w:ascii="Arial" w:hAnsi="Arial" w:cs="Arial"/>
              </w:rPr>
              <w:t>Not-for-profit organizations, also referred to as non-profit organizations or NGOs, are entities formed with the goal of serving a specific social, cultural, or educational purpose rather than generating profit</w:t>
            </w:r>
            <w:r w:rsidR="003A1B8E" w:rsidRPr="00317451">
              <w:rPr>
                <w:rFonts w:ascii="Arial" w:hAnsi="Arial" w:cs="Arial"/>
              </w:rPr>
              <w:t xml:space="preserve"> (Slatten et al., 2020)</w:t>
            </w:r>
            <w:r w:rsidRPr="00317451">
              <w:rPr>
                <w:rFonts w:ascii="Arial" w:hAnsi="Arial" w:cs="Arial"/>
              </w:rPr>
              <w:t>.</w:t>
            </w:r>
          </w:p>
        </w:tc>
      </w:tr>
      <w:tr w:rsidR="00592BBE" w:rsidRPr="00317451" w14:paraId="234E4BAA" w14:textId="77777777" w:rsidTr="00592BBE">
        <w:tc>
          <w:tcPr>
            <w:tcW w:w="3116" w:type="dxa"/>
          </w:tcPr>
          <w:p w14:paraId="355FAC9E" w14:textId="77777777" w:rsidR="00D74913" w:rsidRPr="00317451" w:rsidRDefault="00D74913" w:rsidP="00D74913">
            <w:pPr>
              <w:pStyle w:val="Heading8"/>
              <w:jc w:val="center"/>
              <w:rPr>
                <w:rFonts w:ascii="Arial" w:hAnsi="Arial" w:cs="Arial"/>
              </w:rPr>
            </w:pPr>
          </w:p>
          <w:p w14:paraId="40C1555E" w14:textId="77777777" w:rsidR="00D74913" w:rsidRPr="00317451" w:rsidRDefault="00D74913" w:rsidP="00D74913">
            <w:pPr>
              <w:pStyle w:val="Heading8"/>
              <w:jc w:val="center"/>
              <w:rPr>
                <w:rFonts w:ascii="Arial" w:hAnsi="Arial" w:cs="Arial"/>
              </w:rPr>
            </w:pPr>
          </w:p>
          <w:p w14:paraId="72754668" w14:textId="77777777" w:rsidR="00D74913" w:rsidRPr="00317451" w:rsidRDefault="00D74913" w:rsidP="00D74913">
            <w:pPr>
              <w:pStyle w:val="Heading8"/>
              <w:jc w:val="center"/>
              <w:rPr>
                <w:rFonts w:ascii="Arial" w:hAnsi="Arial" w:cs="Arial"/>
              </w:rPr>
            </w:pPr>
          </w:p>
          <w:p w14:paraId="0AB1E49D" w14:textId="53F4D3FC" w:rsidR="00592BBE" w:rsidRPr="00317451" w:rsidRDefault="00592BBE" w:rsidP="00D74913">
            <w:pPr>
              <w:pStyle w:val="Heading8"/>
              <w:jc w:val="center"/>
              <w:rPr>
                <w:rFonts w:ascii="Arial" w:hAnsi="Arial" w:cs="Arial"/>
              </w:rPr>
            </w:pPr>
            <w:r w:rsidRPr="00317451">
              <w:rPr>
                <w:rFonts w:ascii="Arial" w:hAnsi="Arial" w:cs="Arial"/>
              </w:rPr>
              <w:t>Characteristics</w:t>
            </w:r>
          </w:p>
        </w:tc>
        <w:tc>
          <w:tcPr>
            <w:tcW w:w="3117" w:type="dxa"/>
          </w:tcPr>
          <w:p w14:paraId="659C0704" w14:textId="3AEC68A8" w:rsidR="00592BBE" w:rsidRPr="00317451" w:rsidRDefault="00592BBE" w:rsidP="00D74913">
            <w:pPr>
              <w:rPr>
                <w:rFonts w:ascii="Arial" w:hAnsi="Arial" w:cs="Arial"/>
              </w:rPr>
            </w:pPr>
            <w:r w:rsidRPr="00317451">
              <w:rPr>
                <w:rFonts w:ascii="Arial" w:hAnsi="Arial" w:cs="Arial"/>
              </w:rPr>
              <w:t xml:space="preserve">These organizations are owned by individuals, shareholders, or private investors and </w:t>
            </w:r>
            <w:r w:rsidR="00D74913" w:rsidRPr="00317451">
              <w:rPr>
                <w:rFonts w:ascii="Arial" w:hAnsi="Arial" w:cs="Arial"/>
              </w:rPr>
              <w:t>exist</w:t>
            </w:r>
            <w:r w:rsidRPr="00317451">
              <w:rPr>
                <w:rFonts w:ascii="Arial" w:hAnsi="Arial" w:cs="Arial"/>
              </w:rPr>
              <w:t xml:space="preserve"> for Profit Motive </w:t>
            </w:r>
            <w:r w:rsidR="00D74913" w:rsidRPr="00317451">
              <w:rPr>
                <w:rFonts w:ascii="Arial" w:hAnsi="Arial" w:cs="Arial"/>
              </w:rPr>
              <w:t>only. Decisions</w:t>
            </w:r>
            <w:r w:rsidRPr="00317451">
              <w:rPr>
                <w:rFonts w:ascii="Arial" w:hAnsi="Arial" w:cs="Arial"/>
              </w:rPr>
              <w:t xml:space="preserve"> are often guided by market demand and competitive strategies</w:t>
            </w:r>
            <w:r w:rsidR="003A1B8E" w:rsidRPr="00317451">
              <w:rPr>
                <w:rFonts w:ascii="Arial" w:hAnsi="Arial" w:cs="Arial"/>
              </w:rPr>
              <w:t xml:space="preserve"> (George et al., 2021)</w:t>
            </w:r>
            <w:r w:rsidRPr="00317451">
              <w:rPr>
                <w:rFonts w:ascii="Arial" w:hAnsi="Arial" w:cs="Arial"/>
              </w:rPr>
              <w:t>.</w:t>
            </w:r>
          </w:p>
        </w:tc>
        <w:tc>
          <w:tcPr>
            <w:tcW w:w="3117" w:type="dxa"/>
          </w:tcPr>
          <w:p w14:paraId="2DC61632" w14:textId="4DDBA6A0" w:rsidR="00592BBE" w:rsidRPr="00317451" w:rsidRDefault="00592BBE" w:rsidP="00D74913">
            <w:pPr>
              <w:rPr>
                <w:rFonts w:ascii="Arial" w:hAnsi="Arial" w:cs="Arial"/>
              </w:rPr>
            </w:pPr>
            <w:r w:rsidRPr="00317451">
              <w:rPr>
                <w:rFonts w:ascii="Arial" w:hAnsi="Arial" w:cs="Arial"/>
              </w:rPr>
              <w:t>These organizations are</w:t>
            </w:r>
            <w:r w:rsidRPr="00317451">
              <w:rPr>
                <w:rFonts w:ascii="Arial" w:hAnsi="Arial" w:cs="Arial"/>
                <w:cs/>
              </w:rPr>
              <w:t xml:space="preserve"> </w:t>
            </w:r>
            <w:r w:rsidRPr="00317451">
              <w:rPr>
                <w:rFonts w:ascii="Arial" w:hAnsi="Arial" w:cs="Arial"/>
              </w:rPr>
              <w:t>Mission-Driven</w:t>
            </w:r>
            <w:r w:rsidRPr="00317451">
              <w:rPr>
                <w:rFonts w:ascii="Arial" w:hAnsi="Arial" w:cs="Arial"/>
                <w:cs/>
              </w:rPr>
              <w:t xml:space="preserve"> organisations for </w:t>
            </w:r>
            <w:r w:rsidRPr="00317451">
              <w:rPr>
                <w:rFonts w:ascii="Arial" w:hAnsi="Arial" w:cs="Arial"/>
              </w:rPr>
              <w:t>social or community needs.</w:t>
            </w:r>
            <w:r w:rsidRPr="00317451">
              <w:rPr>
                <w:rFonts w:ascii="Arial" w:hAnsi="Arial" w:cs="Arial"/>
                <w:cs/>
              </w:rPr>
              <w:t xml:space="preserve"> G</w:t>
            </w:r>
            <w:r w:rsidRPr="00317451">
              <w:rPr>
                <w:rFonts w:ascii="Arial" w:hAnsi="Arial" w:cs="Arial"/>
              </w:rPr>
              <w:t>overned by boards of directors or trustees</w:t>
            </w:r>
            <w:r w:rsidR="003A1B8E" w:rsidRPr="00317451">
              <w:rPr>
                <w:rFonts w:ascii="Arial" w:hAnsi="Arial" w:cs="Arial"/>
              </w:rPr>
              <w:t xml:space="preserve"> (Slatten et al., 2020)</w:t>
            </w:r>
            <w:r w:rsidRPr="00317451">
              <w:rPr>
                <w:rFonts w:ascii="Arial" w:hAnsi="Arial" w:cs="Arial"/>
              </w:rPr>
              <w:t>.</w:t>
            </w:r>
          </w:p>
        </w:tc>
      </w:tr>
      <w:tr w:rsidR="00592BBE" w:rsidRPr="00317451" w14:paraId="4CA4F36B" w14:textId="77777777" w:rsidTr="00592BBE">
        <w:tc>
          <w:tcPr>
            <w:tcW w:w="3116" w:type="dxa"/>
          </w:tcPr>
          <w:p w14:paraId="16772F29" w14:textId="77777777" w:rsidR="00D74913" w:rsidRPr="00317451" w:rsidRDefault="00D74913" w:rsidP="00D74913">
            <w:pPr>
              <w:pStyle w:val="Heading8"/>
              <w:jc w:val="center"/>
              <w:rPr>
                <w:rFonts w:ascii="Arial" w:hAnsi="Arial" w:cs="Arial"/>
              </w:rPr>
            </w:pPr>
          </w:p>
          <w:p w14:paraId="734F7EE2" w14:textId="77777777" w:rsidR="00D74913" w:rsidRPr="00317451" w:rsidRDefault="00D74913" w:rsidP="00D74913">
            <w:pPr>
              <w:pStyle w:val="Heading8"/>
              <w:jc w:val="center"/>
              <w:rPr>
                <w:rFonts w:ascii="Arial" w:hAnsi="Arial" w:cs="Arial"/>
              </w:rPr>
            </w:pPr>
          </w:p>
          <w:p w14:paraId="28D1351F" w14:textId="77777777" w:rsidR="00D74913" w:rsidRPr="00317451" w:rsidRDefault="00D74913" w:rsidP="00D74913">
            <w:pPr>
              <w:pStyle w:val="Heading8"/>
              <w:jc w:val="center"/>
              <w:rPr>
                <w:rFonts w:ascii="Arial" w:hAnsi="Arial" w:cs="Arial"/>
              </w:rPr>
            </w:pPr>
          </w:p>
          <w:p w14:paraId="14619A5A" w14:textId="77777777" w:rsidR="00D74913" w:rsidRPr="00317451" w:rsidRDefault="00D74913" w:rsidP="00D74913">
            <w:pPr>
              <w:pStyle w:val="Heading8"/>
              <w:jc w:val="center"/>
              <w:rPr>
                <w:rFonts w:ascii="Arial" w:hAnsi="Arial" w:cs="Arial"/>
              </w:rPr>
            </w:pPr>
          </w:p>
          <w:p w14:paraId="4FED56E9" w14:textId="77777777" w:rsidR="00D74913" w:rsidRPr="00317451" w:rsidRDefault="00D74913" w:rsidP="00D74913">
            <w:pPr>
              <w:pStyle w:val="Heading8"/>
              <w:jc w:val="center"/>
              <w:rPr>
                <w:rFonts w:ascii="Arial" w:hAnsi="Arial" w:cs="Arial"/>
              </w:rPr>
            </w:pPr>
          </w:p>
          <w:p w14:paraId="265B8BA9" w14:textId="7F6B3C18" w:rsidR="00592BBE" w:rsidRPr="00317451" w:rsidRDefault="00592BBE" w:rsidP="00D74913">
            <w:pPr>
              <w:pStyle w:val="Heading8"/>
              <w:jc w:val="center"/>
              <w:rPr>
                <w:rFonts w:ascii="Arial" w:hAnsi="Arial" w:cs="Arial"/>
              </w:rPr>
            </w:pPr>
            <w:r w:rsidRPr="00317451">
              <w:rPr>
                <w:rFonts w:ascii="Arial" w:hAnsi="Arial" w:cs="Arial"/>
              </w:rPr>
              <w:t>Example</w:t>
            </w:r>
          </w:p>
        </w:tc>
        <w:tc>
          <w:tcPr>
            <w:tcW w:w="3117" w:type="dxa"/>
          </w:tcPr>
          <w:p w14:paraId="0881ACD6" w14:textId="77777777" w:rsidR="008D1747" w:rsidRPr="00317451" w:rsidRDefault="008D1747" w:rsidP="00D74913">
            <w:pPr>
              <w:rPr>
                <w:rFonts w:ascii="Arial" w:hAnsi="Arial" w:cs="Arial"/>
              </w:rPr>
            </w:pPr>
          </w:p>
          <w:p w14:paraId="2109A724" w14:textId="27FF4EE0" w:rsidR="00592BBE" w:rsidRPr="00317451" w:rsidRDefault="00592BBE" w:rsidP="00D74913">
            <w:pPr>
              <w:rPr>
                <w:rFonts w:ascii="Arial" w:hAnsi="Arial" w:cs="Arial"/>
              </w:rPr>
            </w:pPr>
            <w:r w:rsidRPr="00317451">
              <w:rPr>
                <w:rFonts w:ascii="Arial" w:hAnsi="Arial" w:cs="Arial"/>
              </w:rPr>
              <w:t>Apple Inc. Apple Inc. is a prime example of a for-profit organization. It designs, manufactures, and sells consumer electronics, software, and services. Apple's primary goal is to generate profits for its shareholders by producing innovative products that meet consumer demands.</w:t>
            </w:r>
          </w:p>
        </w:tc>
        <w:tc>
          <w:tcPr>
            <w:tcW w:w="3117" w:type="dxa"/>
          </w:tcPr>
          <w:p w14:paraId="0A5DD444" w14:textId="4A13A76C" w:rsidR="00592BBE" w:rsidRPr="00317451" w:rsidRDefault="00592BBE" w:rsidP="00D74913">
            <w:pPr>
              <w:rPr>
                <w:rFonts w:ascii="Arial" w:hAnsi="Arial" w:cs="Arial"/>
              </w:rPr>
            </w:pPr>
            <w:r w:rsidRPr="00317451">
              <w:rPr>
                <w:rFonts w:ascii="Arial" w:hAnsi="Arial" w:cs="Arial"/>
              </w:rPr>
              <w:t>Red Cross</w:t>
            </w:r>
            <w:r w:rsidR="00D74913" w:rsidRPr="00317451">
              <w:rPr>
                <w:rFonts w:ascii="Arial" w:hAnsi="Arial" w:cs="Arial"/>
                <w:cs/>
              </w:rPr>
              <w:t>,</w:t>
            </w:r>
            <w:r w:rsidRPr="00317451">
              <w:rPr>
                <w:rFonts w:ascii="Arial" w:hAnsi="Arial" w:cs="Arial"/>
              </w:rPr>
              <w:t xml:space="preserve"> </w:t>
            </w:r>
            <w:r w:rsidR="00D74913" w:rsidRPr="00317451">
              <w:rPr>
                <w:rFonts w:ascii="Arial" w:hAnsi="Arial" w:cs="Arial"/>
              </w:rPr>
              <w:t>the</w:t>
            </w:r>
            <w:r w:rsidRPr="00317451">
              <w:rPr>
                <w:rFonts w:ascii="Arial" w:hAnsi="Arial" w:cs="Arial"/>
              </w:rPr>
              <w:t xml:space="preserve"> International Federation of Red Cross and Red Crescent Societies (IFRC) is a notable not-for-profit organization. Its mission is to provide humanitarian aid, disaster relief, and education to prevent human suffering. While it operates various programs, its primary goal is not profit but rather the well-being of those it assists.</w:t>
            </w:r>
          </w:p>
        </w:tc>
      </w:tr>
      <w:tr w:rsidR="00592BBE" w:rsidRPr="00317451" w14:paraId="3DCED398" w14:textId="77777777" w:rsidTr="00592BBE">
        <w:tc>
          <w:tcPr>
            <w:tcW w:w="3116" w:type="dxa"/>
          </w:tcPr>
          <w:p w14:paraId="042B5D9D" w14:textId="77777777" w:rsidR="00D74913" w:rsidRPr="00317451" w:rsidRDefault="00D74913" w:rsidP="00D74913">
            <w:pPr>
              <w:rPr>
                <w:rFonts w:ascii="Arial" w:hAnsi="Arial" w:cs="Arial"/>
                <w:b/>
                <w:bCs/>
              </w:rPr>
            </w:pPr>
          </w:p>
          <w:p w14:paraId="01F428C9" w14:textId="77777777" w:rsidR="00D74913" w:rsidRPr="00317451" w:rsidRDefault="00D74913" w:rsidP="00D74913">
            <w:pPr>
              <w:jc w:val="center"/>
              <w:rPr>
                <w:rFonts w:ascii="Arial" w:hAnsi="Arial" w:cs="Arial"/>
                <w:b/>
                <w:bCs/>
              </w:rPr>
            </w:pPr>
          </w:p>
          <w:p w14:paraId="7909B54E" w14:textId="77777777" w:rsidR="00D74913" w:rsidRPr="00317451" w:rsidRDefault="00D74913" w:rsidP="00D74913">
            <w:pPr>
              <w:jc w:val="center"/>
              <w:rPr>
                <w:rFonts w:ascii="Arial" w:hAnsi="Arial" w:cs="Arial"/>
                <w:b/>
                <w:bCs/>
              </w:rPr>
            </w:pPr>
          </w:p>
          <w:p w14:paraId="5AE133CF" w14:textId="77777777" w:rsidR="00D74913" w:rsidRPr="00317451" w:rsidRDefault="00D74913" w:rsidP="00D74913">
            <w:pPr>
              <w:jc w:val="center"/>
              <w:rPr>
                <w:rFonts w:ascii="Arial" w:hAnsi="Arial" w:cs="Arial"/>
                <w:b/>
                <w:bCs/>
              </w:rPr>
            </w:pPr>
          </w:p>
          <w:p w14:paraId="27D27C55" w14:textId="77777777" w:rsidR="00D74913" w:rsidRPr="00317451" w:rsidRDefault="00D74913" w:rsidP="00D74913">
            <w:pPr>
              <w:jc w:val="center"/>
              <w:rPr>
                <w:rFonts w:ascii="Arial" w:hAnsi="Arial" w:cs="Arial"/>
                <w:b/>
                <w:bCs/>
              </w:rPr>
            </w:pPr>
          </w:p>
          <w:p w14:paraId="0DB987E3" w14:textId="0C8D67C4" w:rsidR="00592BBE" w:rsidRPr="00317451" w:rsidRDefault="00592BBE" w:rsidP="00D74913">
            <w:pPr>
              <w:pStyle w:val="Heading7"/>
              <w:spacing w:before="0"/>
              <w:rPr>
                <w:rFonts w:ascii="Arial" w:hAnsi="Arial" w:cs="Arial"/>
              </w:rPr>
            </w:pPr>
            <w:r w:rsidRPr="00317451">
              <w:rPr>
                <w:rFonts w:ascii="Arial" w:hAnsi="Arial" w:cs="Arial"/>
              </w:rPr>
              <w:t>Advantages</w:t>
            </w:r>
          </w:p>
        </w:tc>
        <w:tc>
          <w:tcPr>
            <w:tcW w:w="3117" w:type="dxa"/>
          </w:tcPr>
          <w:p w14:paraId="1D4E0709" w14:textId="77777777" w:rsidR="00215403" w:rsidRPr="00317451" w:rsidRDefault="00215403" w:rsidP="00215403">
            <w:pPr>
              <w:rPr>
                <w:rFonts w:ascii="Arial" w:hAnsi="Arial" w:cs="Arial"/>
              </w:rPr>
            </w:pPr>
          </w:p>
          <w:p w14:paraId="5D71556D" w14:textId="77777777" w:rsidR="00215403" w:rsidRPr="00317451" w:rsidRDefault="00215403" w:rsidP="00215403">
            <w:pPr>
              <w:rPr>
                <w:rFonts w:ascii="Arial" w:hAnsi="Arial" w:cs="Arial"/>
              </w:rPr>
            </w:pPr>
          </w:p>
          <w:p w14:paraId="7AE80846" w14:textId="5570A4DB" w:rsidR="00592BBE" w:rsidRPr="00317451" w:rsidRDefault="00215403" w:rsidP="00215403">
            <w:pPr>
              <w:rPr>
                <w:rFonts w:ascii="Arial" w:hAnsi="Arial" w:cs="Arial"/>
              </w:rPr>
            </w:pPr>
            <w:r w:rsidRPr="00317451">
              <w:rPr>
                <w:rFonts w:ascii="Arial" w:hAnsi="Arial" w:cs="Arial"/>
              </w:rPr>
              <w:t>Profit-driven for-profits drive innovation, efficiency, and economic growth by creating jobs, paying taxes, and stimulating consumer spending, while also attracting easy capital for expansion</w:t>
            </w:r>
            <w:r w:rsidRPr="00317451">
              <w:rPr>
                <w:rFonts w:ascii="Arial" w:hAnsi="Arial" w:cs="Arial"/>
                <w:b/>
                <w:bCs/>
              </w:rPr>
              <w:t xml:space="preserve"> </w:t>
            </w:r>
            <w:r w:rsidRPr="00317451">
              <w:rPr>
                <w:rFonts w:ascii="Arial" w:hAnsi="Arial" w:cs="Arial"/>
              </w:rPr>
              <w:t>(Huston, 2020)</w:t>
            </w:r>
            <w:r w:rsidR="00592BBE" w:rsidRPr="00317451">
              <w:rPr>
                <w:rFonts w:ascii="Arial" w:hAnsi="Arial" w:cs="Arial"/>
              </w:rPr>
              <w:t>.</w:t>
            </w:r>
          </w:p>
          <w:p w14:paraId="219EBBC0" w14:textId="77777777" w:rsidR="00592BBE" w:rsidRPr="00317451" w:rsidRDefault="00592BBE" w:rsidP="00215403">
            <w:pPr>
              <w:rPr>
                <w:rFonts w:ascii="Arial" w:hAnsi="Arial" w:cs="Arial"/>
              </w:rPr>
            </w:pPr>
          </w:p>
        </w:tc>
        <w:tc>
          <w:tcPr>
            <w:tcW w:w="3117" w:type="dxa"/>
          </w:tcPr>
          <w:p w14:paraId="19F5403D" w14:textId="77777777" w:rsidR="00215403" w:rsidRPr="00317451" w:rsidRDefault="00215403" w:rsidP="00D74913">
            <w:pPr>
              <w:rPr>
                <w:rFonts w:ascii="Arial" w:hAnsi="Arial" w:cs="Arial"/>
              </w:rPr>
            </w:pPr>
          </w:p>
          <w:p w14:paraId="64A7B909" w14:textId="77777777" w:rsidR="00215403" w:rsidRPr="00317451" w:rsidRDefault="00215403" w:rsidP="00D74913">
            <w:pPr>
              <w:rPr>
                <w:rFonts w:ascii="Arial" w:hAnsi="Arial" w:cs="Arial"/>
              </w:rPr>
            </w:pPr>
          </w:p>
          <w:p w14:paraId="03FE1E18" w14:textId="70AE2AAA" w:rsidR="00592BBE" w:rsidRPr="00317451" w:rsidRDefault="00215403" w:rsidP="00D74913">
            <w:pPr>
              <w:rPr>
                <w:rFonts w:ascii="Arial" w:hAnsi="Arial" w:cs="Arial"/>
              </w:rPr>
            </w:pPr>
            <w:r w:rsidRPr="00317451">
              <w:rPr>
                <w:rFonts w:ascii="Arial" w:hAnsi="Arial" w:cs="Arial"/>
              </w:rPr>
              <w:t>Not-for-profits directly address social issues, gain strong community support, and offer flexibility by focusing on areas often overlooked by for-profit entities due to limited profit potential</w:t>
            </w:r>
            <w:r w:rsidRPr="00317451">
              <w:rPr>
                <w:rFonts w:ascii="Arial" w:hAnsi="Arial" w:cs="Arial"/>
                <w:b/>
                <w:bCs/>
              </w:rPr>
              <w:t xml:space="preserve"> </w:t>
            </w:r>
            <w:r w:rsidRPr="00317451">
              <w:rPr>
                <w:rFonts w:ascii="Arial" w:hAnsi="Arial" w:cs="Arial"/>
              </w:rPr>
              <w:t>(Heaslip, 2020)</w:t>
            </w:r>
            <w:r w:rsidR="00592BBE" w:rsidRPr="00317451">
              <w:rPr>
                <w:rFonts w:ascii="Arial" w:hAnsi="Arial" w:cs="Arial"/>
              </w:rPr>
              <w:t>.</w:t>
            </w:r>
          </w:p>
          <w:p w14:paraId="619575A3" w14:textId="77777777" w:rsidR="00592BBE" w:rsidRPr="00317451" w:rsidRDefault="00592BBE" w:rsidP="00D74913">
            <w:pPr>
              <w:rPr>
                <w:rFonts w:ascii="Arial" w:hAnsi="Arial" w:cs="Arial"/>
              </w:rPr>
            </w:pPr>
          </w:p>
        </w:tc>
      </w:tr>
      <w:tr w:rsidR="00592BBE" w:rsidRPr="00317451" w14:paraId="1E24D2F5" w14:textId="77777777" w:rsidTr="00215403">
        <w:trPr>
          <w:trHeight w:val="2330"/>
        </w:trPr>
        <w:tc>
          <w:tcPr>
            <w:tcW w:w="3116" w:type="dxa"/>
          </w:tcPr>
          <w:p w14:paraId="494C5E7B" w14:textId="77777777" w:rsidR="00D74913" w:rsidRPr="00317451" w:rsidRDefault="00D74913" w:rsidP="00D74913">
            <w:pPr>
              <w:pStyle w:val="Heading8"/>
              <w:rPr>
                <w:rFonts w:ascii="Arial" w:hAnsi="Arial" w:cs="Arial"/>
              </w:rPr>
            </w:pPr>
          </w:p>
          <w:p w14:paraId="2ABD9A06" w14:textId="77777777" w:rsidR="00D74913" w:rsidRPr="00317451" w:rsidRDefault="00D74913" w:rsidP="00D74913">
            <w:pPr>
              <w:pStyle w:val="Heading8"/>
              <w:rPr>
                <w:rFonts w:ascii="Arial" w:hAnsi="Arial" w:cs="Arial"/>
              </w:rPr>
            </w:pPr>
          </w:p>
          <w:p w14:paraId="696CB7DD" w14:textId="77777777" w:rsidR="00D74913" w:rsidRPr="00317451" w:rsidRDefault="00D74913" w:rsidP="00D74913">
            <w:pPr>
              <w:pStyle w:val="Heading8"/>
              <w:rPr>
                <w:rFonts w:ascii="Arial" w:hAnsi="Arial" w:cs="Arial"/>
              </w:rPr>
            </w:pPr>
          </w:p>
          <w:p w14:paraId="65AE6360" w14:textId="77777777" w:rsidR="00D74913" w:rsidRPr="00317451" w:rsidRDefault="00D74913" w:rsidP="00D74913">
            <w:pPr>
              <w:pStyle w:val="Heading8"/>
              <w:rPr>
                <w:rFonts w:ascii="Arial" w:hAnsi="Arial" w:cs="Arial"/>
              </w:rPr>
            </w:pPr>
          </w:p>
          <w:p w14:paraId="7153C103" w14:textId="77777777" w:rsidR="00D74913" w:rsidRPr="00317451" w:rsidRDefault="00D74913" w:rsidP="00D74913">
            <w:pPr>
              <w:pStyle w:val="Heading8"/>
              <w:jc w:val="center"/>
              <w:rPr>
                <w:rFonts w:ascii="Arial" w:hAnsi="Arial" w:cs="Arial"/>
              </w:rPr>
            </w:pPr>
          </w:p>
          <w:p w14:paraId="3ABCFC7B" w14:textId="77777777" w:rsidR="00D74913" w:rsidRPr="00317451" w:rsidRDefault="00D74913" w:rsidP="00D74913">
            <w:pPr>
              <w:pStyle w:val="Heading8"/>
              <w:jc w:val="center"/>
              <w:rPr>
                <w:rFonts w:ascii="Arial" w:hAnsi="Arial" w:cs="Arial"/>
              </w:rPr>
            </w:pPr>
          </w:p>
          <w:p w14:paraId="42983ED7" w14:textId="24669927" w:rsidR="00592BBE" w:rsidRPr="00317451" w:rsidRDefault="00592BBE" w:rsidP="00D74913">
            <w:pPr>
              <w:pStyle w:val="Heading8"/>
              <w:jc w:val="center"/>
              <w:rPr>
                <w:rFonts w:ascii="Arial" w:hAnsi="Arial" w:cs="Arial"/>
              </w:rPr>
            </w:pPr>
            <w:r w:rsidRPr="00317451">
              <w:rPr>
                <w:rFonts w:ascii="Arial" w:hAnsi="Arial" w:cs="Arial"/>
              </w:rPr>
              <w:t>Disadvantages</w:t>
            </w:r>
          </w:p>
        </w:tc>
        <w:tc>
          <w:tcPr>
            <w:tcW w:w="3117" w:type="dxa"/>
          </w:tcPr>
          <w:p w14:paraId="500BF5B9" w14:textId="77777777" w:rsidR="00215403" w:rsidRPr="00317451" w:rsidRDefault="00215403" w:rsidP="00215403">
            <w:pPr>
              <w:rPr>
                <w:rFonts w:ascii="Arial" w:hAnsi="Arial" w:cs="Arial"/>
              </w:rPr>
            </w:pPr>
          </w:p>
          <w:p w14:paraId="77D996E8" w14:textId="77777777" w:rsidR="00215403" w:rsidRPr="00317451" w:rsidRDefault="00215403" w:rsidP="00215403">
            <w:pPr>
              <w:rPr>
                <w:rFonts w:ascii="Arial" w:hAnsi="Arial" w:cs="Arial"/>
              </w:rPr>
            </w:pPr>
          </w:p>
          <w:p w14:paraId="59324B05" w14:textId="75DE9A7D" w:rsidR="00592BBE" w:rsidRPr="00317451" w:rsidRDefault="00215403" w:rsidP="00215403">
            <w:pPr>
              <w:rPr>
                <w:rFonts w:ascii="Arial" w:hAnsi="Arial" w:cs="Arial"/>
              </w:rPr>
            </w:pPr>
            <w:r w:rsidRPr="00317451">
              <w:rPr>
                <w:rFonts w:ascii="Arial" w:hAnsi="Arial" w:cs="Arial"/>
              </w:rPr>
              <w:t>Profit maximization can lead to short-term gains, income inequality, and environmental harm, highlighting the need for long-term sustainability and social responsibility (Huston, 2020)</w:t>
            </w:r>
            <w:r w:rsidR="00592BBE" w:rsidRPr="00317451">
              <w:rPr>
                <w:rFonts w:ascii="Arial" w:hAnsi="Arial" w:cs="Arial"/>
              </w:rPr>
              <w:t>.</w:t>
            </w:r>
          </w:p>
          <w:p w14:paraId="65AFA907" w14:textId="77777777" w:rsidR="00592BBE" w:rsidRPr="00317451" w:rsidRDefault="00592BBE" w:rsidP="00D74913">
            <w:pPr>
              <w:rPr>
                <w:rFonts w:ascii="Arial" w:hAnsi="Arial" w:cs="Arial"/>
              </w:rPr>
            </w:pPr>
          </w:p>
        </w:tc>
        <w:tc>
          <w:tcPr>
            <w:tcW w:w="3117" w:type="dxa"/>
          </w:tcPr>
          <w:p w14:paraId="38B67159" w14:textId="77777777" w:rsidR="00215403" w:rsidRPr="00317451" w:rsidRDefault="00215403" w:rsidP="00215403">
            <w:pPr>
              <w:rPr>
                <w:rFonts w:ascii="Arial" w:hAnsi="Arial" w:cs="Arial"/>
              </w:rPr>
            </w:pPr>
          </w:p>
          <w:p w14:paraId="5DEF97D4" w14:textId="77777777" w:rsidR="00215403" w:rsidRPr="00317451" w:rsidRDefault="00215403" w:rsidP="00215403">
            <w:pPr>
              <w:rPr>
                <w:rFonts w:ascii="Arial" w:hAnsi="Arial" w:cs="Arial"/>
              </w:rPr>
            </w:pPr>
          </w:p>
          <w:p w14:paraId="324FECCD" w14:textId="4A273A2C" w:rsidR="00592BBE" w:rsidRPr="00317451" w:rsidRDefault="00215403" w:rsidP="00215403">
            <w:pPr>
              <w:rPr>
                <w:rFonts w:ascii="Arial" w:hAnsi="Arial" w:cs="Arial"/>
              </w:rPr>
            </w:pPr>
            <w:r w:rsidRPr="00317451">
              <w:rPr>
                <w:rFonts w:ascii="Arial" w:hAnsi="Arial" w:cs="Arial"/>
              </w:rPr>
              <w:t>Not-for-profits face financial challenges, limited resources, and mission drift, potentially compromising their effectiveness due to reliance on donations and grants, and potential loss of focus over time (Heaslip, 2020)</w:t>
            </w:r>
            <w:r w:rsidR="00592BBE" w:rsidRPr="00317451">
              <w:rPr>
                <w:rFonts w:ascii="Arial" w:hAnsi="Arial" w:cs="Arial"/>
              </w:rPr>
              <w:t>.</w:t>
            </w:r>
          </w:p>
          <w:p w14:paraId="1EF4531A" w14:textId="77777777" w:rsidR="00592BBE" w:rsidRPr="00317451" w:rsidRDefault="00592BBE" w:rsidP="00D74913">
            <w:pPr>
              <w:rPr>
                <w:rFonts w:ascii="Arial" w:hAnsi="Arial" w:cs="Arial"/>
              </w:rPr>
            </w:pPr>
          </w:p>
        </w:tc>
      </w:tr>
    </w:tbl>
    <w:p w14:paraId="64A02B43" w14:textId="77777777" w:rsidR="003F486F" w:rsidRPr="00317451" w:rsidRDefault="003F486F" w:rsidP="00D74913">
      <w:pPr>
        <w:rPr>
          <w:rFonts w:ascii="Arial" w:hAnsi="Arial" w:cs="Arial"/>
        </w:rPr>
      </w:pPr>
    </w:p>
    <w:p w14:paraId="3D04096B" w14:textId="77777777" w:rsidR="009960A6" w:rsidRPr="00317451" w:rsidRDefault="009960A6" w:rsidP="00D74913">
      <w:pPr>
        <w:rPr>
          <w:rFonts w:ascii="Arial" w:hAnsi="Arial" w:cs="Arial"/>
        </w:rPr>
      </w:pPr>
    </w:p>
    <w:p w14:paraId="61C6E272" w14:textId="01CE6797" w:rsidR="00606E9A" w:rsidRPr="00317451" w:rsidRDefault="00606E9A" w:rsidP="00606E9A">
      <w:pPr>
        <w:rPr>
          <w:rFonts w:ascii="Arial" w:hAnsi="Arial" w:cs="Arial"/>
          <w:b/>
          <w:bCs/>
          <w:color w:val="2F5496" w:themeColor="accent1" w:themeShade="BF"/>
          <w:sz w:val="32"/>
          <w:szCs w:val="32"/>
        </w:rPr>
      </w:pPr>
      <w:r w:rsidRPr="00317451">
        <w:rPr>
          <w:rFonts w:ascii="Arial" w:hAnsi="Arial" w:cs="Arial"/>
          <w:b/>
          <w:bCs/>
          <w:color w:val="2F5496" w:themeColor="accent1" w:themeShade="BF"/>
          <w:sz w:val="32"/>
          <w:szCs w:val="32"/>
        </w:rPr>
        <w:t>CRITICAL ANALYSIS OF ENTREPRENEURIAL VALUES</w:t>
      </w:r>
      <w:r w:rsidRPr="00317451">
        <w:rPr>
          <w:rFonts w:ascii="Arial" w:hAnsi="Arial" w:cs="Arial"/>
          <w:b/>
          <w:bCs/>
          <w:color w:val="2F5496" w:themeColor="accent1" w:themeShade="BF"/>
          <w:sz w:val="32"/>
          <w:szCs w:val="32"/>
          <w:cs/>
        </w:rPr>
        <w:t xml:space="preserve"> </w:t>
      </w:r>
      <w:r w:rsidRPr="00317451">
        <w:rPr>
          <w:rFonts w:ascii="Arial" w:hAnsi="Arial" w:cs="Arial"/>
          <w:b/>
          <w:bCs/>
          <w:color w:val="2F5496" w:themeColor="accent1" w:themeShade="BF"/>
          <w:sz w:val="32"/>
          <w:szCs w:val="32"/>
        </w:rPr>
        <w:t>AND BELIEFS</w:t>
      </w:r>
    </w:p>
    <w:p w14:paraId="59D1C4F3" w14:textId="77777777" w:rsidR="00606E9A" w:rsidRPr="00317451" w:rsidRDefault="00606E9A" w:rsidP="00606E9A">
      <w:pPr>
        <w:rPr>
          <w:rFonts w:ascii="Arial" w:hAnsi="Arial" w:cs="Arial"/>
          <w:b/>
          <w:bCs/>
          <w:color w:val="2F5496" w:themeColor="accent1" w:themeShade="BF"/>
          <w:sz w:val="32"/>
          <w:szCs w:val="32"/>
        </w:rPr>
      </w:pPr>
    </w:p>
    <w:p w14:paraId="0747C944" w14:textId="77777777" w:rsidR="00606E9A" w:rsidRPr="00317451" w:rsidRDefault="00606E9A" w:rsidP="00606E9A">
      <w:pPr>
        <w:rPr>
          <w:rFonts w:ascii="Arial" w:hAnsi="Arial" w:cs="Arial"/>
          <w:b/>
          <w:bCs/>
          <w:color w:val="000000" w:themeColor="text1"/>
          <w:sz w:val="28"/>
          <w:szCs w:val="28"/>
        </w:rPr>
      </w:pPr>
      <w:r w:rsidRPr="00317451">
        <w:rPr>
          <w:rFonts w:ascii="Arial" w:hAnsi="Arial" w:cs="Arial"/>
          <w:b/>
          <w:bCs/>
          <w:color w:val="000000" w:themeColor="text1"/>
          <w:sz w:val="28"/>
          <w:szCs w:val="28"/>
        </w:rPr>
        <w:t>For-Profit Small Organizations</w:t>
      </w:r>
    </w:p>
    <w:p w14:paraId="132BEA77" w14:textId="77777777" w:rsidR="00606E9A" w:rsidRPr="00317451" w:rsidRDefault="00606E9A" w:rsidP="00606E9A">
      <w:pPr>
        <w:rPr>
          <w:rFonts w:ascii="Arial" w:hAnsi="Arial" w:cs="Arial"/>
          <w:b/>
          <w:bCs/>
          <w:color w:val="000000" w:themeColor="text1"/>
          <w:sz w:val="24"/>
          <w:szCs w:val="24"/>
        </w:rPr>
      </w:pPr>
    </w:p>
    <w:p w14:paraId="3743271D" w14:textId="6F5AC24F" w:rsidR="00606E9A" w:rsidRPr="00317451" w:rsidRDefault="00606E9A" w:rsidP="004F63F5">
      <w:pPr>
        <w:pStyle w:val="NoSpacing"/>
        <w:rPr>
          <w:shd w:val="clear" w:color="auto" w:fill="F7F7F8"/>
        </w:rPr>
      </w:pPr>
      <w:r w:rsidRPr="00E53462">
        <w:rPr>
          <w:rFonts w:ascii="Arial" w:hAnsi="Arial" w:cs="Arial"/>
          <w:b/>
          <w:bCs/>
          <w:sz w:val="24"/>
          <w:szCs w:val="24"/>
        </w:rPr>
        <w:t>Profit Maximization</w:t>
      </w:r>
      <w:r w:rsidR="00733DBB" w:rsidRPr="00E53462">
        <w:rPr>
          <w:rFonts w:ascii="Arial" w:hAnsi="Arial" w:cs="Arial"/>
          <w:b/>
          <w:bCs/>
          <w:sz w:val="24"/>
          <w:szCs w:val="24"/>
        </w:rPr>
        <w:t>:</w:t>
      </w:r>
      <w:r w:rsidR="00733DBB" w:rsidRPr="00317451">
        <w:rPr>
          <w:b/>
          <w:bCs/>
        </w:rPr>
        <w:t xml:space="preserve"> </w:t>
      </w:r>
      <w:r w:rsidR="00733DBB" w:rsidRPr="004F63F5">
        <w:rPr>
          <w:rFonts w:ascii="Arial" w:hAnsi="Arial" w:cs="Arial"/>
          <w:color w:val="000000" w:themeColor="text1"/>
          <w:sz w:val="24"/>
          <w:szCs w:val="24"/>
        </w:rPr>
        <w:t>For-profit small organizations tend to prioritize profit maximization as a core value. This focus drives their business decisions, resource allocation, and strategic planning. While profit is essential for sustainability and growth, an excessive focus on profit alone can sometimes lead to ethical concerns, such as sacrificing social responsibility for financial gains.</w:t>
      </w:r>
    </w:p>
    <w:p w14:paraId="2D6E1A75" w14:textId="523FAC11" w:rsidR="00733DBB" w:rsidRPr="004F63F5" w:rsidRDefault="00733DBB" w:rsidP="004F63F5">
      <w:pPr>
        <w:pStyle w:val="NoSpacing"/>
        <w:rPr>
          <w:rFonts w:ascii="Arial" w:hAnsi="Arial" w:cs="Arial"/>
          <w:sz w:val="24"/>
          <w:szCs w:val="24"/>
        </w:rPr>
      </w:pPr>
      <w:r w:rsidRPr="004F63F5">
        <w:rPr>
          <w:rFonts w:ascii="Arial" w:hAnsi="Arial" w:cs="Arial"/>
          <w:b/>
          <w:bCs/>
          <w:sz w:val="24"/>
          <w:szCs w:val="24"/>
        </w:rPr>
        <w:t>For example-</w:t>
      </w:r>
      <w:r w:rsidRPr="004F63F5">
        <w:rPr>
          <w:rFonts w:ascii="Arial" w:hAnsi="Arial" w:cs="Arial"/>
          <w:sz w:val="24"/>
          <w:szCs w:val="24"/>
        </w:rPr>
        <w:t xml:space="preserve"> For-profit cloud computing organizations, including Software as a Service (SaaS) and Infrastructure as a Service (IaaS) providers, face resource pricing and allocation challenges, resulting in conflict in revenue maximization (Zhu et al., 2019).</w:t>
      </w:r>
    </w:p>
    <w:p w14:paraId="6E2FA5EE" w14:textId="65EB27A7" w:rsidR="00606E9A" w:rsidRPr="00317451" w:rsidRDefault="00606E9A" w:rsidP="00606E9A">
      <w:pPr>
        <w:rPr>
          <w:rFonts w:ascii="Arial" w:hAnsi="Arial" w:cs="Arial"/>
          <w:color w:val="000000" w:themeColor="text1"/>
          <w:sz w:val="24"/>
          <w:szCs w:val="24"/>
        </w:rPr>
      </w:pPr>
      <w:r w:rsidRPr="00317451">
        <w:rPr>
          <w:rFonts w:ascii="Arial" w:hAnsi="Arial" w:cs="Arial"/>
          <w:b/>
          <w:bCs/>
          <w:color w:val="000000" w:themeColor="text1"/>
          <w:sz w:val="24"/>
          <w:szCs w:val="24"/>
        </w:rPr>
        <w:t>Innovation and Risk-Taking</w:t>
      </w:r>
      <w:r w:rsidR="00733DBB" w:rsidRPr="00317451">
        <w:rPr>
          <w:rFonts w:ascii="Arial" w:hAnsi="Arial" w:cs="Arial"/>
          <w:b/>
          <w:bCs/>
          <w:color w:val="000000" w:themeColor="text1"/>
          <w:sz w:val="24"/>
          <w:szCs w:val="24"/>
        </w:rPr>
        <w:t xml:space="preserve">: </w:t>
      </w:r>
      <w:r w:rsidR="00733DBB" w:rsidRPr="00317451">
        <w:rPr>
          <w:rFonts w:ascii="Arial" w:hAnsi="Arial" w:cs="Arial"/>
          <w:color w:val="000000" w:themeColor="text1"/>
          <w:sz w:val="24"/>
          <w:szCs w:val="24"/>
        </w:rPr>
        <w:t>For-profit small organizations prioritize innovation and risk-taking, investing in research, development, and technological advancements to gain a competitive edge and expand market share, with the expectation of financial gains.</w:t>
      </w:r>
    </w:p>
    <w:p w14:paraId="56CB92F2" w14:textId="5273F02E" w:rsidR="009E2857" w:rsidRPr="004F63F5" w:rsidRDefault="009E2857" w:rsidP="004F63F5">
      <w:pPr>
        <w:rPr>
          <w:rFonts w:ascii="Arial" w:hAnsi="Arial" w:cs="Arial"/>
          <w:sz w:val="24"/>
          <w:szCs w:val="24"/>
        </w:rPr>
      </w:pPr>
      <w:r w:rsidRPr="004F63F5">
        <w:rPr>
          <w:rFonts w:ascii="Arial" w:hAnsi="Arial" w:cs="Arial"/>
          <w:b/>
          <w:bCs/>
          <w:sz w:val="24"/>
          <w:szCs w:val="24"/>
        </w:rPr>
        <w:t>Example:</w:t>
      </w:r>
      <w:r w:rsidRPr="004F63F5">
        <w:rPr>
          <w:rFonts w:ascii="Arial" w:hAnsi="Arial" w:cs="Arial"/>
          <w:sz w:val="24"/>
          <w:szCs w:val="24"/>
        </w:rPr>
        <w:t xml:space="preserve"> Apple Inc. epitomizes entrepreneurial values in the for-profit sector. Their commitment to innovation, as seen in the regular launch of groundbreaking products, has redefined industries and maintained their position as a market leader (Pathiranage, 2019).</w:t>
      </w:r>
    </w:p>
    <w:p w14:paraId="0B23B515" w14:textId="77777777" w:rsidR="00606E9A" w:rsidRPr="00317451" w:rsidRDefault="00606E9A" w:rsidP="00606E9A">
      <w:pPr>
        <w:rPr>
          <w:rFonts w:ascii="Arial" w:hAnsi="Arial" w:cs="Arial"/>
          <w:b/>
          <w:bCs/>
          <w:color w:val="000000" w:themeColor="text1"/>
          <w:sz w:val="24"/>
          <w:szCs w:val="24"/>
        </w:rPr>
      </w:pPr>
    </w:p>
    <w:p w14:paraId="3DAA7B3A" w14:textId="77777777" w:rsidR="00B921C6" w:rsidRDefault="00B921C6" w:rsidP="00317451">
      <w:pPr>
        <w:pStyle w:val="Heading2"/>
        <w:rPr>
          <w:rFonts w:ascii="Arial" w:hAnsi="Arial" w:cs="Arial"/>
        </w:rPr>
      </w:pPr>
    </w:p>
    <w:p w14:paraId="4C009608" w14:textId="32A9F861" w:rsidR="00606E9A" w:rsidRPr="00317451" w:rsidRDefault="00606E9A" w:rsidP="00317451">
      <w:pPr>
        <w:pStyle w:val="Heading2"/>
        <w:rPr>
          <w:rFonts w:ascii="Arial" w:hAnsi="Arial" w:cs="Arial"/>
        </w:rPr>
      </w:pPr>
      <w:bookmarkStart w:id="1" w:name="_Toc143949714"/>
      <w:r w:rsidRPr="00317451">
        <w:rPr>
          <w:rFonts w:ascii="Arial" w:hAnsi="Arial" w:cs="Arial"/>
        </w:rPr>
        <w:t>Not-for-Profit Small Organizations</w:t>
      </w:r>
      <w:bookmarkEnd w:id="1"/>
    </w:p>
    <w:p w14:paraId="4D1D162F" w14:textId="77777777" w:rsidR="00D601EF" w:rsidRPr="00317451" w:rsidRDefault="00D601EF" w:rsidP="00606E9A">
      <w:pPr>
        <w:rPr>
          <w:rFonts w:ascii="Arial" w:hAnsi="Arial" w:cs="Arial"/>
          <w:b/>
          <w:bCs/>
          <w:color w:val="000000" w:themeColor="text1"/>
          <w:sz w:val="24"/>
          <w:szCs w:val="24"/>
        </w:rPr>
      </w:pPr>
    </w:p>
    <w:p w14:paraId="7BABC67A" w14:textId="53D0EE79" w:rsidR="00606E9A" w:rsidRPr="004C5C5A" w:rsidRDefault="00606E9A" w:rsidP="004C5C5A">
      <w:pPr>
        <w:rPr>
          <w:rFonts w:ascii="Arial" w:hAnsi="Arial" w:cs="Arial"/>
          <w:color w:val="000000" w:themeColor="text1"/>
          <w:sz w:val="24"/>
          <w:szCs w:val="24"/>
        </w:rPr>
      </w:pPr>
      <w:r w:rsidRPr="004C5C5A">
        <w:rPr>
          <w:rFonts w:ascii="Arial" w:hAnsi="Arial" w:cs="Arial"/>
          <w:b/>
          <w:bCs/>
          <w:sz w:val="24"/>
          <w:szCs w:val="24"/>
        </w:rPr>
        <w:lastRenderedPageBreak/>
        <w:t>Social Impact</w:t>
      </w:r>
      <w:r w:rsidR="009E2857" w:rsidRPr="004C5C5A">
        <w:rPr>
          <w:rFonts w:ascii="Arial" w:hAnsi="Arial" w:cs="Arial"/>
          <w:b/>
          <w:bCs/>
          <w:sz w:val="24"/>
          <w:szCs w:val="24"/>
        </w:rPr>
        <w:t>:</w:t>
      </w:r>
      <w:r w:rsidR="009E2857" w:rsidRPr="00317451">
        <w:rPr>
          <w:b/>
          <w:bCs/>
        </w:rPr>
        <w:t xml:space="preserve"> </w:t>
      </w:r>
      <w:r w:rsidR="009E2857" w:rsidRPr="004C5C5A">
        <w:rPr>
          <w:rFonts w:ascii="Arial" w:hAnsi="Arial" w:cs="Arial"/>
          <w:color w:val="000000" w:themeColor="text1"/>
          <w:sz w:val="24"/>
          <w:szCs w:val="24"/>
        </w:rPr>
        <w:t>The primary goal of not-for-profit small organizations is to create a meaningful social or environmental impact. Their success is measured by the positive change they bring to their target communities or causes</w:t>
      </w:r>
      <w:r w:rsidR="00CF496A" w:rsidRPr="004C5C5A">
        <w:rPr>
          <w:rFonts w:ascii="Arial" w:hAnsi="Arial" w:cs="Arial"/>
          <w:color w:val="000000" w:themeColor="text1"/>
          <w:sz w:val="24"/>
          <w:szCs w:val="24"/>
        </w:rPr>
        <w:t xml:space="preserve"> (Gazzola et al., 2019)</w:t>
      </w:r>
      <w:r w:rsidR="009E2857" w:rsidRPr="004C5C5A">
        <w:rPr>
          <w:rFonts w:ascii="Arial" w:hAnsi="Arial" w:cs="Arial"/>
          <w:color w:val="000000" w:themeColor="text1"/>
          <w:sz w:val="24"/>
          <w:szCs w:val="24"/>
        </w:rPr>
        <w:t>.</w:t>
      </w:r>
    </w:p>
    <w:p w14:paraId="33634342" w14:textId="77777777" w:rsidR="00CF496A" w:rsidRPr="004C5C5A" w:rsidRDefault="00CF496A" w:rsidP="004C5C5A">
      <w:pPr>
        <w:rPr>
          <w:rFonts w:ascii="Arial" w:hAnsi="Arial" w:cs="Arial"/>
          <w:color w:val="000000" w:themeColor="text1"/>
          <w:sz w:val="24"/>
          <w:szCs w:val="24"/>
        </w:rPr>
      </w:pPr>
    </w:p>
    <w:p w14:paraId="5A81140F" w14:textId="2148A847" w:rsidR="00606E9A" w:rsidRPr="004C5C5A" w:rsidRDefault="00606E9A" w:rsidP="004C5C5A">
      <w:pPr>
        <w:rPr>
          <w:rFonts w:ascii="Arial" w:hAnsi="Arial" w:cs="Arial"/>
          <w:color w:val="000000" w:themeColor="text1"/>
          <w:sz w:val="24"/>
          <w:szCs w:val="24"/>
        </w:rPr>
      </w:pPr>
      <w:bookmarkStart w:id="2" w:name="_Toc143949715"/>
      <w:r w:rsidRPr="004C5C5A">
        <w:rPr>
          <w:rFonts w:ascii="Arial" w:hAnsi="Arial" w:cs="Arial"/>
          <w:b/>
          <w:bCs/>
          <w:color w:val="000000" w:themeColor="text1"/>
          <w:sz w:val="24"/>
          <w:szCs w:val="24"/>
        </w:rPr>
        <w:t>Community</w:t>
      </w:r>
      <w:r w:rsidR="00214B36" w:rsidRPr="004C5C5A">
        <w:rPr>
          <w:rFonts w:ascii="Arial" w:hAnsi="Arial" w:cs="Arial"/>
          <w:b/>
          <w:bCs/>
          <w:color w:val="000000" w:themeColor="text1"/>
          <w:sz w:val="24"/>
          <w:szCs w:val="24"/>
        </w:rPr>
        <w:t xml:space="preserve"> </w:t>
      </w:r>
      <w:r w:rsidR="00317451" w:rsidRPr="004C5C5A">
        <w:rPr>
          <w:rFonts w:ascii="Arial" w:hAnsi="Arial" w:cs="Arial"/>
          <w:b/>
          <w:bCs/>
          <w:color w:val="000000" w:themeColor="text1"/>
          <w:sz w:val="24"/>
          <w:szCs w:val="24"/>
        </w:rPr>
        <w:t>engagement:</w:t>
      </w:r>
      <w:r w:rsidR="00214B36" w:rsidRPr="004C5C5A">
        <w:rPr>
          <w:rFonts w:ascii="Arial" w:hAnsi="Arial" w:cs="Arial"/>
          <w:color w:val="000000" w:themeColor="text1"/>
          <w:sz w:val="24"/>
          <w:szCs w:val="24"/>
        </w:rPr>
        <w:t xml:space="preserve"> Building relationships and collaborating with stakeholders are crucial for not-for-profit organizations. They often rely on community support and engagement to achieve their goals effectively (Wondirad and Ewnetu, 2019).</w:t>
      </w:r>
      <w:bookmarkEnd w:id="2"/>
    </w:p>
    <w:p w14:paraId="051E0096" w14:textId="77777777" w:rsidR="00D601EF" w:rsidRPr="00317451" w:rsidRDefault="00D601EF" w:rsidP="00606E9A">
      <w:pPr>
        <w:rPr>
          <w:rFonts w:ascii="Arial" w:hAnsi="Arial" w:cs="Arial"/>
          <w:b/>
          <w:bCs/>
          <w:color w:val="000000" w:themeColor="text1"/>
          <w:sz w:val="24"/>
          <w:szCs w:val="24"/>
        </w:rPr>
      </w:pPr>
    </w:p>
    <w:p w14:paraId="0E461973" w14:textId="77777777" w:rsidR="00D601EF" w:rsidRPr="00317451" w:rsidRDefault="00D601EF" w:rsidP="00D601EF">
      <w:pPr>
        <w:pStyle w:val="Heading2"/>
        <w:rPr>
          <w:rFonts w:ascii="Arial" w:hAnsi="Arial" w:cs="Arial"/>
        </w:rPr>
      </w:pPr>
      <w:bookmarkStart w:id="3" w:name="_Toc143809529"/>
      <w:bookmarkStart w:id="4" w:name="_Toc143949716"/>
      <w:r w:rsidRPr="00317451">
        <w:rPr>
          <w:rFonts w:ascii="Arial" w:hAnsi="Arial" w:cs="Arial"/>
        </w:rPr>
        <w:t>Comparative Analysis</w:t>
      </w:r>
      <w:bookmarkEnd w:id="3"/>
      <w:bookmarkEnd w:id="4"/>
    </w:p>
    <w:p w14:paraId="7963D465" w14:textId="77777777" w:rsidR="00D601EF" w:rsidRPr="00317451" w:rsidRDefault="00D601EF" w:rsidP="00D601EF">
      <w:pPr>
        <w:rPr>
          <w:rFonts w:ascii="Arial" w:hAnsi="Arial" w:cs="Arial"/>
          <w:color w:val="000000" w:themeColor="text1"/>
          <w:sz w:val="24"/>
          <w:szCs w:val="24"/>
        </w:rPr>
      </w:pPr>
    </w:p>
    <w:p w14:paraId="324B19AF" w14:textId="77777777" w:rsidR="00D601EF" w:rsidRPr="00317451" w:rsidRDefault="00D601EF" w:rsidP="00D601EF">
      <w:pPr>
        <w:rPr>
          <w:rFonts w:ascii="Arial" w:hAnsi="Arial" w:cs="Arial"/>
          <w:b/>
          <w:bCs/>
          <w:color w:val="000000" w:themeColor="text1"/>
          <w:sz w:val="24"/>
          <w:szCs w:val="24"/>
        </w:rPr>
      </w:pPr>
      <w:r w:rsidRPr="00317451">
        <w:rPr>
          <w:rFonts w:ascii="Arial" w:hAnsi="Arial" w:cs="Arial"/>
          <w:b/>
          <w:bCs/>
          <w:color w:val="000000" w:themeColor="text1"/>
          <w:sz w:val="24"/>
          <w:szCs w:val="24"/>
        </w:rPr>
        <w:t>Overlapping Values</w:t>
      </w:r>
    </w:p>
    <w:p w14:paraId="06251E4D" w14:textId="484ABC76" w:rsidR="00D601EF" w:rsidRPr="00317451" w:rsidRDefault="00D52150" w:rsidP="00317451">
      <w:pPr>
        <w:pStyle w:val="BodyText2"/>
      </w:pPr>
      <w:r w:rsidRPr="00317451">
        <w:t>At the time of writing this report it has been a</w:t>
      </w:r>
      <w:r w:rsidR="00D601EF" w:rsidRPr="00317451">
        <w:t>nalyze</w:t>
      </w:r>
      <w:r w:rsidRPr="00317451">
        <w:t>d</w:t>
      </w:r>
      <w:r w:rsidR="00D601EF" w:rsidRPr="00317451">
        <w:t xml:space="preserve"> the values that both for-profit and not-for-profit organizations share, such as the importance of leadership, adaptability, and ethical behavior.</w:t>
      </w:r>
    </w:p>
    <w:p w14:paraId="59082DA3" w14:textId="77777777" w:rsidR="00D601EF" w:rsidRPr="00317451" w:rsidRDefault="00D601EF" w:rsidP="00D601EF">
      <w:pPr>
        <w:rPr>
          <w:rFonts w:ascii="Arial" w:hAnsi="Arial" w:cs="Arial"/>
          <w:b/>
          <w:bCs/>
          <w:color w:val="000000" w:themeColor="text1"/>
          <w:sz w:val="24"/>
          <w:szCs w:val="24"/>
        </w:rPr>
      </w:pPr>
      <w:r w:rsidRPr="00317451">
        <w:rPr>
          <w:rFonts w:ascii="Arial" w:hAnsi="Arial" w:cs="Arial"/>
          <w:b/>
          <w:bCs/>
          <w:color w:val="000000" w:themeColor="text1"/>
          <w:sz w:val="24"/>
          <w:szCs w:val="24"/>
        </w:rPr>
        <w:t>Diverging Values</w:t>
      </w:r>
    </w:p>
    <w:p w14:paraId="29CBB2DD" w14:textId="3F3A3FE9" w:rsidR="00D601EF" w:rsidRPr="00317451" w:rsidRDefault="00D52150" w:rsidP="00D601EF">
      <w:pPr>
        <w:rPr>
          <w:rFonts w:ascii="Arial" w:hAnsi="Arial" w:cs="Arial"/>
          <w:color w:val="000000" w:themeColor="text1"/>
          <w:sz w:val="24"/>
          <w:szCs w:val="24"/>
        </w:rPr>
      </w:pPr>
      <w:r w:rsidRPr="00317451">
        <w:rPr>
          <w:rFonts w:ascii="Arial" w:hAnsi="Arial" w:cs="Arial"/>
          <w:color w:val="000000" w:themeColor="text1"/>
          <w:sz w:val="24"/>
          <w:szCs w:val="24"/>
        </w:rPr>
        <w:t>This report examined</w:t>
      </w:r>
      <w:r w:rsidR="00D601EF" w:rsidRPr="00317451">
        <w:rPr>
          <w:rFonts w:ascii="Arial" w:hAnsi="Arial" w:cs="Arial"/>
          <w:color w:val="000000" w:themeColor="text1"/>
          <w:sz w:val="24"/>
          <w:szCs w:val="24"/>
        </w:rPr>
        <w:t xml:space="preserve"> where values and beliefs diverge between the two types of organizations, such as the role of profit, the extent of risk-taking, and the emphasis on immediate financial returns.</w:t>
      </w:r>
    </w:p>
    <w:p w14:paraId="1E9A1299" w14:textId="77777777" w:rsidR="00477DDD" w:rsidRPr="00317451" w:rsidRDefault="00477DDD" w:rsidP="00D601EF">
      <w:pPr>
        <w:rPr>
          <w:rFonts w:ascii="Arial" w:hAnsi="Arial" w:cs="Arial"/>
        </w:rPr>
      </w:pPr>
    </w:p>
    <w:p w14:paraId="77B812A2" w14:textId="46A3AD19" w:rsidR="001E2DDC" w:rsidRPr="00317451" w:rsidRDefault="00477DDD" w:rsidP="00477DDD">
      <w:pPr>
        <w:pStyle w:val="Heading1"/>
      </w:pPr>
      <w:bookmarkStart w:id="5" w:name="_Toc143949717"/>
      <w:r w:rsidRPr="00317451">
        <w:rPr>
          <w:cs/>
        </w:rPr>
        <w:t>Conclusion</w:t>
      </w:r>
      <w:bookmarkEnd w:id="5"/>
    </w:p>
    <w:p w14:paraId="38330DEC" w14:textId="77777777" w:rsidR="00D52150" w:rsidRPr="00317451" w:rsidRDefault="00D52150" w:rsidP="00D52150">
      <w:pPr>
        <w:rPr>
          <w:rFonts w:ascii="Arial" w:hAnsi="Arial" w:cs="Arial"/>
          <w:sz w:val="24"/>
          <w:szCs w:val="24"/>
        </w:rPr>
      </w:pPr>
      <w:r w:rsidRPr="00317451">
        <w:rPr>
          <w:rFonts w:ascii="Arial" w:hAnsi="Arial" w:cs="Arial"/>
          <w:sz w:val="24"/>
          <w:szCs w:val="24"/>
        </w:rPr>
        <w:t>In summary, the information provided gives a thorough overview of entrepreneurship, enterprise, and related ideas from diverse angles. It covers definitions, approaches to entrepreneurial opportunities, stakeholder interactions, ecosystems, and the multidimensional model for entrepreneurial discovery. The analysis of Johnny Boufarhat's journey underscores his multifaceted approach to recognizing opportunities, engaging stakeholders, collaborating within ecosystems, and adapting.</w:t>
      </w:r>
    </w:p>
    <w:p w14:paraId="6F123E46" w14:textId="1134D3B1" w:rsidR="00D52150" w:rsidRPr="00317451" w:rsidRDefault="00D52150" w:rsidP="00B921C6">
      <w:pPr>
        <w:pStyle w:val="BodyText3"/>
      </w:pPr>
      <w:r w:rsidRPr="00317451">
        <w:t>Additionally, the report examines personality traits theories like the Five-Factor Model and HEXACO model. It assesses their relevance to Johnny Boufarhat's qualities, highlighting his visionary, determined, creative, and resilient traits.</w:t>
      </w:r>
    </w:p>
    <w:p w14:paraId="29EBF4A6" w14:textId="77777777" w:rsidR="00D52150" w:rsidRPr="00317451" w:rsidRDefault="00D52150" w:rsidP="00D52150">
      <w:pPr>
        <w:rPr>
          <w:rFonts w:ascii="Arial" w:hAnsi="Arial" w:cs="Arial"/>
          <w:sz w:val="24"/>
          <w:szCs w:val="24"/>
        </w:rPr>
      </w:pPr>
      <w:r w:rsidRPr="00317451">
        <w:rPr>
          <w:rFonts w:ascii="Arial" w:hAnsi="Arial" w:cs="Arial"/>
          <w:sz w:val="24"/>
          <w:szCs w:val="24"/>
        </w:rPr>
        <w:t>The report also contrasts for-profit and not-for-profit small organizations, outlining differences in mission, structure, funding, sustainability, and citing examples. The emphasis is on profit and innovation in for-profits, and on social impact and community engagement in not-for-profits.</w:t>
      </w:r>
    </w:p>
    <w:p w14:paraId="39CA2678" w14:textId="37B026CF" w:rsidR="00D52150" w:rsidRPr="00317451" w:rsidRDefault="00D52150" w:rsidP="00317451">
      <w:pPr>
        <w:pStyle w:val="BodyText3"/>
        <w:rPr>
          <w:cs/>
        </w:rPr>
      </w:pPr>
      <w:r w:rsidRPr="00317451">
        <w:lastRenderedPageBreak/>
        <w:t>In essence, this report provides a comprehensive grasp of entrepreneurship, enterprise, personality traits, and organizational values, drawing insights from theory and real-world instances.</w:t>
      </w:r>
    </w:p>
    <w:p w14:paraId="103471ED" w14:textId="77777777" w:rsidR="001E2DDC" w:rsidRPr="00317451" w:rsidRDefault="001E2DDC">
      <w:pPr>
        <w:rPr>
          <w:rFonts w:ascii="Arial" w:hAnsi="Arial" w:cs="Arial"/>
          <w:b/>
          <w:bCs/>
          <w:color w:val="2F5496" w:themeColor="accent1" w:themeShade="BF"/>
          <w:sz w:val="32"/>
          <w:szCs w:val="32"/>
          <w:cs/>
        </w:rPr>
      </w:pPr>
      <w:r w:rsidRPr="00317451">
        <w:rPr>
          <w:rFonts w:ascii="Arial" w:hAnsi="Arial" w:cs="Arial"/>
          <w:cs/>
        </w:rPr>
        <w:br w:type="page"/>
      </w:r>
    </w:p>
    <w:p w14:paraId="58D0F452" w14:textId="227B77A5" w:rsidR="007C5390" w:rsidRPr="00D93D90" w:rsidRDefault="007C5390" w:rsidP="007C5390">
      <w:pPr>
        <w:pStyle w:val="Heading1"/>
      </w:pPr>
      <w:bookmarkStart w:id="6" w:name="_Toc143949718"/>
      <w:r>
        <w:rPr>
          <w:rFonts w:hint="cs"/>
        </w:rPr>
        <w:lastRenderedPageBreak/>
        <w:t>References</w:t>
      </w:r>
      <w:bookmarkEnd w:id="6"/>
    </w:p>
    <w:p w14:paraId="6339DCE8"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Azhar, A., 2021. </w:t>
      </w:r>
      <w:r w:rsidRPr="00D93D90">
        <w:rPr>
          <w:rFonts w:ascii="Arial" w:hAnsi="Arial" w:cs="Arial"/>
          <w:i/>
          <w:iCs/>
          <w:sz w:val="24"/>
          <w:szCs w:val="24"/>
        </w:rPr>
        <w:t>Building a Multibillion-Dollar Company in 18 Months (with Hopin’s Johnny Boufarhat)</w:t>
      </w:r>
      <w:r w:rsidRPr="00D93D90">
        <w:rPr>
          <w:rFonts w:ascii="Arial" w:hAnsi="Arial" w:cs="Arial"/>
          <w:sz w:val="24"/>
          <w:szCs w:val="24"/>
        </w:rPr>
        <w:t>. [online] Harvard Business Review. Available at: &lt;</w:t>
      </w:r>
      <w:hyperlink r:id="rId26" w:history="1">
        <w:r w:rsidRPr="00D93D90">
          <w:rPr>
            <w:rFonts w:ascii="Arial" w:hAnsi="Arial" w:cs="Arial"/>
            <w:sz w:val="24"/>
            <w:szCs w:val="24"/>
          </w:rPr>
          <w:t>https://hbr.org/podcast/2021/11/building-a-multibillion-dollar-company-in-18-months-with-hopins-johnny-boufarhat</w:t>
        </w:r>
      </w:hyperlink>
      <w:r w:rsidRPr="00D93D90">
        <w:rPr>
          <w:rFonts w:ascii="Arial" w:hAnsi="Arial" w:cs="Arial"/>
          <w:sz w:val="24"/>
          <w:szCs w:val="24"/>
        </w:rPr>
        <w:t>&gt; [Accessed 24 August 2023].</w:t>
      </w:r>
    </w:p>
    <w:p w14:paraId="3DDC986F"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Boufarhat, J., 2021. </w:t>
      </w:r>
      <w:r w:rsidRPr="00D93D90">
        <w:rPr>
          <w:rFonts w:ascii="Arial" w:hAnsi="Arial" w:cs="Arial"/>
          <w:i/>
          <w:iCs/>
          <w:sz w:val="24"/>
          <w:szCs w:val="24"/>
        </w:rPr>
        <w:t>Feel Closer: Founder Johnny Boufarhat on Hopin’s Mission</w:t>
      </w:r>
      <w:r w:rsidRPr="00D93D90">
        <w:rPr>
          <w:rFonts w:ascii="Arial" w:hAnsi="Arial" w:cs="Arial"/>
          <w:sz w:val="24"/>
          <w:szCs w:val="24"/>
        </w:rPr>
        <w:t>. [online] hopin.com. Available at: &lt;</w:t>
      </w:r>
      <w:hyperlink r:id="rId27" w:history="1">
        <w:r w:rsidRPr="00D93D90">
          <w:rPr>
            <w:rFonts w:ascii="Arial" w:hAnsi="Arial" w:cs="Arial"/>
            <w:sz w:val="24"/>
            <w:szCs w:val="24"/>
          </w:rPr>
          <w:t>https://hopin.com/hopin-events/blog/feel-closer-mission</w:t>
        </w:r>
      </w:hyperlink>
      <w:r w:rsidRPr="00D93D90">
        <w:rPr>
          <w:rFonts w:ascii="Arial" w:hAnsi="Arial" w:cs="Arial"/>
          <w:sz w:val="24"/>
          <w:szCs w:val="24"/>
        </w:rPr>
        <w:t>&gt;.</w:t>
      </w:r>
    </w:p>
    <w:p w14:paraId="52D0A03B"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Browne, R., 2021. </w:t>
      </w:r>
      <w:r w:rsidRPr="00D93D90">
        <w:rPr>
          <w:rFonts w:ascii="Arial" w:hAnsi="Arial" w:cs="Arial"/>
          <w:i/>
          <w:iCs/>
          <w:sz w:val="24"/>
          <w:szCs w:val="24"/>
        </w:rPr>
        <w:t>Two-year-old events start-up Hopin boomed in the pandemic. Now it’s a $7.75 billion business</w:t>
      </w:r>
      <w:r w:rsidRPr="00D93D90">
        <w:rPr>
          <w:rFonts w:ascii="Arial" w:hAnsi="Arial" w:cs="Arial"/>
          <w:sz w:val="24"/>
          <w:szCs w:val="24"/>
        </w:rPr>
        <w:t>. [online] CNBC. Available at: &lt;</w:t>
      </w:r>
      <w:hyperlink r:id="rId28" w:history="1">
        <w:r w:rsidRPr="00D93D90">
          <w:rPr>
            <w:rFonts w:ascii="Arial" w:hAnsi="Arial" w:cs="Arial"/>
            <w:sz w:val="24"/>
            <w:szCs w:val="24"/>
          </w:rPr>
          <w:t>https://www.cnbc.com/2021/08/05/virtual-events-startup-hopin-valued-at-7-75-billion.html</w:t>
        </w:r>
      </w:hyperlink>
      <w:r w:rsidRPr="00D93D90">
        <w:rPr>
          <w:rFonts w:ascii="Arial" w:hAnsi="Arial" w:cs="Arial"/>
          <w:sz w:val="24"/>
          <w:szCs w:val="24"/>
        </w:rPr>
        <w:t>&gt; [Accessed 24 August 2023].</w:t>
      </w:r>
    </w:p>
    <w:p w14:paraId="289FE355"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Cook, J., 2021. </w:t>
      </w:r>
      <w:r w:rsidRPr="00D93D90">
        <w:rPr>
          <w:rFonts w:ascii="Arial" w:hAnsi="Arial" w:cs="Arial"/>
          <w:i/>
          <w:iCs/>
          <w:sz w:val="24"/>
          <w:szCs w:val="24"/>
        </w:rPr>
        <w:t>5 things to know about the UK’s youngest self-made billionaire Johnny Boufarhat - Business Leader News</w:t>
      </w:r>
      <w:r w:rsidRPr="00D93D90">
        <w:rPr>
          <w:rFonts w:ascii="Arial" w:hAnsi="Arial" w:cs="Arial"/>
          <w:sz w:val="24"/>
          <w:szCs w:val="24"/>
        </w:rPr>
        <w:t>. [online] Business Leader. Available at: &lt;</w:t>
      </w:r>
      <w:hyperlink r:id="rId29" w:history="1">
        <w:r w:rsidRPr="00D93D90">
          <w:rPr>
            <w:rFonts w:ascii="Arial" w:hAnsi="Arial" w:cs="Arial"/>
            <w:sz w:val="24"/>
            <w:szCs w:val="24"/>
          </w:rPr>
          <w:t>https://www.businessleader.co.uk/5-things-to-know-about-the-uks-youngest-self-made-billionaire-johnny-bouharfat/</w:t>
        </w:r>
      </w:hyperlink>
      <w:r w:rsidRPr="00D93D90">
        <w:rPr>
          <w:rFonts w:ascii="Arial" w:hAnsi="Arial" w:cs="Arial"/>
          <w:sz w:val="24"/>
          <w:szCs w:val="24"/>
        </w:rPr>
        <w:t>&gt; [Accessed 24 August 2023].</w:t>
      </w:r>
    </w:p>
    <w:p w14:paraId="18E0FCF0"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Fellnhofer, K., 2021. Entrepreneurial alertness toward responsible research and innovation: Digital technology makes the psychological heart of entrepreneurship pound. </w:t>
      </w:r>
      <w:r w:rsidRPr="00D93D90">
        <w:rPr>
          <w:rFonts w:ascii="Arial" w:hAnsi="Arial" w:cs="Arial"/>
          <w:i/>
          <w:iCs/>
          <w:sz w:val="24"/>
          <w:szCs w:val="24"/>
        </w:rPr>
        <w:t>Elsevier</w:t>
      </w:r>
      <w:r w:rsidRPr="00D93D90">
        <w:rPr>
          <w:rFonts w:ascii="Arial" w:hAnsi="Arial" w:cs="Arial"/>
          <w:sz w:val="24"/>
          <w:szCs w:val="24"/>
        </w:rPr>
        <w:t xml:space="preserve">, [online] 118, p.102384. </w:t>
      </w:r>
      <w:hyperlink r:id="rId30" w:history="1">
        <w:r w:rsidRPr="00D93D90">
          <w:rPr>
            <w:rFonts w:ascii="Arial" w:hAnsi="Arial" w:cs="Arial"/>
            <w:sz w:val="24"/>
            <w:szCs w:val="24"/>
          </w:rPr>
          <w:t>https://doi.org/10.1016/j.technovation.2021.102384</w:t>
        </w:r>
      </w:hyperlink>
      <w:r w:rsidRPr="00D93D90">
        <w:rPr>
          <w:rFonts w:ascii="Arial" w:hAnsi="Arial" w:cs="Arial"/>
          <w:sz w:val="24"/>
          <w:szCs w:val="24"/>
        </w:rPr>
        <w:t>.</w:t>
      </w:r>
    </w:p>
    <w:p w14:paraId="0A543A7D"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Gazzola, P., Amelio, S., Papagiannis, F. and Michaelides, Z., 2019. Sustainability reporting practices and their social impact to NGO funding in Italy. </w:t>
      </w:r>
      <w:r w:rsidRPr="00D93D90">
        <w:rPr>
          <w:rFonts w:ascii="Arial" w:hAnsi="Arial" w:cs="Arial"/>
          <w:i/>
          <w:iCs/>
          <w:sz w:val="24"/>
          <w:szCs w:val="24"/>
        </w:rPr>
        <w:t>Critical Perspectives on Accounting</w:t>
      </w:r>
      <w:r w:rsidRPr="00D93D90">
        <w:rPr>
          <w:rFonts w:ascii="Arial" w:hAnsi="Arial" w:cs="Arial"/>
          <w:sz w:val="24"/>
          <w:szCs w:val="24"/>
        </w:rPr>
        <w:t xml:space="preserve">, [online] 79. </w:t>
      </w:r>
      <w:hyperlink r:id="rId31" w:history="1">
        <w:r w:rsidRPr="00D93D90">
          <w:rPr>
            <w:rFonts w:ascii="Arial" w:hAnsi="Arial" w:cs="Arial"/>
            <w:sz w:val="24"/>
            <w:szCs w:val="24"/>
          </w:rPr>
          <w:t>https://doi.org/10.1016/j.cpa.2019.04.006</w:t>
        </w:r>
      </w:hyperlink>
      <w:r w:rsidRPr="00D93D90">
        <w:rPr>
          <w:rFonts w:ascii="Arial" w:hAnsi="Arial" w:cs="Arial"/>
          <w:sz w:val="24"/>
          <w:szCs w:val="24"/>
        </w:rPr>
        <w:t>.</w:t>
      </w:r>
    </w:p>
    <w:p w14:paraId="5C5482D5"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George, G., Haas, M.R., McGahan, A.M., Schillebeeckx, S.J.D. and Tracey, P., 2021. Purpose in the For-Profit Firm: A Review and Framework for Management Research. </w:t>
      </w:r>
      <w:r w:rsidRPr="00D93D90">
        <w:rPr>
          <w:rFonts w:ascii="Arial" w:hAnsi="Arial" w:cs="Arial"/>
          <w:i/>
          <w:iCs/>
          <w:sz w:val="24"/>
          <w:szCs w:val="24"/>
        </w:rPr>
        <w:t>Journal of Management</w:t>
      </w:r>
      <w:r w:rsidRPr="00D93D90">
        <w:rPr>
          <w:rFonts w:ascii="Arial" w:hAnsi="Arial" w:cs="Arial"/>
          <w:sz w:val="24"/>
          <w:szCs w:val="24"/>
        </w:rPr>
        <w:t xml:space="preserve">, [online] 49(6), p.014920632110064. </w:t>
      </w:r>
      <w:hyperlink r:id="rId32" w:history="1">
        <w:r w:rsidRPr="00D93D90">
          <w:rPr>
            <w:rFonts w:ascii="Arial" w:hAnsi="Arial" w:cs="Arial"/>
            <w:sz w:val="24"/>
            <w:szCs w:val="24"/>
          </w:rPr>
          <w:t>https://doi.org/10.1177/01492063211006450</w:t>
        </w:r>
      </w:hyperlink>
      <w:r w:rsidRPr="00D93D90">
        <w:rPr>
          <w:rFonts w:ascii="Arial" w:hAnsi="Arial" w:cs="Arial"/>
          <w:sz w:val="24"/>
          <w:szCs w:val="24"/>
        </w:rPr>
        <w:t>.</w:t>
      </w:r>
    </w:p>
    <w:p w14:paraId="312C12C7"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Heaslip, E., 2020. </w:t>
      </w:r>
      <w:r w:rsidRPr="00D93D90">
        <w:rPr>
          <w:rFonts w:ascii="Arial" w:hAnsi="Arial" w:cs="Arial"/>
          <w:i/>
          <w:iCs/>
          <w:sz w:val="24"/>
          <w:szCs w:val="24"/>
        </w:rPr>
        <w:t>Nonprofit, Not-for Profit &amp; For-Profit Organizations Explained</w:t>
      </w:r>
      <w:r w:rsidRPr="00D93D90">
        <w:rPr>
          <w:rFonts w:ascii="Arial" w:hAnsi="Arial" w:cs="Arial"/>
          <w:sz w:val="24"/>
          <w:szCs w:val="24"/>
        </w:rPr>
        <w:t>. [online] https://www.uschamber.com/co. Available at: &lt;</w:t>
      </w:r>
      <w:hyperlink r:id="rId33" w:history="1">
        <w:r w:rsidRPr="00D93D90">
          <w:rPr>
            <w:rFonts w:ascii="Arial" w:hAnsi="Arial" w:cs="Arial"/>
            <w:sz w:val="24"/>
            <w:szCs w:val="24"/>
          </w:rPr>
          <w:t>https://www.uschamber.com/co/start/strategy/nonprofit-vs-not-for-profit-vs-for-profit</w:t>
        </w:r>
      </w:hyperlink>
      <w:r w:rsidRPr="00D93D90">
        <w:rPr>
          <w:rFonts w:ascii="Arial" w:hAnsi="Arial" w:cs="Arial"/>
          <w:sz w:val="24"/>
          <w:szCs w:val="24"/>
        </w:rPr>
        <w:t>&gt; [Accessed 25 August 2023].</w:t>
      </w:r>
    </w:p>
    <w:p w14:paraId="02D91744"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Hopin, 2021. </w:t>
      </w:r>
      <w:r w:rsidRPr="00D93D90">
        <w:rPr>
          <w:rFonts w:ascii="Arial" w:hAnsi="Arial" w:cs="Arial"/>
          <w:i/>
          <w:iCs/>
          <w:sz w:val="24"/>
          <w:szCs w:val="24"/>
        </w:rPr>
        <w:t>Hopin Launches Free Plan for Events</w:t>
      </w:r>
      <w:r w:rsidRPr="00D93D90">
        <w:rPr>
          <w:rFonts w:ascii="Arial" w:hAnsi="Arial" w:cs="Arial"/>
          <w:sz w:val="24"/>
          <w:szCs w:val="24"/>
        </w:rPr>
        <w:t>. [online] hopin.com. Available at: &lt;</w:t>
      </w:r>
      <w:hyperlink r:id="rId34" w:history="1">
        <w:r w:rsidRPr="00D93D90">
          <w:rPr>
            <w:rFonts w:ascii="Arial" w:hAnsi="Arial" w:cs="Arial"/>
            <w:sz w:val="24"/>
            <w:szCs w:val="24"/>
          </w:rPr>
          <w:t>https://hopin.com/hopin-events/blog/events-for-all-introducing-our-free-plan</w:t>
        </w:r>
      </w:hyperlink>
      <w:r w:rsidRPr="00D93D90">
        <w:rPr>
          <w:rFonts w:ascii="Arial" w:hAnsi="Arial" w:cs="Arial"/>
          <w:sz w:val="24"/>
          <w:szCs w:val="24"/>
        </w:rPr>
        <w:t>&gt; [Accessed 24 August 2023].</w:t>
      </w:r>
    </w:p>
    <w:p w14:paraId="5D5E3D4E"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Huston, H., 2020. </w:t>
      </w:r>
      <w:r w:rsidRPr="00D93D90">
        <w:rPr>
          <w:rFonts w:ascii="Arial" w:hAnsi="Arial" w:cs="Arial"/>
          <w:i/>
          <w:iCs/>
          <w:sz w:val="24"/>
          <w:szCs w:val="24"/>
        </w:rPr>
        <w:t>The Benefits of Forming a Nonprofit Company</w:t>
      </w:r>
      <w:r w:rsidRPr="00D93D90">
        <w:rPr>
          <w:rFonts w:ascii="Arial" w:hAnsi="Arial" w:cs="Arial"/>
          <w:sz w:val="24"/>
          <w:szCs w:val="24"/>
        </w:rPr>
        <w:t>. [online] www.wolterskluwer.com. Available at: &lt;</w:t>
      </w:r>
      <w:hyperlink r:id="rId35" w:history="1">
        <w:r w:rsidRPr="00D93D90">
          <w:rPr>
            <w:rFonts w:ascii="Arial" w:hAnsi="Arial" w:cs="Arial"/>
            <w:sz w:val="24"/>
            <w:szCs w:val="24"/>
          </w:rPr>
          <w:t>https://www.wolterskluwer.com/en/expert-insights/the-benefits-of-forming-a-nonprofit-company</w:t>
        </w:r>
      </w:hyperlink>
      <w:r w:rsidRPr="00D93D90">
        <w:rPr>
          <w:rFonts w:ascii="Arial" w:hAnsi="Arial" w:cs="Arial"/>
          <w:sz w:val="24"/>
          <w:szCs w:val="24"/>
        </w:rPr>
        <w:t>&gt; [Accessed 25 August 2023].</w:t>
      </w:r>
    </w:p>
    <w:p w14:paraId="0362BC9F"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İspir, Ö., Elibol, E. and Sönmez, B., 2019. The relationship of personality traits and </w:t>
      </w:r>
      <w:r w:rsidRPr="00D93D90">
        <w:rPr>
          <w:rFonts w:ascii="Arial" w:hAnsi="Arial" w:cs="Arial"/>
          <w:sz w:val="24"/>
          <w:szCs w:val="24"/>
        </w:rPr>
        <w:lastRenderedPageBreak/>
        <w:t xml:space="preserve">entrepreneurship tendencies with career adaptability of nursing students. </w:t>
      </w:r>
      <w:r w:rsidRPr="00D93D90">
        <w:rPr>
          <w:rFonts w:ascii="Arial" w:hAnsi="Arial" w:cs="Arial"/>
          <w:i/>
          <w:iCs/>
          <w:sz w:val="24"/>
          <w:szCs w:val="24"/>
        </w:rPr>
        <w:t>Nurse Education Today</w:t>
      </w:r>
      <w:r w:rsidRPr="00D93D90">
        <w:rPr>
          <w:rFonts w:ascii="Arial" w:hAnsi="Arial" w:cs="Arial"/>
          <w:sz w:val="24"/>
          <w:szCs w:val="24"/>
        </w:rPr>
        <w:t xml:space="preserve">, [online] 79, pp.41–47. </w:t>
      </w:r>
      <w:hyperlink r:id="rId36" w:history="1">
        <w:r w:rsidRPr="00D93D90">
          <w:rPr>
            <w:rFonts w:ascii="Arial" w:hAnsi="Arial" w:cs="Arial"/>
            <w:sz w:val="24"/>
            <w:szCs w:val="24"/>
          </w:rPr>
          <w:t>https://doi.org/10.1016/j.nedt.2019.05.017</w:t>
        </w:r>
      </w:hyperlink>
      <w:r w:rsidRPr="00D93D90">
        <w:rPr>
          <w:rFonts w:ascii="Arial" w:hAnsi="Arial" w:cs="Arial"/>
          <w:sz w:val="24"/>
          <w:szCs w:val="24"/>
        </w:rPr>
        <w:t>.</w:t>
      </w:r>
    </w:p>
    <w:p w14:paraId="7DEADDB9"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Lee, K. and Ashton, M.C., 2020. HEXACO Model of Personality Structure, The. </w:t>
      </w:r>
      <w:r w:rsidRPr="00D93D90">
        <w:rPr>
          <w:rFonts w:ascii="Arial" w:hAnsi="Arial" w:cs="Arial"/>
          <w:i/>
          <w:iCs/>
          <w:sz w:val="24"/>
          <w:szCs w:val="24"/>
        </w:rPr>
        <w:t>Encyclopedia of Personality and Individual Differences</w:t>
      </w:r>
      <w:r w:rsidRPr="00D93D90">
        <w:rPr>
          <w:rFonts w:ascii="Arial" w:hAnsi="Arial" w:cs="Arial"/>
          <w:sz w:val="24"/>
          <w:szCs w:val="24"/>
        </w:rPr>
        <w:t xml:space="preserve">, [online] pp.1932–1936. </w:t>
      </w:r>
      <w:hyperlink r:id="rId37" w:history="1">
        <w:r w:rsidRPr="00D93D90">
          <w:rPr>
            <w:rFonts w:ascii="Arial" w:hAnsi="Arial" w:cs="Arial"/>
            <w:sz w:val="24"/>
            <w:szCs w:val="24"/>
          </w:rPr>
          <w:t>https://doi.org/10.1007/978-3-319-24612-3_1227</w:t>
        </w:r>
      </w:hyperlink>
      <w:r w:rsidRPr="00D93D90">
        <w:rPr>
          <w:rFonts w:ascii="Arial" w:hAnsi="Arial" w:cs="Arial"/>
          <w:sz w:val="24"/>
          <w:szCs w:val="24"/>
        </w:rPr>
        <w:t>.</w:t>
      </w:r>
    </w:p>
    <w:p w14:paraId="36490ABA"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Moore, K., 2021. </w:t>
      </w:r>
      <w:r w:rsidRPr="00D93D90">
        <w:rPr>
          <w:rFonts w:ascii="Arial" w:hAnsi="Arial" w:cs="Arial"/>
          <w:i/>
          <w:iCs/>
          <w:sz w:val="24"/>
          <w:szCs w:val="24"/>
        </w:rPr>
        <w:t>Hopin: Making a Global Impact with Virtual Events</w:t>
      </w:r>
      <w:r w:rsidRPr="00D93D90">
        <w:rPr>
          <w:rFonts w:ascii="Arial" w:hAnsi="Arial" w:cs="Arial"/>
          <w:sz w:val="24"/>
          <w:szCs w:val="24"/>
        </w:rPr>
        <w:t>. [online] blog.hubspot.com. Available at: &lt;</w:t>
      </w:r>
      <w:hyperlink r:id="rId38" w:history="1">
        <w:r w:rsidRPr="00D93D90">
          <w:rPr>
            <w:rFonts w:ascii="Arial" w:hAnsi="Arial" w:cs="Arial"/>
            <w:sz w:val="24"/>
            <w:szCs w:val="24"/>
          </w:rPr>
          <w:t>https://blog.hubspot.com/marketing/hopin-global-impact-virtual-events</w:t>
        </w:r>
      </w:hyperlink>
      <w:r w:rsidRPr="00D93D90">
        <w:rPr>
          <w:rFonts w:ascii="Arial" w:hAnsi="Arial" w:cs="Arial"/>
          <w:sz w:val="24"/>
          <w:szCs w:val="24"/>
        </w:rPr>
        <w:t>&gt; [Accessed 24 August 2023].</w:t>
      </w:r>
    </w:p>
    <w:p w14:paraId="2B2D599D"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Moraes, G.H.S.M. de, Iizuka, E.S., Rocha, A.K.L. da and Diaféria, A.M., 2021. Junior enterprise and entrepreneurial behavior in Brazil. </w:t>
      </w:r>
      <w:r w:rsidRPr="00D93D90">
        <w:rPr>
          <w:rFonts w:ascii="Arial" w:hAnsi="Arial" w:cs="Arial"/>
          <w:i/>
          <w:iCs/>
          <w:sz w:val="24"/>
          <w:szCs w:val="24"/>
        </w:rPr>
        <w:t>Innovation &amp; Management Review</w:t>
      </w:r>
      <w:r w:rsidRPr="00D93D90">
        <w:rPr>
          <w:rFonts w:ascii="Arial" w:hAnsi="Arial" w:cs="Arial"/>
          <w:sz w:val="24"/>
          <w:szCs w:val="24"/>
        </w:rPr>
        <w:t xml:space="preserve">, [online] 19(2), pp.156–172. </w:t>
      </w:r>
      <w:hyperlink r:id="rId39" w:history="1">
        <w:r w:rsidRPr="00D93D90">
          <w:rPr>
            <w:rFonts w:ascii="Arial" w:hAnsi="Arial" w:cs="Arial"/>
            <w:sz w:val="24"/>
            <w:szCs w:val="24"/>
          </w:rPr>
          <w:t>https://doi.org/10.1108/inmr-09-2020-0119</w:t>
        </w:r>
      </w:hyperlink>
      <w:r w:rsidRPr="00D93D90">
        <w:rPr>
          <w:rFonts w:ascii="Arial" w:hAnsi="Arial" w:cs="Arial"/>
          <w:sz w:val="24"/>
          <w:szCs w:val="24"/>
        </w:rPr>
        <w:t>.</w:t>
      </w:r>
    </w:p>
    <w:p w14:paraId="05D39FED"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OECD data, 2021. </w:t>
      </w:r>
      <w:r w:rsidRPr="00D93D90">
        <w:rPr>
          <w:rFonts w:ascii="Arial" w:hAnsi="Arial" w:cs="Arial"/>
          <w:i/>
          <w:iCs/>
          <w:sz w:val="24"/>
          <w:szCs w:val="24"/>
        </w:rPr>
        <w:t>Entrepreneurship - Enterprises by business size - OECD Data</w:t>
      </w:r>
      <w:r w:rsidRPr="00D93D90">
        <w:rPr>
          <w:rFonts w:ascii="Arial" w:hAnsi="Arial" w:cs="Arial"/>
          <w:sz w:val="24"/>
          <w:szCs w:val="24"/>
        </w:rPr>
        <w:t>. [online] theOECD. Available at: &lt;</w:t>
      </w:r>
      <w:hyperlink r:id="rId40" w:anchor=":~:text=An%20enterprise%20is%20defined%20as" w:history="1">
        <w:r w:rsidRPr="00D93D90">
          <w:rPr>
            <w:rFonts w:ascii="Arial" w:hAnsi="Arial" w:cs="Arial"/>
            <w:sz w:val="24"/>
            <w:szCs w:val="24"/>
          </w:rPr>
          <w:t>https://data.oecd.org/entrepreneur/enterprises-by-business-size.htm#:~:text=An%20enterprise%20is%20defined%20as</w:t>
        </w:r>
      </w:hyperlink>
      <w:r w:rsidRPr="00D93D90">
        <w:rPr>
          <w:rFonts w:ascii="Arial" w:hAnsi="Arial" w:cs="Arial"/>
          <w:sz w:val="24"/>
          <w:szCs w:val="24"/>
        </w:rPr>
        <w:t>&gt; [Accessed 24 August 2023].</w:t>
      </w:r>
    </w:p>
    <w:p w14:paraId="22AAE9F1"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Pathiranage, Y.L., 2019. Organizational Culture and Business Performance: An Empirical Study. </w:t>
      </w:r>
      <w:r w:rsidRPr="00D93D90">
        <w:rPr>
          <w:rFonts w:ascii="Arial" w:hAnsi="Arial" w:cs="Arial"/>
          <w:i/>
          <w:iCs/>
          <w:sz w:val="24"/>
          <w:szCs w:val="24"/>
        </w:rPr>
        <w:t>International Journal of Economics and Management Studies</w:t>
      </w:r>
      <w:r w:rsidRPr="00D93D90">
        <w:rPr>
          <w:rFonts w:ascii="Arial" w:hAnsi="Arial" w:cs="Arial"/>
          <w:sz w:val="24"/>
          <w:szCs w:val="24"/>
        </w:rPr>
        <w:t xml:space="preserve">, [online] 6(6), pp.1–12. </w:t>
      </w:r>
      <w:hyperlink r:id="rId41" w:history="1">
        <w:r w:rsidRPr="00D93D90">
          <w:rPr>
            <w:rFonts w:ascii="Arial" w:hAnsi="Arial" w:cs="Arial"/>
            <w:sz w:val="24"/>
            <w:szCs w:val="24"/>
          </w:rPr>
          <w:t>https://doi.org/10.14445/23939125/ijems-v6i6p101</w:t>
        </w:r>
      </w:hyperlink>
      <w:r w:rsidRPr="00D93D90">
        <w:rPr>
          <w:rFonts w:ascii="Arial" w:hAnsi="Arial" w:cs="Arial"/>
          <w:sz w:val="24"/>
          <w:szCs w:val="24"/>
        </w:rPr>
        <w:t>.</w:t>
      </w:r>
    </w:p>
    <w:p w14:paraId="11DD87CA"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Prince, S., Chapman, S. and Cassey, P., 2021. The definition of entrepreneurship: is it less complex than we think? </w:t>
      </w:r>
      <w:r w:rsidRPr="00D93D90">
        <w:rPr>
          <w:rFonts w:ascii="Arial" w:hAnsi="Arial" w:cs="Arial"/>
          <w:i/>
          <w:iCs/>
          <w:sz w:val="24"/>
          <w:szCs w:val="24"/>
        </w:rPr>
        <w:t>International Journal of Entrepreneurial Behavior &amp; Research</w:t>
      </w:r>
      <w:r w:rsidRPr="00D93D90">
        <w:rPr>
          <w:rFonts w:ascii="Arial" w:hAnsi="Arial" w:cs="Arial"/>
          <w:sz w:val="24"/>
          <w:szCs w:val="24"/>
        </w:rPr>
        <w:t xml:space="preserve">, [online] 27(9), pp.26–47. </w:t>
      </w:r>
      <w:hyperlink r:id="rId42" w:history="1">
        <w:r w:rsidRPr="00D93D90">
          <w:rPr>
            <w:rFonts w:ascii="Arial" w:hAnsi="Arial" w:cs="Arial"/>
            <w:sz w:val="24"/>
            <w:szCs w:val="24"/>
          </w:rPr>
          <w:t>https://doi.org/10.1108/ijebr-11-2019-0634</w:t>
        </w:r>
      </w:hyperlink>
      <w:r w:rsidRPr="00D93D90">
        <w:rPr>
          <w:rFonts w:ascii="Arial" w:hAnsi="Arial" w:cs="Arial"/>
          <w:sz w:val="24"/>
          <w:szCs w:val="24"/>
        </w:rPr>
        <w:t>.</w:t>
      </w:r>
    </w:p>
    <w:p w14:paraId="7AAEFD90"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Schools, D., 2021. </w:t>
      </w:r>
      <w:r w:rsidRPr="00D93D90">
        <w:rPr>
          <w:rFonts w:ascii="Arial" w:hAnsi="Arial" w:cs="Arial"/>
          <w:i/>
          <w:iCs/>
          <w:sz w:val="24"/>
          <w:szCs w:val="24"/>
        </w:rPr>
        <w:t>What You Learn at a Startup that Grows from $0 to $7.75 Billion in 2 Years</w:t>
      </w:r>
      <w:r w:rsidRPr="00D93D90">
        <w:rPr>
          <w:rFonts w:ascii="Arial" w:hAnsi="Arial" w:cs="Arial"/>
          <w:sz w:val="24"/>
          <w:szCs w:val="24"/>
        </w:rPr>
        <w:t>. [online] Medium. Available at: &lt;</w:t>
      </w:r>
      <w:hyperlink r:id="rId43" w:history="1">
        <w:r w:rsidRPr="00D93D90">
          <w:rPr>
            <w:rFonts w:ascii="Arial" w:hAnsi="Arial" w:cs="Arial"/>
            <w:sz w:val="24"/>
            <w:szCs w:val="24"/>
          </w:rPr>
          <w:t>https://entrepreneurshandbook.co/hyperscaling-hopin-fc457e48886f</w:t>
        </w:r>
      </w:hyperlink>
      <w:r w:rsidRPr="00D93D90">
        <w:rPr>
          <w:rFonts w:ascii="Arial" w:hAnsi="Arial" w:cs="Arial"/>
          <w:sz w:val="24"/>
          <w:szCs w:val="24"/>
        </w:rPr>
        <w:t>&gt; [Accessed 24 August 2023].</w:t>
      </w:r>
    </w:p>
    <w:p w14:paraId="26426B76"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Seth, T., 2016. </w:t>
      </w:r>
      <w:r w:rsidRPr="00D93D90">
        <w:rPr>
          <w:rFonts w:ascii="Arial" w:hAnsi="Arial" w:cs="Arial"/>
          <w:i/>
          <w:iCs/>
          <w:sz w:val="24"/>
          <w:szCs w:val="24"/>
        </w:rPr>
        <w:t>Enterprise: Meaning, Importance and Functions</w:t>
      </w:r>
      <w:r w:rsidRPr="00D93D90">
        <w:rPr>
          <w:rFonts w:ascii="Arial" w:hAnsi="Arial" w:cs="Arial"/>
          <w:sz w:val="24"/>
          <w:szCs w:val="24"/>
        </w:rPr>
        <w:t>. [online] Economics Discussion. Available at: &lt;</w:t>
      </w:r>
      <w:hyperlink r:id="rId44" w:history="1">
        <w:r w:rsidRPr="00D93D90">
          <w:rPr>
            <w:rFonts w:ascii="Arial" w:hAnsi="Arial" w:cs="Arial"/>
            <w:sz w:val="24"/>
            <w:szCs w:val="24"/>
          </w:rPr>
          <w:t>https://www.economicsdiscussion.net/articles/enterprise-meaning-importance-and-functions/1553</w:t>
        </w:r>
      </w:hyperlink>
      <w:r w:rsidRPr="00D93D90">
        <w:rPr>
          <w:rFonts w:ascii="Arial" w:hAnsi="Arial" w:cs="Arial"/>
          <w:sz w:val="24"/>
          <w:szCs w:val="24"/>
        </w:rPr>
        <w:t>&gt; [Accessed 24 August 2023].</w:t>
      </w:r>
    </w:p>
    <w:p w14:paraId="5D2141F1"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Slatten, L.A., Bendickson, J.S., Diamond, M. and McDowell, W.C., 2020. Staffing of small nonprofit organizations: A model for retaining employees. </w:t>
      </w:r>
      <w:r w:rsidRPr="00D93D90">
        <w:rPr>
          <w:rFonts w:ascii="Arial" w:hAnsi="Arial" w:cs="Arial"/>
          <w:i/>
          <w:iCs/>
          <w:sz w:val="24"/>
          <w:szCs w:val="24"/>
        </w:rPr>
        <w:t>Journal of Innovation &amp; Knowledge</w:t>
      </w:r>
      <w:r w:rsidRPr="00D93D90">
        <w:rPr>
          <w:rFonts w:ascii="Arial" w:hAnsi="Arial" w:cs="Arial"/>
          <w:sz w:val="24"/>
          <w:szCs w:val="24"/>
        </w:rPr>
        <w:t xml:space="preserve">, [online] 6(1). </w:t>
      </w:r>
      <w:hyperlink r:id="rId45" w:history="1">
        <w:r w:rsidRPr="00D93D90">
          <w:rPr>
            <w:rFonts w:ascii="Arial" w:hAnsi="Arial" w:cs="Arial"/>
            <w:sz w:val="24"/>
            <w:szCs w:val="24"/>
          </w:rPr>
          <w:t>https://doi.org/10.1016/j.jik.2020.10.003</w:t>
        </w:r>
      </w:hyperlink>
      <w:r w:rsidRPr="00D93D90">
        <w:rPr>
          <w:rFonts w:ascii="Arial" w:hAnsi="Arial" w:cs="Arial"/>
          <w:sz w:val="24"/>
          <w:szCs w:val="24"/>
        </w:rPr>
        <w:t>.</w:t>
      </w:r>
    </w:p>
    <w:p w14:paraId="5FEB9D9B"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Soto, C.J. and Jackson, J.J., 2020. </w:t>
      </w:r>
      <w:r w:rsidRPr="00D93D90">
        <w:rPr>
          <w:rFonts w:ascii="Arial" w:hAnsi="Arial" w:cs="Arial"/>
          <w:i/>
          <w:iCs/>
          <w:sz w:val="24"/>
          <w:szCs w:val="24"/>
        </w:rPr>
        <w:t>(PDF) Five-Factor Model of Personality</w:t>
      </w:r>
      <w:r w:rsidRPr="00D93D90">
        <w:rPr>
          <w:rFonts w:ascii="Arial" w:hAnsi="Arial" w:cs="Arial"/>
          <w:sz w:val="24"/>
          <w:szCs w:val="24"/>
        </w:rPr>
        <w:t>. [online] ResearchGate. Available at: &lt;</w:t>
      </w:r>
      <w:hyperlink r:id="rId46" w:history="1">
        <w:r w:rsidRPr="00D93D90">
          <w:rPr>
            <w:rFonts w:ascii="Arial" w:hAnsi="Arial" w:cs="Arial"/>
            <w:sz w:val="24"/>
            <w:szCs w:val="24"/>
          </w:rPr>
          <w:t>https://www.researchgate.net/publication/264476432_Five-Factor_Model_of_Personality</w:t>
        </w:r>
      </w:hyperlink>
      <w:r w:rsidRPr="00D93D90">
        <w:rPr>
          <w:rFonts w:ascii="Arial" w:hAnsi="Arial" w:cs="Arial"/>
          <w:sz w:val="24"/>
          <w:szCs w:val="24"/>
        </w:rPr>
        <w:t>&gt; [Accessed 24 August 2023].</w:t>
      </w:r>
    </w:p>
    <w:p w14:paraId="6D0A2217"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Wondirad, A. and Ewnetu, B., 2019. Community participation in tourism development as a tool to foster sustainable land and resource use practices in a national park milieu. </w:t>
      </w:r>
      <w:r w:rsidRPr="00D93D90">
        <w:rPr>
          <w:rFonts w:ascii="Arial" w:hAnsi="Arial" w:cs="Arial"/>
          <w:i/>
          <w:iCs/>
          <w:sz w:val="24"/>
          <w:szCs w:val="24"/>
        </w:rPr>
        <w:t>Land Use Policy</w:t>
      </w:r>
      <w:r w:rsidRPr="00D93D90">
        <w:rPr>
          <w:rFonts w:ascii="Arial" w:hAnsi="Arial" w:cs="Arial"/>
          <w:sz w:val="24"/>
          <w:szCs w:val="24"/>
        </w:rPr>
        <w:t xml:space="preserve">, [online] 88, p.104155. </w:t>
      </w:r>
      <w:hyperlink r:id="rId47" w:history="1">
        <w:r w:rsidRPr="00D93D90">
          <w:rPr>
            <w:rFonts w:ascii="Arial" w:hAnsi="Arial" w:cs="Arial"/>
            <w:sz w:val="24"/>
            <w:szCs w:val="24"/>
          </w:rPr>
          <w:t>https://doi.org/10.1016/j.landusepol.2019.104155</w:t>
        </w:r>
      </w:hyperlink>
      <w:r w:rsidRPr="00D93D90">
        <w:rPr>
          <w:rFonts w:ascii="Arial" w:hAnsi="Arial" w:cs="Arial"/>
          <w:sz w:val="24"/>
          <w:szCs w:val="24"/>
        </w:rPr>
        <w:t>.</w:t>
      </w:r>
    </w:p>
    <w:p w14:paraId="38CAC3F1" w14:textId="77777777" w:rsidR="007C5390" w:rsidRPr="00D93D90" w:rsidRDefault="007C5390" w:rsidP="007C5390">
      <w:pPr>
        <w:widowControl w:val="0"/>
        <w:autoSpaceDE w:val="0"/>
        <w:autoSpaceDN w:val="0"/>
        <w:adjustRightInd w:val="0"/>
        <w:spacing w:after="240" w:line="240" w:lineRule="auto"/>
        <w:rPr>
          <w:rFonts w:ascii="Arial" w:hAnsi="Arial" w:cs="Arial"/>
          <w:sz w:val="24"/>
          <w:szCs w:val="24"/>
        </w:rPr>
      </w:pPr>
      <w:r w:rsidRPr="00D93D90">
        <w:rPr>
          <w:rFonts w:ascii="Arial" w:hAnsi="Arial" w:cs="Arial"/>
          <w:sz w:val="24"/>
          <w:szCs w:val="24"/>
        </w:rPr>
        <w:t xml:space="preserve">Zhu, Z., Peng, J., Liu, K. and Zhang, X., 2019. A game-based resource pricing and allocation mechanism for profit maximization in cloud computing. </w:t>
      </w:r>
      <w:r w:rsidRPr="00D93D90">
        <w:rPr>
          <w:rFonts w:ascii="Arial" w:hAnsi="Arial" w:cs="Arial"/>
          <w:i/>
          <w:iCs/>
          <w:sz w:val="24"/>
          <w:szCs w:val="24"/>
        </w:rPr>
        <w:t>Springer Link</w:t>
      </w:r>
      <w:r w:rsidRPr="00D93D90">
        <w:rPr>
          <w:rFonts w:ascii="Arial" w:hAnsi="Arial" w:cs="Arial"/>
          <w:sz w:val="24"/>
          <w:szCs w:val="24"/>
        </w:rPr>
        <w:t xml:space="preserve">, 24(6), pp.4191–4203. </w:t>
      </w:r>
      <w:hyperlink r:id="rId48" w:history="1">
        <w:r w:rsidRPr="00D93D90">
          <w:rPr>
            <w:rFonts w:ascii="Arial" w:hAnsi="Arial" w:cs="Arial"/>
            <w:sz w:val="24"/>
            <w:szCs w:val="24"/>
          </w:rPr>
          <w:t>https://doi.org/10.1007/s00500-019-04183-0</w:t>
        </w:r>
      </w:hyperlink>
      <w:r w:rsidRPr="00D93D90">
        <w:rPr>
          <w:rFonts w:ascii="Arial" w:hAnsi="Arial" w:cs="Arial"/>
          <w:sz w:val="24"/>
          <w:szCs w:val="24"/>
        </w:rPr>
        <w:t>.</w:t>
      </w:r>
    </w:p>
    <w:p w14:paraId="2C4C6CC5" w14:textId="77777777" w:rsidR="007C5390" w:rsidRPr="007C5390" w:rsidRDefault="007C5390" w:rsidP="007C5390"/>
    <w:p w14:paraId="59551EDA" w14:textId="77777777" w:rsidR="00D601EF" w:rsidRPr="00317451" w:rsidRDefault="00D601EF" w:rsidP="00606E9A">
      <w:pPr>
        <w:rPr>
          <w:rFonts w:ascii="Arial" w:hAnsi="Arial" w:cs="Arial"/>
          <w:b/>
          <w:bCs/>
          <w:sz w:val="24"/>
          <w:szCs w:val="24"/>
        </w:rPr>
      </w:pPr>
    </w:p>
    <w:p w14:paraId="50859C6B" w14:textId="77777777" w:rsidR="00606E9A" w:rsidRPr="00317451" w:rsidRDefault="00606E9A" w:rsidP="00606E9A">
      <w:pPr>
        <w:rPr>
          <w:rFonts w:ascii="Arial" w:hAnsi="Arial" w:cs="Arial"/>
          <w:b/>
          <w:bCs/>
          <w:sz w:val="28"/>
          <w:szCs w:val="28"/>
        </w:rPr>
      </w:pPr>
    </w:p>
    <w:p w14:paraId="6F7DDA24" w14:textId="77777777" w:rsidR="00606E9A" w:rsidRPr="00317451" w:rsidRDefault="00606E9A" w:rsidP="00606E9A">
      <w:pPr>
        <w:rPr>
          <w:rFonts w:ascii="Arial" w:hAnsi="Arial" w:cs="Arial"/>
          <w:b/>
          <w:bCs/>
          <w:color w:val="2F5496" w:themeColor="accent1" w:themeShade="BF"/>
          <w:sz w:val="32"/>
          <w:szCs w:val="32"/>
        </w:rPr>
      </w:pPr>
    </w:p>
    <w:p w14:paraId="54B248F0" w14:textId="25EA1B3D" w:rsidR="009960A6" w:rsidRPr="00317451" w:rsidRDefault="009960A6" w:rsidP="00606E9A">
      <w:pPr>
        <w:rPr>
          <w:rFonts w:ascii="Arial" w:hAnsi="Arial" w:cs="Arial"/>
          <w:b/>
          <w:bCs/>
          <w:color w:val="2F5496" w:themeColor="accent1" w:themeShade="BF"/>
          <w:sz w:val="32"/>
          <w:szCs w:val="32"/>
        </w:rPr>
      </w:pPr>
    </w:p>
    <w:sectPr w:rsidR="009960A6" w:rsidRPr="00317451">
      <w:headerReference w:type="default" r:id="rId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6615D" w14:textId="77777777" w:rsidR="00354BC1" w:rsidRDefault="00354BC1" w:rsidP="004C5C5A">
      <w:pPr>
        <w:spacing w:after="0" w:line="240" w:lineRule="auto"/>
      </w:pPr>
      <w:r>
        <w:separator/>
      </w:r>
    </w:p>
  </w:endnote>
  <w:endnote w:type="continuationSeparator" w:id="0">
    <w:p w14:paraId="78534271" w14:textId="77777777" w:rsidR="00354BC1" w:rsidRDefault="00354BC1" w:rsidP="004C5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Kokila">
    <w:altName w:val="Nirmala UI"/>
    <w:charset w:val="00"/>
    <w:family w:val="swiss"/>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9B701" w14:textId="77777777" w:rsidR="00354BC1" w:rsidRDefault="00354BC1" w:rsidP="004C5C5A">
      <w:pPr>
        <w:spacing w:after="0" w:line="240" w:lineRule="auto"/>
      </w:pPr>
      <w:r>
        <w:separator/>
      </w:r>
    </w:p>
  </w:footnote>
  <w:footnote w:type="continuationSeparator" w:id="0">
    <w:p w14:paraId="6042B86C" w14:textId="77777777" w:rsidR="00354BC1" w:rsidRDefault="00354BC1" w:rsidP="004C5C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27BD8652" w14:textId="77777777" w:rsidR="004C5C5A" w:rsidRDefault="004C5C5A">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1D089AC9" w14:textId="77777777" w:rsidR="004C5C5A" w:rsidRDefault="004C5C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47542"/>
    <w:multiLevelType w:val="multilevel"/>
    <w:tmpl w:val="8DE06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980050"/>
    <w:multiLevelType w:val="multilevel"/>
    <w:tmpl w:val="62943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1C5924"/>
    <w:multiLevelType w:val="multilevel"/>
    <w:tmpl w:val="F9F4B1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4F26A9"/>
    <w:multiLevelType w:val="multilevel"/>
    <w:tmpl w:val="C9928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C28305B"/>
    <w:multiLevelType w:val="multilevel"/>
    <w:tmpl w:val="8CD41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750D08"/>
    <w:multiLevelType w:val="multilevel"/>
    <w:tmpl w:val="429E2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4A11FB"/>
    <w:multiLevelType w:val="multilevel"/>
    <w:tmpl w:val="E04AF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45874099">
    <w:abstractNumId w:val="5"/>
  </w:num>
  <w:num w:numId="2" w16cid:durableId="2014645754">
    <w:abstractNumId w:val="3"/>
  </w:num>
  <w:num w:numId="3" w16cid:durableId="1171023911">
    <w:abstractNumId w:val="6"/>
  </w:num>
  <w:num w:numId="4" w16cid:durableId="1439518284">
    <w:abstractNumId w:val="0"/>
  </w:num>
  <w:num w:numId="5" w16cid:durableId="259264835">
    <w:abstractNumId w:val="1"/>
  </w:num>
  <w:num w:numId="6" w16cid:durableId="1162968897">
    <w:abstractNumId w:val="4"/>
  </w:num>
  <w:num w:numId="7" w16cid:durableId="13482859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42D"/>
    <w:rsid w:val="00052565"/>
    <w:rsid w:val="000C00CB"/>
    <w:rsid w:val="000F4BC8"/>
    <w:rsid w:val="001869AC"/>
    <w:rsid w:val="001E2DDC"/>
    <w:rsid w:val="002112E9"/>
    <w:rsid w:val="00214B36"/>
    <w:rsid w:val="00215403"/>
    <w:rsid w:val="00272F9F"/>
    <w:rsid w:val="002F2825"/>
    <w:rsid w:val="00304141"/>
    <w:rsid w:val="00317451"/>
    <w:rsid w:val="00354BC1"/>
    <w:rsid w:val="003A1B8E"/>
    <w:rsid w:val="003F486F"/>
    <w:rsid w:val="00477DDD"/>
    <w:rsid w:val="00482550"/>
    <w:rsid w:val="004C5C5A"/>
    <w:rsid w:val="004F63F5"/>
    <w:rsid w:val="0057742D"/>
    <w:rsid w:val="00592BBE"/>
    <w:rsid w:val="005D2199"/>
    <w:rsid w:val="005E43AE"/>
    <w:rsid w:val="00606E9A"/>
    <w:rsid w:val="00733DBB"/>
    <w:rsid w:val="0075290C"/>
    <w:rsid w:val="0079032B"/>
    <w:rsid w:val="007C5390"/>
    <w:rsid w:val="007F6D61"/>
    <w:rsid w:val="007F6EDE"/>
    <w:rsid w:val="008715E1"/>
    <w:rsid w:val="008B6069"/>
    <w:rsid w:val="008D1747"/>
    <w:rsid w:val="008D32E2"/>
    <w:rsid w:val="00901A7D"/>
    <w:rsid w:val="009141BF"/>
    <w:rsid w:val="009417C3"/>
    <w:rsid w:val="00950478"/>
    <w:rsid w:val="009753A5"/>
    <w:rsid w:val="0099373C"/>
    <w:rsid w:val="009960A6"/>
    <w:rsid w:val="009B7CCF"/>
    <w:rsid w:val="009E2857"/>
    <w:rsid w:val="009F50F1"/>
    <w:rsid w:val="00AB2F0E"/>
    <w:rsid w:val="00B22162"/>
    <w:rsid w:val="00B8593F"/>
    <w:rsid w:val="00B921C6"/>
    <w:rsid w:val="00BC1AA0"/>
    <w:rsid w:val="00BC29DE"/>
    <w:rsid w:val="00BE360F"/>
    <w:rsid w:val="00C17F33"/>
    <w:rsid w:val="00C8383D"/>
    <w:rsid w:val="00C876A2"/>
    <w:rsid w:val="00C96B54"/>
    <w:rsid w:val="00CC2784"/>
    <w:rsid w:val="00CE37E4"/>
    <w:rsid w:val="00CF496A"/>
    <w:rsid w:val="00D4323E"/>
    <w:rsid w:val="00D43E7C"/>
    <w:rsid w:val="00D52150"/>
    <w:rsid w:val="00D601EF"/>
    <w:rsid w:val="00D74913"/>
    <w:rsid w:val="00D93C9B"/>
    <w:rsid w:val="00E422AD"/>
    <w:rsid w:val="00E53462"/>
    <w:rsid w:val="00F544AF"/>
    <w:rsid w:val="00FA1FC3"/>
    <w:rsid w:val="00FA76E8"/>
    <w:rsid w:val="00FB513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40327"/>
  <w15:chartTrackingRefBased/>
  <w15:docId w15:val="{31070E62-45CA-4CBA-871A-665B9DE38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57742D"/>
    <w:pPr>
      <w:keepNext/>
      <w:outlineLvl w:val="0"/>
    </w:pPr>
    <w:rPr>
      <w:rFonts w:ascii="Arial" w:hAnsi="Arial" w:cs="Arial"/>
      <w:b/>
      <w:bCs/>
      <w:color w:val="2F5496" w:themeColor="accent1" w:themeShade="BF"/>
      <w:sz w:val="32"/>
      <w:szCs w:val="32"/>
    </w:rPr>
  </w:style>
  <w:style w:type="paragraph" w:styleId="Heading2">
    <w:name w:val="heading 2"/>
    <w:basedOn w:val="Normal"/>
    <w:next w:val="Normal"/>
    <w:link w:val="Heading2Char"/>
    <w:uiPriority w:val="9"/>
    <w:unhideWhenUsed/>
    <w:qFormat/>
    <w:rsid w:val="0099373C"/>
    <w:pPr>
      <w:keepNext/>
      <w:outlineLvl w:val="1"/>
    </w:pPr>
    <w:rPr>
      <w:b/>
      <w:bCs/>
      <w:color w:val="000000" w:themeColor="text1"/>
      <w:sz w:val="28"/>
      <w:szCs w:val="28"/>
    </w:rPr>
  </w:style>
  <w:style w:type="paragraph" w:styleId="Heading3">
    <w:name w:val="heading 3"/>
    <w:basedOn w:val="Normal"/>
    <w:next w:val="Normal"/>
    <w:link w:val="Heading3Char"/>
    <w:uiPriority w:val="9"/>
    <w:unhideWhenUsed/>
    <w:qFormat/>
    <w:rsid w:val="00304141"/>
    <w:pPr>
      <w:keepNext/>
      <w:keepLines/>
      <w:spacing w:before="40" w:after="0"/>
      <w:outlineLvl w:val="2"/>
    </w:pPr>
    <w:rPr>
      <w:rFonts w:asciiTheme="majorHAnsi" w:eastAsiaTheme="majorEastAsia" w:hAnsiTheme="majorHAnsi" w:cstheme="majorBidi"/>
      <w:color w:val="1F3763" w:themeColor="accent1" w:themeShade="7F"/>
      <w:sz w:val="24"/>
      <w:szCs w:val="21"/>
    </w:rPr>
  </w:style>
  <w:style w:type="paragraph" w:styleId="Heading4">
    <w:name w:val="heading 4"/>
    <w:basedOn w:val="Normal"/>
    <w:next w:val="Normal"/>
    <w:link w:val="Heading4Char"/>
    <w:uiPriority w:val="9"/>
    <w:unhideWhenUsed/>
    <w:qFormat/>
    <w:rsid w:val="005E43A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F486F"/>
    <w:pPr>
      <w:keepNext/>
      <w:tabs>
        <w:tab w:val="left" w:pos="1650"/>
      </w:tabs>
      <w:spacing w:before="240" w:after="0" w:line="240" w:lineRule="auto"/>
      <w:jc w:val="center"/>
      <w:outlineLvl w:val="4"/>
    </w:pPr>
    <w:rPr>
      <w:rFonts w:ascii="Segoe UI" w:hAnsi="Segoe UI" w:cs="Segoe UI"/>
      <w:bdr w:val="single" w:sz="2" w:space="0" w:color="D9D9E3" w:frame="1"/>
      <w:shd w:val="clear" w:color="auto" w:fill="F7F7F8"/>
    </w:rPr>
  </w:style>
  <w:style w:type="paragraph" w:styleId="Heading6">
    <w:name w:val="heading 6"/>
    <w:basedOn w:val="Normal"/>
    <w:next w:val="Normal"/>
    <w:link w:val="Heading6Char"/>
    <w:uiPriority w:val="9"/>
    <w:unhideWhenUsed/>
    <w:qFormat/>
    <w:rsid w:val="003F486F"/>
    <w:pPr>
      <w:keepNext/>
      <w:tabs>
        <w:tab w:val="left" w:pos="1650"/>
      </w:tabs>
      <w:spacing w:before="240" w:after="0" w:line="240" w:lineRule="auto"/>
      <w:jc w:val="center"/>
      <w:outlineLvl w:val="5"/>
    </w:pPr>
    <w:rPr>
      <w:rFonts w:ascii="Segoe UI" w:hAnsi="Segoe UI" w:cs="Segoe UI"/>
      <w:bdr w:val="single" w:sz="2" w:space="0" w:color="D9D9E3" w:frame="1"/>
      <w:shd w:val="clear" w:color="auto" w:fill="F7F7F8"/>
    </w:rPr>
  </w:style>
  <w:style w:type="paragraph" w:styleId="Heading7">
    <w:name w:val="heading 7"/>
    <w:basedOn w:val="Normal"/>
    <w:next w:val="Normal"/>
    <w:link w:val="Heading7Char"/>
    <w:uiPriority w:val="9"/>
    <w:unhideWhenUsed/>
    <w:qFormat/>
    <w:rsid w:val="00D74913"/>
    <w:pPr>
      <w:keepNext/>
      <w:spacing w:before="240" w:after="0" w:line="240" w:lineRule="auto"/>
      <w:jc w:val="center"/>
      <w:outlineLvl w:val="6"/>
    </w:pPr>
    <w:rPr>
      <w:b/>
      <w:bCs/>
    </w:rPr>
  </w:style>
  <w:style w:type="paragraph" w:styleId="Heading8">
    <w:name w:val="heading 8"/>
    <w:basedOn w:val="Normal"/>
    <w:next w:val="Normal"/>
    <w:link w:val="Heading8Char"/>
    <w:uiPriority w:val="9"/>
    <w:unhideWhenUsed/>
    <w:qFormat/>
    <w:rsid w:val="00D74913"/>
    <w:pPr>
      <w:keepNext/>
      <w:spacing w:after="0" w:line="240" w:lineRule="auto"/>
      <w:outlineLvl w:val="7"/>
    </w:pPr>
    <w:rPr>
      <w:b/>
      <w:bCs/>
    </w:rPr>
  </w:style>
  <w:style w:type="paragraph" w:styleId="Heading9">
    <w:name w:val="heading 9"/>
    <w:basedOn w:val="Normal"/>
    <w:next w:val="Normal"/>
    <w:link w:val="Heading9Char"/>
    <w:uiPriority w:val="9"/>
    <w:unhideWhenUsed/>
    <w:qFormat/>
    <w:rsid w:val="00D74913"/>
    <w:pPr>
      <w:keepNext/>
      <w:spacing w:after="0" w:line="240" w:lineRule="auto"/>
      <w:outlineLvl w:val="8"/>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42D"/>
    <w:rPr>
      <w:rFonts w:ascii="Arial" w:hAnsi="Arial" w:cs="Arial"/>
      <w:b/>
      <w:bCs/>
      <w:color w:val="2F5496" w:themeColor="accent1" w:themeShade="BF"/>
      <w:sz w:val="32"/>
      <w:szCs w:val="32"/>
    </w:rPr>
  </w:style>
  <w:style w:type="character" w:customStyle="1" w:styleId="Heading2Char">
    <w:name w:val="Heading 2 Char"/>
    <w:basedOn w:val="DefaultParagraphFont"/>
    <w:link w:val="Heading2"/>
    <w:uiPriority w:val="9"/>
    <w:rsid w:val="0099373C"/>
    <w:rPr>
      <w:rFonts w:cs="Mangal"/>
      <w:b/>
      <w:bCs/>
      <w:color w:val="000000" w:themeColor="text1"/>
      <w:sz w:val="28"/>
      <w:szCs w:val="28"/>
    </w:rPr>
  </w:style>
  <w:style w:type="character" w:customStyle="1" w:styleId="Heading3Char">
    <w:name w:val="Heading 3 Char"/>
    <w:basedOn w:val="DefaultParagraphFont"/>
    <w:link w:val="Heading3"/>
    <w:uiPriority w:val="9"/>
    <w:rsid w:val="00304141"/>
    <w:rPr>
      <w:rFonts w:asciiTheme="majorHAnsi" w:eastAsiaTheme="majorEastAsia" w:hAnsiTheme="majorHAnsi" w:cstheme="majorBidi"/>
      <w:color w:val="1F3763" w:themeColor="accent1" w:themeShade="7F"/>
      <w:sz w:val="24"/>
      <w:szCs w:val="21"/>
    </w:rPr>
  </w:style>
  <w:style w:type="character" w:styleId="Strong">
    <w:name w:val="Strong"/>
    <w:basedOn w:val="DefaultParagraphFont"/>
    <w:uiPriority w:val="22"/>
    <w:qFormat/>
    <w:rsid w:val="00C876A2"/>
    <w:rPr>
      <w:b/>
      <w:bCs/>
    </w:rPr>
  </w:style>
  <w:style w:type="paragraph" w:styleId="NoSpacing">
    <w:name w:val="No Spacing"/>
    <w:uiPriority w:val="1"/>
    <w:qFormat/>
    <w:rsid w:val="00F544AF"/>
    <w:pPr>
      <w:spacing w:after="0" w:line="240" w:lineRule="auto"/>
    </w:pPr>
    <w:rPr>
      <w:rFonts w:cs="Mangal"/>
    </w:rPr>
  </w:style>
  <w:style w:type="character" w:customStyle="1" w:styleId="Heading4Char">
    <w:name w:val="Heading 4 Char"/>
    <w:basedOn w:val="DefaultParagraphFont"/>
    <w:link w:val="Heading4"/>
    <w:uiPriority w:val="9"/>
    <w:rsid w:val="005E43AE"/>
    <w:rPr>
      <w:rFonts w:asciiTheme="majorHAnsi" w:eastAsiaTheme="majorEastAsia" w:hAnsiTheme="majorHAnsi" w:cstheme="majorBidi"/>
      <w:i/>
      <w:iCs/>
      <w:color w:val="2F5496" w:themeColor="accent1" w:themeShade="BF"/>
    </w:rPr>
  </w:style>
  <w:style w:type="paragraph" w:styleId="BodyText">
    <w:name w:val="Body Text"/>
    <w:basedOn w:val="Normal"/>
    <w:link w:val="BodyTextChar"/>
    <w:uiPriority w:val="99"/>
    <w:unhideWhenUsed/>
    <w:rsid w:val="009417C3"/>
    <w:rPr>
      <w:rFonts w:ascii="Arial" w:hAnsi="Arial" w:cs="Arial"/>
      <w:b/>
      <w:bCs/>
      <w:sz w:val="24"/>
      <w:szCs w:val="24"/>
    </w:rPr>
  </w:style>
  <w:style w:type="character" w:customStyle="1" w:styleId="BodyTextChar">
    <w:name w:val="Body Text Char"/>
    <w:basedOn w:val="DefaultParagraphFont"/>
    <w:link w:val="BodyText"/>
    <w:uiPriority w:val="99"/>
    <w:rsid w:val="009417C3"/>
    <w:rPr>
      <w:rFonts w:ascii="Arial" w:hAnsi="Arial" w:cs="Arial"/>
      <w:b/>
      <w:bCs/>
      <w:sz w:val="24"/>
      <w:szCs w:val="24"/>
    </w:rPr>
  </w:style>
  <w:style w:type="paragraph" w:styleId="NormalWeb">
    <w:name w:val="Normal (Web)"/>
    <w:basedOn w:val="Normal"/>
    <w:uiPriority w:val="99"/>
    <w:unhideWhenUsed/>
    <w:rsid w:val="009417C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96B54"/>
    <w:rPr>
      <w:color w:val="0000FF"/>
      <w:u w:val="single"/>
    </w:rPr>
  </w:style>
  <w:style w:type="paragraph" w:styleId="Caption">
    <w:name w:val="caption"/>
    <w:basedOn w:val="Normal"/>
    <w:next w:val="Normal"/>
    <w:uiPriority w:val="35"/>
    <w:unhideWhenUsed/>
    <w:qFormat/>
    <w:rsid w:val="00D43E7C"/>
    <w:pPr>
      <w:spacing w:after="200" w:line="240" w:lineRule="auto"/>
    </w:pPr>
    <w:rPr>
      <w:i/>
      <w:iCs/>
      <w:color w:val="44546A" w:themeColor="text2"/>
      <w:sz w:val="18"/>
      <w:szCs w:val="16"/>
    </w:rPr>
  </w:style>
  <w:style w:type="table" w:styleId="TableGrid">
    <w:name w:val="Table Grid"/>
    <w:basedOn w:val="TableNormal"/>
    <w:uiPriority w:val="39"/>
    <w:rsid w:val="003F48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3F486F"/>
    <w:rPr>
      <w:rFonts w:ascii="Segoe UI" w:hAnsi="Segoe UI" w:cs="Segoe UI"/>
      <w:bdr w:val="single" w:sz="2" w:space="0" w:color="D9D9E3" w:frame="1"/>
    </w:rPr>
  </w:style>
  <w:style w:type="character" w:customStyle="1" w:styleId="Heading6Char">
    <w:name w:val="Heading 6 Char"/>
    <w:basedOn w:val="DefaultParagraphFont"/>
    <w:link w:val="Heading6"/>
    <w:uiPriority w:val="9"/>
    <w:rsid w:val="003F486F"/>
    <w:rPr>
      <w:rFonts w:ascii="Segoe UI" w:hAnsi="Segoe UI" w:cs="Segoe UI"/>
      <w:bdr w:val="single" w:sz="2" w:space="0" w:color="D9D9E3" w:frame="1"/>
    </w:rPr>
  </w:style>
  <w:style w:type="character" w:customStyle="1" w:styleId="Heading7Char">
    <w:name w:val="Heading 7 Char"/>
    <w:basedOn w:val="DefaultParagraphFont"/>
    <w:link w:val="Heading7"/>
    <w:uiPriority w:val="9"/>
    <w:rsid w:val="00D74913"/>
    <w:rPr>
      <w:rFonts w:cs="Mangal"/>
      <w:b/>
      <w:bCs/>
    </w:rPr>
  </w:style>
  <w:style w:type="character" w:customStyle="1" w:styleId="Heading8Char">
    <w:name w:val="Heading 8 Char"/>
    <w:basedOn w:val="DefaultParagraphFont"/>
    <w:link w:val="Heading8"/>
    <w:uiPriority w:val="9"/>
    <w:rsid w:val="00D74913"/>
    <w:rPr>
      <w:rFonts w:cs="Mangal"/>
      <w:b/>
      <w:bCs/>
    </w:rPr>
  </w:style>
  <w:style w:type="character" w:customStyle="1" w:styleId="Heading9Char">
    <w:name w:val="Heading 9 Char"/>
    <w:basedOn w:val="DefaultParagraphFont"/>
    <w:link w:val="Heading9"/>
    <w:uiPriority w:val="9"/>
    <w:rsid w:val="00D74913"/>
    <w:rPr>
      <w:rFonts w:cs="Mangal"/>
      <w:b/>
      <w:bCs/>
    </w:rPr>
  </w:style>
  <w:style w:type="paragraph" w:styleId="TOCHeading">
    <w:name w:val="TOC Heading"/>
    <w:basedOn w:val="Heading1"/>
    <w:next w:val="Normal"/>
    <w:uiPriority w:val="39"/>
    <w:unhideWhenUsed/>
    <w:qFormat/>
    <w:rsid w:val="00BC29DE"/>
    <w:pPr>
      <w:keepLines/>
      <w:spacing w:before="240" w:after="0"/>
      <w:outlineLvl w:val="9"/>
    </w:pPr>
    <w:rPr>
      <w:rFonts w:asciiTheme="majorHAnsi" w:eastAsiaTheme="majorEastAsia" w:hAnsiTheme="majorHAnsi" w:cstheme="majorBidi"/>
      <w:b w:val="0"/>
      <w:bCs w:val="0"/>
      <w:lang w:bidi="ar-SA"/>
    </w:rPr>
  </w:style>
  <w:style w:type="paragraph" w:styleId="TOC2">
    <w:name w:val="toc 2"/>
    <w:basedOn w:val="Normal"/>
    <w:next w:val="Normal"/>
    <w:autoRedefine/>
    <w:uiPriority w:val="39"/>
    <w:unhideWhenUsed/>
    <w:rsid w:val="0079032B"/>
    <w:pPr>
      <w:tabs>
        <w:tab w:val="right" w:leader="dot" w:pos="9350"/>
      </w:tabs>
      <w:spacing w:after="100"/>
    </w:pPr>
    <w:rPr>
      <w:noProof/>
      <w:color w:val="000000" w:themeColor="text1"/>
    </w:rPr>
  </w:style>
  <w:style w:type="paragraph" w:styleId="TOC1">
    <w:name w:val="toc 1"/>
    <w:basedOn w:val="Normal"/>
    <w:next w:val="Normal"/>
    <w:autoRedefine/>
    <w:uiPriority w:val="39"/>
    <w:unhideWhenUsed/>
    <w:rsid w:val="00BC29DE"/>
    <w:pPr>
      <w:spacing w:after="100"/>
    </w:pPr>
  </w:style>
  <w:style w:type="character" w:customStyle="1" w:styleId="title-text">
    <w:name w:val="title-text"/>
    <w:basedOn w:val="DefaultParagraphFont"/>
    <w:rsid w:val="00214B36"/>
  </w:style>
  <w:style w:type="paragraph" w:styleId="BodyText2">
    <w:name w:val="Body Text 2"/>
    <w:basedOn w:val="Normal"/>
    <w:link w:val="BodyText2Char"/>
    <w:uiPriority w:val="99"/>
    <w:unhideWhenUsed/>
    <w:rsid w:val="00317451"/>
    <w:rPr>
      <w:rFonts w:ascii="Arial" w:hAnsi="Arial" w:cs="Arial"/>
      <w:color w:val="000000" w:themeColor="text1"/>
      <w:sz w:val="24"/>
      <w:szCs w:val="24"/>
    </w:rPr>
  </w:style>
  <w:style w:type="character" w:customStyle="1" w:styleId="BodyText2Char">
    <w:name w:val="Body Text 2 Char"/>
    <w:basedOn w:val="DefaultParagraphFont"/>
    <w:link w:val="BodyText2"/>
    <w:uiPriority w:val="99"/>
    <w:rsid w:val="00317451"/>
    <w:rPr>
      <w:rFonts w:ascii="Arial" w:hAnsi="Arial" w:cs="Arial"/>
      <w:color w:val="000000" w:themeColor="text1"/>
      <w:sz w:val="24"/>
      <w:szCs w:val="24"/>
    </w:rPr>
  </w:style>
  <w:style w:type="paragraph" w:styleId="BodyText3">
    <w:name w:val="Body Text 3"/>
    <w:basedOn w:val="Normal"/>
    <w:link w:val="BodyText3Char"/>
    <w:uiPriority w:val="99"/>
    <w:unhideWhenUsed/>
    <w:rsid w:val="00317451"/>
    <w:rPr>
      <w:rFonts w:ascii="Arial" w:hAnsi="Arial" w:cs="Arial"/>
      <w:sz w:val="24"/>
      <w:szCs w:val="24"/>
    </w:rPr>
  </w:style>
  <w:style w:type="character" w:customStyle="1" w:styleId="BodyText3Char">
    <w:name w:val="Body Text 3 Char"/>
    <w:basedOn w:val="DefaultParagraphFont"/>
    <w:link w:val="BodyText3"/>
    <w:uiPriority w:val="99"/>
    <w:rsid w:val="00317451"/>
    <w:rPr>
      <w:rFonts w:ascii="Arial" w:hAnsi="Arial" w:cs="Arial"/>
      <w:sz w:val="24"/>
      <w:szCs w:val="24"/>
    </w:rPr>
  </w:style>
  <w:style w:type="paragraph" w:styleId="Header">
    <w:name w:val="header"/>
    <w:basedOn w:val="Normal"/>
    <w:link w:val="HeaderChar"/>
    <w:uiPriority w:val="99"/>
    <w:unhideWhenUsed/>
    <w:rsid w:val="004C5C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5C5A"/>
    <w:rPr>
      <w:rFonts w:cs="Mangal"/>
    </w:rPr>
  </w:style>
  <w:style w:type="paragraph" w:styleId="Footer">
    <w:name w:val="footer"/>
    <w:basedOn w:val="Normal"/>
    <w:link w:val="FooterChar"/>
    <w:uiPriority w:val="99"/>
    <w:unhideWhenUsed/>
    <w:rsid w:val="004C5C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5C5A"/>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7088">
      <w:bodyDiv w:val="1"/>
      <w:marLeft w:val="0"/>
      <w:marRight w:val="0"/>
      <w:marTop w:val="0"/>
      <w:marBottom w:val="0"/>
      <w:divBdr>
        <w:top w:val="none" w:sz="0" w:space="0" w:color="auto"/>
        <w:left w:val="none" w:sz="0" w:space="0" w:color="auto"/>
        <w:bottom w:val="none" w:sz="0" w:space="0" w:color="auto"/>
        <w:right w:val="none" w:sz="0" w:space="0" w:color="auto"/>
      </w:divBdr>
    </w:div>
    <w:div w:id="19672487">
      <w:bodyDiv w:val="1"/>
      <w:marLeft w:val="0"/>
      <w:marRight w:val="0"/>
      <w:marTop w:val="0"/>
      <w:marBottom w:val="0"/>
      <w:divBdr>
        <w:top w:val="none" w:sz="0" w:space="0" w:color="auto"/>
        <w:left w:val="none" w:sz="0" w:space="0" w:color="auto"/>
        <w:bottom w:val="none" w:sz="0" w:space="0" w:color="auto"/>
        <w:right w:val="none" w:sz="0" w:space="0" w:color="auto"/>
      </w:divBdr>
    </w:div>
    <w:div w:id="128286636">
      <w:bodyDiv w:val="1"/>
      <w:marLeft w:val="0"/>
      <w:marRight w:val="0"/>
      <w:marTop w:val="0"/>
      <w:marBottom w:val="0"/>
      <w:divBdr>
        <w:top w:val="none" w:sz="0" w:space="0" w:color="auto"/>
        <w:left w:val="none" w:sz="0" w:space="0" w:color="auto"/>
        <w:bottom w:val="none" w:sz="0" w:space="0" w:color="auto"/>
        <w:right w:val="none" w:sz="0" w:space="0" w:color="auto"/>
      </w:divBdr>
    </w:div>
    <w:div w:id="158352873">
      <w:bodyDiv w:val="1"/>
      <w:marLeft w:val="0"/>
      <w:marRight w:val="0"/>
      <w:marTop w:val="0"/>
      <w:marBottom w:val="0"/>
      <w:divBdr>
        <w:top w:val="none" w:sz="0" w:space="0" w:color="auto"/>
        <w:left w:val="none" w:sz="0" w:space="0" w:color="auto"/>
        <w:bottom w:val="none" w:sz="0" w:space="0" w:color="auto"/>
        <w:right w:val="none" w:sz="0" w:space="0" w:color="auto"/>
      </w:divBdr>
    </w:div>
    <w:div w:id="203642688">
      <w:bodyDiv w:val="1"/>
      <w:marLeft w:val="0"/>
      <w:marRight w:val="0"/>
      <w:marTop w:val="0"/>
      <w:marBottom w:val="0"/>
      <w:divBdr>
        <w:top w:val="none" w:sz="0" w:space="0" w:color="auto"/>
        <w:left w:val="none" w:sz="0" w:space="0" w:color="auto"/>
        <w:bottom w:val="none" w:sz="0" w:space="0" w:color="auto"/>
        <w:right w:val="none" w:sz="0" w:space="0" w:color="auto"/>
      </w:divBdr>
    </w:div>
    <w:div w:id="212928180">
      <w:bodyDiv w:val="1"/>
      <w:marLeft w:val="0"/>
      <w:marRight w:val="0"/>
      <w:marTop w:val="0"/>
      <w:marBottom w:val="0"/>
      <w:divBdr>
        <w:top w:val="none" w:sz="0" w:space="0" w:color="auto"/>
        <w:left w:val="none" w:sz="0" w:space="0" w:color="auto"/>
        <w:bottom w:val="none" w:sz="0" w:space="0" w:color="auto"/>
        <w:right w:val="none" w:sz="0" w:space="0" w:color="auto"/>
      </w:divBdr>
    </w:div>
    <w:div w:id="385106103">
      <w:bodyDiv w:val="1"/>
      <w:marLeft w:val="0"/>
      <w:marRight w:val="0"/>
      <w:marTop w:val="0"/>
      <w:marBottom w:val="0"/>
      <w:divBdr>
        <w:top w:val="none" w:sz="0" w:space="0" w:color="auto"/>
        <w:left w:val="none" w:sz="0" w:space="0" w:color="auto"/>
        <w:bottom w:val="none" w:sz="0" w:space="0" w:color="auto"/>
        <w:right w:val="none" w:sz="0" w:space="0" w:color="auto"/>
      </w:divBdr>
    </w:div>
    <w:div w:id="389109323">
      <w:bodyDiv w:val="1"/>
      <w:marLeft w:val="0"/>
      <w:marRight w:val="0"/>
      <w:marTop w:val="0"/>
      <w:marBottom w:val="0"/>
      <w:divBdr>
        <w:top w:val="none" w:sz="0" w:space="0" w:color="auto"/>
        <w:left w:val="none" w:sz="0" w:space="0" w:color="auto"/>
        <w:bottom w:val="none" w:sz="0" w:space="0" w:color="auto"/>
        <w:right w:val="none" w:sz="0" w:space="0" w:color="auto"/>
      </w:divBdr>
    </w:div>
    <w:div w:id="419764078">
      <w:bodyDiv w:val="1"/>
      <w:marLeft w:val="0"/>
      <w:marRight w:val="0"/>
      <w:marTop w:val="0"/>
      <w:marBottom w:val="0"/>
      <w:divBdr>
        <w:top w:val="none" w:sz="0" w:space="0" w:color="auto"/>
        <w:left w:val="none" w:sz="0" w:space="0" w:color="auto"/>
        <w:bottom w:val="none" w:sz="0" w:space="0" w:color="auto"/>
        <w:right w:val="none" w:sz="0" w:space="0" w:color="auto"/>
      </w:divBdr>
    </w:div>
    <w:div w:id="443579681">
      <w:bodyDiv w:val="1"/>
      <w:marLeft w:val="0"/>
      <w:marRight w:val="0"/>
      <w:marTop w:val="0"/>
      <w:marBottom w:val="0"/>
      <w:divBdr>
        <w:top w:val="none" w:sz="0" w:space="0" w:color="auto"/>
        <w:left w:val="none" w:sz="0" w:space="0" w:color="auto"/>
        <w:bottom w:val="none" w:sz="0" w:space="0" w:color="auto"/>
        <w:right w:val="none" w:sz="0" w:space="0" w:color="auto"/>
      </w:divBdr>
    </w:div>
    <w:div w:id="523519298">
      <w:bodyDiv w:val="1"/>
      <w:marLeft w:val="0"/>
      <w:marRight w:val="0"/>
      <w:marTop w:val="0"/>
      <w:marBottom w:val="0"/>
      <w:divBdr>
        <w:top w:val="none" w:sz="0" w:space="0" w:color="auto"/>
        <w:left w:val="none" w:sz="0" w:space="0" w:color="auto"/>
        <w:bottom w:val="none" w:sz="0" w:space="0" w:color="auto"/>
        <w:right w:val="none" w:sz="0" w:space="0" w:color="auto"/>
      </w:divBdr>
    </w:div>
    <w:div w:id="547184934">
      <w:bodyDiv w:val="1"/>
      <w:marLeft w:val="0"/>
      <w:marRight w:val="0"/>
      <w:marTop w:val="0"/>
      <w:marBottom w:val="0"/>
      <w:divBdr>
        <w:top w:val="none" w:sz="0" w:space="0" w:color="auto"/>
        <w:left w:val="none" w:sz="0" w:space="0" w:color="auto"/>
        <w:bottom w:val="none" w:sz="0" w:space="0" w:color="auto"/>
        <w:right w:val="none" w:sz="0" w:space="0" w:color="auto"/>
      </w:divBdr>
    </w:div>
    <w:div w:id="670446681">
      <w:bodyDiv w:val="1"/>
      <w:marLeft w:val="0"/>
      <w:marRight w:val="0"/>
      <w:marTop w:val="0"/>
      <w:marBottom w:val="0"/>
      <w:divBdr>
        <w:top w:val="none" w:sz="0" w:space="0" w:color="auto"/>
        <w:left w:val="none" w:sz="0" w:space="0" w:color="auto"/>
        <w:bottom w:val="none" w:sz="0" w:space="0" w:color="auto"/>
        <w:right w:val="none" w:sz="0" w:space="0" w:color="auto"/>
      </w:divBdr>
    </w:div>
    <w:div w:id="689330700">
      <w:bodyDiv w:val="1"/>
      <w:marLeft w:val="0"/>
      <w:marRight w:val="0"/>
      <w:marTop w:val="0"/>
      <w:marBottom w:val="0"/>
      <w:divBdr>
        <w:top w:val="none" w:sz="0" w:space="0" w:color="auto"/>
        <w:left w:val="none" w:sz="0" w:space="0" w:color="auto"/>
        <w:bottom w:val="none" w:sz="0" w:space="0" w:color="auto"/>
        <w:right w:val="none" w:sz="0" w:space="0" w:color="auto"/>
      </w:divBdr>
    </w:div>
    <w:div w:id="709843461">
      <w:bodyDiv w:val="1"/>
      <w:marLeft w:val="0"/>
      <w:marRight w:val="0"/>
      <w:marTop w:val="0"/>
      <w:marBottom w:val="0"/>
      <w:divBdr>
        <w:top w:val="none" w:sz="0" w:space="0" w:color="auto"/>
        <w:left w:val="none" w:sz="0" w:space="0" w:color="auto"/>
        <w:bottom w:val="none" w:sz="0" w:space="0" w:color="auto"/>
        <w:right w:val="none" w:sz="0" w:space="0" w:color="auto"/>
      </w:divBdr>
    </w:div>
    <w:div w:id="736244130">
      <w:bodyDiv w:val="1"/>
      <w:marLeft w:val="0"/>
      <w:marRight w:val="0"/>
      <w:marTop w:val="0"/>
      <w:marBottom w:val="0"/>
      <w:divBdr>
        <w:top w:val="none" w:sz="0" w:space="0" w:color="auto"/>
        <w:left w:val="none" w:sz="0" w:space="0" w:color="auto"/>
        <w:bottom w:val="none" w:sz="0" w:space="0" w:color="auto"/>
        <w:right w:val="none" w:sz="0" w:space="0" w:color="auto"/>
      </w:divBdr>
    </w:div>
    <w:div w:id="777725312">
      <w:bodyDiv w:val="1"/>
      <w:marLeft w:val="0"/>
      <w:marRight w:val="0"/>
      <w:marTop w:val="0"/>
      <w:marBottom w:val="0"/>
      <w:divBdr>
        <w:top w:val="none" w:sz="0" w:space="0" w:color="auto"/>
        <w:left w:val="none" w:sz="0" w:space="0" w:color="auto"/>
        <w:bottom w:val="none" w:sz="0" w:space="0" w:color="auto"/>
        <w:right w:val="none" w:sz="0" w:space="0" w:color="auto"/>
      </w:divBdr>
    </w:div>
    <w:div w:id="1063531142">
      <w:bodyDiv w:val="1"/>
      <w:marLeft w:val="0"/>
      <w:marRight w:val="0"/>
      <w:marTop w:val="0"/>
      <w:marBottom w:val="0"/>
      <w:divBdr>
        <w:top w:val="none" w:sz="0" w:space="0" w:color="auto"/>
        <w:left w:val="none" w:sz="0" w:space="0" w:color="auto"/>
        <w:bottom w:val="none" w:sz="0" w:space="0" w:color="auto"/>
        <w:right w:val="none" w:sz="0" w:space="0" w:color="auto"/>
      </w:divBdr>
    </w:div>
    <w:div w:id="1120685188">
      <w:bodyDiv w:val="1"/>
      <w:marLeft w:val="0"/>
      <w:marRight w:val="0"/>
      <w:marTop w:val="0"/>
      <w:marBottom w:val="0"/>
      <w:divBdr>
        <w:top w:val="none" w:sz="0" w:space="0" w:color="auto"/>
        <w:left w:val="none" w:sz="0" w:space="0" w:color="auto"/>
        <w:bottom w:val="none" w:sz="0" w:space="0" w:color="auto"/>
        <w:right w:val="none" w:sz="0" w:space="0" w:color="auto"/>
      </w:divBdr>
    </w:div>
    <w:div w:id="1194459555">
      <w:bodyDiv w:val="1"/>
      <w:marLeft w:val="0"/>
      <w:marRight w:val="0"/>
      <w:marTop w:val="0"/>
      <w:marBottom w:val="0"/>
      <w:divBdr>
        <w:top w:val="none" w:sz="0" w:space="0" w:color="auto"/>
        <w:left w:val="none" w:sz="0" w:space="0" w:color="auto"/>
        <w:bottom w:val="none" w:sz="0" w:space="0" w:color="auto"/>
        <w:right w:val="none" w:sz="0" w:space="0" w:color="auto"/>
      </w:divBdr>
    </w:div>
    <w:div w:id="1274631552">
      <w:bodyDiv w:val="1"/>
      <w:marLeft w:val="0"/>
      <w:marRight w:val="0"/>
      <w:marTop w:val="0"/>
      <w:marBottom w:val="0"/>
      <w:divBdr>
        <w:top w:val="none" w:sz="0" w:space="0" w:color="auto"/>
        <w:left w:val="none" w:sz="0" w:space="0" w:color="auto"/>
        <w:bottom w:val="none" w:sz="0" w:space="0" w:color="auto"/>
        <w:right w:val="none" w:sz="0" w:space="0" w:color="auto"/>
      </w:divBdr>
    </w:div>
    <w:div w:id="1323972662">
      <w:bodyDiv w:val="1"/>
      <w:marLeft w:val="0"/>
      <w:marRight w:val="0"/>
      <w:marTop w:val="0"/>
      <w:marBottom w:val="0"/>
      <w:divBdr>
        <w:top w:val="none" w:sz="0" w:space="0" w:color="auto"/>
        <w:left w:val="none" w:sz="0" w:space="0" w:color="auto"/>
        <w:bottom w:val="none" w:sz="0" w:space="0" w:color="auto"/>
        <w:right w:val="none" w:sz="0" w:space="0" w:color="auto"/>
      </w:divBdr>
    </w:div>
    <w:div w:id="1498962232">
      <w:bodyDiv w:val="1"/>
      <w:marLeft w:val="0"/>
      <w:marRight w:val="0"/>
      <w:marTop w:val="0"/>
      <w:marBottom w:val="0"/>
      <w:divBdr>
        <w:top w:val="none" w:sz="0" w:space="0" w:color="auto"/>
        <w:left w:val="none" w:sz="0" w:space="0" w:color="auto"/>
        <w:bottom w:val="none" w:sz="0" w:space="0" w:color="auto"/>
        <w:right w:val="none" w:sz="0" w:space="0" w:color="auto"/>
      </w:divBdr>
    </w:div>
    <w:div w:id="1510750153">
      <w:bodyDiv w:val="1"/>
      <w:marLeft w:val="0"/>
      <w:marRight w:val="0"/>
      <w:marTop w:val="0"/>
      <w:marBottom w:val="0"/>
      <w:divBdr>
        <w:top w:val="none" w:sz="0" w:space="0" w:color="auto"/>
        <w:left w:val="none" w:sz="0" w:space="0" w:color="auto"/>
        <w:bottom w:val="none" w:sz="0" w:space="0" w:color="auto"/>
        <w:right w:val="none" w:sz="0" w:space="0" w:color="auto"/>
      </w:divBdr>
    </w:div>
    <w:div w:id="1578056507">
      <w:bodyDiv w:val="1"/>
      <w:marLeft w:val="0"/>
      <w:marRight w:val="0"/>
      <w:marTop w:val="0"/>
      <w:marBottom w:val="0"/>
      <w:divBdr>
        <w:top w:val="none" w:sz="0" w:space="0" w:color="auto"/>
        <w:left w:val="none" w:sz="0" w:space="0" w:color="auto"/>
        <w:bottom w:val="none" w:sz="0" w:space="0" w:color="auto"/>
        <w:right w:val="none" w:sz="0" w:space="0" w:color="auto"/>
      </w:divBdr>
    </w:div>
    <w:div w:id="1673987296">
      <w:bodyDiv w:val="1"/>
      <w:marLeft w:val="0"/>
      <w:marRight w:val="0"/>
      <w:marTop w:val="0"/>
      <w:marBottom w:val="0"/>
      <w:divBdr>
        <w:top w:val="none" w:sz="0" w:space="0" w:color="auto"/>
        <w:left w:val="none" w:sz="0" w:space="0" w:color="auto"/>
        <w:bottom w:val="none" w:sz="0" w:space="0" w:color="auto"/>
        <w:right w:val="none" w:sz="0" w:space="0" w:color="auto"/>
      </w:divBdr>
    </w:div>
    <w:div w:id="1798912416">
      <w:bodyDiv w:val="1"/>
      <w:marLeft w:val="0"/>
      <w:marRight w:val="0"/>
      <w:marTop w:val="0"/>
      <w:marBottom w:val="0"/>
      <w:divBdr>
        <w:top w:val="none" w:sz="0" w:space="0" w:color="auto"/>
        <w:left w:val="none" w:sz="0" w:space="0" w:color="auto"/>
        <w:bottom w:val="none" w:sz="0" w:space="0" w:color="auto"/>
        <w:right w:val="none" w:sz="0" w:space="0" w:color="auto"/>
      </w:divBdr>
    </w:div>
    <w:div w:id="1846240676">
      <w:bodyDiv w:val="1"/>
      <w:marLeft w:val="0"/>
      <w:marRight w:val="0"/>
      <w:marTop w:val="0"/>
      <w:marBottom w:val="0"/>
      <w:divBdr>
        <w:top w:val="none" w:sz="0" w:space="0" w:color="auto"/>
        <w:left w:val="none" w:sz="0" w:space="0" w:color="auto"/>
        <w:bottom w:val="none" w:sz="0" w:space="0" w:color="auto"/>
        <w:right w:val="none" w:sz="0" w:space="0" w:color="auto"/>
      </w:divBdr>
    </w:div>
    <w:div w:id="203202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hbr.org/podcast/2021/11/building-a-multibillion-dollar-company-in-18-months-with-hopins-johnny-boufarhat" TargetMode="External"/><Relationship Id="rId39" Type="http://schemas.openxmlformats.org/officeDocument/2006/relationships/hyperlink" Target="https://doi.org/10.1108/inmr-09-2020-0119" TargetMode="External"/><Relationship Id="rId3" Type="http://schemas.openxmlformats.org/officeDocument/2006/relationships/styles" Target="styles.xml"/><Relationship Id="rId21" Type="http://schemas.openxmlformats.org/officeDocument/2006/relationships/diagramData" Target="diagrams/data3.xml"/><Relationship Id="rId34" Type="http://schemas.openxmlformats.org/officeDocument/2006/relationships/hyperlink" Target="https://hopin.com/hopin-events/blog/events-for-all-introducing-our-free-plan" TargetMode="External"/><Relationship Id="rId42" Type="http://schemas.openxmlformats.org/officeDocument/2006/relationships/hyperlink" Target="https://doi.org/10.1108/ijebr-11-2019-0634" TargetMode="External"/><Relationship Id="rId47" Type="http://schemas.openxmlformats.org/officeDocument/2006/relationships/hyperlink" Target="https://doi.org/10.1016/j.landusepol.2019.104155"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microsoft.com/office/2007/relationships/diagramDrawing" Target="diagrams/drawing3.xml"/><Relationship Id="rId33" Type="http://schemas.openxmlformats.org/officeDocument/2006/relationships/hyperlink" Target="https://www.uschamber.com/co/start/strategy/nonprofit-vs-not-for-profit-vs-for-profit" TargetMode="External"/><Relationship Id="rId38" Type="http://schemas.openxmlformats.org/officeDocument/2006/relationships/hyperlink" Target="https://blog.hubspot.com/marketing/hopin-global-impact-virtual-events" TargetMode="External"/><Relationship Id="rId46" Type="http://schemas.openxmlformats.org/officeDocument/2006/relationships/hyperlink" Target="https://www.researchgate.net/publication/264476432_Five-Factor_Model_of_Personality"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jpeg"/><Relationship Id="rId29" Type="http://schemas.openxmlformats.org/officeDocument/2006/relationships/hyperlink" Target="https://www.businessleader.co.uk/5-things-to-know-about-the-uks-youngest-self-made-billionaire-johnny-bouharfat/" TargetMode="External"/><Relationship Id="rId41" Type="http://schemas.openxmlformats.org/officeDocument/2006/relationships/hyperlink" Target="https://doi.org/10.14445/23939125/ijems-v6i6p1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Colors" Target="diagrams/colors3.xml"/><Relationship Id="rId32" Type="http://schemas.openxmlformats.org/officeDocument/2006/relationships/hyperlink" Target="https://doi.org/10.1177/01492063211006450" TargetMode="External"/><Relationship Id="rId37" Type="http://schemas.openxmlformats.org/officeDocument/2006/relationships/hyperlink" Target="https://doi.org/10.1007/978-3-319-24612-3_1227" TargetMode="External"/><Relationship Id="rId40" Type="http://schemas.openxmlformats.org/officeDocument/2006/relationships/hyperlink" Target="https://data.oecd.org/entrepreneur/enterprises-by-business-size.htm" TargetMode="External"/><Relationship Id="rId45" Type="http://schemas.openxmlformats.org/officeDocument/2006/relationships/hyperlink" Target="https://doi.org/10.1016/j.jik.2020.10.003"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QuickStyle" Target="diagrams/quickStyle3.xml"/><Relationship Id="rId28" Type="http://schemas.openxmlformats.org/officeDocument/2006/relationships/hyperlink" Target="https://www.cnbc.com/2021/08/05/virtual-events-startup-hopin-valued-at-7-75-billion.html" TargetMode="External"/><Relationship Id="rId36" Type="http://schemas.openxmlformats.org/officeDocument/2006/relationships/hyperlink" Target="https://doi.org/10.1016/j.nedt.2019.05.017" TargetMode="External"/><Relationship Id="rId49"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image" Target="media/image2.jpeg"/><Relationship Id="rId31" Type="http://schemas.openxmlformats.org/officeDocument/2006/relationships/hyperlink" Target="https://doi.org/10.1016/j.cpa.2019.04.006" TargetMode="External"/><Relationship Id="rId44" Type="http://schemas.openxmlformats.org/officeDocument/2006/relationships/hyperlink" Target="https://www.economicsdiscussion.net/articles/enterprise-meaning-importance-and-functions/1553"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Layout" Target="diagrams/layout3.xml"/><Relationship Id="rId27" Type="http://schemas.openxmlformats.org/officeDocument/2006/relationships/hyperlink" Target="https://hopin.com/hopin-events/blog/feel-closer-mission" TargetMode="External"/><Relationship Id="rId30" Type="http://schemas.openxmlformats.org/officeDocument/2006/relationships/hyperlink" Target="https://doi.org/10.1016/j.technovation.2021.102384" TargetMode="External"/><Relationship Id="rId35" Type="http://schemas.openxmlformats.org/officeDocument/2006/relationships/hyperlink" Target="https://www.wolterskluwer.com/en/expert-insights/the-benefits-of-forming-a-nonprofit-company" TargetMode="External"/><Relationship Id="rId43" Type="http://schemas.openxmlformats.org/officeDocument/2006/relationships/hyperlink" Target="https://entrepreneurshandbook.co/hyperscaling-hopin-fc457e48886f" TargetMode="External"/><Relationship Id="rId48" Type="http://schemas.openxmlformats.org/officeDocument/2006/relationships/hyperlink" Target="https://doi.org/10.1007/s00500-019-04183-0" TargetMode="External"/><Relationship Id="rId8" Type="http://schemas.openxmlformats.org/officeDocument/2006/relationships/image" Target="media/image1.jpeg"/><Relationship Id="rId51"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067D3E-6BA0-4996-B7BA-02F7F5395421}"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US"/>
        </a:p>
      </dgm:t>
    </dgm:pt>
    <dgm:pt modelId="{BD9B3E24-54F2-4D45-B5E8-F5DC530D2433}">
      <dgm:prSet phldrT="[Text]" custT="1"/>
      <dgm:spPr/>
      <dgm:t>
        <a:bodyPr/>
        <a:lstStyle/>
        <a:p>
          <a:r>
            <a:rPr lang="en-US" sz="1000" b="1" i="0">
              <a:solidFill>
                <a:schemeClr val="tx1"/>
              </a:solidFill>
              <a:latin typeface="Arial" panose="020B0604020202020204" pitchFamily="34" charset="0"/>
              <a:cs typeface="Arial" panose="020B0604020202020204" pitchFamily="34" charset="0"/>
            </a:rPr>
            <a:t>Theor</a:t>
          </a:r>
          <a:r>
            <a:rPr lang="hi-IN" sz="1000" b="1" i="0">
              <a:solidFill>
                <a:schemeClr val="tx1"/>
              </a:solidFill>
              <a:latin typeface="Arial" panose="020B0604020202020204" pitchFamily="34" charset="0"/>
            </a:rPr>
            <a:t>ies/ideas or concepts</a:t>
          </a:r>
          <a:endParaRPr lang="en-US" sz="1000" b="1">
            <a:solidFill>
              <a:schemeClr val="tx1"/>
            </a:solidFill>
            <a:latin typeface="Arial" panose="020B0604020202020204" pitchFamily="34" charset="0"/>
            <a:cs typeface="Arial" panose="020B0604020202020204" pitchFamily="34" charset="0"/>
          </a:endParaRPr>
        </a:p>
      </dgm:t>
    </dgm:pt>
    <dgm:pt modelId="{646D82D7-81D0-4678-A7B0-0506DCAE39DC}" type="parTrans" cxnId="{C0AABA33-64F2-4208-978E-CA91D9E5F76A}">
      <dgm:prSet/>
      <dgm:spPr/>
      <dgm:t>
        <a:bodyPr/>
        <a:lstStyle/>
        <a:p>
          <a:endParaRPr lang="en-US"/>
        </a:p>
      </dgm:t>
    </dgm:pt>
    <dgm:pt modelId="{793BF022-EE2B-4FF6-B85D-02B80AE19890}" type="sibTrans" cxnId="{C0AABA33-64F2-4208-978E-CA91D9E5F76A}">
      <dgm:prSet/>
      <dgm:spPr/>
      <dgm:t>
        <a:bodyPr/>
        <a:lstStyle/>
        <a:p>
          <a:endParaRPr lang="en-US"/>
        </a:p>
      </dgm:t>
    </dgm:pt>
    <dgm:pt modelId="{C044B41E-408D-4401-A6E1-E670180C905B}">
      <dgm:prSet phldrT="[Text]" custT="1"/>
      <dgm:spPr/>
      <dgm:t>
        <a:bodyPr/>
        <a:lstStyle/>
        <a:p>
          <a:r>
            <a:rPr lang="en-US" sz="1000" b="1" i="0"/>
            <a:t>Entrepreneurial Opportunities</a:t>
          </a:r>
          <a:endParaRPr lang="en-US" sz="1000" b="1">
            <a:solidFill>
              <a:schemeClr val="tx1"/>
            </a:solidFill>
            <a:latin typeface="Arial" panose="020B0604020202020204" pitchFamily="34" charset="0"/>
            <a:cs typeface="Arial" panose="020B0604020202020204" pitchFamily="34" charset="0"/>
          </a:endParaRPr>
        </a:p>
      </dgm:t>
    </dgm:pt>
    <dgm:pt modelId="{0452DBAD-0AF1-46AC-BEC4-30B03B0415D0}" type="parTrans" cxnId="{058E495E-789C-430E-BB6F-FA3700242C6F}">
      <dgm:prSet/>
      <dgm:spPr/>
      <dgm:t>
        <a:bodyPr/>
        <a:lstStyle/>
        <a:p>
          <a:endParaRPr lang="en-US"/>
        </a:p>
      </dgm:t>
    </dgm:pt>
    <dgm:pt modelId="{4E0B2351-2CBF-42EE-8772-2E2303A9A47B}" type="sibTrans" cxnId="{058E495E-789C-430E-BB6F-FA3700242C6F}">
      <dgm:prSet/>
      <dgm:spPr/>
      <dgm:t>
        <a:bodyPr/>
        <a:lstStyle/>
        <a:p>
          <a:endParaRPr lang="en-US"/>
        </a:p>
      </dgm:t>
    </dgm:pt>
    <dgm:pt modelId="{BF6F7CA5-A50C-48DA-8C08-0566DDD075EC}">
      <dgm:prSet phldrT="[Text]" custT="1"/>
      <dgm:spPr/>
      <dgm:t>
        <a:bodyPr/>
        <a:lstStyle/>
        <a:p>
          <a:r>
            <a:rPr lang="en-US" sz="1000" b="1" i="0"/>
            <a:t>Stakeholders and Society</a:t>
          </a:r>
          <a:endParaRPr lang="en-US" sz="1000" b="1">
            <a:solidFill>
              <a:schemeClr val="tx1"/>
            </a:solidFill>
            <a:latin typeface="Arial" panose="020B0604020202020204" pitchFamily="34" charset="0"/>
            <a:cs typeface="Arial" panose="020B0604020202020204" pitchFamily="34" charset="0"/>
          </a:endParaRPr>
        </a:p>
      </dgm:t>
    </dgm:pt>
    <dgm:pt modelId="{624228C4-7EE8-4E88-A25D-C10358E92DE2}" type="parTrans" cxnId="{A09B63E0-EACB-4A98-898E-0E43AD4AD541}">
      <dgm:prSet/>
      <dgm:spPr/>
      <dgm:t>
        <a:bodyPr/>
        <a:lstStyle/>
        <a:p>
          <a:endParaRPr lang="en-US"/>
        </a:p>
      </dgm:t>
    </dgm:pt>
    <dgm:pt modelId="{B57F6AAF-B02A-4777-8460-146AC7626F78}" type="sibTrans" cxnId="{A09B63E0-EACB-4A98-898E-0E43AD4AD541}">
      <dgm:prSet/>
      <dgm:spPr/>
      <dgm:t>
        <a:bodyPr/>
        <a:lstStyle/>
        <a:p>
          <a:endParaRPr lang="en-US"/>
        </a:p>
      </dgm:t>
    </dgm:pt>
    <dgm:pt modelId="{8935AC8D-2267-4E0A-8AFA-72DC545F9893}">
      <dgm:prSet phldrT="[Text]" custT="1"/>
      <dgm:spPr/>
      <dgm:t>
        <a:bodyPr/>
        <a:lstStyle/>
        <a:p>
          <a:r>
            <a:rPr lang="en-US" sz="1000" b="1" i="0">
              <a:solidFill>
                <a:schemeClr val="tx1"/>
              </a:solidFill>
              <a:latin typeface="Arial" panose="020B0604020202020204" pitchFamily="34" charset="0"/>
              <a:cs typeface="Arial" panose="020B0604020202020204" pitchFamily="34" charset="0"/>
            </a:rPr>
            <a:t>The multidimensional model </a:t>
          </a:r>
          <a:endParaRPr lang="en-US" sz="1000" b="1">
            <a:solidFill>
              <a:schemeClr val="tx1"/>
            </a:solidFill>
            <a:latin typeface="Arial" panose="020B0604020202020204" pitchFamily="34" charset="0"/>
            <a:cs typeface="Arial" panose="020B0604020202020204" pitchFamily="34" charset="0"/>
          </a:endParaRPr>
        </a:p>
      </dgm:t>
    </dgm:pt>
    <dgm:pt modelId="{646D8D54-2334-4DE3-B796-F1559A0CE699}" type="parTrans" cxnId="{4E8C90F9-EAF2-492F-B198-96FA05014DED}">
      <dgm:prSet/>
      <dgm:spPr/>
      <dgm:t>
        <a:bodyPr/>
        <a:lstStyle/>
        <a:p>
          <a:endParaRPr lang="en-US"/>
        </a:p>
      </dgm:t>
    </dgm:pt>
    <dgm:pt modelId="{12D4961A-E64E-45B6-9541-EF9B7A0F4FA8}" type="sibTrans" cxnId="{4E8C90F9-EAF2-492F-B198-96FA05014DED}">
      <dgm:prSet/>
      <dgm:spPr/>
      <dgm:t>
        <a:bodyPr/>
        <a:lstStyle/>
        <a:p>
          <a:endParaRPr lang="en-US"/>
        </a:p>
      </dgm:t>
    </dgm:pt>
    <dgm:pt modelId="{184D8E11-CC7C-492A-A058-E112EF2198D6}">
      <dgm:prSet phldrT="[Text]" custT="1"/>
      <dgm:spPr/>
      <dgm:t>
        <a:bodyPr/>
        <a:lstStyle/>
        <a:p>
          <a:r>
            <a:rPr lang="en-US" sz="1000" b="1" i="0"/>
            <a:t>Ecosystem and Innovation</a:t>
          </a:r>
          <a:endParaRPr lang="en-US" sz="1000" b="1">
            <a:solidFill>
              <a:schemeClr val="tx1"/>
            </a:solidFill>
            <a:latin typeface="Arial" panose="020B0604020202020204" pitchFamily="34" charset="0"/>
            <a:cs typeface="Arial" panose="020B0604020202020204" pitchFamily="34" charset="0"/>
          </a:endParaRPr>
        </a:p>
      </dgm:t>
    </dgm:pt>
    <dgm:pt modelId="{AFAAB233-20EE-4C7C-B431-38F875652BC9}" type="parTrans" cxnId="{30EEAE09-D160-46FF-9FF6-AE333EE585C6}">
      <dgm:prSet/>
      <dgm:spPr/>
      <dgm:t>
        <a:bodyPr/>
        <a:lstStyle/>
        <a:p>
          <a:endParaRPr lang="en-US"/>
        </a:p>
      </dgm:t>
    </dgm:pt>
    <dgm:pt modelId="{0817BC3F-0EA2-46DE-BF10-5E0B2E6D06F3}" type="sibTrans" cxnId="{30EEAE09-D160-46FF-9FF6-AE333EE585C6}">
      <dgm:prSet/>
      <dgm:spPr/>
      <dgm:t>
        <a:bodyPr/>
        <a:lstStyle/>
        <a:p>
          <a:endParaRPr lang="en-US"/>
        </a:p>
      </dgm:t>
    </dgm:pt>
    <dgm:pt modelId="{6AE7E8A3-3422-4CCD-96A1-DEB38FE59234}" type="pres">
      <dgm:prSet presAssocID="{24067D3E-6BA0-4996-B7BA-02F7F5395421}" presName="Name0" presStyleCnt="0">
        <dgm:presLayoutVars>
          <dgm:chMax val="1"/>
          <dgm:dir/>
          <dgm:animLvl val="ctr"/>
          <dgm:resizeHandles val="exact"/>
        </dgm:presLayoutVars>
      </dgm:prSet>
      <dgm:spPr/>
    </dgm:pt>
    <dgm:pt modelId="{EB3403A9-6CD2-4E01-B2C8-DE0EBAABF4F7}" type="pres">
      <dgm:prSet presAssocID="{BD9B3E24-54F2-4D45-B5E8-F5DC530D2433}" presName="centerShape" presStyleLbl="node0" presStyleIdx="0" presStyleCnt="1"/>
      <dgm:spPr/>
    </dgm:pt>
    <dgm:pt modelId="{27DB8581-5A9A-4B97-B6F9-C5D344655AD7}" type="pres">
      <dgm:prSet presAssocID="{0452DBAD-0AF1-46AC-BEC4-30B03B0415D0}" presName="parTrans" presStyleLbl="sibTrans2D1" presStyleIdx="0" presStyleCnt="4"/>
      <dgm:spPr/>
    </dgm:pt>
    <dgm:pt modelId="{6F0B19EC-4466-4A65-8CAF-ADD4E09C6AD0}" type="pres">
      <dgm:prSet presAssocID="{0452DBAD-0AF1-46AC-BEC4-30B03B0415D0}" presName="connectorText" presStyleLbl="sibTrans2D1" presStyleIdx="0" presStyleCnt="4"/>
      <dgm:spPr/>
    </dgm:pt>
    <dgm:pt modelId="{7E5DBEF0-DA97-43C4-A20E-8D4C244D427E}" type="pres">
      <dgm:prSet presAssocID="{C044B41E-408D-4401-A6E1-E670180C905B}" presName="node" presStyleLbl="node1" presStyleIdx="0" presStyleCnt="4">
        <dgm:presLayoutVars>
          <dgm:bulletEnabled val="1"/>
        </dgm:presLayoutVars>
      </dgm:prSet>
      <dgm:spPr/>
    </dgm:pt>
    <dgm:pt modelId="{4160B59D-DAC1-4715-8BD7-CB8920F08E06}" type="pres">
      <dgm:prSet presAssocID="{624228C4-7EE8-4E88-A25D-C10358E92DE2}" presName="parTrans" presStyleLbl="sibTrans2D1" presStyleIdx="1" presStyleCnt="4"/>
      <dgm:spPr/>
    </dgm:pt>
    <dgm:pt modelId="{957195A8-0A79-4187-9C3A-BAE9F8FE9AA4}" type="pres">
      <dgm:prSet presAssocID="{624228C4-7EE8-4E88-A25D-C10358E92DE2}" presName="connectorText" presStyleLbl="sibTrans2D1" presStyleIdx="1" presStyleCnt="4"/>
      <dgm:spPr/>
    </dgm:pt>
    <dgm:pt modelId="{3FF00BC2-3AD1-4056-96CB-9D6EB1CA0662}" type="pres">
      <dgm:prSet presAssocID="{BF6F7CA5-A50C-48DA-8C08-0566DDD075EC}" presName="node" presStyleLbl="node1" presStyleIdx="1" presStyleCnt="4">
        <dgm:presLayoutVars>
          <dgm:bulletEnabled val="1"/>
        </dgm:presLayoutVars>
      </dgm:prSet>
      <dgm:spPr/>
    </dgm:pt>
    <dgm:pt modelId="{9C2403E5-7BA1-4EA8-8BE6-FF0259EAC89C}" type="pres">
      <dgm:prSet presAssocID="{AFAAB233-20EE-4C7C-B431-38F875652BC9}" presName="parTrans" presStyleLbl="sibTrans2D1" presStyleIdx="2" presStyleCnt="4"/>
      <dgm:spPr/>
    </dgm:pt>
    <dgm:pt modelId="{68B54CAC-3F4D-4C36-BFDD-3F31040E1D42}" type="pres">
      <dgm:prSet presAssocID="{AFAAB233-20EE-4C7C-B431-38F875652BC9}" presName="connectorText" presStyleLbl="sibTrans2D1" presStyleIdx="2" presStyleCnt="4"/>
      <dgm:spPr/>
    </dgm:pt>
    <dgm:pt modelId="{83716B34-B611-4B59-8B80-D398C372F08C}" type="pres">
      <dgm:prSet presAssocID="{184D8E11-CC7C-492A-A058-E112EF2198D6}" presName="node" presStyleLbl="node1" presStyleIdx="2" presStyleCnt="4">
        <dgm:presLayoutVars>
          <dgm:bulletEnabled val="1"/>
        </dgm:presLayoutVars>
      </dgm:prSet>
      <dgm:spPr/>
    </dgm:pt>
    <dgm:pt modelId="{87A5EED3-BD07-4896-97CF-20806E0238E4}" type="pres">
      <dgm:prSet presAssocID="{646D8D54-2334-4DE3-B796-F1559A0CE699}" presName="parTrans" presStyleLbl="sibTrans2D1" presStyleIdx="3" presStyleCnt="4"/>
      <dgm:spPr/>
    </dgm:pt>
    <dgm:pt modelId="{AC2F6771-6D8B-40A1-9809-C3206C549AAB}" type="pres">
      <dgm:prSet presAssocID="{646D8D54-2334-4DE3-B796-F1559A0CE699}" presName="connectorText" presStyleLbl="sibTrans2D1" presStyleIdx="3" presStyleCnt="4"/>
      <dgm:spPr/>
    </dgm:pt>
    <dgm:pt modelId="{473DC008-01F8-4C0C-BC5B-A2963FA2A5DE}" type="pres">
      <dgm:prSet presAssocID="{8935AC8D-2267-4E0A-8AFA-72DC545F9893}" presName="node" presStyleLbl="node1" presStyleIdx="3" presStyleCnt="4">
        <dgm:presLayoutVars>
          <dgm:bulletEnabled val="1"/>
        </dgm:presLayoutVars>
      </dgm:prSet>
      <dgm:spPr/>
    </dgm:pt>
  </dgm:ptLst>
  <dgm:cxnLst>
    <dgm:cxn modelId="{30EEAE09-D160-46FF-9FF6-AE333EE585C6}" srcId="{BD9B3E24-54F2-4D45-B5E8-F5DC530D2433}" destId="{184D8E11-CC7C-492A-A058-E112EF2198D6}" srcOrd="2" destOrd="0" parTransId="{AFAAB233-20EE-4C7C-B431-38F875652BC9}" sibTransId="{0817BC3F-0EA2-46DE-BF10-5E0B2E6D06F3}"/>
    <dgm:cxn modelId="{E3939E0A-4499-4CF2-8E8E-3E20B3DBD5E6}" type="presOf" srcId="{624228C4-7EE8-4E88-A25D-C10358E92DE2}" destId="{4160B59D-DAC1-4715-8BD7-CB8920F08E06}" srcOrd="0" destOrd="0" presId="urn:microsoft.com/office/officeart/2005/8/layout/radial5"/>
    <dgm:cxn modelId="{305CD116-5DD4-4E0A-A869-3D9DA709833E}" type="presOf" srcId="{AFAAB233-20EE-4C7C-B431-38F875652BC9}" destId="{68B54CAC-3F4D-4C36-BFDD-3F31040E1D42}" srcOrd="1" destOrd="0" presId="urn:microsoft.com/office/officeart/2005/8/layout/radial5"/>
    <dgm:cxn modelId="{C0AABA33-64F2-4208-978E-CA91D9E5F76A}" srcId="{24067D3E-6BA0-4996-B7BA-02F7F5395421}" destId="{BD9B3E24-54F2-4D45-B5E8-F5DC530D2433}" srcOrd="0" destOrd="0" parTransId="{646D82D7-81D0-4678-A7B0-0506DCAE39DC}" sibTransId="{793BF022-EE2B-4FF6-B85D-02B80AE19890}"/>
    <dgm:cxn modelId="{058E495E-789C-430E-BB6F-FA3700242C6F}" srcId="{BD9B3E24-54F2-4D45-B5E8-F5DC530D2433}" destId="{C044B41E-408D-4401-A6E1-E670180C905B}" srcOrd="0" destOrd="0" parTransId="{0452DBAD-0AF1-46AC-BEC4-30B03B0415D0}" sibTransId="{4E0B2351-2CBF-42EE-8772-2E2303A9A47B}"/>
    <dgm:cxn modelId="{0265566B-2B33-4E17-835A-D3BDE5F38970}" type="presOf" srcId="{624228C4-7EE8-4E88-A25D-C10358E92DE2}" destId="{957195A8-0A79-4187-9C3A-BAE9F8FE9AA4}" srcOrd="1" destOrd="0" presId="urn:microsoft.com/office/officeart/2005/8/layout/radial5"/>
    <dgm:cxn modelId="{57CFF576-9370-4FF0-9AD4-115C5CA761B3}" type="presOf" srcId="{24067D3E-6BA0-4996-B7BA-02F7F5395421}" destId="{6AE7E8A3-3422-4CCD-96A1-DEB38FE59234}" srcOrd="0" destOrd="0" presId="urn:microsoft.com/office/officeart/2005/8/layout/radial5"/>
    <dgm:cxn modelId="{FB09BE79-152A-4AAB-88DF-6623218EC391}" type="presOf" srcId="{BD9B3E24-54F2-4D45-B5E8-F5DC530D2433}" destId="{EB3403A9-6CD2-4E01-B2C8-DE0EBAABF4F7}" srcOrd="0" destOrd="0" presId="urn:microsoft.com/office/officeart/2005/8/layout/radial5"/>
    <dgm:cxn modelId="{76B3C559-0FCC-4018-BF5B-A524A2A8B101}" type="presOf" srcId="{646D8D54-2334-4DE3-B796-F1559A0CE699}" destId="{AC2F6771-6D8B-40A1-9809-C3206C549AAB}" srcOrd="1" destOrd="0" presId="urn:microsoft.com/office/officeart/2005/8/layout/radial5"/>
    <dgm:cxn modelId="{9E26B37C-C5D9-44FB-8617-7EF324A95E4D}" type="presOf" srcId="{646D8D54-2334-4DE3-B796-F1559A0CE699}" destId="{87A5EED3-BD07-4896-97CF-20806E0238E4}" srcOrd="0" destOrd="0" presId="urn:microsoft.com/office/officeart/2005/8/layout/radial5"/>
    <dgm:cxn modelId="{62B7AE82-5FB9-45A8-AA59-2242523DD9E0}" type="presOf" srcId="{184D8E11-CC7C-492A-A058-E112EF2198D6}" destId="{83716B34-B611-4B59-8B80-D398C372F08C}" srcOrd="0" destOrd="0" presId="urn:microsoft.com/office/officeart/2005/8/layout/radial5"/>
    <dgm:cxn modelId="{FE3EEEB6-3FF5-4529-981D-C1E35FB484CD}" type="presOf" srcId="{BF6F7CA5-A50C-48DA-8C08-0566DDD075EC}" destId="{3FF00BC2-3AD1-4056-96CB-9D6EB1CA0662}" srcOrd="0" destOrd="0" presId="urn:microsoft.com/office/officeart/2005/8/layout/radial5"/>
    <dgm:cxn modelId="{8C9E7DDE-EE82-4402-B196-1A4C18504243}" type="presOf" srcId="{C044B41E-408D-4401-A6E1-E670180C905B}" destId="{7E5DBEF0-DA97-43C4-A20E-8D4C244D427E}" srcOrd="0" destOrd="0" presId="urn:microsoft.com/office/officeart/2005/8/layout/radial5"/>
    <dgm:cxn modelId="{A09B63E0-EACB-4A98-898E-0E43AD4AD541}" srcId="{BD9B3E24-54F2-4D45-B5E8-F5DC530D2433}" destId="{BF6F7CA5-A50C-48DA-8C08-0566DDD075EC}" srcOrd="1" destOrd="0" parTransId="{624228C4-7EE8-4E88-A25D-C10358E92DE2}" sibTransId="{B57F6AAF-B02A-4777-8460-146AC7626F78}"/>
    <dgm:cxn modelId="{E6CCD8E0-05DC-430C-9098-3A70AC9C2676}" type="presOf" srcId="{8935AC8D-2267-4E0A-8AFA-72DC545F9893}" destId="{473DC008-01F8-4C0C-BC5B-A2963FA2A5DE}" srcOrd="0" destOrd="0" presId="urn:microsoft.com/office/officeart/2005/8/layout/radial5"/>
    <dgm:cxn modelId="{17F395E4-A92A-4C47-9931-E64C60559220}" type="presOf" srcId="{AFAAB233-20EE-4C7C-B431-38F875652BC9}" destId="{9C2403E5-7BA1-4EA8-8BE6-FF0259EAC89C}" srcOrd="0" destOrd="0" presId="urn:microsoft.com/office/officeart/2005/8/layout/radial5"/>
    <dgm:cxn modelId="{48CD47F6-C1DC-43AA-BAEB-93F665B2E9E9}" type="presOf" srcId="{0452DBAD-0AF1-46AC-BEC4-30B03B0415D0}" destId="{6F0B19EC-4466-4A65-8CAF-ADD4E09C6AD0}" srcOrd="1" destOrd="0" presId="urn:microsoft.com/office/officeart/2005/8/layout/radial5"/>
    <dgm:cxn modelId="{A45A28F8-D4EC-41B6-BAA6-210044091230}" type="presOf" srcId="{0452DBAD-0AF1-46AC-BEC4-30B03B0415D0}" destId="{27DB8581-5A9A-4B97-B6F9-C5D344655AD7}" srcOrd="0" destOrd="0" presId="urn:microsoft.com/office/officeart/2005/8/layout/radial5"/>
    <dgm:cxn modelId="{4E8C90F9-EAF2-492F-B198-96FA05014DED}" srcId="{BD9B3E24-54F2-4D45-B5E8-F5DC530D2433}" destId="{8935AC8D-2267-4E0A-8AFA-72DC545F9893}" srcOrd="3" destOrd="0" parTransId="{646D8D54-2334-4DE3-B796-F1559A0CE699}" sibTransId="{12D4961A-E64E-45B6-9541-EF9B7A0F4FA8}"/>
    <dgm:cxn modelId="{C339FB63-185A-4A3F-B151-0CD06359AB46}" type="presParOf" srcId="{6AE7E8A3-3422-4CCD-96A1-DEB38FE59234}" destId="{EB3403A9-6CD2-4E01-B2C8-DE0EBAABF4F7}" srcOrd="0" destOrd="0" presId="urn:microsoft.com/office/officeart/2005/8/layout/radial5"/>
    <dgm:cxn modelId="{12A1AA03-757C-46C8-9089-1711C9C56279}" type="presParOf" srcId="{6AE7E8A3-3422-4CCD-96A1-DEB38FE59234}" destId="{27DB8581-5A9A-4B97-B6F9-C5D344655AD7}" srcOrd="1" destOrd="0" presId="urn:microsoft.com/office/officeart/2005/8/layout/radial5"/>
    <dgm:cxn modelId="{B501EF15-965D-436F-BDB3-49B806C196D5}" type="presParOf" srcId="{27DB8581-5A9A-4B97-B6F9-C5D344655AD7}" destId="{6F0B19EC-4466-4A65-8CAF-ADD4E09C6AD0}" srcOrd="0" destOrd="0" presId="urn:microsoft.com/office/officeart/2005/8/layout/radial5"/>
    <dgm:cxn modelId="{332016AB-771B-4346-A50D-0A39EE3340E8}" type="presParOf" srcId="{6AE7E8A3-3422-4CCD-96A1-DEB38FE59234}" destId="{7E5DBEF0-DA97-43C4-A20E-8D4C244D427E}" srcOrd="2" destOrd="0" presId="urn:microsoft.com/office/officeart/2005/8/layout/radial5"/>
    <dgm:cxn modelId="{8478874C-1F66-4199-992C-530993F23F80}" type="presParOf" srcId="{6AE7E8A3-3422-4CCD-96A1-DEB38FE59234}" destId="{4160B59D-DAC1-4715-8BD7-CB8920F08E06}" srcOrd="3" destOrd="0" presId="urn:microsoft.com/office/officeart/2005/8/layout/radial5"/>
    <dgm:cxn modelId="{3C7BD962-E545-4698-9D6E-0964D803F09D}" type="presParOf" srcId="{4160B59D-DAC1-4715-8BD7-CB8920F08E06}" destId="{957195A8-0A79-4187-9C3A-BAE9F8FE9AA4}" srcOrd="0" destOrd="0" presId="urn:microsoft.com/office/officeart/2005/8/layout/radial5"/>
    <dgm:cxn modelId="{61B9B469-2B52-4E79-8AA0-C1E210AE9057}" type="presParOf" srcId="{6AE7E8A3-3422-4CCD-96A1-DEB38FE59234}" destId="{3FF00BC2-3AD1-4056-96CB-9D6EB1CA0662}" srcOrd="4" destOrd="0" presId="urn:microsoft.com/office/officeart/2005/8/layout/radial5"/>
    <dgm:cxn modelId="{C975E39F-D74A-4F06-A6AF-DBA2D84F394D}" type="presParOf" srcId="{6AE7E8A3-3422-4CCD-96A1-DEB38FE59234}" destId="{9C2403E5-7BA1-4EA8-8BE6-FF0259EAC89C}" srcOrd="5" destOrd="0" presId="urn:microsoft.com/office/officeart/2005/8/layout/radial5"/>
    <dgm:cxn modelId="{A1092EFB-04CE-4F42-8C73-E6C271389A60}" type="presParOf" srcId="{9C2403E5-7BA1-4EA8-8BE6-FF0259EAC89C}" destId="{68B54CAC-3F4D-4C36-BFDD-3F31040E1D42}" srcOrd="0" destOrd="0" presId="urn:microsoft.com/office/officeart/2005/8/layout/radial5"/>
    <dgm:cxn modelId="{E19CC99E-1F41-4AA2-9334-BAFD04BB3D3D}" type="presParOf" srcId="{6AE7E8A3-3422-4CCD-96A1-DEB38FE59234}" destId="{83716B34-B611-4B59-8B80-D398C372F08C}" srcOrd="6" destOrd="0" presId="urn:microsoft.com/office/officeart/2005/8/layout/radial5"/>
    <dgm:cxn modelId="{2C2374F1-6FFA-4732-B92C-63BA3B3756AA}" type="presParOf" srcId="{6AE7E8A3-3422-4CCD-96A1-DEB38FE59234}" destId="{87A5EED3-BD07-4896-97CF-20806E0238E4}" srcOrd="7" destOrd="0" presId="urn:microsoft.com/office/officeart/2005/8/layout/radial5"/>
    <dgm:cxn modelId="{B31678E7-C52D-4A4C-A908-A2594FECC6A3}" type="presParOf" srcId="{87A5EED3-BD07-4896-97CF-20806E0238E4}" destId="{AC2F6771-6D8B-40A1-9809-C3206C549AAB}" srcOrd="0" destOrd="0" presId="urn:microsoft.com/office/officeart/2005/8/layout/radial5"/>
    <dgm:cxn modelId="{884AC549-3EC9-48F7-B62A-5C3DB71AB068}" type="presParOf" srcId="{6AE7E8A3-3422-4CCD-96A1-DEB38FE59234}" destId="{473DC008-01F8-4C0C-BC5B-A2963FA2A5DE}" srcOrd="8"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D7CE78C-7268-40F7-880C-D742F3B6556E}" type="doc">
      <dgm:prSet loTypeId="urn:microsoft.com/office/officeart/2005/8/layout/orgChart1" loCatId="hierarchy" qsTypeId="urn:microsoft.com/office/officeart/2005/8/quickstyle/simple1" qsCatId="simple" csTypeId="urn:microsoft.com/office/officeart/2005/8/colors/colorful3" csCatId="colorful" phldr="1"/>
      <dgm:spPr/>
      <dgm:t>
        <a:bodyPr/>
        <a:lstStyle/>
        <a:p>
          <a:endParaRPr lang="en-US"/>
        </a:p>
      </dgm:t>
    </dgm:pt>
    <dgm:pt modelId="{BEEDA34D-EF41-4A09-8690-9E58AF3EB215}">
      <dgm:prSet phldrT="[Text]"/>
      <dgm:spPr/>
      <dgm:t>
        <a:bodyPr/>
        <a:lstStyle/>
        <a:p>
          <a:r>
            <a:rPr lang="en-US" b="1" i="0">
              <a:solidFill>
                <a:schemeClr val="tx1"/>
              </a:solidFill>
              <a:latin typeface="Arial" panose="020B0604020202020204" pitchFamily="34" charset="0"/>
              <a:cs typeface="Arial" panose="020B0604020202020204" pitchFamily="34" charset="0"/>
            </a:rPr>
            <a:t>The multidimensional model </a:t>
          </a:r>
          <a:endParaRPr lang="en-US" b="1">
            <a:solidFill>
              <a:schemeClr val="tx1"/>
            </a:solidFill>
            <a:latin typeface="Arial" panose="020B0604020202020204" pitchFamily="34" charset="0"/>
            <a:cs typeface="Arial" panose="020B0604020202020204" pitchFamily="34" charset="0"/>
          </a:endParaRPr>
        </a:p>
      </dgm:t>
    </dgm:pt>
    <dgm:pt modelId="{43A29D53-CA8D-44DE-80DB-0D534796284B}" type="parTrans" cxnId="{36A0E6A2-A7EA-4636-BEA3-B325854CFEE7}">
      <dgm:prSet/>
      <dgm:spPr/>
      <dgm:t>
        <a:bodyPr/>
        <a:lstStyle/>
        <a:p>
          <a:endParaRPr lang="en-US"/>
        </a:p>
      </dgm:t>
    </dgm:pt>
    <dgm:pt modelId="{3627C51C-3463-4A57-93C4-64794E6C5508}" type="sibTrans" cxnId="{36A0E6A2-A7EA-4636-BEA3-B325854CFEE7}">
      <dgm:prSet/>
      <dgm:spPr/>
      <dgm:t>
        <a:bodyPr/>
        <a:lstStyle/>
        <a:p>
          <a:endParaRPr lang="en-US"/>
        </a:p>
      </dgm:t>
    </dgm:pt>
    <dgm:pt modelId="{925EB461-94C1-44B6-A099-DBBB31957623}">
      <dgm:prSet phldrT="[Text]"/>
      <dgm:spPr/>
      <dgm:t>
        <a:bodyPr/>
        <a:lstStyle/>
        <a:p>
          <a:r>
            <a:rPr lang="en-US" b="1" i="0">
              <a:solidFill>
                <a:schemeClr val="tx1"/>
              </a:solidFill>
              <a:latin typeface="Arial" panose="020B0604020202020204" pitchFamily="34" charset="0"/>
              <a:cs typeface="Arial" panose="020B0604020202020204" pitchFamily="34" charset="0"/>
            </a:rPr>
            <a:t>Eureka</a:t>
          </a:r>
          <a:endParaRPr lang="en-US" b="1">
            <a:solidFill>
              <a:schemeClr val="tx1"/>
            </a:solidFill>
            <a:latin typeface="Arial" panose="020B0604020202020204" pitchFamily="34" charset="0"/>
            <a:cs typeface="Arial" panose="020B0604020202020204" pitchFamily="34" charset="0"/>
          </a:endParaRPr>
        </a:p>
      </dgm:t>
    </dgm:pt>
    <dgm:pt modelId="{CD548DE5-5D2D-40DA-9DA9-5D5EC6CC1FE5}" type="parTrans" cxnId="{99FC8869-8BC9-4980-B7C3-664A38E79D81}">
      <dgm:prSet/>
      <dgm:spPr/>
      <dgm:t>
        <a:bodyPr/>
        <a:lstStyle/>
        <a:p>
          <a:endParaRPr lang="en-US"/>
        </a:p>
      </dgm:t>
    </dgm:pt>
    <dgm:pt modelId="{20DFE6D3-C811-41E7-81DB-7370E6388B00}" type="sibTrans" cxnId="{99FC8869-8BC9-4980-B7C3-664A38E79D81}">
      <dgm:prSet/>
      <dgm:spPr/>
      <dgm:t>
        <a:bodyPr/>
        <a:lstStyle/>
        <a:p>
          <a:endParaRPr lang="en-US"/>
        </a:p>
      </dgm:t>
    </dgm:pt>
    <dgm:pt modelId="{AED7AB36-0D9A-4FFF-B2B8-8466202842A9}">
      <dgm:prSet phldrT="[Text]"/>
      <dgm:spPr/>
      <dgm:t>
        <a:bodyPr/>
        <a:lstStyle/>
        <a:p>
          <a:r>
            <a:rPr lang="en-US" b="1" i="0">
              <a:solidFill>
                <a:schemeClr val="tx1"/>
              </a:solidFill>
              <a:latin typeface="Arial" panose="020B0604020202020204" pitchFamily="34" charset="0"/>
              <a:cs typeface="Arial" panose="020B0604020202020204" pitchFamily="34" charset="0"/>
            </a:rPr>
            <a:t>Deliberate search </a:t>
          </a:r>
          <a:endParaRPr lang="en-US" b="1">
            <a:solidFill>
              <a:schemeClr val="tx1"/>
            </a:solidFill>
            <a:latin typeface="Arial" panose="020B0604020202020204" pitchFamily="34" charset="0"/>
            <a:cs typeface="Arial" panose="020B0604020202020204" pitchFamily="34" charset="0"/>
          </a:endParaRPr>
        </a:p>
      </dgm:t>
    </dgm:pt>
    <dgm:pt modelId="{921A8084-DBE6-4C9D-B860-4514CB332EF2}" type="parTrans" cxnId="{FEB8427A-DC50-447B-B4CA-D140ED43B4F1}">
      <dgm:prSet/>
      <dgm:spPr/>
      <dgm:t>
        <a:bodyPr/>
        <a:lstStyle/>
        <a:p>
          <a:endParaRPr lang="en-US"/>
        </a:p>
      </dgm:t>
    </dgm:pt>
    <dgm:pt modelId="{292DEAC9-434C-4C5C-B6E7-CD5D66AA7ABE}" type="sibTrans" cxnId="{FEB8427A-DC50-447B-B4CA-D140ED43B4F1}">
      <dgm:prSet/>
      <dgm:spPr/>
      <dgm:t>
        <a:bodyPr/>
        <a:lstStyle/>
        <a:p>
          <a:endParaRPr lang="en-US"/>
        </a:p>
      </dgm:t>
    </dgm:pt>
    <dgm:pt modelId="{F5696B81-885F-4E38-B387-FA54CDBED9AD}">
      <dgm:prSet phldrT="[Text]"/>
      <dgm:spPr/>
      <dgm:t>
        <a:bodyPr/>
        <a:lstStyle/>
        <a:p>
          <a:r>
            <a:rPr lang="en-US" b="1">
              <a:solidFill>
                <a:schemeClr val="tx1"/>
              </a:solidFill>
              <a:latin typeface="Arial" panose="020B0604020202020204" pitchFamily="34" charset="0"/>
              <a:cs typeface="Arial" panose="020B0604020202020204" pitchFamily="34" charset="0"/>
            </a:rPr>
            <a:t>Legacy</a:t>
          </a:r>
        </a:p>
      </dgm:t>
    </dgm:pt>
    <dgm:pt modelId="{403D6EB0-C974-4F40-8153-17484FE079F5}" type="parTrans" cxnId="{380F7187-A8B8-40F3-9199-CFD3EC73B363}">
      <dgm:prSet/>
      <dgm:spPr/>
      <dgm:t>
        <a:bodyPr/>
        <a:lstStyle/>
        <a:p>
          <a:endParaRPr lang="en-US"/>
        </a:p>
      </dgm:t>
    </dgm:pt>
    <dgm:pt modelId="{8650259F-2475-4D20-8ADD-A7EBF5E09BFC}" type="sibTrans" cxnId="{380F7187-A8B8-40F3-9199-CFD3EC73B363}">
      <dgm:prSet/>
      <dgm:spPr/>
      <dgm:t>
        <a:bodyPr/>
        <a:lstStyle/>
        <a:p>
          <a:endParaRPr lang="en-US"/>
        </a:p>
      </dgm:t>
    </dgm:pt>
    <dgm:pt modelId="{91A0C658-4DE6-4082-B4FE-EDC6359282DB}">
      <dgm:prSet phldrT="[Text]"/>
      <dgm:spPr/>
      <dgm:t>
        <a:bodyPr/>
        <a:lstStyle/>
        <a:p>
          <a:r>
            <a:rPr lang="en-US" b="1" i="0">
              <a:solidFill>
                <a:schemeClr val="tx1"/>
              </a:solidFill>
              <a:latin typeface="Arial" panose="020B0604020202020204" pitchFamily="34" charset="0"/>
              <a:cs typeface="Arial" panose="020B0604020202020204" pitchFamily="34" charset="0"/>
            </a:rPr>
            <a:t>Serendipitous discovery </a:t>
          </a:r>
          <a:endParaRPr lang="en-US" b="1">
            <a:solidFill>
              <a:schemeClr val="tx1"/>
            </a:solidFill>
            <a:latin typeface="Arial" panose="020B0604020202020204" pitchFamily="34" charset="0"/>
            <a:cs typeface="Arial" panose="020B0604020202020204" pitchFamily="34" charset="0"/>
          </a:endParaRPr>
        </a:p>
      </dgm:t>
    </dgm:pt>
    <dgm:pt modelId="{79F44230-B61A-4435-87B5-FB2EEA3E0A5E}" type="parTrans" cxnId="{4676D78A-3A63-4845-BD52-3501D1EAAF83}">
      <dgm:prSet/>
      <dgm:spPr/>
      <dgm:t>
        <a:bodyPr/>
        <a:lstStyle/>
        <a:p>
          <a:endParaRPr lang="en-US"/>
        </a:p>
      </dgm:t>
    </dgm:pt>
    <dgm:pt modelId="{90EE5F09-6B25-4F4E-A21C-6138DCC77106}" type="sibTrans" cxnId="{4676D78A-3A63-4845-BD52-3501D1EAAF83}">
      <dgm:prSet/>
      <dgm:spPr/>
      <dgm:t>
        <a:bodyPr/>
        <a:lstStyle/>
        <a:p>
          <a:endParaRPr lang="en-US"/>
        </a:p>
      </dgm:t>
    </dgm:pt>
    <dgm:pt modelId="{A9F823FA-3B7C-4CA7-A6BB-87E054C720E8}" type="pres">
      <dgm:prSet presAssocID="{8D7CE78C-7268-40F7-880C-D742F3B6556E}" presName="hierChild1" presStyleCnt="0">
        <dgm:presLayoutVars>
          <dgm:orgChart val="1"/>
          <dgm:chPref val="1"/>
          <dgm:dir/>
          <dgm:animOne val="branch"/>
          <dgm:animLvl val="lvl"/>
          <dgm:resizeHandles/>
        </dgm:presLayoutVars>
      </dgm:prSet>
      <dgm:spPr/>
    </dgm:pt>
    <dgm:pt modelId="{A6003184-B8ED-465E-BDA2-FD1CA74FE65B}" type="pres">
      <dgm:prSet presAssocID="{BEEDA34D-EF41-4A09-8690-9E58AF3EB215}" presName="hierRoot1" presStyleCnt="0">
        <dgm:presLayoutVars>
          <dgm:hierBranch val="init"/>
        </dgm:presLayoutVars>
      </dgm:prSet>
      <dgm:spPr/>
    </dgm:pt>
    <dgm:pt modelId="{0FB9FFE5-870F-4D65-A73E-9EB1BA0F0180}" type="pres">
      <dgm:prSet presAssocID="{BEEDA34D-EF41-4A09-8690-9E58AF3EB215}" presName="rootComposite1" presStyleCnt="0"/>
      <dgm:spPr/>
    </dgm:pt>
    <dgm:pt modelId="{5CF05020-6BD3-40F4-A0D2-B99C4E76EB52}" type="pres">
      <dgm:prSet presAssocID="{BEEDA34D-EF41-4A09-8690-9E58AF3EB215}" presName="rootText1" presStyleLbl="node0" presStyleIdx="0" presStyleCnt="1">
        <dgm:presLayoutVars>
          <dgm:chPref val="3"/>
        </dgm:presLayoutVars>
      </dgm:prSet>
      <dgm:spPr/>
    </dgm:pt>
    <dgm:pt modelId="{9B4FF5D5-8C45-45CA-AD0E-3F294046CA9A}" type="pres">
      <dgm:prSet presAssocID="{BEEDA34D-EF41-4A09-8690-9E58AF3EB215}" presName="rootConnector1" presStyleLbl="node1" presStyleIdx="0" presStyleCnt="0"/>
      <dgm:spPr/>
    </dgm:pt>
    <dgm:pt modelId="{5EFB3FBD-4C24-41EF-B422-9C87E14B1BF8}" type="pres">
      <dgm:prSet presAssocID="{BEEDA34D-EF41-4A09-8690-9E58AF3EB215}" presName="hierChild2" presStyleCnt="0"/>
      <dgm:spPr/>
    </dgm:pt>
    <dgm:pt modelId="{4F9EE09A-BADB-41EB-A750-1B0DA5DF593E}" type="pres">
      <dgm:prSet presAssocID="{CD548DE5-5D2D-40DA-9DA9-5D5EC6CC1FE5}" presName="Name37" presStyleLbl="parChTrans1D2" presStyleIdx="0" presStyleCnt="4"/>
      <dgm:spPr/>
    </dgm:pt>
    <dgm:pt modelId="{C0FDACD8-99BF-44D0-82E7-49B1AC8B2443}" type="pres">
      <dgm:prSet presAssocID="{925EB461-94C1-44B6-A099-DBBB31957623}" presName="hierRoot2" presStyleCnt="0">
        <dgm:presLayoutVars>
          <dgm:hierBranch val="init"/>
        </dgm:presLayoutVars>
      </dgm:prSet>
      <dgm:spPr/>
    </dgm:pt>
    <dgm:pt modelId="{DDD3B62C-5224-4AAF-9301-3A94D369F4AC}" type="pres">
      <dgm:prSet presAssocID="{925EB461-94C1-44B6-A099-DBBB31957623}" presName="rootComposite" presStyleCnt="0"/>
      <dgm:spPr/>
    </dgm:pt>
    <dgm:pt modelId="{E7E21436-7948-4C0E-8D60-7387A64C4A72}" type="pres">
      <dgm:prSet presAssocID="{925EB461-94C1-44B6-A099-DBBB31957623}" presName="rootText" presStyleLbl="node2" presStyleIdx="0" presStyleCnt="4">
        <dgm:presLayoutVars>
          <dgm:chPref val="3"/>
        </dgm:presLayoutVars>
      </dgm:prSet>
      <dgm:spPr/>
    </dgm:pt>
    <dgm:pt modelId="{2E6E3D84-68F5-4C40-BC9C-58D8E25F3FD2}" type="pres">
      <dgm:prSet presAssocID="{925EB461-94C1-44B6-A099-DBBB31957623}" presName="rootConnector" presStyleLbl="node2" presStyleIdx="0" presStyleCnt="4"/>
      <dgm:spPr/>
    </dgm:pt>
    <dgm:pt modelId="{9F3C330D-FF89-4E8A-92B4-E67DEE05D8A9}" type="pres">
      <dgm:prSet presAssocID="{925EB461-94C1-44B6-A099-DBBB31957623}" presName="hierChild4" presStyleCnt="0"/>
      <dgm:spPr/>
    </dgm:pt>
    <dgm:pt modelId="{BBB8A8A3-F756-453A-9503-1C95C1337497}" type="pres">
      <dgm:prSet presAssocID="{925EB461-94C1-44B6-A099-DBBB31957623}" presName="hierChild5" presStyleCnt="0"/>
      <dgm:spPr/>
    </dgm:pt>
    <dgm:pt modelId="{648458EB-A59F-44AF-AAF4-0CB85DCB288C}" type="pres">
      <dgm:prSet presAssocID="{921A8084-DBE6-4C9D-B860-4514CB332EF2}" presName="Name37" presStyleLbl="parChTrans1D2" presStyleIdx="1" presStyleCnt="4"/>
      <dgm:spPr/>
    </dgm:pt>
    <dgm:pt modelId="{4E2133A3-DAB8-427B-AACF-7313AB25CA82}" type="pres">
      <dgm:prSet presAssocID="{AED7AB36-0D9A-4FFF-B2B8-8466202842A9}" presName="hierRoot2" presStyleCnt="0">
        <dgm:presLayoutVars>
          <dgm:hierBranch val="init"/>
        </dgm:presLayoutVars>
      </dgm:prSet>
      <dgm:spPr/>
    </dgm:pt>
    <dgm:pt modelId="{AE28B8F9-62B4-43CB-9F83-19909B7B9EF9}" type="pres">
      <dgm:prSet presAssocID="{AED7AB36-0D9A-4FFF-B2B8-8466202842A9}" presName="rootComposite" presStyleCnt="0"/>
      <dgm:spPr/>
    </dgm:pt>
    <dgm:pt modelId="{0349FEB6-8206-4806-A3A0-6E12F9D35B08}" type="pres">
      <dgm:prSet presAssocID="{AED7AB36-0D9A-4FFF-B2B8-8466202842A9}" presName="rootText" presStyleLbl="node2" presStyleIdx="1" presStyleCnt="4">
        <dgm:presLayoutVars>
          <dgm:chPref val="3"/>
        </dgm:presLayoutVars>
      </dgm:prSet>
      <dgm:spPr/>
    </dgm:pt>
    <dgm:pt modelId="{E4F52B20-309B-4B39-9A3A-56E1887A131B}" type="pres">
      <dgm:prSet presAssocID="{AED7AB36-0D9A-4FFF-B2B8-8466202842A9}" presName="rootConnector" presStyleLbl="node2" presStyleIdx="1" presStyleCnt="4"/>
      <dgm:spPr/>
    </dgm:pt>
    <dgm:pt modelId="{821C2F2F-3D9A-4C7E-9CF1-5A2607F7C330}" type="pres">
      <dgm:prSet presAssocID="{AED7AB36-0D9A-4FFF-B2B8-8466202842A9}" presName="hierChild4" presStyleCnt="0"/>
      <dgm:spPr/>
    </dgm:pt>
    <dgm:pt modelId="{1EDBBA4A-FD49-4FBD-B515-EA684F0E41A7}" type="pres">
      <dgm:prSet presAssocID="{AED7AB36-0D9A-4FFF-B2B8-8466202842A9}" presName="hierChild5" presStyleCnt="0"/>
      <dgm:spPr/>
    </dgm:pt>
    <dgm:pt modelId="{5F5AC09A-2CE1-49D0-839B-B287D3BB7282}" type="pres">
      <dgm:prSet presAssocID="{403D6EB0-C974-4F40-8153-17484FE079F5}" presName="Name37" presStyleLbl="parChTrans1D2" presStyleIdx="2" presStyleCnt="4"/>
      <dgm:spPr/>
    </dgm:pt>
    <dgm:pt modelId="{B0974884-9204-4A8A-8359-B449605A484A}" type="pres">
      <dgm:prSet presAssocID="{F5696B81-885F-4E38-B387-FA54CDBED9AD}" presName="hierRoot2" presStyleCnt="0">
        <dgm:presLayoutVars>
          <dgm:hierBranch val="init"/>
        </dgm:presLayoutVars>
      </dgm:prSet>
      <dgm:spPr/>
    </dgm:pt>
    <dgm:pt modelId="{ADC7B4CA-1B40-4660-96EE-4C50C8146525}" type="pres">
      <dgm:prSet presAssocID="{F5696B81-885F-4E38-B387-FA54CDBED9AD}" presName="rootComposite" presStyleCnt="0"/>
      <dgm:spPr/>
    </dgm:pt>
    <dgm:pt modelId="{EDB19106-6BBF-4226-AC60-FB35AB03ACE8}" type="pres">
      <dgm:prSet presAssocID="{F5696B81-885F-4E38-B387-FA54CDBED9AD}" presName="rootText" presStyleLbl="node2" presStyleIdx="2" presStyleCnt="4">
        <dgm:presLayoutVars>
          <dgm:chPref val="3"/>
        </dgm:presLayoutVars>
      </dgm:prSet>
      <dgm:spPr/>
    </dgm:pt>
    <dgm:pt modelId="{91E755B6-7C80-402C-B715-7D5F9A3788C7}" type="pres">
      <dgm:prSet presAssocID="{F5696B81-885F-4E38-B387-FA54CDBED9AD}" presName="rootConnector" presStyleLbl="node2" presStyleIdx="2" presStyleCnt="4"/>
      <dgm:spPr/>
    </dgm:pt>
    <dgm:pt modelId="{9A07ECB0-BEEE-42C2-B97E-4BF1BF63780D}" type="pres">
      <dgm:prSet presAssocID="{F5696B81-885F-4E38-B387-FA54CDBED9AD}" presName="hierChild4" presStyleCnt="0"/>
      <dgm:spPr/>
    </dgm:pt>
    <dgm:pt modelId="{BCA425A8-F6DB-4260-8F48-B2D161EF9F11}" type="pres">
      <dgm:prSet presAssocID="{F5696B81-885F-4E38-B387-FA54CDBED9AD}" presName="hierChild5" presStyleCnt="0"/>
      <dgm:spPr/>
    </dgm:pt>
    <dgm:pt modelId="{B93E4B31-2327-4427-964B-E296B6FC3B16}" type="pres">
      <dgm:prSet presAssocID="{79F44230-B61A-4435-87B5-FB2EEA3E0A5E}" presName="Name37" presStyleLbl="parChTrans1D2" presStyleIdx="3" presStyleCnt="4"/>
      <dgm:spPr/>
    </dgm:pt>
    <dgm:pt modelId="{F37C7A3D-299B-4C0E-A1AE-1776E39F523C}" type="pres">
      <dgm:prSet presAssocID="{91A0C658-4DE6-4082-B4FE-EDC6359282DB}" presName="hierRoot2" presStyleCnt="0">
        <dgm:presLayoutVars>
          <dgm:hierBranch val="init"/>
        </dgm:presLayoutVars>
      </dgm:prSet>
      <dgm:spPr/>
    </dgm:pt>
    <dgm:pt modelId="{DAA4F924-8C0B-48BF-89F3-64EAF1B494B7}" type="pres">
      <dgm:prSet presAssocID="{91A0C658-4DE6-4082-B4FE-EDC6359282DB}" presName="rootComposite" presStyleCnt="0"/>
      <dgm:spPr/>
    </dgm:pt>
    <dgm:pt modelId="{768C9F88-8AE3-46D2-87D4-2B028F851856}" type="pres">
      <dgm:prSet presAssocID="{91A0C658-4DE6-4082-B4FE-EDC6359282DB}" presName="rootText" presStyleLbl="node2" presStyleIdx="3" presStyleCnt="4">
        <dgm:presLayoutVars>
          <dgm:chPref val="3"/>
        </dgm:presLayoutVars>
      </dgm:prSet>
      <dgm:spPr/>
    </dgm:pt>
    <dgm:pt modelId="{C172863C-8048-46CB-9DDC-E365FC10EA0B}" type="pres">
      <dgm:prSet presAssocID="{91A0C658-4DE6-4082-B4FE-EDC6359282DB}" presName="rootConnector" presStyleLbl="node2" presStyleIdx="3" presStyleCnt="4"/>
      <dgm:spPr/>
    </dgm:pt>
    <dgm:pt modelId="{692CA184-CA7B-464B-8C86-534F19DE4970}" type="pres">
      <dgm:prSet presAssocID="{91A0C658-4DE6-4082-B4FE-EDC6359282DB}" presName="hierChild4" presStyleCnt="0"/>
      <dgm:spPr/>
    </dgm:pt>
    <dgm:pt modelId="{5D47D331-678E-402C-8184-DCA9D24930A8}" type="pres">
      <dgm:prSet presAssocID="{91A0C658-4DE6-4082-B4FE-EDC6359282DB}" presName="hierChild5" presStyleCnt="0"/>
      <dgm:spPr/>
    </dgm:pt>
    <dgm:pt modelId="{A38AD6F6-F60E-49E9-9EA5-A77A69843A35}" type="pres">
      <dgm:prSet presAssocID="{BEEDA34D-EF41-4A09-8690-9E58AF3EB215}" presName="hierChild3" presStyleCnt="0"/>
      <dgm:spPr/>
    </dgm:pt>
  </dgm:ptLst>
  <dgm:cxnLst>
    <dgm:cxn modelId="{1312F81F-0058-4ADC-AA9F-CA341D2BC131}" type="presOf" srcId="{F5696B81-885F-4E38-B387-FA54CDBED9AD}" destId="{EDB19106-6BBF-4226-AC60-FB35AB03ACE8}" srcOrd="0" destOrd="0" presId="urn:microsoft.com/office/officeart/2005/8/layout/orgChart1"/>
    <dgm:cxn modelId="{A238CF21-BE5D-4321-A23E-FD5E2A318901}" type="presOf" srcId="{AED7AB36-0D9A-4FFF-B2B8-8466202842A9}" destId="{E4F52B20-309B-4B39-9A3A-56E1887A131B}" srcOrd="1" destOrd="0" presId="urn:microsoft.com/office/officeart/2005/8/layout/orgChart1"/>
    <dgm:cxn modelId="{F24D3D39-7D8E-4A2C-8A38-7AFD4CB284F2}" type="presOf" srcId="{F5696B81-885F-4E38-B387-FA54CDBED9AD}" destId="{91E755B6-7C80-402C-B715-7D5F9A3788C7}" srcOrd="1" destOrd="0" presId="urn:microsoft.com/office/officeart/2005/8/layout/orgChart1"/>
    <dgm:cxn modelId="{52859B62-2BD0-46E3-9F2B-40D12CDA3C58}" type="presOf" srcId="{91A0C658-4DE6-4082-B4FE-EDC6359282DB}" destId="{768C9F88-8AE3-46D2-87D4-2B028F851856}" srcOrd="0" destOrd="0" presId="urn:microsoft.com/office/officeart/2005/8/layout/orgChart1"/>
    <dgm:cxn modelId="{99FC8869-8BC9-4980-B7C3-664A38E79D81}" srcId="{BEEDA34D-EF41-4A09-8690-9E58AF3EB215}" destId="{925EB461-94C1-44B6-A099-DBBB31957623}" srcOrd="0" destOrd="0" parTransId="{CD548DE5-5D2D-40DA-9DA9-5D5EC6CC1FE5}" sibTransId="{20DFE6D3-C811-41E7-81DB-7370E6388B00}"/>
    <dgm:cxn modelId="{913DE869-456F-4E3B-9841-8BE84175CB94}" type="presOf" srcId="{79F44230-B61A-4435-87B5-FB2EEA3E0A5E}" destId="{B93E4B31-2327-4427-964B-E296B6FC3B16}" srcOrd="0" destOrd="0" presId="urn:microsoft.com/office/officeart/2005/8/layout/orgChart1"/>
    <dgm:cxn modelId="{DAC9426B-E3E6-4C6D-A3DA-1E264E7A8A1E}" type="presOf" srcId="{403D6EB0-C974-4F40-8153-17484FE079F5}" destId="{5F5AC09A-2CE1-49D0-839B-B287D3BB7282}" srcOrd="0" destOrd="0" presId="urn:microsoft.com/office/officeart/2005/8/layout/orgChart1"/>
    <dgm:cxn modelId="{326AA651-494D-4586-BAD9-2D9EBFAFA60C}" type="presOf" srcId="{CD548DE5-5D2D-40DA-9DA9-5D5EC6CC1FE5}" destId="{4F9EE09A-BADB-41EB-A750-1B0DA5DF593E}" srcOrd="0" destOrd="0" presId="urn:microsoft.com/office/officeart/2005/8/layout/orgChart1"/>
    <dgm:cxn modelId="{76A5C454-6EAB-4767-9194-3944916FB219}" type="presOf" srcId="{925EB461-94C1-44B6-A099-DBBB31957623}" destId="{E7E21436-7948-4C0E-8D60-7387A64C4A72}" srcOrd="0" destOrd="0" presId="urn:microsoft.com/office/officeart/2005/8/layout/orgChart1"/>
    <dgm:cxn modelId="{FEB8427A-DC50-447B-B4CA-D140ED43B4F1}" srcId="{BEEDA34D-EF41-4A09-8690-9E58AF3EB215}" destId="{AED7AB36-0D9A-4FFF-B2B8-8466202842A9}" srcOrd="1" destOrd="0" parTransId="{921A8084-DBE6-4C9D-B860-4514CB332EF2}" sibTransId="{292DEAC9-434C-4C5C-B6E7-CD5D66AA7ABE}"/>
    <dgm:cxn modelId="{380F7187-A8B8-40F3-9199-CFD3EC73B363}" srcId="{BEEDA34D-EF41-4A09-8690-9E58AF3EB215}" destId="{F5696B81-885F-4E38-B387-FA54CDBED9AD}" srcOrd="2" destOrd="0" parTransId="{403D6EB0-C974-4F40-8153-17484FE079F5}" sibTransId="{8650259F-2475-4D20-8ADD-A7EBF5E09BFC}"/>
    <dgm:cxn modelId="{4676D78A-3A63-4845-BD52-3501D1EAAF83}" srcId="{BEEDA34D-EF41-4A09-8690-9E58AF3EB215}" destId="{91A0C658-4DE6-4082-B4FE-EDC6359282DB}" srcOrd="3" destOrd="0" parTransId="{79F44230-B61A-4435-87B5-FB2EEA3E0A5E}" sibTransId="{90EE5F09-6B25-4F4E-A21C-6138DCC77106}"/>
    <dgm:cxn modelId="{F0FE409D-4C16-464A-9C01-19CAD77BA5E4}" type="presOf" srcId="{91A0C658-4DE6-4082-B4FE-EDC6359282DB}" destId="{C172863C-8048-46CB-9DDC-E365FC10EA0B}" srcOrd="1" destOrd="0" presId="urn:microsoft.com/office/officeart/2005/8/layout/orgChart1"/>
    <dgm:cxn modelId="{36A0E6A2-A7EA-4636-BEA3-B325854CFEE7}" srcId="{8D7CE78C-7268-40F7-880C-D742F3B6556E}" destId="{BEEDA34D-EF41-4A09-8690-9E58AF3EB215}" srcOrd="0" destOrd="0" parTransId="{43A29D53-CA8D-44DE-80DB-0D534796284B}" sibTransId="{3627C51C-3463-4A57-93C4-64794E6C5508}"/>
    <dgm:cxn modelId="{ED24C2A7-9D6D-4132-B35D-12180CD7A79A}" type="presOf" srcId="{AED7AB36-0D9A-4FFF-B2B8-8466202842A9}" destId="{0349FEB6-8206-4806-A3A0-6E12F9D35B08}" srcOrd="0" destOrd="0" presId="urn:microsoft.com/office/officeart/2005/8/layout/orgChart1"/>
    <dgm:cxn modelId="{63E01CCE-17BC-46FC-A1D9-55228FACBD3B}" type="presOf" srcId="{8D7CE78C-7268-40F7-880C-D742F3B6556E}" destId="{A9F823FA-3B7C-4CA7-A6BB-87E054C720E8}" srcOrd="0" destOrd="0" presId="urn:microsoft.com/office/officeart/2005/8/layout/orgChart1"/>
    <dgm:cxn modelId="{03CA92D9-EB1B-4C92-AE6C-F842E318DABB}" type="presOf" srcId="{921A8084-DBE6-4C9D-B860-4514CB332EF2}" destId="{648458EB-A59F-44AF-AAF4-0CB85DCB288C}" srcOrd="0" destOrd="0" presId="urn:microsoft.com/office/officeart/2005/8/layout/orgChart1"/>
    <dgm:cxn modelId="{6A7541DC-A4BA-4E95-9E3D-425128649B6F}" type="presOf" srcId="{925EB461-94C1-44B6-A099-DBBB31957623}" destId="{2E6E3D84-68F5-4C40-BC9C-58D8E25F3FD2}" srcOrd="1" destOrd="0" presId="urn:microsoft.com/office/officeart/2005/8/layout/orgChart1"/>
    <dgm:cxn modelId="{9CBB8AE4-9A29-43D5-B46C-B0DFE03CEB71}" type="presOf" srcId="{BEEDA34D-EF41-4A09-8690-9E58AF3EB215}" destId="{5CF05020-6BD3-40F4-A0D2-B99C4E76EB52}" srcOrd="0" destOrd="0" presId="urn:microsoft.com/office/officeart/2005/8/layout/orgChart1"/>
    <dgm:cxn modelId="{D73D1AFD-CC44-41CD-AE10-BCC06082E19A}" type="presOf" srcId="{BEEDA34D-EF41-4A09-8690-9E58AF3EB215}" destId="{9B4FF5D5-8C45-45CA-AD0E-3F294046CA9A}" srcOrd="1" destOrd="0" presId="urn:microsoft.com/office/officeart/2005/8/layout/orgChart1"/>
    <dgm:cxn modelId="{E3438DF7-AB3C-4F76-A7D8-E45CF59D230C}" type="presParOf" srcId="{A9F823FA-3B7C-4CA7-A6BB-87E054C720E8}" destId="{A6003184-B8ED-465E-BDA2-FD1CA74FE65B}" srcOrd="0" destOrd="0" presId="urn:microsoft.com/office/officeart/2005/8/layout/orgChart1"/>
    <dgm:cxn modelId="{97491D06-198B-48B5-AC6C-F10295B9C088}" type="presParOf" srcId="{A6003184-B8ED-465E-BDA2-FD1CA74FE65B}" destId="{0FB9FFE5-870F-4D65-A73E-9EB1BA0F0180}" srcOrd="0" destOrd="0" presId="urn:microsoft.com/office/officeart/2005/8/layout/orgChart1"/>
    <dgm:cxn modelId="{68A7E928-87FA-4F6B-9707-4674A5A480F0}" type="presParOf" srcId="{0FB9FFE5-870F-4D65-A73E-9EB1BA0F0180}" destId="{5CF05020-6BD3-40F4-A0D2-B99C4E76EB52}" srcOrd="0" destOrd="0" presId="urn:microsoft.com/office/officeart/2005/8/layout/orgChart1"/>
    <dgm:cxn modelId="{1B2E2214-1697-4589-B77A-DE5193631EF8}" type="presParOf" srcId="{0FB9FFE5-870F-4D65-A73E-9EB1BA0F0180}" destId="{9B4FF5D5-8C45-45CA-AD0E-3F294046CA9A}" srcOrd="1" destOrd="0" presId="urn:microsoft.com/office/officeart/2005/8/layout/orgChart1"/>
    <dgm:cxn modelId="{1333D504-3D5A-49FB-936D-440BD7138914}" type="presParOf" srcId="{A6003184-B8ED-465E-BDA2-FD1CA74FE65B}" destId="{5EFB3FBD-4C24-41EF-B422-9C87E14B1BF8}" srcOrd="1" destOrd="0" presId="urn:microsoft.com/office/officeart/2005/8/layout/orgChart1"/>
    <dgm:cxn modelId="{CC41C26F-B630-4E70-9B24-2A8B9390F32E}" type="presParOf" srcId="{5EFB3FBD-4C24-41EF-B422-9C87E14B1BF8}" destId="{4F9EE09A-BADB-41EB-A750-1B0DA5DF593E}" srcOrd="0" destOrd="0" presId="urn:microsoft.com/office/officeart/2005/8/layout/orgChart1"/>
    <dgm:cxn modelId="{3FE7B688-5933-4524-8B2E-0BF2246079B9}" type="presParOf" srcId="{5EFB3FBD-4C24-41EF-B422-9C87E14B1BF8}" destId="{C0FDACD8-99BF-44D0-82E7-49B1AC8B2443}" srcOrd="1" destOrd="0" presId="urn:microsoft.com/office/officeart/2005/8/layout/orgChart1"/>
    <dgm:cxn modelId="{6514AF45-0EDA-448F-A90D-803FF9F85AA1}" type="presParOf" srcId="{C0FDACD8-99BF-44D0-82E7-49B1AC8B2443}" destId="{DDD3B62C-5224-4AAF-9301-3A94D369F4AC}" srcOrd="0" destOrd="0" presId="urn:microsoft.com/office/officeart/2005/8/layout/orgChart1"/>
    <dgm:cxn modelId="{D81262BC-28C6-4F40-B9BA-67B5EEBE122C}" type="presParOf" srcId="{DDD3B62C-5224-4AAF-9301-3A94D369F4AC}" destId="{E7E21436-7948-4C0E-8D60-7387A64C4A72}" srcOrd="0" destOrd="0" presId="urn:microsoft.com/office/officeart/2005/8/layout/orgChart1"/>
    <dgm:cxn modelId="{A70E8C03-9DBC-4049-9395-26D19CEA837B}" type="presParOf" srcId="{DDD3B62C-5224-4AAF-9301-3A94D369F4AC}" destId="{2E6E3D84-68F5-4C40-BC9C-58D8E25F3FD2}" srcOrd="1" destOrd="0" presId="urn:microsoft.com/office/officeart/2005/8/layout/orgChart1"/>
    <dgm:cxn modelId="{378CF16E-FCD9-4EEF-9D15-20F495FCD61C}" type="presParOf" srcId="{C0FDACD8-99BF-44D0-82E7-49B1AC8B2443}" destId="{9F3C330D-FF89-4E8A-92B4-E67DEE05D8A9}" srcOrd="1" destOrd="0" presId="urn:microsoft.com/office/officeart/2005/8/layout/orgChart1"/>
    <dgm:cxn modelId="{12136D7A-B968-4DF0-8AC2-726A3C9AD40C}" type="presParOf" srcId="{C0FDACD8-99BF-44D0-82E7-49B1AC8B2443}" destId="{BBB8A8A3-F756-453A-9503-1C95C1337497}" srcOrd="2" destOrd="0" presId="urn:microsoft.com/office/officeart/2005/8/layout/orgChart1"/>
    <dgm:cxn modelId="{E1AC15D1-BB87-45CB-819E-ED84E8469725}" type="presParOf" srcId="{5EFB3FBD-4C24-41EF-B422-9C87E14B1BF8}" destId="{648458EB-A59F-44AF-AAF4-0CB85DCB288C}" srcOrd="2" destOrd="0" presId="urn:microsoft.com/office/officeart/2005/8/layout/orgChart1"/>
    <dgm:cxn modelId="{6880A6AE-9631-4C59-B346-BE62A461538F}" type="presParOf" srcId="{5EFB3FBD-4C24-41EF-B422-9C87E14B1BF8}" destId="{4E2133A3-DAB8-427B-AACF-7313AB25CA82}" srcOrd="3" destOrd="0" presId="urn:microsoft.com/office/officeart/2005/8/layout/orgChart1"/>
    <dgm:cxn modelId="{E6AB3679-7DE5-4AC2-B685-2C624241D213}" type="presParOf" srcId="{4E2133A3-DAB8-427B-AACF-7313AB25CA82}" destId="{AE28B8F9-62B4-43CB-9F83-19909B7B9EF9}" srcOrd="0" destOrd="0" presId="urn:microsoft.com/office/officeart/2005/8/layout/orgChart1"/>
    <dgm:cxn modelId="{11EC5D32-419B-4660-816A-E0D65A8E6C85}" type="presParOf" srcId="{AE28B8F9-62B4-43CB-9F83-19909B7B9EF9}" destId="{0349FEB6-8206-4806-A3A0-6E12F9D35B08}" srcOrd="0" destOrd="0" presId="urn:microsoft.com/office/officeart/2005/8/layout/orgChart1"/>
    <dgm:cxn modelId="{273D8B21-121C-42ED-98A2-574FA75F783B}" type="presParOf" srcId="{AE28B8F9-62B4-43CB-9F83-19909B7B9EF9}" destId="{E4F52B20-309B-4B39-9A3A-56E1887A131B}" srcOrd="1" destOrd="0" presId="urn:microsoft.com/office/officeart/2005/8/layout/orgChart1"/>
    <dgm:cxn modelId="{6745F08A-A236-4472-B3A0-95CB8249046D}" type="presParOf" srcId="{4E2133A3-DAB8-427B-AACF-7313AB25CA82}" destId="{821C2F2F-3D9A-4C7E-9CF1-5A2607F7C330}" srcOrd="1" destOrd="0" presId="urn:microsoft.com/office/officeart/2005/8/layout/orgChart1"/>
    <dgm:cxn modelId="{1A896567-61EC-46F1-A1A7-F4F881FBCCAD}" type="presParOf" srcId="{4E2133A3-DAB8-427B-AACF-7313AB25CA82}" destId="{1EDBBA4A-FD49-4FBD-B515-EA684F0E41A7}" srcOrd="2" destOrd="0" presId="urn:microsoft.com/office/officeart/2005/8/layout/orgChart1"/>
    <dgm:cxn modelId="{8B5B3A30-003B-4650-9E29-58A2C074A508}" type="presParOf" srcId="{5EFB3FBD-4C24-41EF-B422-9C87E14B1BF8}" destId="{5F5AC09A-2CE1-49D0-839B-B287D3BB7282}" srcOrd="4" destOrd="0" presId="urn:microsoft.com/office/officeart/2005/8/layout/orgChart1"/>
    <dgm:cxn modelId="{B4D57288-32FB-47B4-90D3-30A2D8F361CE}" type="presParOf" srcId="{5EFB3FBD-4C24-41EF-B422-9C87E14B1BF8}" destId="{B0974884-9204-4A8A-8359-B449605A484A}" srcOrd="5" destOrd="0" presId="urn:microsoft.com/office/officeart/2005/8/layout/orgChart1"/>
    <dgm:cxn modelId="{D8EBEBE3-8E21-491A-A27B-574CBCA61B46}" type="presParOf" srcId="{B0974884-9204-4A8A-8359-B449605A484A}" destId="{ADC7B4CA-1B40-4660-96EE-4C50C8146525}" srcOrd="0" destOrd="0" presId="urn:microsoft.com/office/officeart/2005/8/layout/orgChart1"/>
    <dgm:cxn modelId="{04E48801-A6FA-46AB-8BC2-052F8C92BC68}" type="presParOf" srcId="{ADC7B4CA-1B40-4660-96EE-4C50C8146525}" destId="{EDB19106-6BBF-4226-AC60-FB35AB03ACE8}" srcOrd="0" destOrd="0" presId="urn:microsoft.com/office/officeart/2005/8/layout/orgChart1"/>
    <dgm:cxn modelId="{05888BA0-60FD-4261-8F29-9CE42467DDF4}" type="presParOf" srcId="{ADC7B4CA-1B40-4660-96EE-4C50C8146525}" destId="{91E755B6-7C80-402C-B715-7D5F9A3788C7}" srcOrd="1" destOrd="0" presId="urn:microsoft.com/office/officeart/2005/8/layout/orgChart1"/>
    <dgm:cxn modelId="{1BA3427C-F944-43BA-B137-07252F288DD8}" type="presParOf" srcId="{B0974884-9204-4A8A-8359-B449605A484A}" destId="{9A07ECB0-BEEE-42C2-B97E-4BF1BF63780D}" srcOrd="1" destOrd="0" presId="urn:microsoft.com/office/officeart/2005/8/layout/orgChart1"/>
    <dgm:cxn modelId="{358CDB14-68AB-43B8-B7B4-4E50C33DF3F8}" type="presParOf" srcId="{B0974884-9204-4A8A-8359-B449605A484A}" destId="{BCA425A8-F6DB-4260-8F48-B2D161EF9F11}" srcOrd="2" destOrd="0" presId="urn:microsoft.com/office/officeart/2005/8/layout/orgChart1"/>
    <dgm:cxn modelId="{1D86ED3A-7AC1-4AFF-AEC8-8959E4E74D9E}" type="presParOf" srcId="{5EFB3FBD-4C24-41EF-B422-9C87E14B1BF8}" destId="{B93E4B31-2327-4427-964B-E296B6FC3B16}" srcOrd="6" destOrd="0" presId="urn:microsoft.com/office/officeart/2005/8/layout/orgChart1"/>
    <dgm:cxn modelId="{E6BD4CBD-3693-48BF-BEA2-D473FC4EF80D}" type="presParOf" srcId="{5EFB3FBD-4C24-41EF-B422-9C87E14B1BF8}" destId="{F37C7A3D-299B-4C0E-A1AE-1776E39F523C}" srcOrd="7" destOrd="0" presId="urn:microsoft.com/office/officeart/2005/8/layout/orgChart1"/>
    <dgm:cxn modelId="{AC37E233-5787-4DB2-982B-2D643EBF8C16}" type="presParOf" srcId="{F37C7A3D-299B-4C0E-A1AE-1776E39F523C}" destId="{DAA4F924-8C0B-48BF-89F3-64EAF1B494B7}" srcOrd="0" destOrd="0" presId="urn:microsoft.com/office/officeart/2005/8/layout/orgChart1"/>
    <dgm:cxn modelId="{9F9565C6-E936-4BF0-8C9A-E76FFB2724EA}" type="presParOf" srcId="{DAA4F924-8C0B-48BF-89F3-64EAF1B494B7}" destId="{768C9F88-8AE3-46D2-87D4-2B028F851856}" srcOrd="0" destOrd="0" presId="urn:microsoft.com/office/officeart/2005/8/layout/orgChart1"/>
    <dgm:cxn modelId="{9701C622-29B4-41F3-A1AD-3F8CED60DE16}" type="presParOf" srcId="{DAA4F924-8C0B-48BF-89F3-64EAF1B494B7}" destId="{C172863C-8048-46CB-9DDC-E365FC10EA0B}" srcOrd="1" destOrd="0" presId="urn:microsoft.com/office/officeart/2005/8/layout/orgChart1"/>
    <dgm:cxn modelId="{69045510-2AB4-4775-8D65-5E7CC849EE30}" type="presParOf" srcId="{F37C7A3D-299B-4C0E-A1AE-1776E39F523C}" destId="{692CA184-CA7B-464B-8C86-534F19DE4970}" srcOrd="1" destOrd="0" presId="urn:microsoft.com/office/officeart/2005/8/layout/orgChart1"/>
    <dgm:cxn modelId="{68FE623D-556D-4B69-88C4-01C82944ED71}" type="presParOf" srcId="{F37C7A3D-299B-4C0E-A1AE-1776E39F523C}" destId="{5D47D331-678E-402C-8184-DCA9D24930A8}" srcOrd="2" destOrd="0" presId="urn:microsoft.com/office/officeart/2005/8/layout/orgChart1"/>
    <dgm:cxn modelId="{0D60EF1B-A895-42C9-9336-F928CDE2E92D}" type="presParOf" srcId="{A6003184-B8ED-465E-BDA2-FD1CA74FE65B}" destId="{A38AD6F6-F60E-49E9-9EA5-A77A69843A35}"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1B52CE7-7093-48FF-B308-20A66B74AF10}" type="doc">
      <dgm:prSet loTypeId="urn:microsoft.com/office/officeart/2005/8/layout/default" loCatId="list" qsTypeId="urn:microsoft.com/office/officeart/2005/8/quickstyle/simple1" qsCatId="simple" csTypeId="urn:microsoft.com/office/officeart/2005/8/colors/colorful5" csCatId="colorful" phldr="1"/>
      <dgm:spPr/>
      <dgm:t>
        <a:bodyPr/>
        <a:lstStyle/>
        <a:p>
          <a:endParaRPr lang="en-US"/>
        </a:p>
      </dgm:t>
    </dgm:pt>
    <dgm:pt modelId="{2A2FC796-8B10-4EE2-88A9-35EDAE8D62EE}">
      <dgm:prSet phldrT="[Text]"/>
      <dgm:spPr/>
      <dgm:t>
        <a:bodyPr/>
        <a:lstStyle/>
        <a:p>
          <a:r>
            <a:rPr lang="en-US" b="1">
              <a:solidFill>
                <a:schemeClr val="tx1"/>
              </a:solidFill>
            </a:rPr>
            <a:t>Openness to Experience</a:t>
          </a:r>
        </a:p>
      </dgm:t>
    </dgm:pt>
    <dgm:pt modelId="{2769673E-247A-4C20-9A66-72E6FBE8A93F}" type="parTrans" cxnId="{862221B2-A4EE-404D-AA8A-ACBF049CAFB2}">
      <dgm:prSet/>
      <dgm:spPr/>
      <dgm:t>
        <a:bodyPr/>
        <a:lstStyle/>
        <a:p>
          <a:endParaRPr lang="en-US"/>
        </a:p>
      </dgm:t>
    </dgm:pt>
    <dgm:pt modelId="{03DE2A7F-144F-4A2A-9481-91DCF88D3F65}" type="sibTrans" cxnId="{862221B2-A4EE-404D-AA8A-ACBF049CAFB2}">
      <dgm:prSet/>
      <dgm:spPr/>
      <dgm:t>
        <a:bodyPr/>
        <a:lstStyle/>
        <a:p>
          <a:endParaRPr lang="en-US"/>
        </a:p>
      </dgm:t>
    </dgm:pt>
    <dgm:pt modelId="{6A4BCEB6-BA3A-46DA-BF01-E0C631A214DB}">
      <dgm:prSet phldrT="[Text]"/>
      <dgm:spPr/>
      <dgm:t>
        <a:bodyPr/>
        <a:lstStyle/>
        <a:p>
          <a:r>
            <a:rPr lang="en-US" b="1">
              <a:solidFill>
                <a:schemeClr val="tx1"/>
              </a:solidFill>
            </a:rPr>
            <a:t>Conscientiousness</a:t>
          </a:r>
        </a:p>
      </dgm:t>
    </dgm:pt>
    <dgm:pt modelId="{B4C275FE-AA80-456C-BC29-1B1B40DB3E2C}" type="parTrans" cxnId="{EDA9F817-C75C-4EFF-A657-3141D15E6979}">
      <dgm:prSet/>
      <dgm:spPr/>
      <dgm:t>
        <a:bodyPr/>
        <a:lstStyle/>
        <a:p>
          <a:endParaRPr lang="en-US"/>
        </a:p>
      </dgm:t>
    </dgm:pt>
    <dgm:pt modelId="{642BF240-36B2-4AAB-AC67-2A64453552AB}" type="sibTrans" cxnId="{EDA9F817-C75C-4EFF-A657-3141D15E6979}">
      <dgm:prSet/>
      <dgm:spPr/>
      <dgm:t>
        <a:bodyPr/>
        <a:lstStyle/>
        <a:p>
          <a:endParaRPr lang="en-US"/>
        </a:p>
      </dgm:t>
    </dgm:pt>
    <dgm:pt modelId="{00D1BD07-CF54-4110-AC8C-2C23FEE8A223}">
      <dgm:prSet phldrT="[Text]"/>
      <dgm:spPr/>
      <dgm:t>
        <a:bodyPr/>
        <a:lstStyle/>
        <a:p>
          <a:r>
            <a:rPr lang="en-US" b="1">
              <a:solidFill>
                <a:schemeClr val="tx1"/>
              </a:solidFill>
            </a:rPr>
            <a:t>Five-Factor Model (FFM)</a:t>
          </a:r>
        </a:p>
      </dgm:t>
    </dgm:pt>
    <dgm:pt modelId="{2DDDE633-73F5-4F08-9889-B248DE474C49}" type="parTrans" cxnId="{26193A72-57CF-46F2-8C77-97A6FAAA08EE}">
      <dgm:prSet/>
      <dgm:spPr/>
      <dgm:t>
        <a:bodyPr/>
        <a:lstStyle/>
        <a:p>
          <a:endParaRPr lang="en-US"/>
        </a:p>
      </dgm:t>
    </dgm:pt>
    <dgm:pt modelId="{159C77AE-56DB-46EA-959F-81AE9A139A23}" type="sibTrans" cxnId="{26193A72-57CF-46F2-8C77-97A6FAAA08EE}">
      <dgm:prSet/>
      <dgm:spPr/>
      <dgm:t>
        <a:bodyPr/>
        <a:lstStyle/>
        <a:p>
          <a:endParaRPr lang="en-US"/>
        </a:p>
      </dgm:t>
    </dgm:pt>
    <dgm:pt modelId="{9BA0FD5C-C2A9-43EE-AC17-8A3C5C11BE98}">
      <dgm:prSet phldrT="[Text]"/>
      <dgm:spPr/>
      <dgm:t>
        <a:bodyPr/>
        <a:lstStyle/>
        <a:p>
          <a:r>
            <a:rPr lang="en-US" b="1">
              <a:solidFill>
                <a:schemeClr val="tx1"/>
              </a:solidFill>
            </a:rPr>
            <a:t>Neuroticism</a:t>
          </a:r>
          <a:r>
            <a:rPr lang="hi-IN" b="1">
              <a:solidFill>
                <a:schemeClr val="tx1"/>
              </a:solidFill>
            </a:rPr>
            <a:t>/</a:t>
          </a:r>
          <a:r>
            <a:rPr lang="en-US" b="1">
              <a:solidFill>
                <a:schemeClr val="tx1"/>
              </a:solidFill>
            </a:rPr>
            <a:t>OCEAN</a:t>
          </a:r>
        </a:p>
      </dgm:t>
    </dgm:pt>
    <dgm:pt modelId="{4A5F88A3-E293-47F7-8BCB-4C8507E4904C}" type="parTrans" cxnId="{457D5491-4768-48CE-93A8-169CC07D9B7C}">
      <dgm:prSet/>
      <dgm:spPr/>
      <dgm:t>
        <a:bodyPr/>
        <a:lstStyle/>
        <a:p>
          <a:endParaRPr lang="en-US"/>
        </a:p>
      </dgm:t>
    </dgm:pt>
    <dgm:pt modelId="{B91B13FC-4115-4BF4-8CFE-7DC55041B4B0}" type="sibTrans" cxnId="{457D5491-4768-48CE-93A8-169CC07D9B7C}">
      <dgm:prSet/>
      <dgm:spPr/>
      <dgm:t>
        <a:bodyPr/>
        <a:lstStyle/>
        <a:p>
          <a:endParaRPr lang="en-US"/>
        </a:p>
      </dgm:t>
    </dgm:pt>
    <dgm:pt modelId="{05482ECD-7E6B-472D-976B-178F84A6B540}">
      <dgm:prSet phldrT="[Text]"/>
      <dgm:spPr/>
      <dgm:t>
        <a:bodyPr/>
        <a:lstStyle/>
        <a:p>
          <a:r>
            <a:rPr lang="en-US" b="1">
              <a:solidFill>
                <a:schemeClr val="tx1"/>
              </a:solidFill>
            </a:rPr>
            <a:t>Extraversion</a:t>
          </a:r>
        </a:p>
      </dgm:t>
    </dgm:pt>
    <dgm:pt modelId="{7A87DED6-4E7B-4FE5-8892-8BFC71F7A76F}" type="parTrans" cxnId="{6517CD37-1336-459F-AC31-3FA021F96281}">
      <dgm:prSet/>
      <dgm:spPr/>
      <dgm:t>
        <a:bodyPr/>
        <a:lstStyle/>
        <a:p>
          <a:endParaRPr lang="en-US"/>
        </a:p>
      </dgm:t>
    </dgm:pt>
    <dgm:pt modelId="{1758F123-7D22-4DDF-B431-9CD0115CC0F2}" type="sibTrans" cxnId="{6517CD37-1336-459F-AC31-3FA021F96281}">
      <dgm:prSet/>
      <dgm:spPr/>
      <dgm:t>
        <a:bodyPr/>
        <a:lstStyle/>
        <a:p>
          <a:endParaRPr lang="en-US"/>
        </a:p>
      </dgm:t>
    </dgm:pt>
    <dgm:pt modelId="{C1A604EB-7888-4D1E-B1B4-411610404A1A}">
      <dgm:prSet phldrT="[Text]"/>
      <dgm:spPr/>
      <dgm:t>
        <a:bodyPr/>
        <a:lstStyle/>
        <a:p>
          <a:r>
            <a:rPr lang="en-US" b="1">
              <a:solidFill>
                <a:schemeClr val="tx1"/>
              </a:solidFill>
            </a:rPr>
            <a:t>Agreeableness</a:t>
          </a:r>
        </a:p>
      </dgm:t>
    </dgm:pt>
    <dgm:pt modelId="{756C17CC-C2B9-4E26-B328-9498943E101B}" type="parTrans" cxnId="{EB1DF7F1-1E62-4132-B4FB-5AB9E9F60DC5}">
      <dgm:prSet/>
      <dgm:spPr/>
      <dgm:t>
        <a:bodyPr/>
        <a:lstStyle/>
        <a:p>
          <a:endParaRPr lang="en-US"/>
        </a:p>
      </dgm:t>
    </dgm:pt>
    <dgm:pt modelId="{8FF4E1C0-360F-4821-8536-B44E7CA98801}" type="sibTrans" cxnId="{EB1DF7F1-1E62-4132-B4FB-5AB9E9F60DC5}">
      <dgm:prSet/>
      <dgm:spPr/>
      <dgm:t>
        <a:bodyPr/>
        <a:lstStyle/>
        <a:p>
          <a:endParaRPr lang="en-US"/>
        </a:p>
      </dgm:t>
    </dgm:pt>
    <dgm:pt modelId="{FDD18893-2F63-4AEF-A817-7DDF34006E77}" type="pres">
      <dgm:prSet presAssocID="{D1B52CE7-7093-48FF-B308-20A66B74AF10}" presName="diagram" presStyleCnt="0">
        <dgm:presLayoutVars>
          <dgm:dir/>
          <dgm:resizeHandles val="exact"/>
        </dgm:presLayoutVars>
      </dgm:prSet>
      <dgm:spPr/>
    </dgm:pt>
    <dgm:pt modelId="{4F84F65C-85A1-439C-AA43-38EA313F0743}" type="pres">
      <dgm:prSet presAssocID="{2A2FC796-8B10-4EE2-88A9-35EDAE8D62EE}" presName="node" presStyleLbl="node1" presStyleIdx="0" presStyleCnt="6">
        <dgm:presLayoutVars>
          <dgm:bulletEnabled val="1"/>
        </dgm:presLayoutVars>
      </dgm:prSet>
      <dgm:spPr/>
    </dgm:pt>
    <dgm:pt modelId="{3E8AAB99-2786-465F-890E-DC3DBEB3F8B3}" type="pres">
      <dgm:prSet presAssocID="{03DE2A7F-144F-4A2A-9481-91DCF88D3F65}" presName="sibTrans" presStyleCnt="0"/>
      <dgm:spPr/>
    </dgm:pt>
    <dgm:pt modelId="{D61C6020-3C5E-442C-A47B-CACFD66FB585}" type="pres">
      <dgm:prSet presAssocID="{6A4BCEB6-BA3A-46DA-BF01-E0C631A214DB}" presName="node" presStyleLbl="node1" presStyleIdx="1" presStyleCnt="6">
        <dgm:presLayoutVars>
          <dgm:bulletEnabled val="1"/>
        </dgm:presLayoutVars>
      </dgm:prSet>
      <dgm:spPr/>
    </dgm:pt>
    <dgm:pt modelId="{732A86F8-F637-4E10-AC63-3B3208DB2F82}" type="pres">
      <dgm:prSet presAssocID="{642BF240-36B2-4AAB-AC67-2A64453552AB}" presName="sibTrans" presStyleCnt="0"/>
      <dgm:spPr/>
    </dgm:pt>
    <dgm:pt modelId="{8D83B653-026F-4FD9-88C6-CDAB876717DE}" type="pres">
      <dgm:prSet presAssocID="{00D1BD07-CF54-4110-AC8C-2C23FEE8A223}" presName="node" presStyleLbl="node1" presStyleIdx="2" presStyleCnt="6">
        <dgm:presLayoutVars>
          <dgm:bulletEnabled val="1"/>
        </dgm:presLayoutVars>
      </dgm:prSet>
      <dgm:spPr/>
    </dgm:pt>
    <dgm:pt modelId="{E355E3C6-7BA9-416B-BC1F-28A727AA3A16}" type="pres">
      <dgm:prSet presAssocID="{159C77AE-56DB-46EA-959F-81AE9A139A23}" presName="sibTrans" presStyleCnt="0"/>
      <dgm:spPr/>
    </dgm:pt>
    <dgm:pt modelId="{9ACE6104-6358-44D6-99D4-5871F4A6F035}" type="pres">
      <dgm:prSet presAssocID="{9BA0FD5C-C2A9-43EE-AC17-8A3C5C11BE98}" presName="node" presStyleLbl="node1" presStyleIdx="3" presStyleCnt="6">
        <dgm:presLayoutVars>
          <dgm:bulletEnabled val="1"/>
        </dgm:presLayoutVars>
      </dgm:prSet>
      <dgm:spPr/>
    </dgm:pt>
    <dgm:pt modelId="{E1E2AB1C-0AFE-4C2C-B228-8A51A1783B63}" type="pres">
      <dgm:prSet presAssocID="{B91B13FC-4115-4BF4-8CFE-7DC55041B4B0}" presName="sibTrans" presStyleCnt="0"/>
      <dgm:spPr/>
    </dgm:pt>
    <dgm:pt modelId="{DDA7D801-AA71-45C5-B4C8-097F0D183D56}" type="pres">
      <dgm:prSet presAssocID="{05482ECD-7E6B-472D-976B-178F84A6B540}" presName="node" presStyleLbl="node1" presStyleIdx="4" presStyleCnt="6">
        <dgm:presLayoutVars>
          <dgm:bulletEnabled val="1"/>
        </dgm:presLayoutVars>
      </dgm:prSet>
      <dgm:spPr/>
    </dgm:pt>
    <dgm:pt modelId="{8A80D82B-6223-4153-B12B-A22EBC2C5B3C}" type="pres">
      <dgm:prSet presAssocID="{1758F123-7D22-4DDF-B431-9CD0115CC0F2}" presName="sibTrans" presStyleCnt="0"/>
      <dgm:spPr/>
    </dgm:pt>
    <dgm:pt modelId="{B3BF9FCA-90E5-46F4-BC40-A8040438B770}" type="pres">
      <dgm:prSet presAssocID="{C1A604EB-7888-4D1E-B1B4-411610404A1A}" presName="node" presStyleLbl="node1" presStyleIdx="5" presStyleCnt="6">
        <dgm:presLayoutVars>
          <dgm:bulletEnabled val="1"/>
        </dgm:presLayoutVars>
      </dgm:prSet>
      <dgm:spPr/>
    </dgm:pt>
  </dgm:ptLst>
  <dgm:cxnLst>
    <dgm:cxn modelId="{EDA9F817-C75C-4EFF-A657-3141D15E6979}" srcId="{D1B52CE7-7093-48FF-B308-20A66B74AF10}" destId="{6A4BCEB6-BA3A-46DA-BF01-E0C631A214DB}" srcOrd="1" destOrd="0" parTransId="{B4C275FE-AA80-456C-BC29-1B1B40DB3E2C}" sibTransId="{642BF240-36B2-4AAB-AC67-2A64453552AB}"/>
    <dgm:cxn modelId="{05ECBC37-C3DF-4CF6-BB54-6FFA36C61371}" type="presOf" srcId="{C1A604EB-7888-4D1E-B1B4-411610404A1A}" destId="{B3BF9FCA-90E5-46F4-BC40-A8040438B770}" srcOrd="0" destOrd="0" presId="urn:microsoft.com/office/officeart/2005/8/layout/default"/>
    <dgm:cxn modelId="{6517CD37-1336-459F-AC31-3FA021F96281}" srcId="{D1B52CE7-7093-48FF-B308-20A66B74AF10}" destId="{05482ECD-7E6B-472D-976B-178F84A6B540}" srcOrd="4" destOrd="0" parTransId="{7A87DED6-4E7B-4FE5-8892-8BFC71F7A76F}" sibTransId="{1758F123-7D22-4DDF-B431-9CD0115CC0F2}"/>
    <dgm:cxn modelId="{26193A72-57CF-46F2-8C77-97A6FAAA08EE}" srcId="{D1B52CE7-7093-48FF-B308-20A66B74AF10}" destId="{00D1BD07-CF54-4110-AC8C-2C23FEE8A223}" srcOrd="2" destOrd="0" parTransId="{2DDDE633-73F5-4F08-9889-B248DE474C49}" sibTransId="{159C77AE-56DB-46EA-959F-81AE9A139A23}"/>
    <dgm:cxn modelId="{A0E94879-B83E-4D4A-9D56-7A9A445E6B56}" type="presOf" srcId="{2A2FC796-8B10-4EE2-88A9-35EDAE8D62EE}" destId="{4F84F65C-85A1-439C-AA43-38EA313F0743}" srcOrd="0" destOrd="0" presId="urn:microsoft.com/office/officeart/2005/8/layout/default"/>
    <dgm:cxn modelId="{457D5491-4768-48CE-93A8-169CC07D9B7C}" srcId="{D1B52CE7-7093-48FF-B308-20A66B74AF10}" destId="{9BA0FD5C-C2A9-43EE-AC17-8A3C5C11BE98}" srcOrd="3" destOrd="0" parTransId="{4A5F88A3-E293-47F7-8BCB-4C8507E4904C}" sibTransId="{B91B13FC-4115-4BF4-8CFE-7DC55041B4B0}"/>
    <dgm:cxn modelId="{F7CB11AE-11C1-4930-BC56-F70CD33AD796}" type="presOf" srcId="{00D1BD07-CF54-4110-AC8C-2C23FEE8A223}" destId="{8D83B653-026F-4FD9-88C6-CDAB876717DE}" srcOrd="0" destOrd="0" presId="urn:microsoft.com/office/officeart/2005/8/layout/default"/>
    <dgm:cxn modelId="{862221B2-A4EE-404D-AA8A-ACBF049CAFB2}" srcId="{D1B52CE7-7093-48FF-B308-20A66B74AF10}" destId="{2A2FC796-8B10-4EE2-88A9-35EDAE8D62EE}" srcOrd="0" destOrd="0" parTransId="{2769673E-247A-4C20-9A66-72E6FBE8A93F}" sibTransId="{03DE2A7F-144F-4A2A-9481-91DCF88D3F65}"/>
    <dgm:cxn modelId="{AAEA65B8-FF29-49F5-8276-B0F6F46C9AF8}" type="presOf" srcId="{6A4BCEB6-BA3A-46DA-BF01-E0C631A214DB}" destId="{D61C6020-3C5E-442C-A47B-CACFD66FB585}" srcOrd="0" destOrd="0" presId="urn:microsoft.com/office/officeart/2005/8/layout/default"/>
    <dgm:cxn modelId="{7DD09DD0-52D1-4C56-8E88-7450899FB2B2}" type="presOf" srcId="{D1B52CE7-7093-48FF-B308-20A66B74AF10}" destId="{FDD18893-2F63-4AEF-A817-7DDF34006E77}" srcOrd="0" destOrd="0" presId="urn:microsoft.com/office/officeart/2005/8/layout/default"/>
    <dgm:cxn modelId="{2EBD7BDE-BA43-44B4-85E5-49E45553BB4C}" type="presOf" srcId="{05482ECD-7E6B-472D-976B-178F84A6B540}" destId="{DDA7D801-AA71-45C5-B4C8-097F0D183D56}" srcOrd="0" destOrd="0" presId="urn:microsoft.com/office/officeart/2005/8/layout/default"/>
    <dgm:cxn modelId="{EB1DF7F1-1E62-4132-B4FB-5AB9E9F60DC5}" srcId="{D1B52CE7-7093-48FF-B308-20A66B74AF10}" destId="{C1A604EB-7888-4D1E-B1B4-411610404A1A}" srcOrd="5" destOrd="0" parTransId="{756C17CC-C2B9-4E26-B328-9498943E101B}" sibTransId="{8FF4E1C0-360F-4821-8536-B44E7CA98801}"/>
    <dgm:cxn modelId="{C6C504F8-F891-4D05-A86C-5B816A84BBCF}" type="presOf" srcId="{9BA0FD5C-C2A9-43EE-AC17-8A3C5C11BE98}" destId="{9ACE6104-6358-44D6-99D4-5871F4A6F035}" srcOrd="0" destOrd="0" presId="urn:microsoft.com/office/officeart/2005/8/layout/default"/>
    <dgm:cxn modelId="{A1DB6565-4CCA-4102-AC63-D14A8CF34367}" type="presParOf" srcId="{FDD18893-2F63-4AEF-A817-7DDF34006E77}" destId="{4F84F65C-85A1-439C-AA43-38EA313F0743}" srcOrd="0" destOrd="0" presId="urn:microsoft.com/office/officeart/2005/8/layout/default"/>
    <dgm:cxn modelId="{A0F6603F-0293-4A87-BB1E-3B188B688776}" type="presParOf" srcId="{FDD18893-2F63-4AEF-A817-7DDF34006E77}" destId="{3E8AAB99-2786-465F-890E-DC3DBEB3F8B3}" srcOrd="1" destOrd="0" presId="urn:microsoft.com/office/officeart/2005/8/layout/default"/>
    <dgm:cxn modelId="{239D76EF-5E32-45F8-BB55-A602F5CAB7D3}" type="presParOf" srcId="{FDD18893-2F63-4AEF-A817-7DDF34006E77}" destId="{D61C6020-3C5E-442C-A47B-CACFD66FB585}" srcOrd="2" destOrd="0" presId="urn:microsoft.com/office/officeart/2005/8/layout/default"/>
    <dgm:cxn modelId="{569B49E2-0C98-467C-9765-7F4748FD078A}" type="presParOf" srcId="{FDD18893-2F63-4AEF-A817-7DDF34006E77}" destId="{732A86F8-F637-4E10-AC63-3B3208DB2F82}" srcOrd="3" destOrd="0" presId="urn:microsoft.com/office/officeart/2005/8/layout/default"/>
    <dgm:cxn modelId="{9EC22A9B-3E7B-4E84-965D-0601F14D3114}" type="presParOf" srcId="{FDD18893-2F63-4AEF-A817-7DDF34006E77}" destId="{8D83B653-026F-4FD9-88C6-CDAB876717DE}" srcOrd="4" destOrd="0" presId="urn:microsoft.com/office/officeart/2005/8/layout/default"/>
    <dgm:cxn modelId="{8146B893-AABB-46E8-AC83-A6CE1FD53D22}" type="presParOf" srcId="{FDD18893-2F63-4AEF-A817-7DDF34006E77}" destId="{E355E3C6-7BA9-416B-BC1F-28A727AA3A16}" srcOrd="5" destOrd="0" presId="urn:microsoft.com/office/officeart/2005/8/layout/default"/>
    <dgm:cxn modelId="{94CC77B5-3396-4A44-9F8E-9ECEED68CFE5}" type="presParOf" srcId="{FDD18893-2F63-4AEF-A817-7DDF34006E77}" destId="{9ACE6104-6358-44D6-99D4-5871F4A6F035}" srcOrd="6" destOrd="0" presId="urn:microsoft.com/office/officeart/2005/8/layout/default"/>
    <dgm:cxn modelId="{296DAC1A-5AA0-42E5-A405-E079AC9C57C2}" type="presParOf" srcId="{FDD18893-2F63-4AEF-A817-7DDF34006E77}" destId="{E1E2AB1C-0AFE-4C2C-B228-8A51A1783B63}" srcOrd="7" destOrd="0" presId="urn:microsoft.com/office/officeart/2005/8/layout/default"/>
    <dgm:cxn modelId="{9739B883-4098-4786-AE60-CD6C97BFC5D5}" type="presParOf" srcId="{FDD18893-2F63-4AEF-A817-7DDF34006E77}" destId="{DDA7D801-AA71-45C5-B4C8-097F0D183D56}" srcOrd="8" destOrd="0" presId="urn:microsoft.com/office/officeart/2005/8/layout/default"/>
    <dgm:cxn modelId="{BE32A6BA-FDDE-49F6-985C-344DBBA4FF62}" type="presParOf" srcId="{FDD18893-2F63-4AEF-A817-7DDF34006E77}" destId="{8A80D82B-6223-4153-B12B-A22EBC2C5B3C}" srcOrd="9" destOrd="0" presId="urn:microsoft.com/office/officeart/2005/8/layout/default"/>
    <dgm:cxn modelId="{B820837E-CE9E-40A9-8CF8-3F6314AA686E}" type="presParOf" srcId="{FDD18893-2F63-4AEF-A817-7DDF34006E77}" destId="{B3BF9FCA-90E5-46F4-BC40-A8040438B770}" srcOrd="10" destOrd="0" presId="urn:microsoft.com/office/officeart/2005/8/layout/default"/>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3403A9-6CD2-4E01-B2C8-DE0EBAABF4F7}">
      <dsp:nvSpPr>
        <dsp:cNvPr id="0" name=""/>
        <dsp:cNvSpPr/>
      </dsp:nvSpPr>
      <dsp:spPr>
        <a:xfrm>
          <a:off x="2185317" y="1566192"/>
          <a:ext cx="1115764" cy="1115764"/>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kern="1200">
              <a:solidFill>
                <a:schemeClr val="tx1"/>
              </a:solidFill>
              <a:latin typeface="Arial" panose="020B0604020202020204" pitchFamily="34" charset="0"/>
              <a:cs typeface="Arial" panose="020B0604020202020204" pitchFamily="34" charset="0"/>
            </a:rPr>
            <a:t>Theor</a:t>
          </a:r>
          <a:r>
            <a:rPr lang="hi-IN" sz="1000" b="1" i="0" kern="1200">
              <a:solidFill>
                <a:schemeClr val="tx1"/>
              </a:solidFill>
              <a:latin typeface="Arial" panose="020B0604020202020204" pitchFamily="34" charset="0"/>
            </a:rPr>
            <a:t>ies/ideas or concepts</a:t>
          </a:r>
          <a:endParaRPr lang="en-US" sz="1000" b="1" kern="1200">
            <a:solidFill>
              <a:schemeClr val="tx1"/>
            </a:solidFill>
            <a:latin typeface="Arial" panose="020B0604020202020204" pitchFamily="34" charset="0"/>
            <a:cs typeface="Arial" panose="020B0604020202020204" pitchFamily="34" charset="0"/>
          </a:endParaRPr>
        </a:p>
      </dsp:txBody>
      <dsp:txXfrm>
        <a:off x="2348717" y="1729592"/>
        <a:ext cx="788964" cy="788964"/>
      </dsp:txXfrm>
    </dsp:sp>
    <dsp:sp modelId="{27DB8581-5A9A-4B97-B6F9-C5D344655AD7}">
      <dsp:nvSpPr>
        <dsp:cNvPr id="0" name=""/>
        <dsp:cNvSpPr/>
      </dsp:nvSpPr>
      <dsp:spPr>
        <a:xfrm rot="16200000">
          <a:off x="2624854" y="1159917"/>
          <a:ext cx="236691" cy="379359"/>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2660358" y="1271293"/>
        <a:ext cx="165684" cy="227615"/>
      </dsp:txXfrm>
    </dsp:sp>
    <dsp:sp modelId="{7E5DBEF0-DA97-43C4-A20E-8D4C244D427E}">
      <dsp:nvSpPr>
        <dsp:cNvPr id="0" name=""/>
        <dsp:cNvSpPr/>
      </dsp:nvSpPr>
      <dsp:spPr>
        <a:xfrm>
          <a:off x="2185317" y="3840"/>
          <a:ext cx="1115764" cy="111576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kern="1200"/>
            <a:t>Entrepreneurial Opportunities</a:t>
          </a:r>
          <a:endParaRPr lang="en-US" sz="1000" b="1" kern="1200">
            <a:solidFill>
              <a:schemeClr val="tx1"/>
            </a:solidFill>
            <a:latin typeface="Arial" panose="020B0604020202020204" pitchFamily="34" charset="0"/>
            <a:cs typeface="Arial" panose="020B0604020202020204" pitchFamily="34" charset="0"/>
          </a:endParaRPr>
        </a:p>
      </dsp:txBody>
      <dsp:txXfrm>
        <a:off x="2348717" y="167240"/>
        <a:ext cx="788964" cy="788964"/>
      </dsp:txXfrm>
    </dsp:sp>
    <dsp:sp modelId="{4160B59D-DAC1-4715-8BD7-CB8920F08E06}">
      <dsp:nvSpPr>
        <dsp:cNvPr id="0" name=""/>
        <dsp:cNvSpPr/>
      </dsp:nvSpPr>
      <dsp:spPr>
        <a:xfrm>
          <a:off x="3399331" y="1934395"/>
          <a:ext cx="236691" cy="379359"/>
        </a:xfrm>
        <a:prstGeom prst="rightArrow">
          <a:avLst>
            <a:gd name="adj1" fmla="val 60000"/>
            <a:gd name="adj2" fmla="val 50000"/>
          </a:avLst>
        </a:prstGeom>
        <a:solidFill>
          <a:schemeClr val="accent4">
            <a:hueOff val="3266964"/>
            <a:satOff val="-13592"/>
            <a:lumOff val="320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3399331" y="2010267"/>
        <a:ext cx="165684" cy="227615"/>
      </dsp:txXfrm>
    </dsp:sp>
    <dsp:sp modelId="{3FF00BC2-3AD1-4056-96CB-9D6EB1CA0662}">
      <dsp:nvSpPr>
        <dsp:cNvPr id="0" name=""/>
        <dsp:cNvSpPr/>
      </dsp:nvSpPr>
      <dsp:spPr>
        <a:xfrm>
          <a:off x="3747669" y="1566192"/>
          <a:ext cx="1115764" cy="1115764"/>
        </a:xfrm>
        <a:prstGeom prst="ellipse">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kern="1200"/>
            <a:t>Stakeholders and Society</a:t>
          </a:r>
          <a:endParaRPr lang="en-US" sz="1000" b="1" kern="1200">
            <a:solidFill>
              <a:schemeClr val="tx1"/>
            </a:solidFill>
            <a:latin typeface="Arial" panose="020B0604020202020204" pitchFamily="34" charset="0"/>
            <a:cs typeface="Arial" panose="020B0604020202020204" pitchFamily="34" charset="0"/>
          </a:endParaRPr>
        </a:p>
      </dsp:txBody>
      <dsp:txXfrm>
        <a:off x="3911069" y="1729592"/>
        <a:ext cx="788964" cy="788964"/>
      </dsp:txXfrm>
    </dsp:sp>
    <dsp:sp modelId="{9C2403E5-7BA1-4EA8-8BE6-FF0259EAC89C}">
      <dsp:nvSpPr>
        <dsp:cNvPr id="0" name=""/>
        <dsp:cNvSpPr/>
      </dsp:nvSpPr>
      <dsp:spPr>
        <a:xfrm rot="5400000">
          <a:off x="2624854" y="2708872"/>
          <a:ext cx="236691" cy="379359"/>
        </a:xfrm>
        <a:prstGeom prst="rightArrow">
          <a:avLst>
            <a:gd name="adj1" fmla="val 60000"/>
            <a:gd name="adj2" fmla="val 50000"/>
          </a:avLst>
        </a:prstGeom>
        <a:solidFill>
          <a:schemeClr val="accent4">
            <a:hueOff val="6533927"/>
            <a:satOff val="-27185"/>
            <a:lumOff val="640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2660358" y="2749241"/>
        <a:ext cx="165684" cy="227615"/>
      </dsp:txXfrm>
    </dsp:sp>
    <dsp:sp modelId="{83716B34-B611-4B59-8B80-D398C372F08C}">
      <dsp:nvSpPr>
        <dsp:cNvPr id="0" name=""/>
        <dsp:cNvSpPr/>
      </dsp:nvSpPr>
      <dsp:spPr>
        <a:xfrm>
          <a:off x="2185317" y="3128544"/>
          <a:ext cx="1115764" cy="1115764"/>
        </a:xfrm>
        <a:prstGeom prst="ellipse">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kern="1200"/>
            <a:t>Ecosystem and Innovation</a:t>
          </a:r>
          <a:endParaRPr lang="en-US" sz="1000" b="1" kern="1200">
            <a:solidFill>
              <a:schemeClr val="tx1"/>
            </a:solidFill>
            <a:latin typeface="Arial" panose="020B0604020202020204" pitchFamily="34" charset="0"/>
            <a:cs typeface="Arial" panose="020B0604020202020204" pitchFamily="34" charset="0"/>
          </a:endParaRPr>
        </a:p>
      </dsp:txBody>
      <dsp:txXfrm>
        <a:off x="2348717" y="3291944"/>
        <a:ext cx="788964" cy="788964"/>
      </dsp:txXfrm>
    </dsp:sp>
    <dsp:sp modelId="{87A5EED3-BD07-4896-97CF-20806E0238E4}">
      <dsp:nvSpPr>
        <dsp:cNvPr id="0" name=""/>
        <dsp:cNvSpPr/>
      </dsp:nvSpPr>
      <dsp:spPr>
        <a:xfrm rot="10800000">
          <a:off x="1850376" y="1934395"/>
          <a:ext cx="236691" cy="379359"/>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rot="10800000">
        <a:off x="1921383" y="2010267"/>
        <a:ext cx="165684" cy="227615"/>
      </dsp:txXfrm>
    </dsp:sp>
    <dsp:sp modelId="{473DC008-01F8-4C0C-BC5B-A2963FA2A5DE}">
      <dsp:nvSpPr>
        <dsp:cNvPr id="0" name=""/>
        <dsp:cNvSpPr/>
      </dsp:nvSpPr>
      <dsp:spPr>
        <a:xfrm>
          <a:off x="622965" y="1566192"/>
          <a:ext cx="1115764" cy="1115764"/>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kern="1200">
              <a:solidFill>
                <a:schemeClr val="tx1"/>
              </a:solidFill>
              <a:latin typeface="Arial" panose="020B0604020202020204" pitchFamily="34" charset="0"/>
              <a:cs typeface="Arial" panose="020B0604020202020204" pitchFamily="34" charset="0"/>
            </a:rPr>
            <a:t>The multidimensional model </a:t>
          </a:r>
          <a:endParaRPr lang="en-US" sz="1000" b="1" kern="1200">
            <a:solidFill>
              <a:schemeClr val="tx1"/>
            </a:solidFill>
            <a:latin typeface="Arial" panose="020B0604020202020204" pitchFamily="34" charset="0"/>
            <a:cs typeface="Arial" panose="020B0604020202020204" pitchFamily="34" charset="0"/>
          </a:endParaRPr>
        </a:p>
      </dsp:txBody>
      <dsp:txXfrm>
        <a:off x="786365" y="1729592"/>
        <a:ext cx="788964" cy="78896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3E4B31-2327-4427-964B-E296B6FC3B16}">
      <dsp:nvSpPr>
        <dsp:cNvPr id="0" name=""/>
        <dsp:cNvSpPr/>
      </dsp:nvSpPr>
      <dsp:spPr>
        <a:xfrm>
          <a:off x="2743200" y="710259"/>
          <a:ext cx="2148491" cy="248585"/>
        </a:xfrm>
        <a:custGeom>
          <a:avLst/>
          <a:gdLst/>
          <a:ahLst/>
          <a:cxnLst/>
          <a:rect l="0" t="0" r="0" b="0"/>
          <a:pathLst>
            <a:path>
              <a:moveTo>
                <a:pt x="0" y="0"/>
              </a:moveTo>
              <a:lnTo>
                <a:pt x="0" y="124292"/>
              </a:lnTo>
              <a:lnTo>
                <a:pt x="2148491" y="124292"/>
              </a:lnTo>
              <a:lnTo>
                <a:pt x="2148491" y="24858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5AC09A-2CE1-49D0-839B-B287D3BB7282}">
      <dsp:nvSpPr>
        <dsp:cNvPr id="0" name=""/>
        <dsp:cNvSpPr/>
      </dsp:nvSpPr>
      <dsp:spPr>
        <a:xfrm>
          <a:off x="2743200" y="710259"/>
          <a:ext cx="716163" cy="248585"/>
        </a:xfrm>
        <a:custGeom>
          <a:avLst/>
          <a:gdLst/>
          <a:ahLst/>
          <a:cxnLst/>
          <a:rect l="0" t="0" r="0" b="0"/>
          <a:pathLst>
            <a:path>
              <a:moveTo>
                <a:pt x="0" y="0"/>
              </a:moveTo>
              <a:lnTo>
                <a:pt x="0" y="124292"/>
              </a:lnTo>
              <a:lnTo>
                <a:pt x="716163" y="124292"/>
              </a:lnTo>
              <a:lnTo>
                <a:pt x="716163" y="24858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8458EB-A59F-44AF-AAF4-0CB85DCB288C}">
      <dsp:nvSpPr>
        <dsp:cNvPr id="0" name=""/>
        <dsp:cNvSpPr/>
      </dsp:nvSpPr>
      <dsp:spPr>
        <a:xfrm>
          <a:off x="2027036" y="710259"/>
          <a:ext cx="716163" cy="248585"/>
        </a:xfrm>
        <a:custGeom>
          <a:avLst/>
          <a:gdLst/>
          <a:ahLst/>
          <a:cxnLst/>
          <a:rect l="0" t="0" r="0" b="0"/>
          <a:pathLst>
            <a:path>
              <a:moveTo>
                <a:pt x="716163" y="0"/>
              </a:moveTo>
              <a:lnTo>
                <a:pt x="716163" y="124292"/>
              </a:lnTo>
              <a:lnTo>
                <a:pt x="0" y="124292"/>
              </a:lnTo>
              <a:lnTo>
                <a:pt x="0" y="24858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9EE09A-BADB-41EB-A750-1B0DA5DF593E}">
      <dsp:nvSpPr>
        <dsp:cNvPr id="0" name=""/>
        <dsp:cNvSpPr/>
      </dsp:nvSpPr>
      <dsp:spPr>
        <a:xfrm>
          <a:off x="594708" y="710259"/>
          <a:ext cx="2148491" cy="248585"/>
        </a:xfrm>
        <a:custGeom>
          <a:avLst/>
          <a:gdLst/>
          <a:ahLst/>
          <a:cxnLst/>
          <a:rect l="0" t="0" r="0" b="0"/>
          <a:pathLst>
            <a:path>
              <a:moveTo>
                <a:pt x="2148491" y="0"/>
              </a:moveTo>
              <a:lnTo>
                <a:pt x="2148491" y="124292"/>
              </a:lnTo>
              <a:lnTo>
                <a:pt x="0" y="124292"/>
              </a:lnTo>
              <a:lnTo>
                <a:pt x="0" y="24858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F05020-6BD3-40F4-A0D2-B99C4E76EB52}">
      <dsp:nvSpPr>
        <dsp:cNvPr id="0" name=""/>
        <dsp:cNvSpPr/>
      </dsp:nvSpPr>
      <dsp:spPr>
        <a:xfrm>
          <a:off x="2151329" y="118388"/>
          <a:ext cx="1183741" cy="59187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kern="1200">
              <a:solidFill>
                <a:schemeClr val="tx1"/>
              </a:solidFill>
              <a:latin typeface="Arial" panose="020B0604020202020204" pitchFamily="34" charset="0"/>
              <a:cs typeface="Arial" panose="020B0604020202020204" pitchFamily="34" charset="0"/>
            </a:rPr>
            <a:t>The multidimensional model </a:t>
          </a:r>
          <a:endParaRPr lang="en-US" sz="1100" b="1" kern="1200">
            <a:solidFill>
              <a:schemeClr val="tx1"/>
            </a:solidFill>
            <a:latin typeface="Arial" panose="020B0604020202020204" pitchFamily="34" charset="0"/>
            <a:cs typeface="Arial" panose="020B0604020202020204" pitchFamily="34" charset="0"/>
          </a:endParaRPr>
        </a:p>
      </dsp:txBody>
      <dsp:txXfrm>
        <a:off x="2151329" y="118388"/>
        <a:ext cx="1183741" cy="591870"/>
      </dsp:txXfrm>
    </dsp:sp>
    <dsp:sp modelId="{E7E21436-7948-4C0E-8D60-7387A64C4A72}">
      <dsp:nvSpPr>
        <dsp:cNvPr id="0" name=""/>
        <dsp:cNvSpPr/>
      </dsp:nvSpPr>
      <dsp:spPr>
        <a:xfrm>
          <a:off x="2837" y="958845"/>
          <a:ext cx="1183741" cy="59187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kern="1200">
              <a:solidFill>
                <a:schemeClr val="tx1"/>
              </a:solidFill>
              <a:latin typeface="Arial" panose="020B0604020202020204" pitchFamily="34" charset="0"/>
              <a:cs typeface="Arial" panose="020B0604020202020204" pitchFamily="34" charset="0"/>
            </a:rPr>
            <a:t>Eureka</a:t>
          </a:r>
          <a:endParaRPr lang="en-US" sz="1100" b="1" kern="1200">
            <a:solidFill>
              <a:schemeClr val="tx1"/>
            </a:solidFill>
            <a:latin typeface="Arial" panose="020B0604020202020204" pitchFamily="34" charset="0"/>
            <a:cs typeface="Arial" panose="020B0604020202020204" pitchFamily="34" charset="0"/>
          </a:endParaRPr>
        </a:p>
      </dsp:txBody>
      <dsp:txXfrm>
        <a:off x="2837" y="958845"/>
        <a:ext cx="1183741" cy="591870"/>
      </dsp:txXfrm>
    </dsp:sp>
    <dsp:sp modelId="{0349FEB6-8206-4806-A3A0-6E12F9D35B08}">
      <dsp:nvSpPr>
        <dsp:cNvPr id="0" name=""/>
        <dsp:cNvSpPr/>
      </dsp:nvSpPr>
      <dsp:spPr>
        <a:xfrm>
          <a:off x="1435165" y="958845"/>
          <a:ext cx="1183741" cy="59187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kern="1200">
              <a:solidFill>
                <a:schemeClr val="tx1"/>
              </a:solidFill>
              <a:latin typeface="Arial" panose="020B0604020202020204" pitchFamily="34" charset="0"/>
              <a:cs typeface="Arial" panose="020B0604020202020204" pitchFamily="34" charset="0"/>
            </a:rPr>
            <a:t>Deliberate search </a:t>
          </a:r>
          <a:endParaRPr lang="en-US" sz="1100" b="1" kern="1200">
            <a:solidFill>
              <a:schemeClr val="tx1"/>
            </a:solidFill>
            <a:latin typeface="Arial" panose="020B0604020202020204" pitchFamily="34" charset="0"/>
            <a:cs typeface="Arial" panose="020B0604020202020204" pitchFamily="34" charset="0"/>
          </a:endParaRPr>
        </a:p>
      </dsp:txBody>
      <dsp:txXfrm>
        <a:off x="1435165" y="958845"/>
        <a:ext cx="1183741" cy="591870"/>
      </dsp:txXfrm>
    </dsp:sp>
    <dsp:sp modelId="{EDB19106-6BBF-4226-AC60-FB35AB03ACE8}">
      <dsp:nvSpPr>
        <dsp:cNvPr id="0" name=""/>
        <dsp:cNvSpPr/>
      </dsp:nvSpPr>
      <dsp:spPr>
        <a:xfrm>
          <a:off x="2867492" y="958845"/>
          <a:ext cx="1183741" cy="59187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latin typeface="Arial" panose="020B0604020202020204" pitchFamily="34" charset="0"/>
              <a:cs typeface="Arial" panose="020B0604020202020204" pitchFamily="34" charset="0"/>
            </a:rPr>
            <a:t>Legacy</a:t>
          </a:r>
        </a:p>
      </dsp:txBody>
      <dsp:txXfrm>
        <a:off x="2867492" y="958845"/>
        <a:ext cx="1183741" cy="591870"/>
      </dsp:txXfrm>
    </dsp:sp>
    <dsp:sp modelId="{768C9F88-8AE3-46D2-87D4-2B028F851856}">
      <dsp:nvSpPr>
        <dsp:cNvPr id="0" name=""/>
        <dsp:cNvSpPr/>
      </dsp:nvSpPr>
      <dsp:spPr>
        <a:xfrm>
          <a:off x="4299820" y="958845"/>
          <a:ext cx="1183741" cy="59187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kern="1200">
              <a:solidFill>
                <a:schemeClr val="tx1"/>
              </a:solidFill>
              <a:latin typeface="Arial" panose="020B0604020202020204" pitchFamily="34" charset="0"/>
              <a:cs typeface="Arial" panose="020B0604020202020204" pitchFamily="34" charset="0"/>
            </a:rPr>
            <a:t>Serendipitous discovery </a:t>
          </a:r>
          <a:endParaRPr lang="en-US" sz="1100" b="1" kern="1200">
            <a:solidFill>
              <a:schemeClr val="tx1"/>
            </a:solidFill>
            <a:latin typeface="Arial" panose="020B0604020202020204" pitchFamily="34" charset="0"/>
            <a:cs typeface="Arial" panose="020B0604020202020204" pitchFamily="34" charset="0"/>
          </a:endParaRPr>
        </a:p>
      </dsp:txBody>
      <dsp:txXfrm>
        <a:off x="4299820" y="958845"/>
        <a:ext cx="1183741" cy="59187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84F65C-85A1-439C-AA43-38EA313F0743}">
      <dsp:nvSpPr>
        <dsp:cNvPr id="0" name=""/>
        <dsp:cNvSpPr/>
      </dsp:nvSpPr>
      <dsp:spPr>
        <a:xfrm>
          <a:off x="0" y="60472"/>
          <a:ext cx="1714499" cy="102870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rPr>
            <a:t>Openness to Experience</a:t>
          </a:r>
        </a:p>
      </dsp:txBody>
      <dsp:txXfrm>
        <a:off x="0" y="60472"/>
        <a:ext cx="1714499" cy="1028700"/>
      </dsp:txXfrm>
    </dsp:sp>
    <dsp:sp modelId="{D61C6020-3C5E-442C-A47B-CACFD66FB585}">
      <dsp:nvSpPr>
        <dsp:cNvPr id="0" name=""/>
        <dsp:cNvSpPr/>
      </dsp:nvSpPr>
      <dsp:spPr>
        <a:xfrm>
          <a:off x="1885950" y="60472"/>
          <a:ext cx="1714499" cy="1028700"/>
        </a:xfrm>
        <a:prstGeom prst="rect">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rPr>
            <a:t>Conscientiousness</a:t>
          </a:r>
        </a:p>
      </dsp:txBody>
      <dsp:txXfrm>
        <a:off x="1885950" y="60472"/>
        <a:ext cx="1714499" cy="1028700"/>
      </dsp:txXfrm>
    </dsp:sp>
    <dsp:sp modelId="{8D83B653-026F-4FD9-88C6-CDAB876717DE}">
      <dsp:nvSpPr>
        <dsp:cNvPr id="0" name=""/>
        <dsp:cNvSpPr/>
      </dsp:nvSpPr>
      <dsp:spPr>
        <a:xfrm>
          <a:off x="3771900" y="60472"/>
          <a:ext cx="1714499" cy="1028700"/>
        </a:xfrm>
        <a:prstGeom prst="rect">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rPr>
            <a:t>Five-Factor Model (FFM)</a:t>
          </a:r>
        </a:p>
      </dsp:txBody>
      <dsp:txXfrm>
        <a:off x="3771900" y="60472"/>
        <a:ext cx="1714499" cy="1028700"/>
      </dsp:txXfrm>
    </dsp:sp>
    <dsp:sp modelId="{9ACE6104-6358-44D6-99D4-5871F4A6F035}">
      <dsp:nvSpPr>
        <dsp:cNvPr id="0" name=""/>
        <dsp:cNvSpPr/>
      </dsp:nvSpPr>
      <dsp:spPr>
        <a:xfrm>
          <a:off x="0" y="1260622"/>
          <a:ext cx="1714499" cy="1028700"/>
        </a:xfrm>
        <a:prstGeom prst="rect">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rPr>
            <a:t>Neuroticism</a:t>
          </a:r>
          <a:r>
            <a:rPr lang="hi-IN" sz="1400" b="1" kern="1200">
              <a:solidFill>
                <a:schemeClr val="tx1"/>
              </a:solidFill>
            </a:rPr>
            <a:t>/</a:t>
          </a:r>
          <a:r>
            <a:rPr lang="en-US" sz="1400" b="1" kern="1200">
              <a:solidFill>
                <a:schemeClr val="tx1"/>
              </a:solidFill>
            </a:rPr>
            <a:t>OCEAN</a:t>
          </a:r>
        </a:p>
      </dsp:txBody>
      <dsp:txXfrm>
        <a:off x="0" y="1260622"/>
        <a:ext cx="1714499" cy="1028700"/>
      </dsp:txXfrm>
    </dsp:sp>
    <dsp:sp modelId="{DDA7D801-AA71-45C5-B4C8-097F0D183D56}">
      <dsp:nvSpPr>
        <dsp:cNvPr id="0" name=""/>
        <dsp:cNvSpPr/>
      </dsp:nvSpPr>
      <dsp:spPr>
        <a:xfrm>
          <a:off x="1885950" y="1260622"/>
          <a:ext cx="1714499" cy="1028700"/>
        </a:xfrm>
        <a:prstGeom prst="rect">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rPr>
            <a:t>Extraversion</a:t>
          </a:r>
        </a:p>
      </dsp:txBody>
      <dsp:txXfrm>
        <a:off x="1885950" y="1260622"/>
        <a:ext cx="1714499" cy="1028700"/>
      </dsp:txXfrm>
    </dsp:sp>
    <dsp:sp modelId="{B3BF9FCA-90E5-46F4-BC40-A8040438B770}">
      <dsp:nvSpPr>
        <dsp:cNvPr id="0" name=""/>
        <dsp:cNvSpPr/>
      </dsp:nvSpPr>
      <dsp:spPr>
        <a:xfrm>
          <a:off x="3771900" y="1260622"/>
          <a:ext cx="1714499" cy="1028700"/>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rPr>
            <a:t>Agreeableness</a:t>
          </a:r>
        </a:p>
      </dsp:txBody>
      <dsp:txXfrm>
        <a:off x="3771900" y="1260622"/>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Mor21</b:Tag>
    <b:SourceType>JournalArticle</b:SourceType>
    <b:Guid>{2672BD5D-9D8E-4430-84CC-734DC90DDB5B}</b:Guid>
    <b:Year>2021</b:Year>
    <b:Volume>19</b:Volume>
    <b:Issue>2</b:Issue>
    <b:RefOrder>1</b:RefOrder>
  </b:Source>
</b:Sources>
</file>

<file path=customXml/itemProps1.xml><?xml version="1.0" encoding="utf-8"?>
<ds:datastoreItem xmlns:ds="http://schemas.openxmlformats.org/officeDocument/2006/customXml" ds:itemID="{5BDC8B0A-56B1-4C32-B2E1-FA22092C6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827</TotalTime>
  <Pages>18</Pages>
  <Words>4732</Words>
  <Characters>26974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Simranpreet Kaur (2226227)</dc:creator>
  <cp:keywords/>
  <dc:description/>
  <cp:lastModifiedBy>Simranpreet Kaur (2226227)</cp:lastModifiedBy>
  <cp:revision>49</cp:revision>
  <dcterms:created xsi:type="dcterms:W3CDTF">2023-08-24T13:45:00Z</dcterms:created>
  <dcterms:modified xsi:type="dcterms:W3CDTF">2023-08-26T13:06:00Z</dcterms:modified>
</cp:coreProperties>
</file>