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A82A2" w14:textId="77777777" w:rsidR="00CF76F3" w:rsidRDefault="007D49BE" w:rsidP="007D49BE">
      <w:pPr>
        <w:jc w:val="center"/>
      </w:pPr>
      <w:r>
        <w:t>This essay will discuss the Safeguarding of Children and Young people</w:t>
      </w:r>
    </w:p>
    <w:p w14:paraId="6422815A" w14:textId="77777777" w:rsidR="007D49BE" w:rsidRDefault="007D49BE" w:rsidP="007D49BE">
      <w:pPr>
        <w:jc w:val="center"/>
      </w:pPr>
    </w:p>
    <w:p w14:paraId="1AC94751" w14:textId="77777777" w:rsidR="00E55679" w:rsidRDefault="00E55679" w:rsidP="007D49BE">
      <w:pPr>
        <w:jc w:val="center"/>
      </w:pPr>
    </w:p>
    <w:p w14:paraId="489601C0" w14:textId="60A54F48" w:rsidR="00A840CF" w:rsidRDefault="00E55679" w:rsidP="00E55679">
      <w:r>
        <w:t xml:space="preserve">This essay will discuss the Social Policy Safeguarding Children and Young People. Social Policy can be defined as policy activities </w:t>
      </w:r>
      <w:r w:rsidR="00A840CF">
        <w:t>that can influence welfare.</w:t>
      </w:r>
      <w:r w:rsidR="00314CB1">
        <w:t xml:space="preserve"> </w:t>
      </w:r>
      <w:sdt>
        <w:sdtPr>
          <w:id w:val="-1355650727"/>
          <w:citation/>
        </w:sdtPr>
        <w:sdtContent>
          <w:r w:rsidR="00443A8B">
            <w:fldChar w:fldCharType="begin"/>
          </w:r>
          <w:r w:rsidR="00443A8B">
            <w:instrText xml:space="preserve"> CITATION MHi00 \l 2057 </w:instrText>
          </w:r>
          <w:r w:rsidR="00443A8B">
            <w:fldChar w:fldCharType="separate"/>
          </w:r>
          <w:r w:rsidR="00696A43">
            <w:rPr>
              <w:noProof/>
            </w:rPr>
            <w:t>(Hill, 2000)</w:t>
          </w:r>
          <w:r w:rsidR="00443A8B">
            <w:fldChar w:fldCharType="end"/>
          </w:r>
        </w:sdtContent>
      </w:sdt>
    </w:p>
    <w:p w14:paraId="272C7DC9" w14:textId="4E2BE0D5" w:rsidR="00A412BB" w:rsidRDefault="008458FE" w:rsidP="00E55679">
      <w:r>
        <w:rPr>
          <w:noProof/>
        </w:rPr>
        <w:t xml:space="preserve">Platt, 2018 </w:t>
      </w:r>
      <w:r w:rsidR="00A412BB">
        <w:t xml:space="preserve">describes Social Policy as the way societies across the world meet human needs for education, work, security, health and wellbeing. It addresses how societies and states respond to global changes. </w:t>
      </w:r>
      <w:r w:rsidR="00863A22">
        <w:t>It will also look at</w:t>
      </w:r>
      <w:r w:rsidR="006F3085">
        <w:t xml:space="preserve"> the four main areas of abuse to look out for and </w:t>
      </w:r>
      <w:r w:rsidR="00634D55">
        <w:t xml:space="preserve">The Children Act 1989 and how it has been amended, why it was amended and case studies on how these laws have failed in preventing harm to children and young people. </w:t>
      </w:r>
    </w:p>
    <w:p w14:paraId="588C1805" w14:textId="4257626C" w:rsidR="00A840CF" w:rsidRDefault="00A840CF" w:rsidP="00E55679"/>
    <w:p w14:paraId="3A587A43" w14:textId="2919E038" w:rsidR="005E7C96" w:rsidRDefault="0020686A" w:rsidP="00E55679">
      <w:r>
        <w:t>Safeguarding is an action that is carried out to promote the welfare of children and ensure they are protected from any harm. Safeguarding means to protect children from maltreatment and abuse, to prevent harm that may affect their health or development and ensuring children and young people grow up with safe and effective care to enable them to have the best outcome.</w:t>
      </w:r>
      <w:sdt>
        <w:sdtPr>
          <w:id w:val="1002176633"/>
          <w:citation/>
        </w:sdtPr>
        <w:sdtContent>
          <w:r w:rsidR="00443A8B">
            <w:fldChar w:fldCharType="begin"/>
          </w:r>
          <w:r w:rsidR="00443A8B">
            <w:instrText xml:space="preserve"> CITATION Nat14 \l 2057 </w:instrText>
          </w:r>
          <w:r w:rsidR="00443A8B">
            <w:fldChar w:fldCharType="separate"/>
          </w:r>
          <w:r w:rsidR="00696A43">
            <w:rPr>
              <w:noProof/>
            </w:rPr>
            <w:t xml:space="preserve"> (National Society for the Prevention of Cruelty to Children, 2014)</w:t>
          </w:r>
          <w:r w:rsidR="00443A8B">
            <w:fldChar w:fldCharType="end"/>
          </w:r>
        </w:sdtContent>
      </w:sdt>
      <w:r w:rsidR="007950B3">
        <w:t xml:space="preserve"> Safeguarding is the responsibility of everyone. </w:t>
      </w:r>
      <w:sdt>
        <w:sdtPr>
          <w:id w:val="-1237935593"/>
          <w:citation/>
        </w:sdtPr>
        <w:sdtContent>
          <w:r w:rsidR="00443A8B">
            <w:fldChar w:fldCharType="begin"/>
          </w:r>
          <w:r w:rsidR="00443A8B">
            <w:instrText xml:space="preserve"> CITATION GOV14 \l 2057 </w:instrText>
          </w:r>
          <w:r w:rsidR="00443A8B">
            <w:fldChar w:fldCharType="separate"/>
          </w:r>
          <w:r w:rsidR="00696A43">
            <w:rPr>
              <w:noProof/>
            </w:rPr>
            <w:t>(GOV UK, 2014)</w:t>
          </w:r>
          <w:r w:rsidR="00443A8B">
            <w:fldChar w:fldCharType="end"/>
          </w:r>
        </w:sdtContent>
      </w:sdt>
      <w:r w:rsidR="00404180">
        <w:t xml:space="preserve"> </w:t>
      </w:r>
      <w:r w:rsidR="00456869">
        <w:t>Each of the UK’s four nations help to protect children from abuse and neglect by having their own protection system and laws. They each follow their own framework of legislation guidance and practice to help identify children who may be in risk of harm and to take</w:t>
      </w:r>
      <w:r w:rsidR="00314CB1">
        <w:t xml:space="preserve"> </w:t>
      </w:r>
      <w:r w:rsidR="00D5248C">
        <w:t xml:space="preserve">required </w:t>
      </w:r>
      <w:r w:rsidR="00456869">
        <w:t>action to prevent any further abuse.</w:t>
      </w:r>
      <w:r w:rsidR="00696A43">
        <w:t xml:space="preserve"> </w:t>
      </w:r>
      <w:sdt>
        <w:sdtPr>
          <w:id w:val="-1202161949"/>
          <w:citation/>
        </w:sdtPr>
        <w:sdtContent>
          <w:r w:rsidR="00696A43">
            <w:fldChar w:fldCharType="begin"/>
          </w:r>
          <w:r w:rsidR="00696A43">
            <w:instrText xml:space="preserve"> CITATION NSP181 \l 2057 </w:instrText>
          </w:r>
          <w:r w:rsidR="00696A43">
            <w:fldChar w:fldCharType="separate"/>
          </w:r>
          <w:r w:rsidR="00696A43">
            <w:rPr>
              <w:noProof/>
            </w:rPr>
            <w:t>(NSPCC, 2018)</w:t>
          </w:r>
          <w:r w:rsidR="00696A43">
            <w:fldChar w:fldCharType="end"/>
          </w:r>
        </w:sdtContent>
      </w:sdt>
    </w:p>
    <w:p w14:paraId="21BC968D" w14:textId="1215A91F" w:rsidR="003555E3" w:rsidRDefault="003555E3" w:rsidP="00E55679">
      <w:r>
        <w:t xml:space="preserve">When safeguarding a child there are </w:t>
      </w:r>
      <w:r w:rsidR="006F3085">
        <w:t xml:space="preserve">four main areas of abuse to look out for, physical, sexual, emotional and neglect. There are many signs and symptoms to look out for in each area, however, symptoms can be quite similar. These may include change of behaviour, obvious injuries and can become very withdrawn. It is very important to look out for these as it could protect a child from harm. </w:t>
      </w:r>
      <w:sdt>
        <w:sdtPr>
          <w:id w:val="-285893277"/>
          <w:citation/>
        </w:sdtPr>
        <w:sdtContent>
          <w:r w:rsidR="006F3085">
            <w:fldChar w:fldCharType="begin"/>
          </w:r>
          <w:r w:rsidR="006F3085">
            <w:instrText xml:space="preserve"> CITATION edu16 \l 2057 </w:instrText>
          </w:r>
          <w:r w:rsidR="006F3085">
            <w:fldChar w:fldCharType="separate"/>
          </w:r>
          <w:r w:rsidR="00696A43">
            <w:rPr>
              <w:noProof/>
            </w:rPr>
            <w:t>(educare, 2016)</w:t>
          </w:r>
          <w:r w:rsidR="006F3085">
            <w:fldChar w:fldCharType="end"/>
          </w:r>
        </w:sdtContent>
      </w:sdt>
    </w:p>
    <w:p w14:paraId="00394F37" w14:textId="4BCA4084" w:rsidR="005E7C96" w:rsidRDefault="00D626EB" w:rsidP="00E55679">
      <w:r>
        <w:t>There are a number of laws in place rather than a single piece of legislation to cover safeguarding. These laws are always being updated or amended.</w:t>
      </w:r>
      <w:sdt>
        <w:sdtPr>
          <w:id w:val="216322229"/>
          <w:citation/>
        </w:sdtPr>
        <w:sdtEndPr/>
        <w:sdtContent>
          <w:r>
            <w:fldChar w:fldCharType="begin"/>
          </w:r>
          <w:r w:rsidR="00E70ECF">
            <w:instrText xml:space="preserve">CITATION WES161 \l 2057 </w:instrText>
          </w:r>
          <w:r>
            <w:fldChar w:fldCharType="separate"/>
          </w:r>
          <w:r w:rsidR="00696A43">
            <w:rPr>
              <w:noProof/>
            </w:rPr>
            <w:t xml:space="preserve"> (WESSEX Local Medical Committees, 2016)</w:t>
          </w:r>
          <w:r>
            <w:fldChar w:fldCharType="end"/>
          </w:r>
        </w:sdtContent>
      </w:sdt>
      <w:r w:rsidR="009B50B3">
        <w:t xml:space="preserve"> For example, </w:t>
      </w:r>
      <w:r w:rsidR="00E5209C">
        <w:t>The Children Act 1989 was introduced to clarify and reform the many laws that already existed that were affecting children. The law set out a number of principles including the paramountcy principle which means the child’s welfare is paramount</w:t>
      </w:r>
      <w:r w:rsidR="00D77731">
        <w:t>, this means the child’s welfare is more important than anything else.</w:t>
      </w:r>
      <w:r w:rsidR="00E5209C">
        <w:t xml:space="preserve"> </w:t>
      </w:r>
      <w:r w:rsidR="00D77731">
        <w:t>T</w:t>
      </w:r>
      <w:r w:rsidR="00E5209C">
        <w:t>he court must also take in to consideration the feelings and wishes of the child. All efforts should be made to preserve the child’s family links and home.</w:t>
      </w:r>
      <w:r w:rsidR="00083FD2">
        <w:t xml:space="preserve"> The Act clearly sets out in detail what </w:t>
      </w:r>
      <w:r w:rsidR="00012028">
        <w:t xml:space="preserve">local authorities and courts should be doing to protect the welfare of the children. </w:t>
      </w:r>
      <w:sdt>
        <w:sdtPr>
          <w:id w:val="-209273780"/>
          <w:citation/>
        </w:sdtPr>
        <w:sdtContent>
          <w:r w:rsidR="00696A43">
            <w:fldChar w:fldCharType="begin"/>
          </w:r>
          <w:r w:rsidR="00696A43">
            <w:instrText xml:space="preserve"> CITATION NSP12 \l 2057 </w:instrText>
          </w:r>
          <w:r w:rsidR="00696A43">
            <w:fldChar w:fldCharType="separate"/>
          </w:r>
          <w:r w:rsidR="00696A43">
            <w:rPr>
              <w:noProof/>
            </w:rPr>
            <w:t>(NSPCC, 2012)</w:t>
          </w:r>
          <w:r w:rsidR="00696A43">
            <w:fldChar w:fldCharType="end"/>
          </w:r>
        </w:sdtContent>
      </w:sdt>
      <w:r w:rsidR="00E40F93">
        <w:t>This Act was amended to rei</w:t>
      </w:r>
      <w:r w:rsidR="00E70ECF">
        <w:t xml:space="preserve">nforce that all organisations have a duty to safeguard and promote welfare when working with children, the act was then </w:t>
      </w:r>
      <w:r w:rsidR="00D77731">
        <w:t>known as</w:t>
      </w:r>
      <w:r w:rsidR="00E70ECF">
        <w:t xml:space="preserve"> The Children Act 2004. </w:t>
      </w:r>
      <w:sdt>
        <w:sdtPr>
          <w:id w:val="-597402948"/>
          <w:citation/>
        </w:sdtPr>
        <w:sdtEndPr/>
        <w:sdtContent>
          <w:r w:rsidR="00E70ECF">
            <w:fldChar w:fldCharType="begin"/>
          </w:r>
          <w:r w:rsidR="00E70ECF">
            <w:instrText xml:space="preserve"> CITATION WES162 \l 2057 </w:instrText>
          </w:r>
          <w:r w:rsidR="00E70ECF">
            <w:fldChar w:fldCharType="separate"/>
          </w:r>
          <w:r w:rsidR="00696A43">
            <w:rPr>
              <w:noProof/>
            </w:rPr>
            <w:t>(WESSEX Local Medical Comittiees, 2016)</w:t>
          </w:r>
          <w:r w:rsidR="00E70ECF">
            <w:fldChar w:fldCharType="end"/>
          </w:r>
        </w:sdtContent>
      </w:sdt>
      <w:r w:rsidR="00E70ECF">
        <w:t xml:space="preserve"> This Act was amended due to the death of Victoria Climbie in 2000. In 2003 </w:t>
      </w:r>
      <w:r w:rsidR="00B47200">
        <w:t>the Every</w:t>
      </w:r>
      <w:r w:rsidR="00E70ECF">
        <w:t xml:space="preserve"> Child Matters Green Paper was published by the government, it proposed changes </w:t>
      </w:r>
      <w:r w:rsidR="008124DD">
        <w:t xml:space="preserve">in policies and legislations which would decrease risks for children and increase their opportunities. Services would focus more effectively around the needs of children and their families. </w:t>
      </w:r>
      <w:sdt>
        <w:sdtPr>
          <w:id w:val="2022041580"/>
          <w:citation/>
        </w:sdtPr>
        <w:sdtEndPr/>
        <w:sdtContent>
          <w:r w:rsidR="008124DD">
            <w:fldChar w:fldCharType="begin"/>
          </w:r>
          <w:r w:rsidR="008124DD">
            <w:instrText xml:space="preserve"> CITATION GOV18 \l 2057 </w:instrText>
          </w:r>
          <w:r w:rsidR="008124DD">
            <w:fldChar w:fldCharType="separate"/>
          </w:r>
          <w:r w:rsidR="00696A43">
            <w:rPr>
              <w:noProof/>
            </w:rPr>
            <w:t>(GOV UK, 2018)</w:t>
          </w:r>
          <w:r w:rsidR="008124DD">
            <w:fldChar w:fldCharType="end"/>
          </w:r>
        </w:sdtContent>
      </w:sdt>
      <w:r w:rsidR="008124DD">
        <w:t xml:space="preserve">  </w:t>
      </w:r>
    </w:p>
    <w:p w14:paraId="0C236B69" w14:textId="24470732" w:rsidR="005E7C96" w:rsidRDefault="00142732" w:rsidP="00E55679">
      <w:r>
        <w:t>These laws have not always worked effectively, for example, Victoria Cl</w:t>
      </w:r>
      <w:r w:rsidR="00626AEB">
        <w:t>i</w:t>
      </w:r>
      <w:r>
        <w:t xml:space="preserve">mbie died aged eight from abuse by her auntie and </w:t>
      </w:r>
      <w:r w:rsidR="00287F7A">
        <w:t xml:space="preserve">her </w:t>
      </w:r>
      <w:r>
        <w:t xml:space="preserve">boyfriend despite </w:t>
      </w:r>
      <w:r w:rsidR="00F91F09">
        <w:t>many visits to the hospital</w:t>
      </w:r>
      <w:r w:rsidR="008C43BA">
        <w:t xml:space="preserve"> and </w:t>
      </w:r>
      <w:r>
        <w:t>social services, police</w:t>
      </w:r>
      <w:r w:rsidR="00F91F09">
        <w:t xml:space="preserve">, housing </w:t>
      </w:r>
      <w:r>
        <w:t>and many other multi-agencies</w:t>
      </w:r>
      <w:r w:rsidR="008C43BA">
        <w:t xml:space="preserve"> being</w:t>
      </w:r>
      <w:r>
        <w:t xml:space="preserve"> involved in her case. </w:t>
      </w:r>
      <w:sdt>
        <w:sdtPr>
          <w:id w:val="671532895"/>
          <w:citation/>
        </w:sdtPr>
        <w:sdtEndPr/>
        <w:sdtContent>
          <w:r>
            <w:fldChar w:fldCharType="begin"/>
          </w:r>
          <w:r>
            <w:instrText xml:space="preserve"> CITATION Uni18 \l 2057 </w:instrText>
          </w:r>
          <w:r>
            <w:fldChar w:fldCharType="separate"/>
          </w:r>
          <w:r w:rsidR="00696A43">
            <w:rPr>
              <w:noProof/>
            </w:rPr>
            <w:t>(University of Huddersfield, 2018)</w:t>
          </w:r>
          <w:r>
            <w:fldChar w:fldCharType="end"/>
          </w:r>
        </w:sdtContent>
      </w:sdt>
      <w:r w:rsidR="008C43BA">
        <w:t xml:space="preserve"> Peter Connelly died aged 17 months due to suffering abuse from his mother and her boyfriend. Peter visited the hospital many times, </w:t>
      </w:r>
      <w:r w:rsidR="00A54BD7">
        <w:t>he was</w:t>
      </w:r>
      <w:r w:rsidR="008C43BA">
        <w:t xml:space="preserve"> </w:t>
      </w:r>
      <w:r w:rsidR="008C43BA">
        <w:lastRenderedPageBreak/>
        <w:t xml:space="preserve">seen by his GP </w:t>
      </w:r>
      <w:r w:rsidR="00A54BD7">
        <w:t xml:space="preserve">and </w:t>
      </w:r>
      <w:r w:rsidR="00DE1219">
        <w:t>was even</w:t>
      </w:r>
      <w:r w:rsidR="00A54BD7">
        <w:t xml:space="preserve"> sent to the hospital by his social worker. Peter was in the care of a family friend for five weeks and still then was returned to his mother even though she had been arrested for Peter’s injuries.</w:t>
      </w:r>
      <w:r w:rsidR="001500BE">
        <w:t xml:space="preserve"> A social worker missed Peter’s facial and hand injuries after chocolate was purposely smeared over him to hide them.</w:t>
      </w:r>
      <w:sdt>
        <w:sdtPr>
          <w:id w:val="868039959"/>
          <w:citation/>
        </w:sdtPr>
        <w:sdtContent>
          <w:r w:rsidR="008D1E6A">
            <w:fldChar w:fldCharType="begin"/>
          </w:r>
          <w:r w:rsidR="008D1E6A">
            <w:instrText xml:space="preserve"> CITATION BBC131 \l 2057 </w:instrText>
          </w:r>
          <w:r w:rsidR="008D1E6A">
            <w:fldChar w:fldCharType="separate"/>
          </w:r>
          <w:r w:rsidR="00696A43">
            <w:rPr>
              <w:noProof/>
            </w:rPr>
            <w:t xml:space="preserve"> (BBC NEWS, 2013)</w:t>
          </w:r>
          <w:r w:rsidR="008D1E6A">
            <w:fldChar w:fldCharType="end"/>
          </w:r>
        </w:sdtContent>
      </w:sdt>
    </w:p>
    <w:p w14:paraId="2B6EC815" w14:textId="77777777" w:rsidR="00544C95" w:rsidRDefault="00544C95" w:rsidP="00E55679"/>
    <w:p w14:paraId="7E97480E" w14:textId="29638F8E" w:rsidR="008D1E6A" w:rsidRDefault="00FF3B1F" w:rsidP="00E55679">
      <w:r>
        <w:t xml:space="preserve">Overall, </w:t>
      </w:r>
      <w:r w:rsidR="00203FED">
        <w:t xml:space="preserve">this essay shows safeguarding children and young people is the responsibility of everyone and everything should be done to ensure </w:t>
      </w:r>
      <w:r w:rsidR="00417259">
        <w:t>that the child’s welfare is paramount</w:t>
      </w:r>
      <w:r w:rsidR="009B1A5B">
        <w:t>. T</w:t>
      </w:r>
      <w:r w:rsidR="00203FED">
        <w:t>he opportunity for children to grow up healthy and reach their full potential</w:t>
      </w:r>
      <w:r w:rsidR="009B1A5B">
        <w:t xml:space="preserve"> should always be provided</w:t>
      </w:r>
      <w:r w:rsidR="00203FED">
        <w:t>. It has talked about</w:t>
      </w:r>
      <w:r w:rsidR="003837E9">
        <w:t xml:space="preserve"> the four areas of abuse and the signs and symptoms that should be looked out for. Also,</w:t>
      </w:r>
      <w:r w:rsidR="00203FED">
        <w:t xml:space="preserve"> the laws</w:t>
      </w:r>
      <w:r w:rsidR="003837E9">
        <w:t xml:space="preserve"> involved in safeguarding</w:t>
      </w:r>
      <w:r w:rsidR="00203FED">
        <w:t xml:space="preserve"> including The Children Act 1989</w:t>
      </w:r>
      <w:r w:rsidR="0067608F">
        <w:t xml:space="preserve"> and The Children Act 2004</w:t>
      </w:r>
      <w:r w:rsidR="00203FED">
        <w:t xml:space="preserve"> and shown us how crucial it is to follow them and how important it is that the multi-agencies work together as the outcome can be as serious as death. </w:t>
      </w:r>
    </w:p>
    <w:p w14:paraId="07316EBE" w14:textId="70E403B4" w:rsidR="007950B3" w:rsidRDefault="007950B3" w:rsidP="00E55679"/>
    <w:p w14:paraId="766F0BCB" w14:textId="1D24713F" w:rsidR="00456869" w:rsidRDefault="00456869" w:rsidP="00E55679"/>
    <w:p w14:paraId="1A19332A" w14:textId="53CC8B5A" w:rsidR="00456869" w:rsidRDefault="00456869" w:rsidP="00E55679"/>
    <w:p w14:paraId="690AE544" w14:textId="60BB9D22" w:rsidR="00456869" w:rsidRDefault="00456869" w:rsidP="00E55679"/>
    <w:p w14:paraId="1888048F" w14:textId="3523A84F" w:rsidR="00404180" w:rsidRDefault="00404180" w:rsidP="00E55679"/>
    <w:p w14:paraId="33FCA7AE" w14:textId="7EB994E6" w:rsidR="00404180" w:rsidRDefault="00404180" w:rsidP="00E55679"/>
    <w:p w14:paraId="309241D4" w14:textId="75F428AC" w:rsidR="00404180" w:rsidRDefault="00404180" w:rsidP="00E55679"/>
    <w:p w14:paraId="32C93357" w14:textId="6BC356F6" w:rsidR="00404180" w:rsidRDefault="00404180" w:rsidP="00E55679"/>
    <w:p w14:paraId="3FEC0AB6" w14:textId="5D63BEF5" w:rsidR="00404180" w:rsidRDefault="00404180" w:rsidP="00E55679"/>
    <w:p w14:paraId="56A1AAD9" w14:textId="13242B9D" w:rsidR="00404180" w:rsidRDefault="00404180" w:rsidP="00E55679"/>
    <w:p w14:paraId="6DA9E546" w14:textId="29CD93F6" w:rsidR="00404180" w:rsidRDefault="00404180" w:rsidP="00E55679"/>
    <w:p w14:paraId="4EB1FCA3" w14:textId="1D35E2DE" w:rsidR="00404180" w:rsidRDefault="00404180" w:rsidP="00E55679"/>
    <w:p w14:paraId="374D1679" w14:textId="2363DFCC" w:rsidR="00404180" w:rsidRDefault="00404180" w:rsidP="00E55679"/>
    <w:p w14:paraId="498D65A8" w14:textId="5081C1FC" w:rsidR="00404180" w:rsidRDefault="00404180" w:rsidP="00E55679"/>
    <w:p w14:paraId="1CFBC63A" w14:textId="01F06535" w:rsidR="00404180" w:rsidRDefault="00404180" w:rsidP="00E55679"/>
    <w:p w14:paraId="7E675653" w14:textId="5D67B792" w:rsidR="00404180" w:rsidRDefault="00404180" w:rsidP="00E55679"/>
    <w:p w14:paraId="6EFA51E6" w14:textId="1424DA0C" w:rsidR="00404180" w:rsidRDefault="00404180" w:rsidP="00E55679"/>
    <w:p w14:paraId="64CDAAA4" w14:textId="41183CD4" w:rsidR="00404180" w:rsidRDefault="00404180" w:rsidP="00E55679"/>
    <w:p w14:paraId="59E27664" w14:textId="5FE4D150" w:rsidR="00404180" w:rsidRDefault="00404180" w:rsidP="00E55679"/>
    <w:p w14:paraId="683ED4FC" w14:textId="4D7DA91A" w:rsidR="00404180" w:rsidRDefault="00404180" w:rsidP="00E55679"/>
    <w:p w14:paraId="68CD3750" w14:textId="23CFF558" w:rsidR="00404180" w:rsidRDefault="00404180" w:rsidP="00E55679"/>
    <w:p w14:paraId="7C03FF6A" w14:textId="406A8C87" w:rsidR="00404180" w:rsidRDefault="00404180" w:rsidP="00E55679"/>
    <w:p w14:paraId="529DFD2B" w14:textId="12064A91" w:rsidR="00404180" w:rsidRDefault="00404180" w:rsidP="00E55679"/>
    <w:p w14:paraId="16675E64" w14:textId="169CE145" w:rsidR="00404180" w:rsidRDefault="00404180" w:rsidP="00E55679"/>
    <w:p w14:paraId="1B7ADDB9" w14:textId="5398CAE3" w:rsidR="00404180" w:rsidRDefault="00404180" w:rsidP="00E55679"/>
    <w:p w14:paraId="27AC47A6" w14:textId="77777777" w:rsidR="00404180" w:rsidRDefault="00404180" w:rsidP="00E55679"/>
    <w:p w14:paraId="42F6377B" w14:textId="77777777" w:rsidR="00456869" w:rsidRDefault="00456869" w:rsidP="00E55679"/>
    <w:p w14:paraId="6FD3C07A" w14:textId="17457556" w:rsidR="00727603" w:rsidRDefault="00727603" w:rsidP="00E55679"/>
    <w:p w14:paraId="5EB32966" w14:textId="1A4820FF" w:rsidR="00404180" w:rsidRDefault="00404180" w:rsidP="00E55679"/>
    <w:p w14:paraId="2E5C3F00" w14:textId="77777777" w:rsidR="00404180" w:rsidRDefault="00404180" w:rsidP="00E55679">
      <w:bookmarkStart w:id="0" w:name="_GoBack"/>
      <w:bookmarkEnd w:id="0"/>
    </w:p>
    <w:sdt>
      <w:sdtPr>
        <w:rPr>
          <w:rFonts w:asciiTheme="minorHAnsi" w:eastAsiaTheme="minorHAnsi" w:hAnsiTheme="minorHAnsi" w:cstheme="minorBidi"/>
          <w:b w:val="0"/>
          <w:bCs w:val="0"/>
          <w:color w:val="auto"/>
          <w:sz w:val="24"/>
          <w:szCs w:val="24"/>
          <w:lang w:val="en-GB" w:bidi="ar-SA"/>
        </w:rPr>
        <w:id w:val="1937256444"/>
        <w:docPartObj>
          <w:docPartGallery w:val="Bibliographies"/>
          <w:docPartUnique/>
        </w:docPartObj>
      </w:sdtPr>
      <w:sdtEndPr/>
      <w:sdtContent>
        <w:p w14:paraId="59F4B6AC" w14:textId="06DBCFBA" w:rsidR="008124DD" w:rsidRDefault="008124DD">
          <w:pPr>
            <w:pStyle w:val="Heading1"/>
          </w:pPr>
          <w:r>
            <w:t>Bibliography</w:t>
          </w:r>
        </w:p>
        <w:sdt>
          <w:sdtPr>
            <w:id w:val="111145805"/>
            <w:bibliography/>
          </w:sdtPr>
          <w:sdtEndPr/>
          <w:sdtContent>
            <w:p w14:paraId="4B948995" w14:textId="77777777" w:rsidR="00696A43" w:rsidRDefault="008124DD" w:rsidP="00696A43">
              <w:pPr>
                <w:pStyle w:val="Bibliography"/>
                <w:ind w:left="720" w:hanging="720"/>
                <w:rPr>
                  <w:noProof/>
                  <w:lang w:val="en-US"/>
                </w:rPr>
              </w:pPr>
              <w:r>
                <w:fldChar w:fldCharType="begin"/>
              </w:r>
              <w:r>
                <w:instrText xml:space="preserve"> BIBLIOGRAPHY </w:instrText>
              </w:r>
              <w:r>
                <w:fldChar w:fldCharType="separate"/>
              </w:r>
              <w:r w:rsidR="00696A43">
                <w:rPr>
                  <w:noProof/>
                  <w:lang w:val="en-US"/>
                </w:rPr>
                <w:t xml:space="preserve">BBC NEWS. (2013). </w:t>
              </w:r>
              <w:r w:rsidR="00696A43">
                <w:rPr>
                  <w:i/>
                  <w:iCs/>
                  <w:noProof/>
                  <w:lang w:val="en-US"/>
                </w:rPr>
                <w:t>Timeline of Baby P case</w:t>
              </w:r>
              <w:r w:rsidR="00696A43">
                <w:rPr>
                  <w:noProof/>
                  <w:lang w:val="en-US"/>
                </w:rPr>
                <w:t>. Retrieved December 3, 2018, from BBC NEWS: https://www.bbc.co.uk/news/uk-11626806</w:t>
              </w:r>
            </w:p>
            <w:p w14:paraId="1C6F063A" w14:textId="77777777" w:rsidR="00696A43" w:rsidRDefault="00696A43" w:rsidP="00696A43">
              <w:pPr>
                <w:pStyle w:val="Bibliography"/>
                <w:ind w:left="720" w:hanging="720"/>
                <w:rPr>
                  <w:noProof/>
                  <w:lang w:val="en-US"/>
                </w:rPr>
              </w:pPr>
              <w:r>
                <w:rPr>
                  <w:noProof/>
                  <w:lang w:val="en-US"/>
                </w:rPr>
                <w:t xml:space="preserve">educare. (2016). </w:t>
              </w:r>
              <w:r>
                <w:rPr>
                  <w:i/>
                  <w:iCs/>
                  <w:noProof/>
                  <w:lang w:val="en-US"/>
                </w:rPr>
                <w:t>Child Abuse and Neglect: The Four Main Types</w:t>
              </w:r>
              <w:r>
                <w:rPr>
                  <w:noProof/>
                  <w:lang w:val="en-US"/>
                </w:rPr>
                <w:t>. Retrieved December 3, 2018, from educare: https://www.educare.co.uk/news/child-abuse-and-neglect:-the-four-main-types</w:t>
              </w:r>
            </w:p>
            <w:p w14:paraId="6A4EA487" w14:textId="77777777" w:rsidR="00696A43" w:rsidRDefault="00696A43" w:rsidP="00696A43">
              <w:pPr>
                <w:pStyle w:val="Bibliography"/>
                <w:ind w:left="720" w:hanging="720"/>
                <w:rPr>
                  <w:noProof/>
                  <w:lang w:val="en-US"/>
                </w:rPr>
              </w:pPr>
              <w:r>
                <w:rPr>
                  <w:noProof/>
                  <w:lang w:val="en-US"/>
                </w:rPr>
                <w:t xml:space="preserve">GOV UK. (2014). </w:t>
              </w:r>
              <w:r>
                <w:rPr>
                  <w:i/>
                  <w:iCs/>
                  <w:noProof/>
                  <w:lang w:val="en-US"/>
                </w:rPr>
                <w:t>Safeguarding Children and Young People</w:t>
              </w:r>
              <w:r>
                <w:rPr>
                  <w:noProof/>
                  <w:lang w:val="en-US"/>
                </w:rPr>
                <w:t>. Retrieved November 1, 2018, from GOV UK: https://www.gov.uk/government/publications/safeguarding-children-and-young-people/safeguarding-children-and-young-people</w:t>
              </w:r>
            </w:p>
            <w:p w14:paraId="660AB77E" w14:textId="77777777" w:rsidR="00696A43" w:rsidRDefault="00696A43" w:rsidP="00696A43">
              <w:pPr>
                <w:pStyle w:val="Bibliography"/>
                <w:ind w:left="720" w:hanging="720"/>
                <w:rPr>
                  <w:noProof/>
                  <w:lang w:val="en-US"/>
                </w:rPr>
              </w:pPr>
              <w:r>
                <w:rPr>
                  <w:noProof/>
                  <w:lang w:val="en-US"/>
                </w:rPr>
                <w:t xml:space="preserve">GOV UK. (2018). </w:t>
              </w:r>
              <w:r>
                <w:rPr>
                  <w:i/>
                  <w:iCs/>
                  <w:noProof/>
                  <w:lang w:val="en-US"/>
                </w:rPr>
                <w:t>Children Act 2004</w:t>
              </w:r>
              <w:r>
                <w:rPr>
                  <w:noProof/>
                  <w:lang w:val="en-US"/>
                </w:rPr>
                <w:t>. Retrieved December 3, 2018, from legislation.gov.uk: http://www.legislation.gov.uk/ukpga/2004/31/notes/division/1/1</w:t>
              </w:r>
            </w:p>
            <w:p w14:paraId="442E3E8E" w14:textId="77777777" w:rsidR="00696A43" w:rsidRDefault="00696A43" w:rsidP="00696A43">
              <w:pPr>
                <w:pStyle w:val="Bibliography"/>
                <w:ind w:left="720" w:hanging="720"/>
                <w:rPr>
                  <w:noProof/>
                  <w:lang w:val="en-US"/>
                </w:rPr>
              </w:pPr>
              <w:r>
                <w:rPr>
                  <w:noProof/>
                  <w:lang w:val="en-US"/>
                </w:rPr>
                <w:t xml:space="preserve">Hill, M. (2000). </w:t>
              </w:r>
              <w:r>
                <w:rPr>
                  <w:i/>
                  <w:iCs/>
                  <w:noProof/>
                  <w:lang w:val="en-US"/>
                </w:rPr>
                <w:t>Understanding Social Policy</w:t>
              </w:r>
              <w:r>
                <w:rPr>
                  <w:noProof/>
                  <w:lang w:val="en-US"/>
                </w:rPr>
                <w:t xml:space="preserve"> (6th Edition ed.). Oxford: Blackwell Publishers. Retrieved from https://learning.nspcc.org.uk/child-protection-system/?_t_id=1B2M2Y8AsgTpgAmY7PhCfg%3d%3d&amp;_t_q=child+protection+legislation&amp;_t_tags=language%3aen%2csiteid%3a7f1b9313-bf5e-4415-abf6-aaf87298c667&amp;_t_ip=151.227.157.222&amp;_t_hit.id=EPiServer_Find_Framework_Best</w:t>
              </w:r>
            </w:p>
            <w:p w14:paraId="3D22A900" w14:textId="77777777" w:rsidR="00696A43" w:rsidRDefault="00696A43" w:rsidP="00696A43">
              <w:pPr>
                <w:pStyle w:val="Bibliography"/>
                <w:ind w:left="720" w:hanging="720"/>
                <w:rPr>
                  <w:noProof/>
                  <w:lang w:val="en-US"/>
                </w:rPr>
              </w:pPr>
              <w:r>
                <w:rPr>
                  <w:noProof/>
                  <w:lang w:val="en-US"/>
                </w:rPr>
                <w:t xml:space="preserve">National Society for the Prevention of Cruelty to Children. (2014). </w:t>
              </w:r>
              <w:r>
                <w:rPr>
                  <w:i/>
                  <w:iCs/>
                  <w:noProof/>
                  <w:lang w:val="en-US"/>
                </w:rPr>
                <w:t>Safeguarding Children and Young People</w:t>
              </w:r>
              <w:r>
                <w:rPr>
                  <w:noProof/>
                  <w:lang w:val="en-US"/>
                </w:rPr>
                <w:t>. Retrieved November 1, 2018, from https://learning.nspcc.org.uk/child-protection-system/?_t_id=1B2M2Y8AsgTpgAmY7PhCfg%3d%3d&amp;_t_q=child+protection+legislation&amp;_t_tags=language%3aen%2csiteid%3a7f1b9313-bf5e-4415-abf6-aaf87298c667&amp;_t_ip=151.227.157.222&amp;_t_hit.id=EPiServer_Find_Framework_Best</w:t>
              </w:r>
            </w:p>
            <w:p w14:paraId="75BA2F8D" w14:textId="77777777" w:rsidR="00696A43" w:rsidRDefault="00696A43" w:rsidP="00696A43">
              <w:pPr>
                <w:pStyle w:val="Bibliography"/>
                <w:ind w:left="720" w:hanging="720"/>
                <w:rPr>
                  <w:noProof/>
                  <w:lang w:val="en-US"/>
                </w:rPr>
              </w:pPr>
              <w:r>
                <w:rPr>
                  <w:noProof/>
                  <w:lang w:val="en-US"/>
                </w:rPr>
                <w:t xml:space="preserve">NSPCC. (2012). </w:t>
              </w:r>
              <w:r>
                <w:rPr>
                  <w:i/>
                  <w:iCs/>
                  <w:noProof/>
                  <w:lang w:val="en-US"/>
                </w:rPr>
                <w:t>National Society for the Prevention of Cruelty to Children Factsheet</w:t>
              </w:r>
              <w:r>
                <w:rPr>
                  <w:noProof/>
                  <w:lang w:val="en-US"/>
                </w:rPr>
                <w:t>. Retrieved November 1, 2018, from NSPCC: http://webcache.googleusercontent.com/search?q=cache:8BzSnDD9tUEJ:www.erscb.org.uk/EasySiteWeb/GatewayLink.aspx%253FalId%253D167501+&amp;cd=13&amp;hl=en&amp;ct=clnk&amp;gl=uk&amp;client=safari</w:t>
              </w:r>
            </w:p>
            <w:p w14:paraId="02BF2A2A" w14:textId="77777777" w:rsidR="00696A43" w:rsidRDefault="00696A43" w:rsidP="00696A43">
              <w:pPr>
                <w:pStyle w:val="Bibliography"/>
                <w:ind w:left="720" w:hanging="720"/>
                <w:rPr>
                  <w:noProof/>
                  <w:lang w:val="en-US"/>
                </w:rPr>
              </w:pPr>
              <w:r>
                <w:rPr>
                  <w:noProof/>
                  <w:lang w:val="en-US"/>
                </w:rPr>
                <w:t xml:space="preserve">NSPCC. (2018). </w:t>
              </w:r>
              <w:r>
                <w:rPr>
                  <w:i/>
                  <w:iCs/>
                  <w:noProof/>
                  <w:lang w:val="en-US"/>
                </w:rPr>
                <w:t>Safeguarding Children and Child Protection</w:t>
              </w:r>
              <w:r>
                <w:rPr>
                  <w:noProof/>
                  <w:lang w:val="en-US"/>
                </w:rPr>
                <w:t xml:space="preserve">. Retrieved November 1, 2018, from NSPCC: http://webcache.googleusercontent.com/search?q=cache:8BzSnDD9tUEJ:www.erscb.org.uk/EasySiteWeb/GatewayLink.aspx%253FalId%253D167501+&amp;cd=13&amp;hl=en&amp;ct=clnk&amp;gl=uk&amp;client=safari </w:t>
              </w:r>
            </w:p>
            <w:p w14:paraId="7AC13D22" w14:textId="77777777" w:rsidR="00696A43" w:rsidRDefault="00696A43" w:rsidP="00696A43">
              <w:pPr>
                <w:pStyle w:val="Bibliography"/>
                <w:ind w:left="720" w:hanging="720"/>
                <w:rPr>
                  <w:noProof/>
                  <w:lang w:val="en-US"/>
                </w:rPr>
              </w:pPr>
              <w:r>
                <w:rPr>
                  <w:noProof/>
                  <w:lang w:val="en-US"/>
                </w:rPr>
                <w:t xml:space="preserve">Platt, L. (2018). </w:t>
              </w:r>
              <w:r>
                <w:rPr>
                  <w:i/>
                  <w:iCs/>
                  <w:noProof/>
                  <w:lang w:val="en-US"/>
                </w:rPr>
                <w:t>What is Social Policy?</w:t>
              </w:r>
              <w:r>
                <w:rPr>
                  <w:noProof/>
                  <w:lang w:val="en-US"/>
                </w:rPr>
                <w:t xml:space="preserve"> Retrieved November 1, 2018, from ise: http://www.lse.ac.uk/social-policy/about-us/What-is-social-policy </w:t>
              </w:r>
            </w:p>
            <w:p w14:paraId="6253442D" w14:textId="77777777" w:rsidR="00696A43" w:rsidRDefault="00696A43" w:rsidP="00696A43">
              <w:pPr>
                <w:pStyle w:val="Bibliography"/>
                <w:ind w:left="720" w:hanging="720"/>
                <w:rPr>
                  <w:noProof/>
                  <w:lang w:val="en-US"/>
                </w:rPr>
              </w:pPr>
              <w:r>
                <w:rPr>
                  <w:noProof/>
                  <w:lang w:val="en-US"/>
                </w:rPr>
                <w:t xml:space="preserve">University of Huddersfield. (2018). </w:t>
              </w:r>
              <w:r>
                <w:rPr>
                  <w:i/>
                  <w:iCs/>
                  <w:noProof/>
                  <w:lang w:val="en-US"/>
                </w:rPr>
                <w:t>Background to the Victoria Climbie Inquiry</w:t>
              </w:r>
              <w:r>
                <w:rPr>
                  <w:noProof/>
                  <w:lang w:val="en-US"/>
                </w:rPr>
                <w:t>. Retrieved December 3, 2018, from University of Huddersfield: http://victoriaclimbie.hud.ac.uk/background.html</w:t>
              </w:r>
            </w:p>
            <w:p w14:paraId="2F6B68D0" w14:textId="77777777" w:rsidR="00696A43" w:rsidRDefault="00696A43" w:rsidP="00696A43">
              <w:pPr>
                <w:pStyle w:val="Bibliography"/>
                <w:ind w:left="720" w:hanging="720"/>
                <w:rPr>
                  <w:noProof/>
                  <w:lang w:val="en-US"/>
                </w:rPr>
              </w:pPr>
              <w:r>
                <w:rPr>
                  <w:noProof/>
                  <w:lang w:val="en-US"/>
                </w:rPr>
                <w:t xml:space="preserve">WESSEX Local Medical Comittiees. (2016). </w:t>
              </w:r>
              <w:r>
                <w:rPr>
                  <w:i/>
                  <w:iCs/>
                  <w:noProof/>
                  <w:lang w:val="en-US"/>
                </w:rPr>
                <w:t>Safeguarding: Key Points of Child Safeguarding Legislation</w:t>
              </w:r>
              <w:r>
                <w:rPr>
                  <w:noProof/>
                  <w:lang w:val="en-US"/>
                </w:rPr>
                <w:t>. Retrieved December 3, 2018, from WESSEX Local Medical Committiees : https://www.wessexlmcs.com/safeguardingkeypointsofchildsafeguardinglegislatio</w:t>
              </w:r>
            </w:p>
            <w:p w14:paraId="46A0ADB5" w14:textId="77777777" w:rsidR="00696A43" w:rsidRDefault="00696A43" w:rsidP="00696A43">
              <w:pPr>
                <w:pStyle w:val="Bibliography"/>
                <w:ind w:left="720" w:hanging="720"/>
                <w:rPr>
                  <w:noProof/>
                  <w:lang w:val="en-US"/>
                </w:rPr>
              </w:pPr>
              <w:r>
                <w:rPr>
                  <w:noProof/>
                  <w:lang w:val="en-US"/>
                </w:rPr>
                <w:t xml:space="preserve">WESSEX Local Medical Committees. (2016). </w:t>
              </w:r>
              <w:r>
                <w:rPr>
                  <w:i/>
                  <w:iCs/>
                  <w:noProof/>
                  <w:lang w:val="en-US"/>
                </w:rPr>
                <w:t>Safeguarding: Key Points of Child Safeguarding Legislation</w:t>
              </w:r>
              <w:r>
                <w:rPr>
                  <w:noProof/>
                  <w:lang w:val="en-US"/>
                </w:rPr>
                <w:t>. Retrieved December 3, 2018, from WESSEX Local Medical Committiees: https://www.wessexlmcs.com/safeguardingkeypointsofchildsafeguardinglegislatio</w:t>
              </w:r>
            </w:p>
            <w:p w14:paraId="1C10BC27" w14:textId="552BA813" w:rsidR="008124DD" w:rsidRDefault="008124DD" w:rsidP="00696A43">
              <w:r>
                <w:rPr>
                  <w:b/>
                  <w:bCs/>
                  <w:noProof/>
                </w:rPr>
                <w:fldChar w:fldCharType="end"/>
              </w:r>
            </w:p>
          </w:sdtContent>
        </w:sdt>
      </w:sdtContent>
    </w:sdt>
    <w:p w14:paraId="5DFFD1D8" w14:textId="77777777" w:rsidR="00317D1E" w:rsidRDefault="00317D1E" w:rsidP="00E55679"/>
    <w:p w14:paraId="6C288533" w14:textId="77777777" w:rsidR="00443A8B" w:rsidRDefault="00443A8B" w:rsidP="00E55679"/>
    <w:p w14:paraId="698AEB9D" w14:textId="77777777" w:rsidR="00443A8B" w:rsidRDefault="00443A8B" w:rsidP="00E55679"/>
    <w:p w14:paraId="117DCA11" w14:textId="77777777" w:rsidR="00443A8B" w:rsidRDefault="00443A8B" w:rsidP="007D49BE">
      <w:pPr>
        <w:jc w:val="center"/>
      </w:pPr>
    </w:p>
    <w:p w14:paraId="21BDB476" w14:textId="77777777" w:rsidR="00443A8B" w:rsidRDefault="00443A8B" w:rsidP="007D49BE"/>
    <w:p w14:paraId="7C6F461C" w14:textId="17D9C50E" w:rsidR="00443A8B" w:rsidRDefault="00443A8B" w:rsidP="007D49BE"/>
    <w:sectPr w:rsidR="00443A8B" w:rsidSect="00E920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9BE"/>
    <w:rsid w:val="00012028"/>
    <w:rsid w:val="000835AB"/>
    <w:rsid w:val="00083FD2"/>
    <w:rsid w:val="00142732"/>
    <w:rsid w:val="001500BE"/>
    <w:rsid w:val="001869BE"/>
    <w:rsid w:val="00203FED"/>
    <w:rsid w:val="00205011"/>
    <w:rsid w:val="0020686A"/>
    <w:rsid w:val="00266821"/>
    <w:rsid w:val="00287F7A"/>
    <w:rsid w:val="00314CB1"/>
    <w:rsid w:val="00317D1E"/>
    <w:rsid w:val="003555E3"/>
    <w:rsid w:val="003837E9"/>
    <w:rsid w:val="003B31B4"/>
    <w:rsid w:val="00404180"/>
    <w:rsid w:val="00417259"/>
    <w:rsid w:val="00443A8B"/>
    <w:rsid w:val="00456869"/>
    <w:rsid w:val="00544C95"/>
    <w:rsid w:val="005E636E"/>
    <w:rsid w:val="005E7C96"/>
    <w:rsid w:val="005F59D3"/>
    <w:rsid w:val="00626AEB"/>
    <w:rsid w:val="00634D55"/>
    <w:rsid w:val="0067608F"/>
    <w:rsid w:val="006856E7"/>
    <w:rsid w:val="00696A43"/>
    <w:rsid w:val="006F3085"/>
    <w:rsid w:val="00727603"/>
    <w:rsid w:val="007950B3"/>
    <w:rsid w:val="007D49BE"/>
    <w:rsid w:val="008124DD"/>
    <w:rsid w:val="008458FE"/>
    <w:rsid w:val="00863A22"/>
    <w:rsid w:val="008C43BA"/>
    <w:rsid w:val="008D1E6A"/>
    <w:rsid w:val="009B1A5B"/>
    <w:rsid w:val="009B50B3"/>
    <w:rsid w:val="00A412BB"/>
    <w:rsid w:val="00A47373"/>
    <w:rsid w:val="00A54BD7"/>
    <w:rsid w:val="00A840CF"/>
    <w:rsid w:val="00B47200"/>
    <w:rsid w:val="00BB3024"/>
    <w:rsid w:val="00BF41CF"/>
    <w:rsid w:val="00D12614"/>
    <w:rsid w:val="00D21C91"/>
    <w:rsid w:val="00D5248C"/>
    <w:rsid w:val="00D626EB"/>
    <w:rsid w:val="00D77731"/>
    <w:rsid w:val="00DE1219"/>
    <w:rsid w:val="00E40F93"/>
    <w:rsid w:val="00E454C4"/>
    <w:rsid w:val="00E5209C"/>
    <w:rsid w:val="00E55679"/>
    <w:rsid w:val="00E70ECF"/>
    <w:rsid w:val="00E920D3"/>
    <w:rsid w:val="00F91F09"/>
    <w:rsid w:val="00FF3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7DC036"/>
  <w15:chartTrackingRefBased/>
  <w15:docId w15:val="{006E33D3-2EDD-6B40-9C8B-A590C76D8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4D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50B3"/>
    <w:rPr>
      <w:color w:val="0563C1" w:themeColor="hyperlink"/>
      <w:u w:val="single"/>
    </w:rPr>
  </w:style>
  <w:style w:type="character" w:styleId="UnresolvedMention">
    <w:name w:val="Unresolved Mention"/>
    <w:basedOn w:val="DefaultParagraphFont"/>
    <w:uiPriority w:val="99"/>
    <w:semiHidden/>
    <w:unhideWhenUsed/>
    <w:rsid w:val="007950B3"/>
    <w:rPr>
      <w:color w:val="605E5C"/>
      <w:shd w:val="clear" w:color="auto" w:fill="E1DFDD"/>
    </w:rPr>
  </w:style>
  <w:style w:type="character" w:styleId="FollowedHyperlink">
    <w:name w:val="FollowedHyperlink"/>
    <w:basedOn w:val="DefaultParagraphFont"/>
    <w:uiPriority w:val="99"/>
    <w:semiHidden/>
    <w:unhideWhenUsed/>
    <w:rsid w:val="003B31B4"/>
    <w:rPr>
      <w:color w:val="954F72" w:themeColor="followedHyperlink"/>
      <w:u w:val="single"/>
    </w:rPr>
  </w:style>
  <w:style w:type="character" w:customStyle="1" w:styleId="Heading1Char">
    <w:name w:val="Heading 1 Char"/>
    <w:basedOn w:val="DefaultParagraphFont"/>
    <w:link w:val="Heading1"/>
    <w:uiPriority w:val="9"/>
    <w:rsid w:val="008124D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124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88903">
      <w:bodyDiv w:val="1"/>
      <w:marLeft w:val="0"/>
      <w:marRight w:val="0"/>
      <w:marTop w:val="0"/>
      <w:marBottom w:val="0"/>
      <w:divBdr>
        <w:top w:val="none" w:sz="0" w:space="0" w:color="auto"/>
        <w:left w:val="none" w:sz="0" w:space="0" w:color="auto"/>
        <w:bottom w:val="none" w:sz="0" w:space="0" w:color="auto"/>
        <w:right w:val="none" w:sz="0" w:space="0" w:color="auto"/>
      </w:divBdr>
    </w:div>
    <w:div w:id="49037115">
      <w:bodyDiv w:val="1"/>
      <w:marLeft w:val="0"/>
      <w:marRight w:val="0"/>
      <w:marTop w:val="0"/>
      <w:marBottom w:val="0"/>
      <w:divBdr>
        <w:top w:val="none" w:sz="0" w:space="0" w:color="auto"/>
        <w:left w:val="none" w:sz="0" w:space="0" w:color="auto"/>
        <w:bottom w:val="none" w:sz="0" w:space="0" w:color="auto"/>
        <w:right w:val="none" w:sz="0" w:space="0" w:color="auto"/>
      </w:divBdr>
    </w:div>
    <w:div w:id="74019413">
      <w:bodyDiv w:val="1"/>
      <w:marLeft w:val="0"/>
      <w:marRight w:val="0"/>
      <w:marTop w:val="0"/>
      <w:marBottom w:val="0"/>
      <w:divBdr>
        <w:top w:val="none" w:sz="0" w:space="0" w:color="auto"/>
        <w:left w:val="none" w:sz="0" w:space="0" w:color="auto"/>
        <w:bottom w:val="none" w:sz="0" w:space="0" w:color="auto"/>
        <w:right w:val="none" w:sz="0" w:space="0" w:color="auto"/>
      </w:divBdr>
    </w:div>
    <w:div w:id="98528872">
      <w:bodyDiv w:val="1"/>
      <w:marLeft w:val="0"/>
      <w:marRight w:val="0"/>
      <w:marTop w:val="0"/>
      <w:marBottom w:val="0"/>
      <w:divBdr>
        <w:top w:val="none" w:sz="0" w:space="0" w:color="auto"/>
        <w:left w:val="none" w:sz="0" w:space="0" w:color="auto"/>
        <w:bottom w:val="none" w:sz="0" w:space="0" w:color="auto"/>
        <w:right w:val="none" w:sz="0" w:space="0" w:color="auto"/>
      </w:divBdr>
    </w:div>
    <w:div w:id="110323118">
      <w:bodyDiv w:val="1"/>
      <w:marLeft w:val="0"/>
      <w:marRight w:val="0"/>
      <w:marTop w:val="0"/>
      <w:marBottom w:val="0"/>
      <w:divBdr>
        <w:top w:val="none" w:sz="0" w:space="0" w:color="auto"/>
        <w:left w:val="none" w:sz="0" w:space="0" w:color="auto"/>
        <w:bottom w:val="none" w:sz="0" w:space="0" w:color="auto"/>
        <w:right w:val="none" w:sz="0" w:space="0" w:color="auto"/>
      </w:divBdr>
    </w:div>
    <w:div w:id="131946298">
      <w:bodyDiv w:val="1"/>
      <w:marLeft w:val="0"/>
      <w:marRight w:val="0"/>
      <w:marTop w:val="0"/>
      <w:marBottom w:val="0"/>
      <w:divBdr>
        <w:top w:val="none" w:sz="0" w:space="0" w:color="auto"/>
        <w:left w:val="none" w:sz="0" w:space="0" w:color="auto"/>
        <w:bottom w:val="none" w:sz="0" w:space="0" w:color="auto"/>
        <w:right w:val="none" w:sz="0" w:space="0" w:color="auto"/>
      </w:divBdr>
    </w:div>
    <w:div w:id="139274703">
      <w:bodyDiv w:val="1"/>
      <w:marLeft w:val="0"/>
      <w:marRight w:val="0"/>
      <w:marTop w:val="0"/>
      <w:marBottom w:val="0"/>
      <w:divBdr>
        <w:top w:val="none" w:sz="0" w:space="0" w:color="auto"/>
        <w:left w:val="none" w:sz="0" w:space="0" w:color="auto"/>
        <w:bottom w:val="none" w:sz="0" w:space="0" w:color="auto"/>
        <w:right w:val="none" w:sz="0" w:space="0" w:color="auto"/>
      </w:divBdr>
    </w:div>
    <w:div w:id="176501095">
      <w:bodyDiv w:val="1"/>
      <w:marLeft w:val="0"/>
      <w:marRight w:val="0"/>
      <w:marTop w:val="0"/>
      <w:marBottom w:val="0"/>
      <w:divBdr>
        <w:top w:val="none" w:sz="0" w:space="0" w:color="auto"/>
        <w:left w:val="none" w:sz="0" w:space="0" w:color="auto"/>
        <w:bottom w:val="none" w:sz="0" w:space="0" w:color="auto"/>
        <w:right w:val="none" w:sz="0" w:space="0" w:color="auto"/>
      </w:divBdr>
    </w:div>
    <w:div w:id="186601462">
      <w:bodyDiv w:val="1"/>
      <w:marLeft w:val="0"/>
      <w:marRight w:val="0"/>
      <w:marTop w:val="0"/>
      <w:marBottom w:val="0"/>
      <w:divBdr>
        <w:top w:val="none" w:sz="0" w:space="0" w:color="auto"/>
        <w:left w:val="none" w:sz="0" w:space="0" w:color="auto"/>
        <w:bottom w:val="none" w:sz="0" w:space="0" w:color="auto"/>
        <w:right w:val="none" w:sz="0" w:space="0" w:color="auto"/>
      </w:divBdr>
    </w:div>
    <w:div w:id="215045089">
      <w:bodyDiv w:val="1"/>
      <w:marLeft w:val="0"/>
      <w:marRight w:val="0"/>
      <w:marTop w:val="0"/>
      <w:marBottom w:val="0"/>
      <w:divBdr>
        <w:top w:val="none" w:sz="0" w:space="0" w:color="auto"/>
        <w:left w:val="none" w:sz="0" w:space="0" w:color="auto"/>
        <w:bottom w:val="none" w:sz="0" w:space="0" w:color="auto"/>
        <w:right w:val="none" w:sz="0" w:space="0" w:color="auto"/>
      </w:divBdr>
    </w:div>
    <w:div w:id="230240097">
      <w:bodyDiv w:val="1"/>
      <w:marLeft w:val="0"/>
      <w:marRight w:val="0"/>
      <w:marTop w:val="0"/>
      <w:marBottom w:val="0"/>
      <w:divBdr>
        <w:top w:val="none" w:sz="0" w:space="0" w:color="auto"/>
        <w:left w:val="none" w:sz="0" w:space="0" w:color="auto"/>
        <w:bottom w:val="none" w:sz="0" w:space="0" w:color="auto"/>
        <w:right w:val="none" w:sz="0" w:space="0" w:color="auto"/>
      </w:divBdr>
    </w:div>
    <w:div w:id="232665440">
      <w:bodyDiv w:val="1"/>
      <w:marLeft w:val="0"/>
      <w:marRight w:val="0"/>
      <w:marTop w:val="0"/>
      <w:marBottom w:val="0"/>
      <w:divBdr>
        <w:top w:val="none" w:sz="0" w:space="0" w:color="auto"/>
        <w:left w:val="none" w:sz="0" w:space="0" w:color="auto"/>
        <w:bottom w:val="none" w:sz="0" w:space="0" w:color="auto"/>
        <w:right w:val="none" w:sz="0" w:space="0" w:color="auto"/>
      </w:divBdr>
    </w:div>
    <w:div w:id="258219127">
      <w:bodyDiv w:val="1"/>
      <w:marLeft w:val="0"/>
      <w:marRight w:val="0"/>
      <w:marTop w:val="0"/>
      <w:marBottom w:val="0"/>
      <w:divBdr>
        <w:top w:val="none" w:sz="0" w:space="0" w:color="auto"/>
        <w:left w:val="none" w:sz="0" w:space="0" w:color="auto"/>
        <w:bottom w:val="none" w:sz="0" w:space="0" w:color="auto"/>
        <w:right w:val="none" w:sz="0" w:space="0" w:color="auto"/>
      </w:divBdr>
    </w:div>
    <w:div w:id="270288966">
      <w:bodyDiv w:val="1"/>
      <w:marLeft w:val="0"/>
      <w:marRight w:val="0"/>
      <w:marTop w:val="0"/>
      <w:marBottom w:val="0"/>
      <w:divBdr>
        <w:top w:val="none" w:sz="0" w:space="0" w:color="auto"/>
        <w:left w:val="none" w:sz="0" w:space="0" w:color="auto"/>
        <w:bottom w:val="none" w:sz="0" w:space="0" w:color="auto"/>
        <w:right w:val="none" w:sz="0" w:space="0" w:color="auto"/>
      </w:divBdr>
    </w:div>
    <w:div w:id="333847608">
      <w:bodyDiv w:val="1"/>
      <w:marLeft w:val="0"/>
      <w:marRight w:val="0"/>
      <w:marTop w:val="0"/>
      <w:marBottom w:val="0"/>
      <w:divBdr>
        <w:top w:val="none" w:sz="0" w:space="0" w:color="auto"/>
        <w:left w:val="none" w:sz="0" w:space="0" w:color="auto"/>
        <w:bottom w:val="none" w:sz="0" w:space="0" w:color="auto"/>
        <w:right w:val="none" w:sz="0" w:space="0" w:color="auto"/>
      </w:divBdr>
    </w:div>
    <w:div w:id="348678095">
      <w:bodyDiv w:val="1"/>
      <w:marLeft w:val="0"/>
      <w:marRight w:val="0"/>
      <w:marTop w:val="0"/>
      <w:marBottom w:val="0"/>
      <w:divBdr>
        <w:top w:val="none" w:sz="0" w:space="0" w:color="auto"/>
        <w:left w:val="none" w:sz="0" w:space="0" w:color="auto"/>
        <w:bottom w:val="none" w:sz="0" w:space="0" w:color="auto"/>
        <w:right w:val="none" w:sz="0" w:space="0" w:color="auto"/>
      </w:divBdr>
    </w:div>
    <w:div w:id="368410622">
      <w:bodyDiv w:val="1"/>
      <w:marLeft w:val="0"/>
      <w:marRight w:val="0"/>
      <w:marTop w:val="0"/>
      <w:marBottom w:val="0"/>
      <w:divBdr>
        <w:top w:val="none" w:sz="0" w:space="0" w:color="auto"/>
        <w:left w:val="none" w:sz="0" w:space="0" w:color="auto"/>
        <w:bottom w:val="none" w:sz="0" w:space="0" w:color="auto"/>
        <w:right w:val="none" w:sz="0" w:space="0" w:color="auto"/>
      </w:divBdr>
    </w:div>
    <w:div w:id="371150315">
      <w:bodyDiv w:val="1"/>
      <w:marLeft w:val="0"/>
      <w:marRight w:val="0"/>
      <w:marTop w:val="0"/>
      <w:marBottom w:val="0"/>
      <w:divBdr>
        <w:top w:val="none" w:sz="0" w:space="0" w:color="auto"/>
        <w:left w:val="none" w:sz="0" w:space="0" w:color="auto"/>
        <w:bottom w:val="none" w:sz="0" w:space="0" w:color="auto"/>
        <w:right w:val="none" w:sz="0" w:space="0" w:color="auto"/>
      </w:divBdr>
    </w:div>
    <w:div w:id="387070405">
      <w:bodyDiv w:val="1"/>
      <w:marLeft w:val="0"/>
      <w:marRight w:val="0"/>
      <w:marTop w:val="0"/>
      <w:marBottom w:val="0"/>
      <w:divBdr>
        <w:top w:val="none" w:sz="0" w:space="0" w:color="auto"/>
        <w:left w:val="none" w:sz="0" w:space="0" w:color="auto"/>
        <w:bottom w:val="none" w:sz="0" w:space="0" w:color="auto"/>
        <w:right w:val="none" w:sz="0" w:space="0" w:color="auto"/>
      </w:divBdr>
    </w:div>
    <w:div w:id="424232155">
      <w:bodyDiv w:val="1"/>
      <w:marLeft w:val="0"/>
      <w:marRight w:val="0"/>
      <w:marTop w:val="0"/>
      <w:marBottom w:val="0"/>
      <w:divBdr>
        <w:top w:val="none" w:sz="0" w:space="0" w:color="auto"/>
        <w:left w:val="none" w:sz="0" w:space="0" w:color="auto"/>
        <w:bottom w:val="none" w:sz="0" w:space="0" w:color="auto"/>
        <w:right w:val="none" w:sz="0" w:space="0" w:color="auto"/>
      </w:divBdr>
    </w:div>
    <w:div w:id="529682246">
      <w:bodyDiv w:val="1"/>
      <w:marLeft w:val="0"/>
      <w:marRight w:val="0"/>
      <w:marTop w:val="0"/>
      <w:marBottom w:val="0"/>
      <w:divBdr>
        <w:top w:val="none" w:sz="0" w:space="0" w:color="auto"/>
        <w:left w:val="none" w:sz="0" w:space="0" w:color="auto"/>
        <w:bottom w:val="none" w:sz="0" w:space="0" w:color="auto"/>
        <w:right w:val="none" w:sz="0" w:space="0" w:color="auto"/>
      </w:divBdr>
    </w:div>
    <w:div w:id="546333411">
      <w:bodyDiv w:val="1"/>
      <w:marLeft w:val="0"/>
      <w:marRight w:val="0"/>
      <w:marTop w:val="0"/>
      <w:marBottom w:val="0"/>
      <w:divBdr>
        <w:top w:val="none" w:sz="0" w:space="0" w:color="auto"/>
        <w:left w:val="none" w:sz="0" w:space="0" w:color="auto"/>
        <w:bottom w:val="none" w:sz="0" w:space="0" w:color="auto"/>
        <w:right w:val="none" w:sz="0" w:space="0" w:color="auto"/>
      </w:divBdr>
    </w:div>
    <w:div w:id="587496535">
      <w:bodyDiv w:val="1"/>
      <w:marLeft w:val="0"/>
      <w:marRight w:val="0"/>
      <w:marTop w:val="0"/>
      <w:marBottom w:val="0"/>
      <w:divBdr>
        <w:top w:val="none" w:sz="0" w:space="0" w:color="auto"/>
        <w:left w:val="none" w:sz="0" w:space="0" w:color="auto"/>
        <w:bottom w:val="none" w:sz="0" w:space="0" w:color="auto"/>
        <w:right w:val="none" w:sz="0" w:space="0" w:color="auto"/>
      </w:divBdr>
    </w:div>
    <w:div w:id="594292502">
      <w:bodyDiv w:val="1"/>
      <w:marLeft w:val="0"/>
      <w:marRight w:val="0"/>
      <w:marTop w:val="0"/>
      <w:marBottom w:val="0"/>
      <w:divBdr>
        <w:top w:val="none" w:sz="0" w:space="0" w:color="auto"/>
        <w:left w:val="none" w:sz="0" w:space="0" w:color="auto"/>
        <w:bottom w:val="none" w:sz="0" w:space="0" w:color="auto"/>
        <w:right w:val="none" w:sz="0" w:space="0" w:color="auto"/>
      </w:divBdr>
    </w:div>
    <w:div w:id="597105907">
      <w:bodyDiv w:val="1"/>
      <w:marLeft w:val="0"/>
      <w:marRight w:val="0"/>
      <w:marTop w:val="0"/>
      <w:marBottom w:val="0"/>
      <w:divBdr>
        <w:top w:val="none" w:sz="0" w:space="0" w:color="auto"/>
        <w:left w:val="none" w:sz="0" w:space="0" w:color="auto"/>
        <w:bottom w:val="none" w:sz="0" w:space="0" w:color="auto"/>
        <w:right w:val="none" w:sz="0" w:space="0" w:color="auto"/>
      </w:divBdr>
    </w:div>
    <w:div w:id="599727217">
      <w:bodyDiv w:val="1"/>
      <w:marLeft w:val="0"/>
      <w:marRight w:val="0"/>
      <w:marTop w:val="0"/>
      <w:marBottom w:val="0"/>
      <w:divBdr>
        <w:top w:val="none" w:sz="0" w:space="0" w:color="auto"/>
        <w:left w:val="none" w:sz="0" w:space="0" w:color="auto"/>
        <w:bottom w:val="none" w:sz="0" w:space="0" w:color="auto"/>
        <w:right w:val="none" w:sz="0" w:space="0" w:color="auto"/>
      </w:divBdr>
    </w:div>
    <w:div w:id="601186713">
      <w:bodyDiv w:val="1"/>
      <w:marLeft w:val="0"/>
      <w:marRight w:val="0"/>
      <w:marTop w:val="0"/>
      <w:marBottom w:val="0"/>
      <w:divBdr>
        <w:top w:val="none" w:sz="0" w:space="0" w:color="auto"/>
        <w:left w:val="none" w:sz="0" w:space="0" w:color="auto"/>
        <w:bottom w:val="none" w:sz="0" w:space="0" w:color="auto"/>
        <w:right w:val="none" w:sz="0" w:space="0" w:color="auto"/>
      </w:divBdr>
    </w:div>
    <w:div w:id="624192539">
      <w:bodyDiv w:val="1"/>
      <w:marLeft w:val="0"/>
      <w:marRight w:val="0"/>
      <w:marTop w:val="0"/>
      <w:marBottom w:val="0"/>
      <w:divBdr>
        <w:top w:val="none" w:sz="0" w:space="0" w:color="auto"/>
        <w:left w:val="none" w:sz="0" w:space="0" w:color="auto"/>
        <w:bottom w:val="none" w:sz="0" w:space="0" w:color="auto"/>
        <w:right w:val="none" w:sz="0" w:space="0" w:color="auto"/>
      </w:divBdr>
    </w:div>
    <w:div w:id="629289983">
      <w:bodyDiv w:val="1"/>
      <w:marLeft w:val="0"/>
      <w:marRight w:val="0"/>
      <w:marTop w:val="0"/>
      <w:marBottom w:val="0"/>
      <w:divBdr>
        <w:top w:val="none" w:sz="0" w:space="0" w:color="auto"/>
        <w:left w:val="none" w:sz="0" w:space="0" w:color="auto"/>
        <w:bottom w:val="none" w:sz="0" w:space="0" w:color="auto"/>
        <w:right w:val="none" w:sz="0" w:space="0" w:color="auto"/>
      </w:divBdr>
    </w:div>
    <w:div w:id="663167167">
      <w:bodyDiv w:val="1"/>
      <w:marLeft w:val="0"/>
      <w:marRight w:val="0"/>
      <w:marTop w:val="0"/>
      <w:marBottom w:val="0"/>
      <w:divBdr>
        <w:top w:val="none" w:sz="0" w:space="0" w:color="auto"/>
        <w:left w:val="none" w:sz="0" w:space="0" w:color="auto"/>
        <w:bottom w:val="none" w:sz="0" w:space="0" w:color="auto"/>
        <w:right w:val="none" w:sz="0" w:space="0" w:color="auto"/>
      </w:divBdr>
    </w:div>
    <w:div w:id="696857411">
      <w:bodyDiv w:val="1"/>
      <w:marLeft w:val="0"/>
      <w:marRight w:val="0"/>
      <w:marTop w:val="0"/>
      <w:marBottom w:val="0"/>
      <w:divBdr>
        <w:top w:val="none" w:sz="0" w:space="0" w:color="auto"/>
        <w:left w:val="none" w:sz="0" w:space="0" w:color="auto"/>
        <w:bottom w:val="none" w:sz="0" w:space="0" w:color="auto"/>
        <w:right w:val="none" w:sz="0" w:space="0" w:color="auto"/>
      </w:divBdr>
    </w:div>
    <w:div w:id="704255743">
      <w:bodyDiv w:val="1"/>
      <w:marLeft w:val="0"/>
      <w:marRight w:val="0"/>
      <w:marTop w:val="0"/>
      <w:marBottom w:val="0"/>
      <w:divBdr>
        <w:top w:val="none" w:sz="0" w:space="0" w:color="auto"/>
        <w:left w:val="none" w:sz="0" w:space="0" w:color="auto"/>
        <w:bottom w:val="none" w:sz="0" w:space="0" w:color="auto"/>
        <w:right w:val="none" w:sz="0" w:space="0" w:color="auto"/>
      </w:divBdr>
    </w:div>
    <w:div w:id="716130660">
      <w:bodyDiv w:val="1"/>
      <w:marLeft w:val="0"/>
      <w:marRight w:val="0"/>
      <w:marTop w:val="0"/>
      <w:marBottom w:val="0"/>
      <w:divBdr>
        <w:top w:val="none" w:sz="0" w:space="0" w:color="auto"/>
        <w:left w:val="none" w:sz="0" w:space="0" w:color="auto"/>
        <w:bottom w:val="none" w:sz="0" w:space="0" w:color="auto"/>
        <w:right w:val="none" w:sz="0" w:space="0" w:color="auto"/>
      </w:divBdr>
    </w:div>
    <w:div w:id="741022584">
      <w:bodyDiv w:val="1"/>
      <w:marLeft w:val="0"/>
      <w:marRight w:val="0"/>
      <w:marTop w:val="0"/>
      <w:marBottom w:val="0"/>
      <w:divBdr>
        <w:top w:val="none" w:sz="0" w:space="0" w:color="auto"/>
        <w:left w:val="none" w:sz="0" w:space="0" w:color="auto"/>
        <w:bottom w:val="none" w:sz="0" w:space="0" w:color="auto"/>
        <w:right w:val="none" w:sz="0" w:space="0" w:color="auto"/>
      </w:divBdr>
    </w:div>
    <w:div w:id="761728537">
      <w:bodyDiv w:val="1"/>
      <w:marLeft w:val="0"/>
      <w:marRight w:val="0"/>
      <w:marTop w:val="0"/>
      <w:marBottom w:val="0"/>
      <w:divBdr>
        <w:top w:val="none" w:sz="0" w:space="0" w:color="auto"/>
        <w:left w:val="none" w:sz="0" w:space="0" w:color="auto"/>
        <w:bottom w:val="none" w:sz="0" w:space="0" w:color="auto"/>
        <w:right w:val="none" w:sz="0" w:space="0" w:color="auto"/>
      </w:divBdr>
    </w:div>
    <w:div w:id="768238161">
      <w:bodyDiv w:val="1"/>
      <w:marLeft w:val="0"/>
      <w:marRight w:val="0"/>
      <w:marTop w:val="0"/>
      <w:marBottom w:val="0"/>
      <w:divBdr>
        <w:top w:val="none" w:sz="0" w:space="0" w:color="auto"/>
        <w:left w:val="none" w:sz="0" w:space="0" w:color="auto"/>
        <w:bottom w:val="none" w:sz="0" w:space="0" w:color="auto"/>
        <w:right w:val="none" w:sz="0" w:space="0" w:color="auto"/>
      </w:divBdr>
    </w:div>
    <w:div w:id="777800726">
      <w:bodyDiv w:val="1"/>
      <w:marLeft w:val="0"/>
      <w:marRight w:val="0"/>
      <w:marTop w:val="0"/>
      <w:marBottom w:val="0"/>
      <w:divBdr>
        <w:top w:val="none" w:sz="0" w:space="0" w:color="auto"/>
        <w:left w:val="none" w:sz="0" w:space="0" w:color="auto"/>
        <w:bottom w:val="none" w:sz="0" w:space="0" w:color="auto"/>
        <w:right w:val="none" w:sz="0" w:space="0" w:color="auto"/>
      </w:divBdr>
    </w:div>
    <w:div w:id="805856343">
      <w:bodyDiv w:val="1"/>
      <w:marLeft w:val="0"/>
      <w:marRight w:val="0"/>
      <w:marTop w:val="0"/>
      <w:marBottom w:val="0"/>
      <w:divBdr>
        <w:top w:val="none" w:sz="0" w:space="0" w:color="auto"/>
        <w:left w:val="none" w:sz="0" w:space="0" w:color="auto"/>
        <w:bottom w:val="none" w:sz="0" w:space="0" w:color="auto"/>
        <w:right w:val="none" w:sz="0" w:space="0" w:color="auto"/>
      </w:divBdr>
    </w:div>
    <w:div w:id="816654906">
      <w:bodyDiv w:val="1"/>
      <w:marLeft w:val="0"/>
      <w:marRight w:val="0"/>
      <w:marTop w:val="0"/>
      <w:marBottom w:val="0"/>
      <w:divBdr>
        <w:top w:val="none" w:sz="0" w:space="0" w:color="auto"/>
        <w:left w:val="none" w:sz="0" w:space="0" w:color="auto"/>
        <w:bottom w:val="none" w:sz="0" w:space="0" w:color="auto"/>
        <w:right w:val="none" w:sz="0" w:space="0" w:color="auto"/>
      </w:divBdr>
    </w:div>
    <w:div w:id="818493822">
      <w:bodyDiv w:val="1"/>
      <w:marLeft w:val="0"/>
      <w:marRight w:val="0"/>
      <w:marTop w:val="0"/>
      <w:marBottom w:val="0"/>
      <w:divBdr>
        <w:top w:val="none" w:sz="0" w:space="0" w:color="auto"/>
        <w:left w:val="none" w:sz="0" w:space="0" w:color="auto"/>
        <w:bottom w:val="none" w:sz="0" w:space="0" w:color="auto"/>
        <w:right w:val="none" w:sz="0" w:space="0" w:color="auto"/>
      </w:divBdr>
    </w:div>
    <w:div w:id="835925444">
      <w:bodyDiv w:val="1"/>
      <w:marLeft w:val="0"/>
      <w:marRight w:val="0"/>
      <w:marTop w:val="0"/>
      <w:marBottom w:val="0"/>
      <w:divBdr>
        <w:top w:val="none" w:sz="0" w:space="0" w:color="auto"/>
        <w:left w:val="none" w:sz="0" w:space="0" w:color="auto"/>
        <w:bottom w:val="none" w:sz="0" w:space="0" w:color="auto"/>
        <w:right w:val="none" w:sz="0" w:space="0" w:color="auto"/>
      </w:divBdr>
    </w:div>
    <w:div w:id="849949930">
      <w:bodyDiv w:val="1"/>
      <w:marLeft w:val="0"/>
      <w:marRight w:val="0"/>
      <w:marTop w:val="0"/>
      <w:marBottom w:val="0"/>
      <w:divBdr>
        <w:top w:val="none" w:sz="0" w:space="0" w:color="auto"/>
        <w:left w:val="none" w:sz="0" w:space="0" w:color="auto"/>
        <w:bottom w:val="none" w:sz="0" w:space="0" w:color="auto"/>
        <w:right w:val="none" w:sz="0" w:space="0" w:color="auto"/>
      </w:divBdr>
    </w:div>
    <w:div w:id="930547618">
      <w:bodyDiv w:val="1"/>
      <w:marLeft w:val="0"/>
      <w:marRight w:val="0"/>
      <w:marTop w:val="0"/>
      <w:marBottom w:val="0"/>
      <w:divBdr>
        <w:top w:val="none" w:sz="0" w:space="0" w:color="auto"/>
        <w:left w:val="none" w:sz="0" w:space="0" w:color="auto"/>
        <w:bottom w:val="none" w:sz="0" w:space="0" w:color="auto"/>
        <w:right w:val="none" w:sz="0" w:space="0" w:color="auto"/>
      </w:divBdr>
    </w:div>
    <w:div w:id="953025663">
      <w:bodyDiv w:val="1"/>
      <w:marLeft w:val="0"/>
      <w:marRight w:val="0"/>
      <w:marTop w:val="0"/>
      <w:marBottom w:val="0"/>
      <w:divBdr>
        <w:top w:val="none" w:sz="0" w:space="0" w:color="auto"/>
        <w:left w:val="none" w:sz="0" w:space="0" w:color="auto"/>
        <w:bottom w:val="none" w:sz="0" w:space="0" w:color="auto"/>
        <w:right w:val="none" w:sz="0" w:space="0" w:color="auto"/>
      </w:divBdr>
    </w:div>
    <w:div w:id="1023049713">
      <w:bodyDiv w:val="1"/>
      <w:marLeft w:val="0"/>
      <w:marRight w:val="0"/>
      <w:marTop w:val="0"/>
      <w:marBottom w:val="0"/>
      <w:divBdr>
        <w:top w:val="none" w:sz="0" w:space="0" w:color="auto"/>
        <w:left w:val="none" w:sz="0" w:space="0" w:color="auto"/>
        <w:bottom w:val="none" w:sz="0" w:space="0" w:color="auto"/>
        <w:right w:val="none" w:sz="0" w:space="0" w:color="auto"/>
      </w:divBdr>
    </w:div>
    <w:div w:id="1063530894">
      <w:bodyDiv w:val="1"/>
      <w:marLeft w:val="0"/>
      <w:marRight w:val="0"/>
      <w:marTop w:val="0"/>
      <w:marBottom w:val="0"/>
      <w:divBdr>
        <w:top w:val="none" w:sz="0" w:space="0" w:color="auto"/>
        <w:left w:val="none" w:sz="0" w:space="0" w:color="auto"/>
        <w:bottom w:val="none" w:sz="0" w:space="0" w:color="auto"/>
        <w:right w:val="none" w:sz="0" w:space="0" w:color="auto"/>
      </w:divBdr>
    </w:div>
    <w:div w:id="1073089163">
      <w:bodyDiv w:val="1"/>
      <w:marLeft w:val="0"/>
      <w:marRight w:val="0"/>
      <w:marTop w:val="0"/>
      <w:marBottom w:val="0"/>
      <w:divBdr>
        <w:top w:val="none" w:sz="0" w:space="0" w:color="auto"/>
        <w:left w:val="none" w:sz="0" w:space="0" w:color="auto"/>
        <w:bottom w:val="none" w:sz="0" w:space="0" w:color="auto"/>
        <w:right w:val="none" w:sz="0" w:space="0" w:color="auto"/>
      </w:divBdr>
    </w:div>
    <w:div w:id="1089037928">
      <w:bodyDiv w:val="1"/>
      <w:marLeft w:val="0"/>
      <w:marRight w:val="0"/>
      <w:marTop w:val="0"/>
      <w:marBottom w:val="0"/>
      <w:divBdr>
        <w:top w:val="none" w:sz="0" w:space="0" w:color="auto"/>
        <w:left w:val="none" w:sz="0" w:space="0" w:color="auto"/>
        <w:bottom w:val="none" w:sz="0" w:space="0" w:color="auto"/>
        <w:right w:val="none" w:sz="0" w:space="0" w:color="auto"/>
      </w:divBdr>
    </w:div>
    <w:div w:id="1090155013">
      <w:bodyDiv w:val="1"/>
      <w:marLeft w:val="0"/>
      <w:marRight w:val="0"/>
      <w:marTop w:val="0"/>
      <w:marBottom w:val="0"/>
      <w:divBdr>
        <w:top w:val="none" w:sz="0" w:space="0" w:color="auto"/>
        <w:left w:val="none" w:sz="0" w:space="0" w:color="auto"/>
        <w:bottom w:val="none" w:sz="0" w:space="0" w:color="auto"/>
        <w:right w:val="none" w:sz="0" w:space="0" w:color="auto"/>
      </w:divBdr>
    </w:div>
    <w:div w:id="1117721431">
      <w:bodyDiv w:val="1"/>
      <w:marLeft w:val="0"/>
      <w:marRight w:val="0"/>
      <w:marTop w:val="0"/>
      <w:marBottom w:val="0"/>
      <w:divBdr>
        <w:top w:val="none" w:sz="0" w:space="0" w:color="auto"/>
        <w:left w:val="none" w:sz="0" w:space="0" w:color="auto"/>
        <w:bottom w:val="none" w:sz="0" w:space="0" w:color="auto"/>
        <w:right w:val="none" w:sz="0" w:space="0" w:color="auto"/>
      </w:divBdr>
    </w:div>
    <w:div w:id="1155873085">
      <w:bodyDiv w:val="1"/>
      <w:marLeft w:val="0"/>
      <w:marRight w:val="0"/>
      <w:marTop w:val="0"/>
      <w:marBottom w:val="0"/>
      <w:divBdr>
        <w:top w:val="none" w:sz="0" w:space="0" w:color="auto"/>
        <w:left w:val="none" w:sz="0" w:space="0" w:color="auto"/>
        <w:bottom w:val="none" w:sz="0" w:space="0" w:color="auto"/>
        <w:right w:val="none" w:sz="0" w:space="0" w:color="auto"/>
      </w:divBdr>
    </w:div>
    <w:div w:id="1204369487">
      <w:bodyDiv w:val="1"/>
      <w:marLeft w:val="0"/>
      <w:marRight w:val="0"/>
      <w:marTop w:val="0"/>
      <w:marBottom w:val="0"/>
      <w:divBdr>
        <w:top w:val="none" w:sz="0" w:space="0" w:color="auto"/>
        <w:left w:val="none" w:sz="0" w:space="0" w:color="auto"/>
        <w:bottom w:val="none" w:sz="0" w:space="0" w:color="auto"/>
        <w:right w:val="none" w:sz="0" w:space="0" w:color="auto"/>
      </w:divBdr>
    </w:div>
    <w:div w:id="1220827316">
      <w:bodyDiv w:val="1"/>
      <w:marLeft w:val="0"/>
      <w:marRight w:val="0"/>
      <w:marTop w:val="0"/>
      <w:marBottom w:val="0"/>
      <w:divBdr>
        <w:top w:val="none" w:sz="0" w:space="0" w:color="auto"/>
        <w:left w:val="none" w:sz="0" w:space="0" w:color="auto"/>
        <w:bottom w:val="none" w:sz="0" w:space="0" w:color="auto"/>
        <w:right w:val="none" w:sz="0" w:space="0" w:color="auto"/>
      </w:divBdr>
    </w:div>
    <w:div w:id="1225678376">
      <w:bodyDiv w:val="1"/>
      <w:marLeft w:val="0"/>
      <w:marRight w:val="0"/>
      <w:marTop w:val="0"/>
      <w:marBottom w:val="0"/>
      <w:divBdr>
        <w:top w:val="none" w:sz="0" w:space="0" w:color="auto"/>
        <w:left w:val="none" w:sz="0" w:space="0" w:color="auto"/>
        <w:bottom w:val="none" w:sz="0" w:space="0" w:color="auto"/>
        <w:right w:val="none" w:sz="0" w:space="0" w:color="auto"/>
      </w:divBdr>
    </w:div>
    <w:div w:id="1229225865">
      <w:bodyDiv w:val="1"/>
      <w:marLeft w:val="0"/>
      <w:marRight w:val="0"/>
      <w:marTop w:val="0"/>
      <w:marBottom w:val="0"/>
      <w:divBdr>
        <w:top w:val="none" w:sz="0" w:space="0" w:color="auto"/>
        <w:left w:val="none" w:sz="0" w:space="0" w:color="auto"/>
        <w:bottom w:val="none" w:sz="0" w:space="0" w:color="auto"/>
        <w:right w:val="none" w:sz="0" w:space="0" w:color="auto"/>
      </w:divBdr>
    </w:div>
    <w:div w:id="1251352475">
      <w:bodyDiv w:val="1"/>
      <w:marLeft w:val="0"/>
      <w:marRight w:val="0"/>
      <w:marTop w:val="0"/>
      <w:marBottom w:val="0"/>
      <w:divBdr>
        <w:top w:val="none" w:sz="0" w:space="0" w:color="auto"/>
        <w:left w:val="none" w:sz="0" w:space="0" w:color="auto"/>
        <w:bottom w:val="none" w:sz="0" w:space="0" w:color="auto"/>
        <w:right w:val="none" w:sz="0" w:space="0" w:color="auto"/>
      </w:divBdr>
    </w:div>
    <w:div w:id="1303920865">
      <w:bodyDiv w:val="1"/>
      <w:marLeft w:val="0"/>
      <w:marRight w:val="0"/>
      <w:marTop w:val="0"/>
      <w:marBottom w:val="0"/>
      <w:divBdr>
        <w:top w:val="none" w:sz="0" w:space="0" w:color="auto"/>
        <w:left w:val="none" w:sz="0" w:space="0" w:color="auto"/>
        <w:bottom w:val="none" w:sz="0" w:space="0" w:color="auto"/>
        <w:right w:val="none" w:sz="0" w:space="0" w:color="auto"/>
      </w:divBdr>
    </w:div>
    <w:div w:id="1317145595">
      <w:bodyDiv w:val="1"/>
      <w:marLeft w:val="0"/>
      <w:marRight w:val="0"/>
      <w:marTop w:val="0"/>
      <w:marBottom w:val="0"/>
      <w:divBdr>
        <w:top w:val="none" w:sz="0" w:space="0" w:color="auto"/>
        <w:left w:val="none" w:sz="0" w:space="0" w:color="auto"/>
        <w:bottom w:val="none" w:sz="0" w:space="0" w:color="auto"/>
        <w:right w:val="none" w:sz="0" w:space="0" w:color="auto"/>
      </w:divBdr>
    </w:div>
    <w:div w:id="1320963451">
      <w:bodyDiv w:val="1"/>
      <w:marLeft w:val="0"/>
      <w:marRight w:val="0"/>
      <w:marTop w:val="0"/>
      <w:marBottom w:val="0"/>
      <w:divBdr>
        <w:top w:val="none" w:sz="0" w:space="0" w:color="auto"/>
        <w:left w:val="none" w:sz="0" w:space="0" w:color="auto"/>
        <w:bottom w:val="none" w:sz="0" w:space="0" w:color="auto"/>
        <w:right w:val="none" w:sz="0" w:space="0" w:color="auto"/>
      </w:divBdr>
    </w:div>
    <w:div w:id="1335574465">
      <w:bodyDiv w:val="1"/>
      <w:marLeft w:val="0"/>
      <w:marRight w:val="0"/>
      <w:marTop w:val="0"/>
      <w:marBottom w:val="0"/>
      <w:divBdr>
        <w:top w:val="none" w:sz="0" w:space="0" w:color="auto"/>
        <w:left w:val="none" w:sz="0" w:space="0" w:color="auto"/>
        <w:bottom w:val="none" w:sz="0" w:space="0" w:color="auto"/>
        <w:right w:val="none" w:sz="0" w:space="0" w:color="auto"/>
      </w:divBdr>
    </w:div>
    <w:div w:id="1365595122">
      <w:bodyDiv w:val="1"/>
      <w:marLeft w:val="0"/>
      <w:marRight w:val="0"/>
      <w:marTop w:val="0"/>
      <w:marBottom w:val="0"/>
      <w:divBdr>
        <w:top w:val="none" w:sz="0" w:space="0" w:color="auto"/>
        <w:left w:val="none" w:sz="0" w:space="0" w:color="auto"/>
        <w:bottom w:val="none" w:sz="0" w:space="0" w:color="auto"/>
        <w:right w:val="none" w:sz="0" w:space="0" w:color="auto"/>
      </w:divBdr>
    </w:div>
    <w:div w:id="1429809111">
      <w:bodyDiv w:val="1"/>
      <w:marLeft w:val="0"/>
      <w:marRight w:val="0"/>
      <w:marTop w:val="0"/>
      <w:marBottom w:val="0"/>
      <w:divBdr>
        <w:top w:val="none" w:sz="0" w:space="0" w:color="auto"/>
        <w:left w:val="none" w:sz="0" w:space="0" w:color="auto"/>
        <w:bottom w:val="none" w:sz="0" w:space="0" w:color="auto"/>
        <w:right w:val="none" w:sz="0" w:space="0" w:color="auto"/>
      </w:divBdr>
    </w:div>
    <w:div w:id="1471630694">
      <w:bodyDiv w:val="1"/>
      <w:marLeft w:val="0"/>
      <w:marRight w:val="0"/>
      <w:marTop w:val="0"/>
      <w:marBottom w:val="0"/>
      <w:divBdr>
        <w:top w:val="none" w:sz="0" w:space="0" w:color="auto"/>
        <w:left w:val="none" w:sz="0" w:space="0" w:color="auto"/>
        <w:bottom w:val="none" w:sz="0" w:space="0" w:color="auto"/>
        <w:right w:val="none" w:sz="0" w:space="0" w:color="auto"/>
      </w:divBdr>
    </w:div>
    <w:div w:id="1495802704">
      <w:bodyDiv w:val="1"/>
      <w:marLeft w:val="0"/>
      <w:marRight w:val="0"/>
      <w:marTop w:val="0"/>
      <w:marBottom w:val="0"/>
      <w:divBdr>
        <w:top w:val="none" w:sz="0" w:space="0" w:color="auto"/>
        <w:left w:val="none" w:sz="0" w:space="0" w:color="auto"/>
        <w:bottom w:val="none" w:sz="0" w:space="0" w:color="auto"/>
        <w:right w:val="none" w:sz="0" w:space="0" w:color="auto"/>
      </w:divBdr>
    </w:div>
    <w:div w:id="1540163300">
      <w:bodyDiv w:val="1"/>
      <w:marLeft w:val="0"/>
      <w:marRight w:val="0"/>
      <w:marTop w:val="0"/>
      <w:marBottom w:val="0"/>
      <w:divBdr>
        <w:top w:val="none" w:sz="0" w:space="0" w:color="auto"/>
        <w:left w:val="none" w:sz="0" w:space="0" w:color="auto"/>
        <w:bottom w:val="none" w:sz="0" w:space="0" w:color="auto"/>
        <w:right w:val="none" w:sz="0" w:space="0" w:color="auto"/>
      </w:divBdr>
    </w:div>
    <w:div w:id="1545286099">
      <w:bodyDiv w:val="1"/>
      <w:marLeft w:val="0"/>
      <w:marRight w:val="0"/>
      <w:marTop w:val="0"/>
      <w:marBottom w:val="0"/>
      <w:divBdr>
        <w:top w:val="none" w:sz="0" w:space="0" w:color="auto"/>
        <w:left w:val="none" w:sz="0" w:space="0" w:color="auto"/>
        <w:bottom w:val="none" w:sz="0" w:space="0" w:color="auto"/>
        <w:right w:val="none" w:sz="0" w:space="0" w:color="auto"/>
      </w:divBdr>
    </w:div>
    <w:div w:id="1556311341">
      <w:bodyDiv w:val="1"/>
      <w:marLeft w:val="0"/>
      <w:marRight w:val="0"/>
      <w:marTop w:val="0"/>
      <w:marBottom w:val="0"/>
      <w:divBdr>
        <w:top w:val="none" w:sz="0" w:space="0" w:color="auto"/>
        <w:left w:val="none" w:sz="0" w:space="0" w:color="auto"/>
        <w:bottom w:val="none" w:sz="0" w:space="0" w:color="auto"/>
        <w:right w:val="none" w:sz="0" w:space="0" w:color="auto"/>
      </w:divBdr>
    </w:div>
    <w:div w:id="1578439755">
      <w:bodyDiv w:val="1"/>
      <w:marLeft w:val="0"/>
      <w:marRight w:val="0"/>
      <w:marTop w:val="0"/>
      <w:marBottom w:val="0"/>
      <w:divBdr>
        <w:top w:val="none" w:sz="0" w:space="0" w:color="auto"/>
        <w:left w:val="none" w:sz="0" w:space="0" w:color="auto"/>
        <w:bottom w:val="none" w:sz="0" w:space="0" w:color="auto"/>
        <w:right w:val="none" w:sz="0" w:space="0" w:color="auto"/>
      </w:divBdr>
    </w:div>
    <w:div w:id="1588684598">
      <w:bodyDiv w:val="1"/>
      <w:marLeft w:val="0"/>
      <w:marRight w:val="0"/>
      <w:marTop w:val="0"/>
      <w:marBottom w:val="0"/>
      <w:divBdr>
        <w:top w:val="none" w:sz="0" w:space="0" w:color="auto"/>
        <w:left w:val="none" w:sz="0" w:space="0" w:color="auto"/>
        <w:bottom w:val="none" w:sz="0" w:space="0" w:color="auto"/>
        <w:right w:val="none" w:sz="0" w:space="0" w:color="auto"/>
      </w:divBdr>
    </w:div>
    <w:div w:id="1693607935">
      <w:bodyDiv w:val="1"/>
      <w:marLeft w:val="0"/>
      <w:marRight w:val="0"/>
      <w:marTop w:val="0"/>
      <w:marBottom w:val="0"/>
      <w:divBdr>
        <w:top w:val="none" w:sz="0" w:space="0" w:color="auto"/>
        <w:left w:val="none" w:sz="0" w:space="0" w:color="auto"/>
        <w:bottom w:val="none" w:sz="0" w:space="0" w:color="auto"/>
        <w:right w:val="none" w:sz="0" w:space="0" w:color="auto"/>
      </w:divBdr>
    </w:div>
    <w:div w:id="1702130263">
      <w:bodyDiv w:val="1"/>
      <w:marLeft w:val="0"/>
      <w:marRight w:val="0"/>
      <w:marTop w:val="0"/>
      <w:marBottom w:val="0"/>
      <w:divBdr>
        <w:top w:val="none" w:sz="0" w:space="0" w:color="auto"/>
        <w:left w:val="none" w:sz="0" w:space="0" w:color="auto"/>
        <w:bottom w:val="none" w:sz="0" w:space="0" w:color="auto"/>
        <w:right w:val="none" w:sz="0" w:space="0" w:color="auto"/>
      </w:divBdr>
    </w:div>
    <w:div w:id="1797411092">
      <w:bodyDiv w:val="1"/>
      <w:marLeft w:val="0"/>
      <w:marRight w:val="0"/>
      <w:marTop w:val="0"/>
      <w:marBottom w:val="0"/>
      <w:divBdr>
        <w:top w:val="none" w:sz="0" w:space="0" w:color="auto"/>
        <w:left w:val="none" w:sz="0" w:space="0" w:color="auto"/>
        <w:bottom w:val="none" w:sz="0" w:space="0" w:color="auto"/>
        <w:right w:val="none" w:sz="0" w:space="0" w:color="auto"/>
      </w:divBdr>
    </w:div>
    <w:div w:id="1802653700">
      <w:bodyDiv w:val="1"/>
      <w:marLeft w:val="0"/>
      <w:marRight w:val="0"/>
      <w:marTop w:val="0"/>
      <w:marBottom w:val="0"/>
      <w:divBdr>
        <w:top w:val="none" w:sz="0" w:space="0" w:color="auto"/>
        <w:left w:val="none" w:sz="0" w:space="0" w:color="auto"/>
        <w:bottom w:val="none" w:sz="0" w:space="0" w:color="auto"/>
        <w:right w:val="none" w:sz="0" w:space="0" w:color="auto"/>
      </w:divBdr>
    </w:div>
    <w:div w:id="1817797104">
      <w:bodyDiv w:val="1"/>
      <w:marLeft w:val="0"/>
      <w:marRight w:val="0"/>
      <w:marTop w:val="0"/>
      <w:marBottom w:val="0"/>
      <w:divBdr>
        <w:top w:val="none" w:sz="0" w:space="0" w:color="auto"/>
        <w:left w:val="none" w:sz="0" w:space="0" w:color="auto"/>
        <w:bottom w:val="none" w:sz="0" w:space="0" w:color="auto"/>
        <w:right w:val="none" w:sz="0" w:space="0" w:color="auto"/>
      </w:divBdr>
    </w:div>
    <w:div w:id="1821115867">
      <w:bodyDiv w:val="1"/>
      <w:marLeft w:val="0"/>
      <w:marRight w:val="0"/>
      <w:marTop w:val="0"/>
      <w:marBottom w:val="0"/>
      <w:divBdr>
        <w:top w:val="none" w:sz="0" w:space="0" w:color="auto"/>
        <w:left w:val="none" w:sz="0" w:space="0" w:color="auto"/>
        <w:bottom w:val="none" w:sz="0" w:space="0" w:color="auto"/>
        <w:right w:val="none" w:sz="0" w:space="0" w:color="auto"/>
      </w:divBdr>
    </w:div>
    <w:div w:id="1862620067">
      <w:bodyDiv w:val="1"/>
      <w:marLeft w:val="0"/>
      <w:marRight w:val="0"/>
      <w:marTop w:val="0"/>
      <w:marBottom w:val="0"/>
      <w:divBdr>
        <w:top w:val="none" w:sz="0" w:space="0" w:color="auto"/>
        <w:left w:val="none" w:sz="0" w:space="0" w:color="auto"/>
        <w:bottom w:val="none" w:sz="0" w:space="0" w:color="auto"/>
        <w:right w:val="none" w:sz="0" w:space="0" w:color="auto"/>
      </w:divBdr>
    </w:div>
    <w:div w:id="1872188240">
      <w:bodyDiv w:val="1"/>
      <w:marLeft w:val="0"/>
      <w:marRight w:val="0"/>
      <w:marTop w:val="0"/>
      <w:marBottom w:val="0"/>
      <w:divBdr>
        <w:top w:val="none" w:sz="0" w:space="0" w:color="auto"/>
        <w:left w:val="none" w:sz="0" w:space="0" w:color="auto"/>
        <w:bottom w:val="none" w:sz="0" w:space="0" w:color="auto"/>
        <w:right w:val="none" w:sz="0" w:space="0" w:color="auto"/>
      </w:divBdr>
    </w:div>
    <w:div w:id="1905025151">
      <w:bodyDiv w:val="1"/>
      <w:marLeft w:val="0"/>
      <w:marRight w:val="0"/>
      <w:marTop w:val="0"/>
      <w:marBottom w:val="0"/>
      <w:divBdr>
        <w:top w:val="none" w:sz="0" w:space="0" w:color="auto"/>
        <w:left w:val="none" w:sz="0" w:space="0" w:color="auto"/>
        <w:bottom w:val="none" w:sz="0" w:space="0" w:color="auto"/>
        <w:right w:val="none" w:sz="0" w:space="0" w:color="auto"/>
      </w:divBdr>
    </w:div>
    <w:div w:id="1912538743">
      <w:bodyDiv w:val="1"/>
      <w:marLeft w:val="0"/>
      <w:marRight w:val="0"/>
      <w:marTop w:val="0"/>
      <w:marBottom w:val="0"/>
      <w:divBdr>
        <w:top w:val="none" w:sz="0" w:space="0" w:color="auto"/>
        <w:left w:val="none" w:sz="0" w:space="0" w:color="auto"/>
        <w:bottom w:val="none" w:sz="0" w:space="0" w:color="auto"/>
        <w:right w:val="none" w:sz="0" w:space="0" w:color="auto"/>
      </w:divBdr>
    </w:div>
    <w:div w:id="1919635153">
      <w:bodyDiv w:val="1"/>
      <w:marLeft w:val="0"/>
      <w:marRight w:val="0"/>
      <w:marTop w:val="0"/>
      <w:marBottom w:val="0"/>
      <w:divBdr>
        <w:top w:val="none" w:sz="0" w:space="0" w:color="auto"/>
        <w:left w:val="none" w:sz="0" w:space="0" w:color="auto"/>
        <w:bottom w:val="none" w:sz="0" w:space="0" w:color="auto"/>
        <w:right w:val="none" w:sz="0" w:space="0" w:color="auto"/>
      </w:divBdr>
    </w:div>
    <w:div w:id="1920480200">
      <w:bodyDiv w:val="1"/>
      <w:marLeft w:val="0"/>
      <w:marRight w:val="0"/>
      <w:marTop w:val="0"/>
      <w:marBottom w:val="0"/>
      <w:divBdr>
        <w:top w:val="none" w:sz="0" w:space="0" w:color="auto"/>
        <w:left w:val="none" w:sz="0" w:space="0" w:color="auto"/>
        <w:bottom w:val="none" w:sz="0" w:space="0" w:color="auto"/>
        <w:right w:val="none" w:sz="0" w:space="0" w:color="auto"/>
      </w:divBdr>
    </w:div>
    <w:div w:id="1934893359">
      <w:bodyDiv w:val="1"/>
      <w:marLeft w:val="0"/>
      <w:marRight w:val="0"/>
      <w:marTop w:val="0"/>
      <w:marBottom w:val="0"/>
      <w:divBdr>
        <w:top w:val="none" w:sz="0" w:space="0" w:color="auto"/>
        <w:left w:val="none" w:sz="0" w:space="0" w:color="auto"/>
        <w:bottom w:val="none" w:sz="0" w:space="0" w:color="auto"/>
        <w:right w:val="none" w:sz="0" w:space="0" w:color="auto"/>
      </w:divBdr>
    </w:div>
    <w:div w:id="1964076622">
      <w:bodyDiv w:val="1"/>
      <w:marLeft w:val="0"/>
      <w:marRight w:val="0"/>
      <w:marTop w:val="0"/>
      <w:marBottom w:val="0"/>
      <w:divBdr>
        <w:top w:val="none" w:sz="0" w:space="0" w:color="auto"/>
        <w:left w:val="none" w:sz="0" w:space="0" w:color="auto"/>
        <w:bottom w:val="none" w:sz="0" w:space="0" w:color="auto"/>
        <w:right w:val="none" w:sz="0" w:space="0" w:color="auto"/>
      </w:divBdr>
    </w:div>
    <w:div w:id="1966042482">
      <w:bodyDiv w:val="1"/>
      <w:marLeft w:val="0"/>
      <w:marRight w:val="0"/>
      <w:marTop w:val="0"/>
      <w:marBottom w:val="0"/>
      <w:divBdr>
        <w:top w:val="none" w:sz="0" w:space="0" w:color="auto"/>
        <w:left w:val="none" w:sz="0" w:space="0" w:color="auto"/>
        <w:bottom w:val="none" w:sz="0" w:space="0" w:color="auto"/>
        <w:right w:val="none" w:sz="0" w:space="0" w:color="auto"/>
      </w:divBdr>
    </w:div>
    <w:div w:id="1972972943">
      <w:bodyDiv w:val="1"/>
      <w:marLeft w:val="0"/>
      <w:marRight w:val="0"/>
      <w:marTop w:val="0"/>
      <w:marBottom w:val="0"/>
      <w:divBdr>
        <w:top w:val="none" w:sz="0" w:space="0" w:color="auto"/>
        <w:left w:val="none" w:sz="0" w:space="0" w:color="auto"/>
        <w:bottom w:val="none" w:sz="0" w:space="0" w:color="auto"/>
        <w:right w:val="none" w:sz="0" w:space="0" w:color="auto"/>
      </w:divBdr>
    </w:div>
    <w:div w:id="2006980217">
      <w:bodyDiv w:val="1"/>
      <w:marLeft w:val="0"/>
      <w:marRight w:val="0"/>
      <w:marTop w:val="0"/>
      <w:marBottom w:val="0"/>
      <w:divBdr>
        <w:top w:val="none" w:sz="0" w:space="0" w:color="auto"/>
        <w:left w:val="none" w:sz="0" w:space="0" w:color="auto"/>
        <w:bottom w:val="none" w:sz="0" w:space="0" w:color="auto"/>
        <w:right w:val="none" w:sz="0" w:space="0" w:color="auto"/>
      </w:divBdr>
    </w:div>
    <w:div w:id="2014990074">
      <w:bodyDiv w:val="1"/>
      <w:marLeft w:val="0"/>
      <w:marRight w:val="0"/>
      <w:marTop w:val="0"/>
      <w:marBottom w:val="0"/>
      <w:divBdr>
        <w:top w:val="none" w:sz="0" w:space="0" w:color="auto"/>
        <w:left w:val="none" w:sz="0" w:space="0" w:color="auto"/>
        <w:bottom w:val="none" w:sz="0" w:space="0" w:color="auto"/>
        <w:right w:val="none" w:sz="0" w:space="0" w:color="auto"/>
      </w:divBdr>
    </w:div>
    <w:div w:id="2055503079">
      <w:bodyDiv w:val="1"/>
      <w:marLeft w:val="0"/>
      <w:marRight w:val="0"/>
      <w:marTop w:val="0"/>
      <w:marBottom w:val="0"/>
      <w:divBdr>
        <w:top w:val="none" w:sz="0" w:space="0" w:color="auto"/>
        <w:left w:val="none" w:sz="0" w:space="0" w:color="auto"/>
        <w:bottom w:val="none" w:sz="0" w:space="0" w:color="auto"/>
        <w:right w:val="none" w:sz="0" w:space="0" w:color="auto"/>
      </w:divBdr>
    </w:div>
    <w:div w:id="2115124660">
      <w:bodyDiv w:val="1"/>
      <w:marLeft w:val="0"/>
      <w:marRight w:val="0"/>
      <w:marTop w:val="0"/>
      <w:marBottom w:val="0"/>
      <w:divBdr>
        <w:top w:val="none" w:sz="0" w:space="0" w:color="auto"/>
        <w:left w:val="none" w:sz="0" w:space="0" w:color="auto"/>
        <w:bottom w:val="none" w:sz="0" w:space="0" w:color="auto"/>
        <w:right w:val="none" w:sz="0" w:space="0" w:color="auto"/>
      </w:divBdr>
    </w:div>
    <w:div w:id="2115202505">
      <w:bodyDiv w:val="1"/>
      <w:marLeft w:val="0"/>
      <w:marRight w:val="0"/>
      <w:marTop w:val="0"/>
      <w:marBottom w:val="0"/>
      <w:divBdr>
        <w:top w:val="none" w:sz="0" w:space="0" w:color="auto"/>
        <w:left w:val="none" w:sz="0" w:space="0" w:color="auto"/>
        <w:bottom w:val="none" w:sz="0" w:space="0" w:color="auto"/>
        <w:right w:val="none" w:sz="0" w:space="0" w:color="auto"/>
      </w:divBdr>
    </w:div>
    <w:div w:id="213552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WES162</b:Tag>
    <b:SourceType>InternetSite</b:SourceType>
    <b:Guid>{3CB68913-1833-A148-A0DA-5FB83B288CC7}</b:Guid>
    <b:Author>
      <b:Author>
        <b:Corporate>WESSEX Local Medical Comittiees</b:Corporate>
      </b:Author>
    </b:Author>
    <b:Title>Safeguarding: Key Points of Child Safeguarding Legislation</b:Title>
    <b:InternetSiteTitle>WESSEX Local Medical Committiees </b:InternetSiteTitle>
    <b:URL>https://www.wessexlmcs.com/safeguardingkeypointsofchildsafeguardinglegislatio</b:URL>
    <b:Year>2016</b:Year>
    <b:YearAccessed>2018</b:YearAccessed>
    <b:MonthAccessed>December</b:MonthAccessed>
    <b:DayAccessed>3</b:DayAccessed>
    <b:RefOrder>8</b:RefOrder>
  </b:Source>
  <b:Source>
    <b:Tag>WES161</b:Tag>
    <b:SourceType>InternetSite</b:SourceType>
    <b:Guid>{08595311-A20D-EE4E-80A0-DF720DE2F975}</b:Guid>
    <b:Author>
      <b:Author>
        <b:Corporate>WESSEX Local Medical Committees</b:Corporate>
      </b:Author>
    </b:Author>
    <b:Title>Safeguarding: Key Points of Child Safeguarding Legislation</b:Title>
    <b:URL>https://www.wessexlmcs.com/safeguardingkeypointsofchildsafeguardinglegislatio</b:URL>
    <b:Year>2016</b:Year>
    <b:YearAccessed>2018</b:YearAccessed>
    <b:MonthAccessed>December</b:MonthAccessed>
    <b:DayAccessed>3</b:DayAccessed>
    <b:InternetSiteTitle>WESSEX Local Medical Committiees</b:InternetSiteTitle>
    <b:RefOrder>6</b:RefOrder>
  </b:Source>
  <b:Source>
    <b:Tag>GOV18</b:Tag>
    <b:SourceType>InternetSite</b:SourceType>
    <b:Guid>{3EE8D4CD-7341-B34D-9925-2F07E61EE96E}</b:Guid>
    <b:Author>
      <b:Author>
        <b:Corporate>GOV UK</b:Corporate>
      </b:Author>
    </b:Author>
    <b:Title>Children Act 2004</b:Title>
    <b:InternetSiteTitle>legislation.gov.uk</b:InternetSiteTitle>
    <b:URL>http://www.legislation.gov.uk/ukpga/2004/31/notes/division/1/1</b:URL>
    <b:Year>2018</b:Year>
    <b:YearAccessed>2018</b:YearAccessed>
    <b:MonthAccessed>December</b:MonthAccessed>
    <b:DayAccessed>3</b:DayAccessed>
    <b:RefOrder>9</b:RefOrder>
  </b:Source>
  <b:Source>
    <b:Tag>Uni18</b:Tag>
    <b:SourceType>InternetSite</b:SourceType>
    <b:Guid>{34BFB367-1328-C34E-935D-DDD4D4268438}</b:Guid>
    <b:Title>Background to the Victoria Climbie Inquiry</b:Title>
    <b:InternetSiteTitle>University of Huddersfield</b:InternetSiteTitle>
    <b:URL>http://victoriaclimbie.hud.ac.uk/background.html</b:URL>
    <b:Year>2018</b:Year>
    <b:Author>
      <b:Author>
        <b:Corporate>University of Huddersfield</b:Corporate>
      </b:Author>
    </b:Author>
    <b:YearAccessed>2018</b:YearAccessed>
    <b:MonthAccessed>December</b:MonthAccessed>
    <b:DayAccessed>3</b:DayAccessed>
    <b:RefOrder>10</b:RefOrder>
  </b:Source>
  <b:Source>
    <b:Tag>BBC131</b:Tag>
    <b:SourceType>InternetSite</b:SourceType>
    <b:Guid>{C43363B9-3D85-DC48-AD08-ECE9248A0189}</b:Guid>
    <b:Author>
      <b:Author>
        <b:Corporate>BBC NEWS</b:Corporate>
      </b:Author>
    </b:Author>
    <b:Title>Timeline of Baby P case</b:Title>
    <b:InternetSiteTitle>BBC NEWS</b:InternetSiteTitle>
    <b:URL>https://www.bbc.co.uk/news/uk-11626806</b:URL>
    <b:Year>2013</b:Year>
    <b:YearAccessed>2018</b:YearAccessed>
    <b:MonthAccessed>December</b:MonthAccessed>
    <b:DayAccessed>3</b:DayAccessed>
    <b:RefOrder>11</b:RefOrder>
  </b:Source>
  <b:Source>
    <b:Tag>edu16</b:Tag>
    <b:SourceType>InternetSite</b:SourceType>
    <b:Guid>{50CEEECB-D445-CB42-85C2-D34521228F84}</b:Guid>
    <b:Author>
      <b:Author>
        <b:Corporate>educare</b:Corporate>
      </b:Author>
    </b:Author>
    <b:Title>Child Abuse and Neglect: The Four Main Types</b:Title>
    <b:InternetSiteTitle>educare</b:InternetSiteTitle>
    <b:URL>https://www.educare.co.uk/news/child-abuse-and-neglect:-the-four-main-types</b:URL>
    <b:Year>2016</b:Year>
    <b:YearAccessed>2018</b:YearAccessed>
    <b:MonthAccessed>December</b:MonthAccessed>
    <b:DayAccessed>3</b:DayAccessed>
    <b:RefOrder>5</b:RefOrder>
  </b:Source>
  <b:Source>
    <b:Tag>GOV14</b:Tag>
    <b:SourceType>InternetSite</b:SourceType>
    <b:Guid>{B8DF30C0-3F80-194B-BA91-BD9D708A80D2}</b:Guid>
    <b:Author>
      <b:Author>
        <b:Corporate>GOV UK</b:Corporate>
      </b:Author>
    </b:Author>
    <b:Title>Safeguarding Children and Young People</b:Title>
    <b:InternetSiteTitle>GOV UK</b:InternetSiteTitle>
    <b:URL>https://www.gov.uk/government/publications/safeguarding-children-and-young-people/safeguarding-children-and-young-people</b:URL>
    <b:Year>2014</b:Year>
    <b:YearAccessed>2018</b:YearAccessed>
    <b:MonthAccessed>November</b:MonthAccessed>
    <b:DayAccessed>1</b:DayAccessed>
    <b:RefOrder>3</b:RefOrder>
  </b:Source>
  <b:Source>
    <b:Tag>MHi00</b:Tag>
    <b:SourceType>Book</b:SourceType>
    <b:Guid>{C54462E8-0E49-724B-B379-D7333C386F4D}</b:Guid>
    <b:Author>
      <b:Author>
        <b:NameList>
          <b:Person>
            <b:Last>Hill</b:Last>
            <b:First>M</b:First>
          </b:Person>
        </b:NameList>
      </b:Author>
    </b:Author>
    <b:Title>Understanding Social Policy</b:Title>
    <b:URL>https://learning.nspcc.org.uk/child-protection-system/?_t_id=1B2M2Y8AsgTpgAmY7PhCfg%3d%3d&amp;_t_q=child+protection+legislation&amp;_t_tags=language%3aen%2csiteid%3a7f1b9313-bf5e-4415-abf6-aaf87298c667&amp;_t_ip=151.227.157.222&amp;_t_hit.id=EPiServer_Find_Framework_Best</b:URL>
    <b:Year>2000</b:Year>
    <b:City>Oxford</b:City>
    <b:Publisher>Blackwell Publishers</b:Publisher>
    <b:Edition>6th Edition</b:Edition>
    <b:RefOrder>1</b:RefOrder>
  </b:Source>
  <b:Source>
    <b:Tag>Nat14</b:Tag>
    <b:SourceType>InternetSite</b:SourceType>
    <b:Guid>{A9DF1541-F201-5B49-ADA4-26D97FB315F3}</b:Guid>
    <b:Author>
      <b:Author>
        <b:Corporate>National Society for the Prevention of Cruelty to Children</b:Corporate>
      </b:Author>
    </b:Author>
    <b:Title>Safeguarding Children and Young People</b:Title>
    <b:Year>2014</b:Year>
    <b:URL>https://learning.nspcc.org.uk/child-protection-system/?_t_id=1B2M2Y8AsgTpgAmY7PhCfg%3d%3d&amp;_t_q=child+protection+legislation&amp;_t_tags=language%3aen%2csiteid%3a7f1b9313-bf5e-4415-abf6-aaf87298c667&amp;_t_ip=151.227.157.222&amp;_t_hit.id=EPiServer_Find_Framework_Best</b:URL>
    <b:YearAccessed>2018</b:YearAccessed>
    <b:MonthAccessed>November </b:MonthAccessed>
    <b:DayAccessed>1</b:DayAccessed>
    <b:RefOrder>2</b:RefOrder>
  </b:Source>
  <b:Source>
    <b:Tag>Pla18</b:Tag>
    <b:SourceType>InternetSite</b:SourceType>
    <b:Guid>{A12DF9DF-CB6E-5740-B8FE-EBFF80A7731A}</b:Guid>
    <b:Author>
      <b:Author>
        <b:NameList>
          <b:Person>
            <b:Last>Platt</b:Last>
            <b:First>Lucinda</b:First>
          </b:Person>
        </b:NameList>
      </b:Author>
    </b:Author>
    <b:Title>What is Social Policy?</b:Title>
    <b:InternetSiteTitle>ise</b:InternetSiteTitle>
    <b:Year>2018</b:Year>
    <b:YearAccessed>2018</b:YearAccessed>
    <b:MonthAccessed>November</b:MonthAccessed>
    <b:DayAccessed>1</b:DayAccessed>
    <b:URL>http://www.lse.ac.uk/social-policy/about-us/What-is-social-policy </b:URL>
    <b:RefOrder>12</b:RefOrder>
  </b:Source>
  <b:Source>
    <b:Tag>NSP181</b:Tag>
    <b:SourceType>InternetSite</b:SourceType>
    <b:Guid>{24D05367-E938-5F40-BF07-C2D655CAD210}</b:Guid>
    <b:Title>Safeguarding Children and Child Protection</b:Title>
    <b:InternetSiteTitle>NSPCC</b:InternetSiteTitle>
    <b:URL>http://webcache.googleusercontent.com/search?q=cache:8BzSnDD9tUEJ:www.erscb.org.uk/EasySiteWeb/GatewayLink.aspx%253FalId%253D167501+&amp;cd=13&amp;hl=en&amp;ct=clnk&amp;gl=uk&amp;client=safari </b:URL>
    <b:Year>2018</b:Year>
    <b:Author>
      <b:Author>
        <b:Corporate>NSPCC</b:Corporate>
      </b:Author>
    </b:Author>
    <b:YearAccessed>2018</b:YearAccessed>
    <b:MonthAccessed>November</b:MonthAccessed>
    <b:DayAccessed>1</b:DayAccessed>
    <b:RefOrder>4</b:RefOrder>
  </b:Source>
  <b:Source>
    <b:Tag>NSP12</b:Tag>
    <b:SourceType>InternetSite</b:SourceType>
    <b:Guid>{C915EAD9-23EC-E243-A725-FBE1836773C1}</b:Guid>
    <b:Author>
      <b:Author>
        <b:Corporate>NSPCC</b:Corporate>
      </b:Author>
    </b:Author>
    <b:Title>National Society for the Prevention of Cruelty to Children Factsheet</b:Title>
    <b:InternetSiteTitle>NSPCC</b:InternetSiteTitle>
    <b:URL>http://webcache.googleusercontent.com/search?q=cache:8BzSnDD9tUEJ:www.erscb.org.uk/EasySiteWeb/GatewayLink.aspx%253FalId%253D167501+&amp;cd=13&amp;hl=en&amp;ct=clnk&amp;gl=uk&amp;client=safari</b:URL>
    <b:Year>2012</b:Year>
    <b:YearAccessed>2018</b:YearAccessed>
    <b:MonthAccessed>November</b:MonthAccessed>
    <b:DayAccessed>1</b:DayAccessed>
    <b:RefOrder>7</b:RefOrder>
  </b:Source>
</b:Sources>
</file>

<file path=customXml/itemProps1.xml><?xml version="1.0" encoding="utf-8"?>
<ds:datastoreItem xmlns:ds="http://schemas.openxmlformats.org/officeDocument/2006/customXml" ds:itemID="{E45750BF-969A-AF45-A9C7-04453CF06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4</Pages>
  <Words>1193</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35</cp:revision>
  <dcterms:created xsi:type="dcterms:W3CDTF">2018-11-01T12:09:00Z</dcterms:created>
  <dcterms:modified xsi:type="dcterms:W3CDTF">2018-12-03T17:44:00Z</dcterms:modified>
</cp:coreProperties>
</file>