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5AECE9" w14:textId="7CE32EA0" w:rsidR="00D44F75" w:rsidRDefault="00D44F75" w:rsidP="008648DA">
      <w:pPr>
        <w:spacing w:line="480" w:lineRule="auto"/>
        <w:contextualSpacing/>
        <w:jc w:val="both"/>
        <w:rPr>
          <w:rFonts w:ascii="Times New Roman" w:hAnsi="Times New Roman" w:cs="Times New Roman"/>
          <w:b/>
          <w:bCs/>
          <w:sz w:val="24"/>
          <w:szCs w:val="24"/>
        </w:rPr>
      </w:pPr>
    </w:p>
    <w:p w14:paraId="3280A803" w14:textId="0CBA468C" w:rsidR="00AA5D66" w:rsidRDefault="00AA5D66" w:rsidP="008648DA">
      <w:pPr>
        <w:spacing w:line="480" w:lineRule="auto"/>
        <w:contextualSpacing/>
        <w:jc w:val="both"/>
        <w:rPr>
          <w:rFonts w:ascii="Times New Roman" w:hAnsi="Times New Roman" w:cs="Times New Roman"/>
          <w:b/>
          <w:bCs/>
          <w:sz w:val="24"/>
          <w:szCs w:val="24"/>
        </w:rPr>
      </w:pPr>
    </w:p>
    <w:p w14:paraId="5718AD51" w14:textId="77777777" w:rsidR="00AA5D66" w:rsidRDefault="00AA5D66" w:rsidP="008648DA">
      <w:pPr>
        <w:spacing w:line="480" w:lineRule="auto"/>
        <w:contextualSpacing/>
        <w:jc w:val="both"/>
        <w:rPr>
          <w:rFonts w:ascii="Times New Roman" w:hAnsi="Times New Roman" w:cs="Times New Roman"/>
          <w:b/>
          <w:bCs/>
          <w:sz w:val="24"/>
          <w:szCs w:val="24"/>
        </w:rPr>
      </w:pPr>
    </w:p>
    <w:p w14:paraId="3A1DA12D" w14:textId="6EF80029" w:rsidR="00D44F75" w:rsidRDefault="00D44F75" w:rsidP="008648DA">
      <w:pPr>
        <w:spacing w:line="480" w:lineRule="auto"/>
        <w:contextualSpacing/>
        <w:jc w:val="both"/>
        <w:rPr>
          <w:rFonts w:ascii="Times New Roman" w:hAnsi="Times New Roman" w:cs="Times New Roman"/>
          <w:b/>
          <w:bCs/>
          <w:sz w:val="24"/>
          <w:szCs w:val="24"/>
        </w:rPr>
      </w:pPr>
    </w:p>
    <w:p w14:paraId="3A76DDFD" w14:textId="1B996B3A" w:rsidR="00B504D5" w:rsidRDefault="00B504D5" w:rsidP="00B504D5">
      <w:pPr>
        <w:pStyle w:val="NormalWeb"/>
        <w:spacing w:line="480" w:lineRule="auto"/>
        <w:jc w:val="center"/>
        <w:rPr>
          <w:b/>
          <w:bCs/>
          <w:color w:val="000000" w:themeColor="text1"/>
        </w:rPr>
      </w:pPr>
      <w:r w:rsidRPr="00A20CE2">
        <w:rPr>
          <w:b/>
          <w:bCs/>
          <w:color w:val="000000" w:themeColor="text1"/>
        </w:rPr>
        <w:t xml:space="preserve">Health and Care Sector </w:t>
      </w:r>
      <w:r w:rsidR="00DB7055" w:rsidRPr="00A20CE2">
        <w:rPr>
          <w:b/>
          <w:bCs/>
          <w:color w:val="000000" w:themeColor="text1"/>
        </w:rPr>
        <w:t>in</w:t>
      </w:r>
      <w:r w:rsidRPr="00A20CE2">
        <w:rPr>
          <w:b/>
          <w:bCs/>
          <w:color w:val="000000" w:themeColor="text1"/>
        </w:rPr>
        <w:t xml:space="preserve"> Redbridge</w:t>
      </w:r>
    </w:p>
    <w:p w14:paraId="47E104DD" w14:textId="7C91BC3B" w:rsidR="00B775B8" w:rsidRPr="00B775B8" w:rsidRDefault="00B775B8" w:rsidP="00B504D5">
      <w:pPr>
        <w:pStyle w:val="NormalWeb"/>
        <w:spacing w:line="480" w:lineRule="auto"/>
        <w:jc w:val="center"/>
        <w:rPr>
          <w:bCs/>
          <w:color w:val="000000" w:themeColor="text1"/>
        </w:rPr>
      </w:pPr>
      <w:r w:rsidRPr="00B775B8">
        <w:rPr>
          <w:bCs/>
          <w:color w:val="000000" w:themeColor="text1"/>
        </w:rPr>
        <w:t>By [Name]</w:t>
      </w:r>
    </w:p>
    <w:p w14:paraId="7DEF2A3A" w14:textId="063745DD" w:rsidR="00B775B8" w:rsidRPr="00B775B8" w:rsidRDefault="00B775B8" w:rsidP="00B504D5">
      <w:pPr>
        <w:pStyle w:val="NormalWeb"/>
        <w:spacing w:line="480" w:lineRule="auto"/>
        <w:jc w:val="center"/>
        <w:rPr>
          <w:bCs/>
          <w:color w:val="000000" w:themeColor="text1"/>
        </w:rPr>
      </w:pPr>
    </w:p>
    <w:p w14:paraId="117FEAC8" w14:textId="553D3AC0" w:rsidR="00B775B8" w:rsidRPr="00B775B8" w:rsidRDefault="00B775B8" w:rsidP="00B504D5">
      <w:pPr>
        <w:pStyle w:val="NormalWeb"/>
        <w:spacing w:line="480" w:lineRule="auto"/>
        <w:jc w:val="center"/>
        <w:rPr>
          <w:bCs/>
          <w:color w:val="000000" w:themeColor="text1"/>
        </w:rPr>
      </w:pPr>
    </w:p>
    <w:p w14:paraId="2903B38A" w14:textId="6EC4B092" w:rsidR="00B775B8" w:rsidRPr="00B775B8" w:rsidRDefault="00B775B8" w:rsidP="00B504D5">
      <w:pPr>
        <w:pStyle w:val="NormalWeb"/>
        <w:spacing w:line="480" w:lineRule="auto"/>
        <w:jc w:val="center"/>
        <w:rPr>
          <w:bCs/>
          <w:color w:val="000000" w:themeColor="text1"/>
        </w:rPr>
      </w:pPr>
    </w:p>
    <w:p w14:paraId="0AB6D105" w14:textId="19DCFAAD" w:rsidR="00B775B8" w:rsidRPr="00B775B8" w:rsidRDefault="00B775B8" w:rsidP="00B504D5">
      <w:pPr>
        <w:pStyle w:val="NormalWeb"/>
        <w:spacing w:line="480" w:lineRule="auto"/>
        <w:jc w:val="center"/>
        <w:rPr>
          <w:bCs/>
          <w:color w:val="000000" w:themeColor="text1"/>
        </w:rPr>
      </w:pPr>
    </w:p>
    <w:p w14:paraId="4D89716C" w14:textId="620ADF48" w:rsidR="00B775B8" w:rsidRPr="00B775B8" w:rsidRDefault="00B775B8" w:rsidP="00B504D5">
      <w:pPr>
        <w:pStyle w:val="NormalWeb"/>
        <w:spacing w:line="480" w:lineRule="auto"/>
        <w:jc w:val="center"/>
        <w:rPr>
          <w:bCs/>
          <w:color w:val="000000" w:themeColor="text1"/>
        </w:rPr>
      </w:pPr>
      <w:r w:rsidRPr="00B775B8">
        <w:rPr>
          <w:bCs/>
          <w:color w:val="000000" w:themeColor="text1"/>
        </w:rPr>
        <w:t>Course</w:t>
      </w:r>
    </w:p>
    <w:p w14:paraId="5624B1A2" w14:textId="2E75D616" w:rsidR="00B775B8" w:rsidRPr="00B775B8" w:rsidRDefault="00B775B8" w:rsidP="00B504D5">
      <w:pPr>
        <w:pStyle w:val="NormalWeb"/>
        <w:spacing w:line="480" w:lineRule="auto"/>
        <w:jc w:val="center"/>
        <w:rPr>
          <w:bCs/>
          <w:color w:val="000000" w:themeColor="text1"/>
        </w:rPr>
      </w:pPr>
      <w:r w:rsidRPr="00B775B8">
        <w:rPr>
          <w:bCs/>
          <w:color w:val="000000" w:themeColor="text1"/>
        </w:rPr>
        <w:t>Professor</w:t>
      </w:r>
      <w:r w:rsidR="00576AB1">
        <w:rPr>
          <w:bCs/>
          <w:color w:val="000000" w:themeColor="text1"/>
        </w:rPr>
        <w:t>'</w:t>
      </w:r>
      <w:r w:rsidRPr="00B775B8">
        <w:rPr>
          <w:bCs/>
          <w:color w:val="000000" w:themeColor="text1"/>
        </w:rPr>
        <w:t>s Name</w:t>
      </w:r>
    </w:p>
    <w:p w14:paraId="5348D8E6" w14:textId="1CB84195" w:rsidR="00B775B8" w:rsidRPr="00B775B8" w:rsidRDefault="00B775B8" w:rsidP="00B504D5">
      <w:pPr>
        <w:pStyle w:val="NormalWeb"/>
        <w:spacing w:line="480" w:lineRule="auto"/>
        <w:jc w:val="center"/>
        <w:rPr>
          <w:bCs/>
          <w:color w:val="000000" w:themeColor="text1"/>
        </w:rPr>
      </w:pPr>
      <w:r w:rsidRPr="00B775B8">
        <w:rPr>
          <w:bCs/>
          <w:color w:val="000000" w:themeColor="text1"/>
        </w:rPr>
        <w:t>Institution</w:t>
      </w:r>
    </w:p>
    <w:p w14:paraId="63B8BE9A" w14:textId="4029D0A9" w:rsidR="00B775B8" w:rsidRPr="00B775B8" w:rsidRDefault="00B775B8" w:rsidP="00B504D5">
      <w:pPr>
        <w:pStyle w:val="NormalWeb"/>
        <w:spacing w:line="480" w:lineRule="auto"/>
        <w:jc w:val="center"/>
        <w:rPr>
          <w:bCs/>
          <w:color w:val="000000" w:themeColor="text1"/>
        </w:rPr>
      </w:pPr>
      <w:r w:rsidRPr="00B775B8">
        <w:rPr>
          <w:bCs/>
          <w:color w:val="000000" w:themeColor="text1"/>
        </w:rPr>
        <w:t>Location of Institution</w:t>
      </w:r>
    </w:p>
    <w:p w14:paraId="1F36B931" w14:textId="101195CE" w:rsidR="00B775B8" w:rsidRPr="00B775B8" w:rsidRDefault="00B775B8" w:rsidP="00B504D5">
      <w:pPr>
        <w:pStyle w:val="NormalWeb"/>
        <w:spacing w:line="480" w:lineRule="auto"/>
        <w:jc w:val="center"/>
        <w:rPr>
          <w:bCs/>
          <w:color w:val="000000" w:themeColor="text1"/>
        </w:rPr>
      </w:pPr>
      <w:r w:rsidRPr="00B775B8">
        <w:rPr>
          <w:bCs/>
          <w:color w:val="000000" w:themeColor="text1"/>
        </w:rPr>
        <w:t>Date</w:t>
      </w:r>
    </w:p>
    <w:p w14:paraId="64A14093" w14:textId="79FE3D60" w:rsidR="00D44F75" w:rsidRPr="00D44F75" w:rsidRDefault="00D44F75" w:rsidP="00B775B8">
      <w:pPr>
        <w:spacing w:line="480" w:lineRule="auto"/>
        <w:contextualSpacing/>
        <w:rPr>
          <w:rFonts w:ascii="Times New Roman" w:hAnsi="Times New Roman" w:cs="Times New Roman"/>
          <w:sz w:val="24"/>
          <w:szCs w:val="24"/>
        </w:rPr>
      </w:pPr>
    </w:p>
    <w:p w14:paraId="672BDCB3" w14:textId="67C9D975" w:rsidR="00AA5D66" w:rsidRDefault="00AA5D66" w:rsidP="00903620">
      <w:pPr>
        <w:spacing w:line="480" w:lineRule="auto"/>
        <w:contextualSpacing/>
        <w:jc w:val="both"/>
        <w:rPr>
          <w:rFonts w:ascii="Times New Roman" w:hAnsi="Times New Roman" w:cs="Times New Roman"/>
          <w:b/>
          <w:bCs/>
          <w:sz w:val="24"/>
          <w:szCs w:val="24"/>
        </w:rPr>
      </w:pPr>
    </w:p>
    <w:p w14:paraId="4D134952" w14:textId="697E4E13" w:rsidR="0010008D" w:rsidRPr="00F10AFC" w:rsidRDefault="0010008D" w:rsidP="00903620">
      <w:pPr>
        <w:pStyle w:val="NormalWeb"/>
        <w:spacing w:line="480" w:lineRule="auto"/>
        <w:jc w:val="center"/>
        <w:rPr>
          <w:b/>
          <w:bCs/>
          <w:color w:val="000000" w:themeColor="text1"/>
        </w:rPr>
      </w:pPr>
      <w:r w:rsidRPr="00F10AFC">
        <w:rPr>
          <w:b/>
          <w:bCs/>
          <w:color w:val="000000" w:themeColor="text1"/>
        </w:rPr>
        <w:lastRenderedPageBreak/>
        <w:t>Needs of the Community Members</w:t>
      </w:r>
    </w:p>
    <w:p w14:paraId="2D860D63" w14:textId="58DB2E2E" w:rsidR="0010008D" w:rsidRPr="00613F65" w:rsidRDefault="0010008D" w:rsidP="00903620">
      <w:pPr>
        <w:pStyle w:val="NormalWeb"/>
        <w:spacing w:line="480" w:lineRule="auto"/>
        <w:rPr>
          <w:i/>
          <w:iCs/>
        </w:rPr>
      </w:pPr>
      <w:r w:rsidRPr="00613F65">
        <w:rPr>
          <w:i/>
          <w:iCs/>
        </w:rPr>
        <w:t>Educational Needs</w:t>
      </w:r>
    </w:p>
    <w:p w14:paraId="7F11D59B" w14:textId="2460DD51" w:rsidR="0010008D" w:rsidRPr="00F10AFC" w:rsidRDefault="0010008D" w:rsidP="00F10AFC">
      <w:pPr>
        <w:spacing w:line="480" w:lineRule="auto"/>
        <w:rPr>
          <w:rFonts w:ascii="Times New Roman" w:hAnsi="Times New Roman" w:cs="Times New Roman"/>
          <w:color w:val="000000" w:themeColor="text1"/>
          <w:sz w:val="24"/>
          <w:szCs w:val="24"/>
        </w:rPr>
      </w:pPr>
      <w:r w:rsidRPr="00613F65">
        <w:rPr>
          <w:rFonts w:ascii="Times New Roman" w:hAnsi="Times New Roman" w:cs="Times New Roman"/>
          <w:sz w:val="24"/>
          <w:szCs w:val="24"/>
        </w:rPr>
        <w:tab/>
        <w:t>Redbridge is a borough in East London home to a diverse range of individuals, families</w:t>
      </w:r>
      <w:r w:rsidR="00056300">
        <w:rPr>
          <w:rFonts w:ascii="Times New Roman" w:hAnsi="Times New Roman" w:cs="Times New Roman"/>
          <w:sz w:val="24"/>
          <w:szCs w:val="24"/>
        </w:rPr>
        <w:t>,</w:t>
      </w:r>
      <w:r w:rsidRPr="00613F65">
        <w:rPr>
          <w:rFonts w:ascii="Times New Roman" w:hAnsi="Times New Roman" w:cs="Times New Roman"/>
          <w:sz w:val="24"/>
          <w:szCs w:val="24"/>
        </w:rPr>
        <w:t xml:space="preserve"> and groups. However, all residents of the </w:t>
      </w:r>
      <w:r w:rsidR="00576AB1">
        <w:rPr>
          <w:rFonts w:ascii="Times New Roman" w:hAnsi="Times New Roman" w:cs="Times New Roman"/>
          <w:sz w:val="24"/>
          <w:szCs w:val="24"/>
        </w:rPr>
        <w:t>B</w:t>
      </w:r>
      <w:r w:rsidRPr="00613F65">
        <w:rPr>
          <w:rFonts w:ascii="Times New Roman" w:hAnsi="Times New Roman" w:cs="Times New Roman"/>
          <w:sz w:val="24"/>
          <w:szCs w:val="24"/>
        </w:rPr>
        <w:t xml:space="preserve">orough should have access to quality education opportunities to help them reach their full potential. Redbridge has a large number of schools </w:t>
      </w:r>
      <w:r w:rsidR="00056300">
        <w:rPr>
          <w:rFonts w:ascii="Times New Roman" w:hAnsi="Times New Roman" w:cs="Times New Roman"/>
          <w:sz w:val="24"/>
          <w:szCs w:val="24"/>
        </w:rPr>
        <w:t>that</w:t>
      </w:r>
      <w:r w:rsidRPr="00613F65">
        <w:rPr>
          <w:rFonts w:ascii="Times New Roman" w:hAnsi="Times New Roman" w:cs="Times New Roman"/>
          <w:sz w:val="24"/>
          <w:szCs w:val="24"/>
        </w:rPr>
        <w:t xml:space="preserve"> cater to the needs of different groups of students</w:t>
      </w:r>
      <w:r w:rsidR="00613F65">
        <w:t xml:space="preserve"> </w:t>
      </w:r>
      <w:r w:rsidR="00613F65" w:rsidRPr="009A4C5C">
        <w:rPr>
          <w:rFonts w:ascii="Times New Roman" w:hAnsi="Times New Roman" w:cs="Times New Roman"/>
          <w:color w:val="000000" w:themeColor="text1"/>
          <w:sz w:val="24"/>
          <w:szCs w:val="24"/>
        </w:rPr>
        <w:t>(</w:t>
      </w:r>
      <w:proofErr w:type="spellStart"/>
      <w:r w:rsidR="00613F65" w:rsidRPr="009A4C5C">
        <w:rPr>
          <w:rFonts w:ascii="Times New Roman" w:hAnsi="Times New Roman" w:cs="Times New Roman"/>
          <w:color w:val="000000" w:themeColor="text1"/>
          <w:sz w:val="24"/>
          <w:szCs w:val="24"/>
        </w:rPr>
        <w:t>Shand</w:t>
      </w:r>
      <w:proofErr w:type="spellEnd"/>
      <w:r w:rsidR="00613F65" w:rsidRPr="009A4C5C">
        <w:rPr>
          <w:rFonts w:ascii="Times New Roman" w:hAnsi="Times New Roman" w:cs="Times New Roman"/>
          <w:color w:val="000000" w:themeColor="text1"/>
          <w:sz w:val="24"/>
          <w:szCs w:val="24"/>
        </w:rPr>
        <w:t>, 2020)</w:t>
      </w:r>
      <w:r w:rsidRPr="00613F65">
        <w:rPr>
          <w:rFonts w:ascii="Times New Roman" w:hAnsi="Times New Roman" w:cs="Times New Roman"/>
          <w:sz w:val="24"/>
          <w:szCs w:val="24"/>
        </w:rPr>
        <w:t xml:space="preserve">. </w:t>
      </w:r>
      <w:r w:rsidR="00056300">
        <w:rPr>
          <w:rFonts w:ascii="Times New Roman" w:hAnsi="Times New Roman" w:cs="Times New Roman"/>
          <w:sz w:val="24"/>
          <w:szCs w:val="24"/>
        </w:rPr>
        <w:t>Primary and secondary schools</w:t>
      </w:r>
      <w:r w:rsidRPr="00613F65">
        <w:rPr>
          <w:rFonts w:ascii="Times New Roman" w:hAnsi="Times New Roman" w:cs="Times New Roman"/>
          <w:sz w:val="24"/>
          <w:szCs w:val="24"/>
        </w:rPr>
        <w:t xml:space="preserve"> provide general education</w:t>
      </w:r>
      <w:r w:rsidR="00B775B8">
        <w:rPr>
          <w:rFonts w:ascii="Times New Roman" w:hAnsi="Times New Roman" w:cs="Times New Roman"/>
          <w:sz w:val="24"/>
          <w:szCs w:val="24"/>
        </w:rPr>
        <w:t xml:space="preserve"> and</w:t>
      </w:r>
      <w:r w:rsidRPr="00613F65">
        <w:rPr>
          <w:rFonts w:ascii="Times New Roman" w:hAnsi="Times New Roman" w:cs="Times New Roman"/>
          <w:sz w:val="24"/>
          <w:szCs w:val="24"/>
        </w:rPr>
        <w:t xml:space="preserve"> specialist schools for students with specific needs</w:t>
      </w:r>
      <w:r w:rsidR="00056300">
        <w:rPr>
          <w:rFonts w:ascii="Times New Roman" w:hAnsi="Times New Roman" w:cs="Times New Roman"/>
          <w:sz w:val="24"/>
          <w:szCs w:val="24"/>
        </w:rPr>
        <w:t>,</w:t>
      </w:r>
      <w:r w:rsidRPr="00613F65">
        <w:rPr>
          <w:rFonts w:ascii="Times New Roman" w:hAnsi="Times New Roman" w:cs="Times New Roman"/>
          <w:sz w:val="24"/>
          <w:szCs w:val="24"/>
        </w:rPr>
        <w:t xml:space="preserve"> such as special educational needs or those from disadvantaged backgrounds</w:t>
      </w:r>
      <w:r w:rsidR="00392962">
        <w:t xml:space="preserve"> </w:t>
      </w:r>
      <w:r w:rsidR="00392962" w:rsidRPr="009A4C5C">
        <w:rPr>
          <w:rFonts w:ascii="Times New Roman" w:hAnsi="Times New Roman" w:cs="Times New Roman"/>
          <w:color w:val="000000" w:themeColor="text1"/>
          <w:sz w:val="24"/>
          <w:szCs w:val="24"/>
        </w:rPr>
        <w:t>(</w:t>
      </w:r>
      <w:proofErr w:type="spellStart"/>
      <w:r w:rsidR="00392962" w:rsidRPr="009A4C5C">
        <w:rPr>
          <w:rFonts w:ascii="Times New Roman" w:hAnsi="Times New Roman" w:cs="Times New Roman"/>
          <w:color w:val="000000" w:themeColor="text1"/>
          <w:sz w:val="24"/>
          <w:szCs w:val="24"/>
        </w:rPr>
        <w:t>Lenzen</w:t>
      </w:r>
      <w:proofErr w:type="spellEnd"/>
      <w:r w:rsidR="00392962" w:rsidRPr="009A4C5C">
        <w:rPr>
          <w:rFonts w:ascii="Times New Roman" w:hAnsi="Times New Roman" w:cs="Times New Roman"/>
          <w:color w:val="000000" w:themeColor="text1"/>
          <w:sz w:val="24"/>
          <w:szCs w:val="24"/>
        </w:rPr>
        <w:t xml:space="preserve"> et al., 2020)</w:t>
      </w:r>
      <w:r w:rsidRPr="00613F65">
        <w:rPr>
          <w:rFonts w:ascii="Times New Roman" w:hAnsi="Times New Roman" w:cs="Times New Roman"/>
          <w:sz w:val="24"/>
          <w:szCs w:val="24"/>
        </w:rPr>
        <w:t xml:space="preserve">. All residents of the </w:t>
      </w:r>
      <w:r w:rsidR="00576AB1">
        <w:rPr>
          <w:rFonts w:ascii="Times New Roman" w:hAnsi="Times New Roman" w:cs="Times New Roman"/>
          <w:sz w:val="24"/>
          <w:szCs w:val="24"/>
        </w:rPr>
        <w:t>B</w:t>
      </w:r>
      <w:r w:rsidRPr="00613F65">
        <w:rPr>
          <w:rFonts w:ascii="Times New Roman" w:hAnsi="Times New Roman" w:cs="Times New Roman"/>
          <w:sz w:val="24"/>
          <w:szCs w:val="24"/>
        </w:rPr>
        <w:t>orough should have access to quality education opportunities to help them r</w:t>
      </w:r>
      <w:r w:rsidR="00B775B8">
        <w:rPr>
          <w:rFonts w:ascii="Times New Roman" w:hAnsi="Times New Roman" w:cs="Times New Roman"/>
          <w:sz w:val="24"/>
          <w:szCs w:val="24"/>
        </w:rPr>
        <w:t xml:space="preserve">each their full potential, which </w:t>
      </w:r>
      <w:r w:rsidRPr="00613F65">
        <w:rPr>
          <w:rFonts w:ascii="Times New Roman" w:hAnsi="Times New Roman" w:cs="Times New Roman"/>
          <w:sz w:val="24"/>
          <w:szCs w:val="24"/>
        </w:rPr>
        <w:t>means that schools should be well-funded and staffed and that there should be a range of educational opportunities available to meet the needs of all students.</w:t>
      </w:r>
    </w:p>
    <w:p w14:paraId="3A8F7BF0" w14:textId="73A719AE" w:rsidR="00F37B92" w:rsidRPr="00613F65" w:rsidRDefault="00F37B92" w:rsidP="00903620">
      <w:pPr>
        <w:pStyle w:val="NormalWeb"/>
        <w:spacing w:line="480" w:lineRule="auto"/>
        <w:rPr>
          <w:i/>
          <w:iCs/>
        </w:rPr>
      </w:pPr>
      <w:r w:rsidRPr="00613F65">
        <w:rPr>
          <w:i/>
          <w:iCs/>
        </w:rPr>
        <w:t>Health and Social Care</w:t>
      </w:r>
    </w:p>
    <w:p w14:paraId="321DC481" w14:textId="1114679B" w:rsidR="00F37B92" w:rsidRPr="00392962" w:rsidRDefault="00023B9E" w:rsidP="00903620">
      <w:pPr>
        <w:spacing w:line="480" w:lineRule="auto"/>
        <w:rPr>
          <w:rFonts w:ascii="Times New Roman" w:hAnsi="Times New Roman" w:cs="Times New Roman"/>
          <w:color w:val="000000" w:themeColor="text1"/>
          <w:sz w:val="24"/>
          <w:szCs w:val="24"/>
        </w:rPr>
      </w:pPr>
      <w:r w:rsidRPr="00613F65">
        <w:rPr>
          <w:rFonts w:ascii="Times New Roman" w:hAnsi="Times New Roman" w:cs="Times New Roman"/>
          <w:sz w:val="24"/>
          <w:szCs w:val="24"/>
        </w:rPr>
        <w:tab/>
        <w:t>The</w:t>
      </w:r>
      <w:r w:rsidR="00056300">
        <w:rPr>
          <w:rFonts w:ascii="Times New Roman" w:hAnsi="Times New Roman" w:cs="Times New Roman"/>
          <w:sz w:val="24"/>
          <w:szCs w:val="24"/>
        </w:rPr>
        <w:t xml:space="preserve"> </w:t>
      </w:r>
      <w:r w:rsidR="00576AB1">
        <w:rPr>
          <w:rFonts w:ascii="Times New Roman" w:hAnsi="Times New Roman" w:cs="Times New Roman"/>
          <w:sz w:val="24"/>
          <w:szCs w:val="24"/>
        </w:rPr>
        <w:t>B</w:t>
      </w:r>
      <w:r w:rsidR="00056300">
        <w:rPr>
          <w:rFonts w:ascii="Times New Roman" w:hAnsi="Times New Roman" w:cs="Times New Roman"/>
          <w:sz w:val="24"/>
          <w:szCs w:val="24"/>
        </w:rPr>
        <w:t xml:space="preserve">orough of Redbridge has </w:t>
      </w:r>
      <w:r w:rsidR="00B775B8">
        <w:rPr>
          <w:rFonts w:ascii="Times New Roman" w:hAnsi="Times New Roman" w:cs="Times New Roman"/>
          <w:sz w:val="24"/>
          <w:szCs w:val="24"/>
        </w:rPr>
        <w:t>diverse</w:t>
      </w:r>
      <w:r w:rsidR="00056300">
        <w:rPr>
          <w:rFonts w:ascii="Times New Roman" w:hAnsi="Times New Roman" w:cs="Times New Roman"/>
          <w:sz w:val="24"/>
          <w:szCs w:val="24"/>
        </w:rPr>
        <w:t xml:space="preserve"> health and social care needs</w:t>
      </w:r>
      <w:r w:rsidRPr="00613F65">
        <w:rPr>
          <w:rFonts w:ascii="Times New Roman" w:hAnsi="Times New Roman" w:cs="Times New Roman"/>
          <w:sz w:val="24"/>
          <w:szCs w:val="24"/>
          <w:shd w:val="clear" w:color="auto" w:fill="FFFFFF"/>
        </w:rPr>
        <w:t>. These include support for individuals with physical and mental health needs</w:t>
      </w:r>
      <w:r w:rsidR="00056300">
        <w:rPr>
          <w:rFonts w:ascii="Times New Roman" w:hAnsi="Times New Roman" w:cs="Times New Roman"/>
          <w:sz w:val="24"/>
          <w:szCs w:val="24"/>
          <w:shd w:val="clear" w:color="auto" w:fill="FFFFFF"/>
        </w:rPr>
        <w:t xml:space="preserve"> and</w:t>
      </w:r>
      <w:r w:rsidRPr="00613F65">
        <w:rPr>
          <w:rFonts w:ascii="Times New Roman" w:hAnsi="Times New Roman" w:cs="Times New Roman"/>
          <w:sz w:val="24"/>
          <w:szCs w:val="24"/>
          <w:shd w:val="clear" w:color="auto" w:fill="FFFFFF"/>
        </w:rPr>
        <w:t xml:space="preserve"> those with learning disabilities, substance misuse issues</w:t>
      </w:r>
      <w:r w:rsidR="00056300">
        <w:rPr>
          <w:rFonts w:ascii="Times New Roman" w:hAnsi="Times New Roman" w:cs="Times New Roman"/>
          <w:sz w:val="24"/>
          <w:szCs w:val="24"/>
          <w:shd w:val="clear" w:color="auto" w:fill="FFFFFF"/>
        </w:rPr>
        <w:t>,</w:t>
      </w:r>
      <w:r w:rsidRPr="00613F65">
        <w:rPr>
          <w:rFonts w:ascii="Times New Roman" w:hAnsi="Times New Roman" w:cs="Times New Roman"/>
          <w:sz w:val="24"/>
          <w:szCs w:val="24"/>
          <w:shd w:val="clear" w:color="auto" w:fill="FFFFFF"/>
        </w:rPr>
        <w:t xml:space="preserve"> and older people</w:t>
      </w:r>
      <w:r w:rsidR="00392962">
        <w:rPr>
          <w:shd w:val="clear" w:color="auto" w:fill="FFFFFF"/>
        </w:rPr>
        <w:t xml:space="preserve"> </w:t>
      </w:r>
      <w:r w:rsidR="00392962" w:rsidRPr="009A4C5C">
        <w:rPr>
          <w:rFonts w:ascii="Times New Roman" w:hAnsi="Times New Roman" w:cs="Times New Roman"/>
          <w:color w:val="000000" w:themeColor="text1"/>
          <w:sz w:val="24"/>
          <w:szCs w:val="24"/>
        </w:rPr>
        <w:t>(King, 2021)</w:t>
      </w:r>
      <w:r w:rsidRPr="00613F65">
        <w:rPr>
          <w:rFonts w:ascii="Times New Roman" w:hAnsi="Times New Roman" w:cs="Times New Roman"/>
          <w:sz w:val="24"/>
          <w:szCs w:val="24"/>
          <w:shd w:val="clear" w:color="auto" w:fill="FFFFFF"/>
        </w:rPr>
        <w:t xml:space="preserve">. There is also a growing demand for services for families and groups, such as support for </w:t>
      </w:r>
      <w:r w:rsidR="00974F83" w:rsidRPr="00613F65">
        <w:rPr>
          <w:rFonts w:ascii="Times New Roman" w:hAnsi="Times New Roman" w:cs="Times New Roman"/>
          <w:sz w:val="24"/>
          <w:szCs w:val="24"/>
          <w:shd w:val="clear" w:color="auto" w:fill="FFFFFF"/>
        </w:rPr>
        <w:t>careers</w:t>
      </w:r>
      <w:r w:rsidRPr="00613F65">
        <w:rPr>
          <w:rFonts w:ascii="Times New Roman" w:hAnsi="Times New Roman" w:cs="Times New Roman"/>
          <w:sz w:val="24"/>
          <w:szCs w:val="24"/>
          <w:shd w:val="clear" w:color="auto" w:fill="FFFFFF"/>
        </w:rPr>
        <w:t>, parents</w:t>
      </w:r>
      <w:r w:rsidR="00056300">
        <w:rPr>
          <w:rFonts w:ascii="Times New Roman" w:hAnsi="Times New Roman" w:cs="Times New Roman"/>
          <w:sz w:val="24"/>
          <w:szCs w:val="24"/>
          <w:shd w:val="clear" w:color="auto" w:fill="FFFFFF"/>
        </w:rPr>
        <w:t>,</w:t>
      </w:r>
      <w:r w:rsidRPr="00613F65">
        <w:rPr>
          <w:rFonts w:ascii="Times New Roman" w:hAnsi="Times New Roman" w:cs="Times New Roman"/>
          <w:sz w:val="24"/>
          <w:szCs w:val="24"/>
          <w:shd w:val="clear" w:color="auto" w:fill="FFFFFF"/>
        </w:rPr>
        <w:t xml:space="preserve"> and young people. Redbridge has a large aging population, and many of these residents will require support with basic activities of daily living, such as shopping, cooking</w:t>
      </w:r>
      <w:r w:rsidR="00056300">
        <w:rPr>
          <w:rFonts w:ascii="Times New Roman" w:hAnsi="Times New Roman" w:cs="Times New Roman"/>
          <w:sz w:val="24"/>
          <w:szCs w:val="24"/>
          <w:shd w:val="clear" w:color="auto" w:fill="FFFFFF"/>
        </w:rPr>
        <w:t>,</w:t>
      </w:r>
      <w:r w:rsidRPr="00613F65">
        <w:rPr>
          <w:rFonts w:ascii="Times New Roman" w:hAnsi="Times New Roman" w:cs="Times New Roman"/>
          <w:sz w:val="24"/>
          <w:szCs w:val="24"/>
          <w:shd w:val="clear" w:color="auto" w:fill="FFFFFF"/>
        </w:rPr>
        <w:t xml:space="preserve"> and personal care</w:t>
      </w:r>
      <w:r w:rsidR="00392962">
        <w:rPr>
          <w:shd w:val="clear" w:color="auto" w:fill="FFFFFF"/>
        </w:rPr>
        <w:t xml:space="preserve"> </w:t>
      </w:r>
      <w:r w:rsidR="00392962" w:rsidRPr="009A4C5C">
        <w:rPr>
          <w:rFonts w:ascii="Times New Roman" w:hAnsi="Times New Roman" w:cs="Times New Roman"/>
          <w:color w:val="000000" w:themeColor="text1"/>
          <w:sz w:val="24"/>
          <w:szCs w:val="24"/>
        </w:rPr>
        <w:t>(King, 2021)</w:t>
      </w:r>
      <w:r w:rsidRPr="00613F65">
        <w:rPr>
          <w:rFonts w:ascii="Times New Roman" w:hAnsi="Times New Roman" w:cs="Times New Roman"/>
          <w:sz w:val="24"/>
          <w:szCs w:val="24"/>
          <w:shd w:val="clear" w:color="auto" w:fill="FFFFFF"/>
        </w:rPr>
        <w:t xml:space="preserve">. </w:t>
      </w:r>
    </w:p>
    <w:p w14:paraId="5CD00594" w14:textId="2841DC73" w:rsidR="0010008D" w:rsidRPr="00392962" w:rsidRDefault="00F37B92" w:rsidP="00903620">
      <w:pPr>
        <w:spacing w:line="480" w:lineRule="auto"/>
        <w:rPr>
          <w:rFonts w:ascii="Times New Roman" w:hAnsi="Times New Roman" w:cs="Times New Roman"/>
          <w:color w:val="000000" w:themeColor="text1"/>
          <w:sz w:val="24"/>
          <w:szCs w:val="24"/>
        </w:rPr>
      </w:pPr>
      <w:r w:rsidRPr="00613F65">
        <w:rPr>
          <w:rFonts w:ascii="Times New Roman" w:hAnsi="Times New Roman" w:cs="Times New Roman"/>
          <w:sz w:val="24"/>
          <w:szCs w:val="24"/>
          <w:shd w:val="clear" w:color="auto" w:fill="FFFFFF"/>
        </w:rPr>
        <w:tab/>
      </w:r>
      <w:r w:rsidR="00056300">
        <w:rPr>
          <w:rFonts w:ascii="Times New Roman" w:hAnsi="Times New Roman" w:cs="Times New Roman"/>
          <w:sz w:val="24"/>
          <w:szCs w:val="24"/>
          <w:shd w:val="clear" w:color="auto" w:fill="FFFFFF"/>
        </w:rPr>
        <w:t>Special specialist services are also needed</w:t>
      </w:r>
      <w:r w:rsidR="00023B9E" w:rsidRPr="00613F65">
        <w:rPr>
          <w:rFonts w:ascii="Times New Roman" w:hAnsi="Times New Roman" w:cs="Times New Roman"/>
          <w:sz w:val="24"/>
          <w:szCs w:val="24"/>
          <w:shd w:val="clear" w:color="auto" w:fill="FFFFFF"/>
        </w:rPr>
        <w:t xml:space="preserve"> for older people with dementia and other cognitive impairments. There is a significant number of people from ethnic minority backgrounds living in Redbridge, and many of these residents will have specific health and </w:t>
      </w:r>
      <w:r w:rsidR="00023B9E" w:rsidRPr="00613F65">
        <w:rPr>
          <w:rFonts w:ascii="Times New Roman" w:hAnsi="Times New Roman" w:cs="Times New Roman"/>
          <w:sz w:val="24"/>
          <w:szCs w:val="24"/>
          <w:shd w:val="clear" w:color="auto" w:fill="FFFFFF"/>
        </w:rPr>
        <w:lastRenderedPageBreak/>
        <w:t>social care needs</w:t>
      </w:r>
      <w:r w:rsidR="00392962">
        <w:rPr>
          <w:shd w:val="clear" w:color="auto" w:fill="FFFFFF"/>
        </w:rPr>
        <w:t xml:space="preserve"> </w:t>
      </w:r>
      <w:r w:rsidR="00392962" w:rsidRPr="009A4C5C">
        <w:rPr>
          <w:rFonts w:ascii="Times New Roman" w:hAnsi="Times New Roman" w:cs="Times New Roman"/>
          <w:color w:val="000000" w:themeColor="text1"/>
          <w:sz w:val="24"/>
          <w:szCs w:val="24"/>
        </w:rPr>
        <w:t>(</w:t>
      </w:r>
      <w:proofErr w:type="spellStart"/>
      <w:r w:rsidR="00392962" w:rsidRPr="009A4C5C">
        <w:rPr>
          <w:rFonts w:ascii="Times New Roman" w:hAnsi="Times New Roman" w:cs="Times New Roman"/>
          <w:color w:val="000000" w:themeColor="text1"/>
          <w:sz w:val="24"/>
          <w:szCs w:val="24"/>
        </w:rPr>
        <w:t>Kreuter</w:t>
      </w:r>
      <w:proofErr w:type="spellEnd"/>
      <w:r w:rsidR="00392962" w:rsidRPr="009A4C5C">
        <w:rPr>
          <w:rFonts w:ascii="Times New Roman" w:hAnsi="Times New Roman" w:cs="Times New Roman"/>
          <w:color w:val="000000" w:themeColor="text1"/>
          <w:sz w:val="24"/>
          <w:szCs w:val="24"/>
        </w:rPr>
        <w:t xml:space="preserve"> et al., 2020)</w:t>
      </w:r>
      <w:r w:rsidR="00023B9E" w:rsidRPr="00613F65">
        <w:rPr>
          <w:rFonts w:ascii="Times New Roman" w:hAnsi="Times New Roman" w:cs="Times New Roman"/>
          <w:sz w:val="24"/>
          <w:szCs w:val="24"/>
          <w:shd w:val="clear" w:color="auto" w:fill="FFFFFF"/>
        </w:rPr>
        <w:t>. For example, they may require support with language barriers, cultural needs</w:t>
      </w:r>
      <w:r w:rsidR="00056300">
        <w:rPr>
          <w:rFonts w:ascii="Times New Roman" w:hAnsi="Times New Roman" w:cs="Times New Roman"/>
          <w:sz w:val="24"/>
          <w:szCs w:val="24"/>
          <w:shd w:val="clear" w:color="auto" w:fill="FFFFFF"/>
        </w:rPr>
        <w:t>,</w:t>
      </w:r>
      <w:r w:rsidR="00023B9E" w:rsidRPr="00613F65">
        <w:rPr>
          <w:rFonts w:ascii="Times New Roman" w:hAnsi="Times New Roman" w:cs="Times New Roman"/>
          <w:sz w:val="24"/>
          <w:szCs w:val="24"/>
          <w:shd w:val="clear" w:color="auto" w:fill="FFFFFF"/>
        </w:rPr>
        <w:t xml:space="preserve"> and access to culturally appropriate services. There is also a need for health and social care services that are accessible to all, including those with physical and sensory impairments.</w:t>
      </w:r>
    </w:p>
    <w:p w14:paraId="01B9DF24" w14:textId="18B59B96" w:rsidR="00620F99" w:rsidRPr="00392962" w:rsidRDefault="00620F99" w:rsidP="00903620">
      <w:pPr>
        <w:pStyle w:val="NormalWeb"/>
        <w:spacing w:line="480" w:lineRule="auto"/>
        <w:rPr>
          <w:i/>
          <w:iCs/>
          <w:shd w:val="clear" w:color="auto" w:fill="FFFFFF"/>
        </w:rPr>
      </w:pPr>
      <w:r w:rsidRPr="00392962">
        <w:rPr>
          <w:i/>
          <w:iCs/>
          <w:shd w:val="clear" w:color="auto" w:fill="FFFFFF"/>
        </w:rPr>
        <w:t>Equality and the Nature of Rights of Individuals and Groups</w:t>
      </w:r>
    </w:p>
    <w:p w14:paraId="5A600B60" w14:textId="0A61CFF0" w:rsidR="00620F99" w:rsidRDefault="00620F99" w:rsidP="00903620">
      <w:pPr>
        <w:spacing w:line="480" w:lineRule="auto"/>
        <w:rPr>
          <w:rFonts w:ascii="Times New Roman" w:hAnsi="Times New Roman" w:cs="Times New Roman"/>
          <w:sz w:val="24"/>
          <w:szCs w:val="24"/>
        </w:rPr>
      </w:pPr>
      <w:r w:rsidRPr="00613F65">
        <w:rPr>
          <w:rFonts w:ascii="Times New Roman" w:hAnsi="Times New Roman" w:cs="Times New Roman"/>
          <w:sz w:val="24"/>
          <w:szCs w:val="24"/>
        </w:rPr>
        <w:tab/>
        <w:t xml:space="preserve">Equality </w:t>
      </w:r>
      <w:r w:rsidR="00056300">
        <w:rPr>
          <w:rFonts w:ascii="Times New Roman" w:hAnsi="Times New Roman" w:cs="Times New Roman"/>
          <w:sz w:val="24"/>
          <w:szCs w:val="24"/>
        </w:rPr>
        <w:t>ensures</w:t>
      </w:r>
      <w:r w:rsidRPr="00613F65">
        <w:rPr>
          <w:rFonts w:ascii="Times New Roman" w:hAnsi="Times New Roman" w:cs="Times New Roman"/>
          <w:sz w:val="24"/>
          <w:szCs w:val="24"/>
        </w:rPr>
        <w:t xml:space="preserve"> everyone has an equal opportunity to live a happy and fulfilled life, regardless of their background or circumstances</w:t>
      </w:r>
      <w:r w:rsidR="00903620">
        <w:t xml:space="preserve"> </w:t>
      </w:r>
      <w:r w:rsidR="00903620" w:rsidRPr="009A4C5C">
        <w:rPr>
          <w:rFonts w:ascii="Times New Roman" w:hAnsi="Times New Roman" w:cs="Times New Roman"/>
          <w:color w:val="000000" w:themeColor="text1"/>
          <w:sz w:val="24"/>
          <w:szCs w:val="24"/>
        </w:rPr>
        <w:t>(</w:t>
      </w:r>
      <w:proofErr w:type="spellStart"/>
      <w:r w:rsidR="00903620" w:rsidRPr="009A4C5C">
        <w:rPr>
          <w:rFonts w:ascii="Times New Roman" w:hAnsi="Times New Roman" w:cs="Times New Roman"/>
          <w:color w:val="000000" w:themeColor="text1"/>
          <w:sz w:val="24"/>
          <w:szCs w:val="24"/>
        </w:rPr>
        <w:t>Agarwal</w:t>
      </w:r>
      <w:proofErr w:type="spellEnd"/>
      <w:r w:rsidR="00903620" w:rsidRPr="009A4C5C">
        <w:rPr>
          <w:rFonts w:ascii="Times New Roman" w:hAnsi="Times New Roman" w:cs="Times New Roman"/>
          <w:color w:val="000000" w:themeColor="text1"/>
          <w:sz w:val="24"/>
          <w:szCs w:val="24"/>
        </w:rPr>
        <w:t xml:space="preserve"> et al., 2019)</w:t>
      </w:r>
      <w:r w:rsidRPr="00613F65">
        <w:rPr>
          <w:rFonts w:ascii="Times New Roman" w:hAnsi="Times New Roman" w:cs="Times New Roman"/>
          <w:sz w:val="24"/>
          <w:szCs w:val="24"/>
        </w:rPr>
        <w:t xml:space="preserve">. It </w:t>
      </w:r>
      <w:r w:rsidR="00576AB1">
        <w:rPr>
          <w:rFonts w:ascii="Times New Roman" w:hAnsi="Times New Roman" w:cs="Times New Roman"/>
          <w:sz w:val="24"/>
          <w:szCs w:val="24"/>
        </w:rPr>
        <w:t>ensures</w:t>
      </w:r>
      <w:r w:rsidRPr="00613F65">
        <w:rPr>
          <w:rFonts w:ascii="Times New Roman" w:hAnsi="Times New Roman" w:cs="Times New Roman"/>
          <w:sz w:val="24"/>
          <w:szCs w:val="24"/>
        </w:rPr>
        <w:t xml:space="preserve"> </w:t>
      </w:r>
      <w:r w:rsidR="00056300">
        <w:rPr>
          <w:rFonts w:ascii="Times New Roman" w:hAnsi="Times New Roman" w:cs="Times New Roman"/>
          <w:sz w:val="24"/>
          <w:szCs w:val="24"/>
        </w:rPr>
        <w:t>everyone is treated fairly</w:t>
      </w:r>
      <w:r w:rsidR="00B775B8">
        <w:rPr>
          <w:rFonts w:ascii="Times New Roman" w:hAnsi="Times New Roman" w:cs="Times New Roman"/>
          <w:sz w:val="24"/>
          <w:szCs w:val="24"/>
        </w:rPr>
        <w:t xml:space="preserve">, </w:t>
      </w:r>
      <w:r w:rsidR="00576AB1">
        <w:rPr>
          <w:rFonts w:ascii="Times New Roman" w:hAnsi="Times New Roman" w:cs="Times New Roman"/>
          <w:sz w:val="24"/>
          <w:szCs w:val="24"/>
        </w:rPr>
        <w:t>respected</w:t>
      </w:r>
      <w:r w:rsidR="00B775B8">
        <w:rPr>
          <w:rFonts w:ascii="Times New Roman" w:hAnsi="Times New Roman" w:cs="Times New Roman"/>
          <w:sz w:val="24"/>
          <w:szCs w:val="24"/>
        </w:rPr>
        <w:t>, and given the same opportunities to succeed</w:t>
      </w:r>
      <w:r w:rsidRPr="00613F65">
        <w:rPr>
          <w:rFonts w:ascii="Times New Roman" w:hAnsi="Times New Roman" w:cs="Times New Roman"/>
          <w:sz w:val="24"/>
          <w:szCs w:val="24"/>
        </w:rPr>
        <w:t xml:space="preserve">. Redbridge is committed to promoting equality and supporting the rights of all individuals and groups within the </w:t>
      </w:r>
      <w:r w:rsidR="00576AB1">
        <w:rPr>
          <w:rFonts w:ascii="Times New Roman" w:hAnsi="Times New Roman" w:cs="Times New Roman"/>
          <w:sz w:val="24"/>
          <w:szCs w:val="24"/>
        </w:rPr>
        <w:t>B</w:t>
      </w:r>
      <w:r w:rsidRPr="00613F65">
        <w:rPr>
          <w:rFonts w:ascii="Times New Roman" w:hAnsi="Times New Roman" w:cs="Times New Roman"/>
          <w:sz w:val="24"/>
          <w:szCs w:val="24"/>
        </w:rPr>
        <w:t>orough. We believe that everyone should be able to live free from discrimination, harassment</w:t>
      </w:r>
      <w:r w:rsidR="00056300">
        <w:rPr>
          <w:rFonts w:ascii="Times New Roman" w:hAnsi="Times New Roman" w:cs="Times New Roman"/>
          <w:sz w:val="24"/>
          <w:szCs w:val="24"/>
        </w:rPr>
        <w:t>,</w:t>
      </w:r>
      <w:r w:rsidRPr="00613F65">
        <w:rPr>
          <w:rFonts w:ascii="Times New Roman" w:hAnsi="Times New Roman" w:cs="Times New Roman"/>
          <w:sz w:val="24"/>
          <w:szCs w:val="24"/>
        </w:rPr>
        <w:t xml:space="preserve"> and victimi</w:t>
      </w:r>
      <w:r w:rsidR="00056300">
        <w:rPr>
          <w:rFonts w:ascii="Times New Roman" w:hAnsi="Times New Roman" w:cs="Times New Roman"/>
          <w:sz w:val="24"/>
          <w:szCs w:val="24"/>
        </w:rPr>
        <w:t>z</w:t>
      </w:r>
      <w:r w:rsidRPr="00613F65">
        <w:rPr>
          <w:rFonts w:ascii="Times New Roman" w:hAnsi="Times New Roman" w:cs="Times New Roman"/>
          <w:sz w:val="24"/>
          <w:szCs w:val="24"/>
        </w:rPr>
        <w:t xml:space="preserve">ation and have the same opportunities to participate in the life of the </w:t>
      </w:r>
      <w:r w:rsidR="00576AB1">
        <w:rPr>
          <w:rFonts w:ascii="Times New Roman" w:hAnsi="Times New Roman" w:cs="Times New Roman"/>
          <w:sz w:val="24"/>
          <w:szCs w:val="24"/>
        </w:rPr>
        <w:t>B</w:t>
      </w:r>
      <w:r w:rsidRPr="00613F65">
        <w:rPr>
          <w:rFonts w:ascii="Times New Roman" w:hAnsi="Times New Roman" w:cs="Times New Roman"/>
          <w:sz w:val="24"/>
          <w:szCs w:val="24"/>
        </w:rPr>
        <w:t>orough.</w:t>
      </w:r>
    </w:p>
    <w:p w14:paraId="24DC61CB" w14:textId="29B1D3F0" w:rsidR="001E2CA5" w:rsidRPr="001E2CA5" w:rsidRDefault="001E2CA5" w:rsidP="001E2CA5">
      <w:pPr>
        <w:pStyle w:val="NormalWeb"/>
        <w:spacing w:line="480" w:lineRule="auto"/>
        <w:jc w:val="center"/>
        <w:rPr>
          <w:b/>
          <w:bCs/>
        </w:rPr>
      </w:pPr>
      <w:r w:rsidRPr="001E2CA5">
        <w:rPr>
          <w:b/>
          <w:bCs/>
          <w:color w:val="000000" w:themeColor="text1"/>
        </w:rPr>
        <w:t>C</w:t>
      </w:r>
      <w:r w:rsidR="00EB2538" w:rsidRPr="001E2CA5">
        <w:rPr>
          <w:b/>
          <w:bCs/>
          <w:color w:val="000000" w:themeColor="text1"/>
        </w:rPr>
        <w:t>hallenges</w:t>
      </w:r>
      <w:r w:rsidRPr="001E2CA5">
        <w:rPr>
          <w:b/>
          <w:bCs/>
          <w:color w:val="000000" w:themeColor="text1"/>
        </w:rPr>
        <w:t xml:space="preserve"> </w:t>
      </w:r>
      <w:r>
        <w:rPr>
          <w:b/>
          <w:bCs/>
          <w:color w:val="000000" w:themeColor="text1"/>
        </w:rPr>
        <w:t>i</w:t>
      </w:r>
      <w:r w:rsidRPr="001E2CA5">
        <w:rPr>
          <w:b/>
          <w:bCs/>
          <w:color w:val="000000" w:themeColor="text1"/>
        </w:rPr>
        <w:t xml:space="preserve">n </w:t>
      </w:r>
      <w:r>
        <w:rPr>
          <w:b/>
          <w:bCs/>
          <w:color w:val="000000" w:themeColor="text1"/>
        </w:rPr>
        <w:t>t</w:t>
      </w:r>
      <w:r w:rsidRPr="001E2CA5">
        <w:rPr>
          <w:b/>
          <w:bCs/>
          <w:color w:val="000000" w:themeColor="text1"/>
        </w:rPr>
        <w:t xml:space="preserve">he Health </w:t>
      </w:r>
      <w:r>
        <w:rPr>
          <w:b/>
          <w:bCs/>
          <w:color w:val="000000" w:themeColor="text1"/>
        </w:rPr>
        <w:t>a</w:t>
      </w:r>
      <w:r w:rsidRPr="001E2CA5">
        <w:rPr>
          <w:b/>
          <w:bCs/>
          <w:color w:val="000000" w:themeColor="text1"/>
        </w:rPr>
        <w:t>n</w:t>
      </w:r>
      <w:r>
        <w:rPr>
          <w:b/>
          <w:bCs/>
          <w:color w:val="000000" w:themeColor="text1"/>
        </w:rPr>
        <w:t>d</w:t>
      </w:r>
      <w:r w:rsidRPr="001E2CA5">
        <w:rPr>
          <w:b/>
          <w:bCs/>
          <w:color w:val="000000" w:themeColor="text1"/>
        </w:rPr>
        <w:t xml:space="preserve"> Social Care System</w:t>
      </w:r>
    </w:p>
    <w:p w14:paraId="35A06D28" w14:textId="77777777" w:rsidR="001E2CA5" w:rsidRDefault="001E2CA5" w:rsidP="001E2CA5">
      <w:pPr>
        <w:pStyle w:val="NormalWeb"/>
        <w:spacing w:line="480" w:lineRule="auto"/>
        <w:rPr>
          <w:i/>
          <w:iCs/>
          <w:color w:val="000000" w:themeColor="text1"/>
        </w:rPr>
      </w:pPr>
      <w:r>
        <w:rPr>
          <w:i/>
          <w:iCs/>
          <w:color w:val="000000" w:themeColor="text1"/>
        </w:rPr>
        <w:t>Increasing demand for services</w:t>
      </w:r>
    </w:p>
    <w:p w14:paraId="66886B26" w14:textId="51341159" w:rsidR="001E2CA5" w:rsidRDefault="001E2CA5" w:rsidP="001E2CA5">
      <w:pPr>
        <w:pStyle w:val="NormalWeb"/>
        <w:spacing w:line="480" w:lineRule="auto"/>
        <w:rPr>
          <w:color w:val="000000" w:themeColor="text1"/>
        </w:rPr>
      </w:pPr>
      <w:r>
        <w:rPr>
          <w:color w:val="000000" w:themeColor="text1"/>
        </w:rPr>
        <w:tab/>
        <w:t xml:space="preserve">There is an increasing demand for health and care services in the Borough due to population growth and an </w:t>
      </w:r>
      <w:proofErr w:type="spellStart"/>
      <w:r>
        <w:rPr>
          <w:color w:val="000000" w:themeColor="text1"/>
        </w:rPr>
        <w:t>ageing</w:t>
      </w:r>
      <w:proofErr w:type="spellEnd"/>
      <w:r>
        <w:rPr>
          <w:color w:val="000000" w:themeColor="text1"/>
        </w:rPr>
        <w:t xml:space="preserve"> population (Hardie et al., 2022). This puts pressure on existing services and makes it </w:t>
      </w:r>
      <w:r w:rsidR="00576AB1">
        <w:rPr>
          <w:color w:val="000000" w:themeColor="text1"/>
        </w:rPr>
        <w:t>challenging</w:t>
      </w:r>
      <w:r>
        <w:rPr>
          <w:color w:val="000000" w:themeColor="text1"/>
        </w:rPr>
        <w:t xml:space="preserve"> to meet everyone's needs. </w:t>
      </w:r>
    </w:p>
    <w:p w14:paraId="1A8385EC" w14:textId="77777777" w:rsidR="001E2CA5" w:rsidRDefault="001E2CA5" w:rsidP="001E2CA5">
      <w:pPr>
        <w:pStyle w:val="NormalWeb"/>
        <w:spacing w:line="480" w:lineRule="auto"/>
        <w:rPr>
          <w:i/>
          <w:iCs/>
          <w:color w:val="000000" w:themeColor="text1"/>
        </w:rPr>
      </w:pPr>
      <w:r>
        <w:rPr>
          <w:i/>
          <w:iCs/>
          <w:color w:val="000000" w:themeColor="text1"/>
        </w:rPr>
        <w:t>Staff shortages</w:t>
      </w:r>
    </w:p>
    <w:p w14:paraId="42B55E8A" w14:textId="1CC9FD7B" w:rsidR="001E2CA5" w:rsidRDefault="001E2CA5" w:rsidP="001E2CA5">
      <w:pPr>
        <w:pStyle w:val="NormalWeb"/>
        <w:spacing w:line="480" w:lineRule="auto"/>
        <w:rPr>
          <w:color w:val="000000" w:themeColor="text1"/>
        </w:rPr>
      </w:pPr>
      <w:r>
        <w:rPr>
          <w:color w:val="000000" w:themeColor="text1"/>
        </w:rPr>
        <w:tab/>
        <w:t>There are shortages of some types of health and</w:t>
      </w:r>
      <w:r w:rsidR="00576AB1">
        <w:rPr>
          <w:color w:val="000000" w:themeColor="text1"/>
        </w:rPr>
        <w:t xml:space="preserve"> care staff in the Borough, including</w:t>
      </w:r>
      <w:r>
        <w:rPr>
          <w:color w:val="000000" w:themeColor="text1"/>
        </w:rPr>
        <w:t xml:space="preserve"> nurses, doctors, and social workers (</w:t>
      </w:r>
      <w:proofErr w:type="spellStart"/>
      <w:r>
        <w:rPr>
          <w:color w:val="000000" w:themeColor="text1"/>
        </w:rPr>
        <w:t>Jayatunga</w:t>
      </w:r>
      <w:proofErr w:type="spellEnd"/>
      <w:r>
        <w:rPr>
          <w:color w:val="000000" w:themeColor="text1"/>
        </w:rPr>
        <w:t xml:space="preserve"> et al., 2019). This is making it difficult to provide adequate levels of care. </w:t>
      </w:r>
    </w:p>
    <w:p w14:paraId="42F8A9A0" w14:textId="77777777" w:rsidR="001E2CA5" w:rsidRDefault="001E2CA5" w:rsidP="001E2CA5">
      <w:pPr>
        <w:pStyle w:val="NormalWeb"/>
        <w:spacing w:line="480" w:lineRule="auto"/>
        <w:rPr>
          <w:i/>
          <w:iCs/>
          <w:color w:val="000000" w:themeColor="text1"/>
        </w:rPr>
      </w:pPr>
      <w:r>
        <w:rPr>
          <w:color w:val="000000" w:themeColor="text1"/>
        </w:rPr>
        <w:lastRenderedPageBreak/>
        <w:t xml:space="preserve"> </w:t>
      </w:r>
      <w:r>
        <w:rPr>
          <w:i/>
          <w:iCs/>
          <w:color w:val="000000" w:themeColor="text1"/>
        </w:rPr>
        <w:t>Poor health outcomes</w:t>
      </w:r>
    </w:p>
    <w:p w14:paraId="589042A1" w14:textId="7F237031" w:rsidR="001E2CA5" w:rsidRDefault="001E2CA5" w:rsidP="001E2CA5">
      <w:pPr>
        <w:pStyle w:val="NormalWeb"/>
        <w:spacing w:line="480" w:lineRule="auto"/>
        <w:rPr>
          <w:color w:val="000000" w:themeColor="text1"/>
        </w:rPr>
      </w:pPr>
      <w:r>
        <w:rPr>
          <w:color w:val="000000" w:themeColor="text1"/>
        </w:rPr>
        <w:t xml:space="preserve"> </w:t>
      </w:r>
      <w:r>
        <w:rPr>
          <w:color w:val="000000" w:themeColor="text1"/>
        </w:rPr>
        <w:tab/>
        <w:t>The Borough has some of the worst heal</w:t>
      </w:r>
      <w:r w:rsidR="00576AB1">
        <w:rPr>
          <w:color w:val="000000" w:themeColor="text1"/>
        </w:rPr>
        <w:t>th outcomes in the country, which</w:t>
      </w:r>
      <w:r>
        <w:rPr>
          <w:color w:val="000000" w:themeColor="text1"/>
        </w:rPr>
        <w:t xml:space="preserve"> include high rates of obesity, smoking, and alcohol consumption (</w:t>
      </w:r>
      <w:proofErr w:type="spellStart"/>
      <w:r>
        <w:rPr>
          <w:color w:val="000000" w:themeColor="text1"/>
        </w:rPr>
        <w:t>Jayatunga</w:t>
      </w:r>
      <w:proofErr w:type="spellEnd"/>
      <w:r>
        <w:rPr>
          <w:color w:val="000000" w:themeColor="text1"/>
        </w:rPr>
        <w:t xml:space="preserve"> et al., 2019). This puts pressure on health services and makes i</w:t>
      </w:r>
      <w:r w:rsidR="00576AB1">
        <w:rPr>
          <w:color w:val="000000" w:themeColor="text1"/>
        </w:rPr>
        <w:t>mproving the population's health difficult</w:t>
      </w:r>
      <w:r>
        <w:rPr>
          <w:color w:val="000000" w:themeColor="text1"/>
        </w:rPr>
        <w:t>.</w:t>
      </w:r>
    </w:p>
    <w:p w14:paraId="3158FCB8" w14:textId="77777777" w:rsidR="001E2CA5" w:rsidRDefault="001E2CA5" w:rsidP="001E2CA5">
      <w:pPr>
        <w:pStyle w:val="NormalWeb"/>
        <w:spacing w:line="480" w:lineRule="auto"/>
        <w:jc w:val="center"/>
        <w:rPr>
          <w:b/>
          <w:bCs/>
          <w:color w:val="000000" w:themeColor="text1"/>
          <w:shd w:val="clear" w:color="auto" w:fill="FFFFFF"/>
        </w:rPr>
      </w:pPr>
      <w:r>
        <w:rPr>
          <w:b/>
          <w:bCs/>
          <w:color w:val="000000" w:themeColor="text1"/>
          <w:shd w:val="clear" w:color="auto" w:fill="FFFFFF"/>
        </w:rPr>
        <w:t>Stakeholders in the health and care sector in the Borough of Redbridge</w:t>
      </w:r>
    </w:p>
    <w:p w14:paraId="0E7C30D1" w14:textId="1401AE25" w:rsidR="001E2CA5" w:rsidRPr="00903620" w:rsidRDefault="001E2CA5" w:rsidP="001E2CA5">
      <w:pPr>
        <w:pStyle w:val="NormalWeb"/>
        <w:spacing w:line="480" w:lineRule="auto"/>
        <w:rPr>
          <w:color w:val="000000" w:themeColor="text1"/>
        </w:rPr>
      </w:pPr>
      <w:r>
        <w:rPr>
          <w:color w:val="000000" w:themeColor="text1"/>
        </w:rPr>
        <w:tab/>
        <w:t xml:space="preserve"> Health and social care professionals, including GPs, hospital staff, community health staff, and social workers. Voluntary and community </w:t>
      </w:r>
      <w:proofErr w:type="spellStart"/>
      <w:r>
        <w:rPr>
          <w:color w:val="000000" w:themeColor="text1"/>
        </w:rPr>
        <w:t>organisations</w:t>
      </w:r>
      <w:proofErr w:type="spellEnd"/>
      <w:r>
        <w:rPr>
          <w:color w:val="000000" w:themeColor="text1"/>
        </w:rPr>
        <w:t>, including those working in health, social care, and wellbeing. The Borough</w:t>
      </w:r>
      <w:r w:rsidR="00576AB1">
        <w:rPr>
          <w:color w:val="000000" w:themeColor="text1"/>
        </w:rPr>
        <w:t>'</w:t>
      </w:r>
      <w:r>
        <w:rPr>
          <w:color w:val="000000" w:themeColor="text1"/>
        </w:rPr>
        <w:t>s clinical commissioning group (CCG) is responsible for planning and purchasing healthcare services for the local community (</w:t>
      </w:r>
      <w:proofErr w:type="spellStart"/>
      <w:r>
        <w:rPr>
          <w:color w:val="000000" w:themeColor="text1"/>
        </w:rPr>
        <w:t>Kreuter</w:t>
      </w:r>
      <w:proofErr w:type="spellEnd"/>
      <w:r>
        <w:rPr>
          <w:color w:val="000000" w:themeColor="text1"/>
        </w:rPr>
        <w:t xml:space="preserve"> et al., 2020). NHS England is responsible for the overall planning and delivery of healthcare services in England.</w:t>
      </w:r>
    </w:p>
    <w:p w14:paraId="53771C12" w14:textId="782DF624" w:rsidR="00C90919" w:rsidRPr="00613F65" w:rsidRDefault="00C90919" w:rsidP="00903620">
      <w:pPr>
        <w:pStyle w:val="NormalWeb"/>
        <w:spacing w:line="480" w:lineRule="auto"/>
        <w:jc w:val="center"/>
        <w:rPr>
          <w:b/>
          <w:bCs/>
        </w:rPr>
      </w:pPr>
      <w:r w:rsidRPr="00613F65">
        <w:rPr>
          <w:b/>
          <w:bCs/>
        </w:rPr>
        <w:t>Sustainability and the Future of the Community</w:t>
      </w:r>
    </w:p>
    <w:p w14:paraId="5D48BDFA" w14:textId="0354BB67" w:rsidR="00C90919" w:rsidRPr="00613F65" w:rsidRDefault="00C90919" w:rsidP="00903620">
      <w:pPr>
        <w:spacing w:line="480" w:lineRule="auto"/>
        <w:rPr>
          <w:rFonts w:ascii="Times New Roman" w:hAnsi="Times New Roman" w:cs="Times New Roman"/>
          <w:sz w:val="24"/>
          <w:szCs w:val="24"/>
        </w:rPr>
      </w:pPr>
      <w:r w:rsidRPr="00613F65">
        <w:rPr>
          <w:rFonts w:ascii="Times New Roman" w:hAnsi="Times New Roman" w:cs="Times New Roman"/>
          <w:sz w:val="24"/>
          <w:szCs w:val="24"/>
        </w:rPr>
        <w:tab/>
        <w:t xml:space="preserve">The future of the </w:t>
      </w:r>
      <w:r w:rsidR="00576AB1">
        <w:rPr>
          <w:rFonts w:ascii="Times New Roman" w:hAnsi="Times New Roman" w:cs="Times New Roman"/>
          <w:sz w:val="24"/>
          <w:szCs w:val="24"/>
        </w:rPr>
        <w:t>B</w:t>
      </w:r>
      <w:r w:rsidRPr="00613F65">
        <w:rPr>
          <w:rFonts w:ascii="Times New Roman" w:hAnsi="Times New Roman" w:cs="Times New Roman"/>
          <w:sz w:val="24"/>
          <w:szCs w:val="24"/>
        </w:rPr>
        <w:t xml:space="preserve">orough of Redbridge community is </w:t>
      </w:r>
      <w:r w:rsidR="00576AB1">
        <w:rPr>
          <w:rFonts w:ascii="Times New Roman" w:hAnsi="Times New Roman" w:cs="Times New Roman"/>
          <w:sz w:val="24"/>
          <w:szCs w:val="24"/>
        </w:rPr>
        <w:t>essential</w:t>
      </w:r>
      <w:r w:rsidRPr="00613F65">
        <w:rPr>
          <w:rFonts w:ascii="Times New Roman" w:hAnsi="Times New Roman" w:cs="Times New Roman"/>
          <w:sz w:val="24"/>
          <w:szCs w:val="24"/>
        </w:rPr>
        <w:t xml:space="preserve"> to the </w:t>
      </w:r>
      <w:r w:rsidR="00056300">
        <w:rPr>
          <w:rFonts w:ascii="Times New Roman" w:hAnsi="Times New Roman" w:cs="Times New Roman"/>
          <w:sz w:val="24"/>
          <w:szCs w:val="24"/>
        </w:rPr>
        <w:t>area's sustainability</w:t>
      </w:r>
      <w:r w:rsidRPr="00613F65">
        <w:rPr>
          <w:rFonts w:ascii="Times New Roman" w:hAnsi="Times New Roman" w:cs="Times New Roman"/>
          <w:sz w:val="24"/>
          <w:szCs w:val="24"/>
        </w:rPr>
        <w:t xml:space="preserve">. The community has </w:t>
      </w:r>
      <w:r w:rsidR="00B775B8">
        <w:rPr>
          <w:rFonts w:ascii="Times New Roman" w:hAnsi="Times New Roman" w:cs="Times New Roman"/>
          <w:sz w:val="24"/>
          <w:szCs w:val="24"/>
        </w:rPr>
        <w:t>much</w:t>
      </w:r>
      <w:r w:rsidRPr="00613F65">
        <w:rPr>
          <w:rFonts w:ascii="Times New Roman" w:hAnsi="Times New Roman" w:cs="Times New Roman"/>
          <w:sz w:val="24"/>
          <w:szCs w:val="24"/>
        </w:rPr>
        <w:t xml:space="preserve"> potential</w:t>
      </w:r>
      <w:r w:rsidR="00056300">
        <w:rPr>
          <w:rFonts w:ascii="Times New Roman" w:hAnsi="Times New Roman" w:cs="Times New Roman"/>
          <w:sz w:val="24"/>
          <w:szCs w:val="24"/>
        </w:rPr>
        <w:t>,</w:t>
      </w:r>
      <w:r w:rsidRPr="00613F65">
        <w:rPr>
          <w:rFonts w:ascii="Times New Roman" w:hAnsi="Times New Roman" w:cs="Times New Roman"/>
          <w:sz w:val="24"/>
          <w:szCs w:val="24"/>
        </w:rPr>
        <w:t xml:space="preserve"> and there are many ways that it can be improved. One of the </w:t>
      </w:r>
      <w:r w:rsidR="00576AB1">
        <w:rPr>
          <w:rFonts w:ascii="Times New Roman" w:hAnsi="Times New Roman" w:cs="Times New Roman"/>
          <w:sz w:val="24"/>
          <w:szCs w:val="24"/>
        </w:rPr>
        <w:t>essential</w:t>
      </w:r>
      <w:r w:rsidRPr="00613F65">
        <w:rPr>
          <w:rFonts w:ascii="Times New Roman" w:hAnsi="Times New Roman" w:cs="Times New Roman"/>
          <w:sz w:val="24"/>
          <w:szCs w:val="24"/>
        </w:rPr>
        <w:t xml:space="preserve"> things th</w:t>
      </w:r>
      <w:r w:rsidR="00056300">
        <w:rPr>
          <w:rFonts w:ascii="Times New Roman" w:hAnsi="Times New Roman" w:cs="Times New Roman"/>
          <w:sz w:val="24"/>
          <w:szCs w:val="24"/>
        </w:rPr>
        <w:t>e community can do to improve its sustainability is</w:t>
      </w:r>
      <w:r w:rsidRPr="00613F65">
        <w:rPr>
          <w:rFonts w:ascii="Times New Roman" w:hAnsi="Times New Roman" w:cs="Times New Roman"/>
          <w:sz w:val="24"/>
          <w:szCs w:val="24"/>
        </w:rPr>
        <w:t xml:space="preserve"> </w:t>
      </w:r>
      <w:r w:rsidR="00056300">
        <w:rPr>
          <w:rFonts w:ascii="Times New Roman" w:hAnsi="Times New Roman" w:cs="Times New Roman"/>
          <w:sz w:val="24"/>
          <w:szCs w:val="24"/>
        </w:rPr>
        <w:t>to improve</w:t>
      </w:r>
      <w:r w:rsidRPr="00613F65">
        <w:rPr>
          <w:rFonts w:ascii="Times New Roman" w:hAnsi="Times New Roman" w:cs="Times New Roman"/>
          <w:sz w:val="24"/>
          <w:szCs w:val="24"/>
        </w:rPr>
        <w:t xml:space="preserve"> the roads, the public transportation system, and the utilities. Another important thing th</w:t>
      </w:r>
      <w:r w:rsidR="00056300">
        <w:rPr>
          <w:rFonts w:ascii="Times New Roman" w:hAnsi="Times New Roman" w:cs="Times New Roman"/>
          <w:sz w:val="24"/>
          <w:szCs w:val="24"/>
        </w:rPr>
        <w:t>e community can do to improve its sustainability is</w:t>
      </w:r>
      <w:r w:rsidRPr="00613F65">
        <w:rPr>
          <w:rFonts w:ascii="Times New Roman" w:hAnsi="Times New Roman" w:cs="Times New Roman"/>
          <w:sz w:val="24"/>
          <w:szCs w:val="24"/>
        </w:rPr>
        <w:t xml:space="preserve"> </w:t>
      </w:r>
      <w:r w:rsidR="00056300">
        <w:rPr>
          <w:rFonts w:ascii="Times New Roman" w:hAnsi="Times New Roman" w:cs="Times New Roman"/>
          <w:sz w:val="24"/>
          <w:szCs w:val="24"/>
        </w:rPr>
        <w:t xml:space="preserve">to </w:t>
      </w:r>
      <w:r w:rsidR="00B775B8">
        <w:rPr>
          <w:rFonts w:ascii="Times New Roman" w:hAnsi="Times New Roman" w:cs="Times New Roman"/>
          <w:sz w:val="24"/>
          <w:szCs w:val="24"/>
        </w:rPr>
        <w:t>create more green space, which</w:t>
      </w:r>
      <w:r w:rsidRPr="00613F65">
        <w:rPr>
          <w:rFonts w:ascii="Times New Roman" w:hAnsi="Times New Roman" w:cs="Times New Roman"/>
          <w:sz w:val="24"/>
          <w:szCs w:val="24"/>
        </w:rPr>
        <w:t xml:space="preserve"> can be done by creating parks and gardens and planting trees.</w:t>
      </w:r>
    </w:p>
    <w:p w14:paraId="1DF77F6E" w14:textId="35879C2D" w:rsidR="008B7067" w:rsidRPr="00613F65" w:rsidRDefault="00A20CE2" w:rsidP="00903620">
      <w:pPr>
        <w:pStyle w:val="NormalWeb"/>
        <w:spacing w:line="480" w:lineRule="auto"/>
      </w:pPr>
      <w:r w:rsidRPr="00613F65">
        <w:tab/>
      </w:r>
      <w:r w:rsidR="008B7067" w:rsidRPr="00613F65">
        <w:rPr>
          <w:b/>
          <w:bCs/>
          <w:shd w:val="clear" w:color="auto" w:fill="FFFFFF"/>
        </w:rPr>
        <w:t>The power of digital communication and social media in community development</w:t>
      </w:r>
    </w:p>
    <w:p w14:paraId="21F77B30" w14:textId="5A569A19" w:rsidR="005E4654" w:rsidRPr="00613F65" w:rsidRDefault="00903620" w:rsidP="00903620">
      <w:pPr>
        <w:spacing w:line="480" w:lineRule="auto"/>
        <w:rPr>
          <w:rFonts w:ascii="Times New Roman" w:hAnsi="Times New Roman" w:cs="Times New Roman"/>
          <w:sz w:val="24"/>
          <w:szCs w:val="24"/>
        </w:rPr>
      </w:pPr>
      <w:r>
        <w:lastRenderedPageBreak/>
        <w:tab/>
      </w:r>
      <w:r w:rsidR="008D23F1" w:rsidRPr="00613F65">
        <w:rPr>
          <w:rFonts w:ascii="Times New Roman" w:hAnsi="Times New Roman" w:cs="Times New Roman"/>
          <w:sz w:val="24"/>
          <w:szCs w:val="24"/>
        </w:rPr>
        <w:t xml:space="preserve">Digital communication and social media </w:t>
      </w:r>
      <w:r w:rsidR="00056300">
        <w:rPr>
          <w:rFonts w:ascii="Times New Roman" w:hAnsi="Times New Roman" w:cs="Times New Roman"/>
          <w:sz w:val="24"/>
          <w:szCs w:val="24"/>
        </w:rPr>
        <w:t>can</w:t>
      </w:r>
      <w:r w:rsidR="008D23F1" w:rsidRPr="00613F65">
        <w:rPr>
          <w:rFonts w:ascii="Times New Roman" w:hAnsi="Times New Roman" w:cs="Times New Roman"/>
          <w:sz w:val="24"/>
          <w:szCs w:val="24"/>
        </w:rPr>
        <w:t xml:space="preserve"> connect people across the globe and have a significant impact on community development</w:t>
      </w:r>
      <w:r>
        <w:t xml:space="preserve"> </w:t>
      </w:r>
      <w:r w:rsidRPr="009A4C5C">
        <w:rPr>
          <w:rFonts w:ascii="Times New Roman" w:hAnsi="Times New Roman" w:cs="Times New Roman"/>
          <w:sz w:val="24"/>
          <w:szCs w:val="24"/>
        </w:rPr>
        <w:t>(</w:t>
      </w:r>
      <w:proofErr w:type="spellStart"/>
      <w:r w:rsidRPr="009A4C5C">
        <w:rPr>
          <w:rFonts w:ascii="Times New Roman" w:hAnsi="Times New Roman" w:cs="Times New Roman"/>
          <w:sz w:val="24"/>
          <w:szCs w:val="24"/>
        </w:rPr>
        <w:t>Meaker</w:t>
      </w:r>
      <w:proofErr w:type="spellEnd"/>
      <w:r w:rsidRPr="009A4C5C">
        <w:rPr>
          <w:rFonts w:ascii="Times New Roman" w:hAnsi="Times New Roman" w:cs="Times New Roman"/>
          <w:sz w:val="24"/>
          <w:szCs w:val="24"/>
        </w:rPr>
        <w:t xml:space="preserve"> et</w:t>
      </w:r>
      <w:r w:rsidR="00056300">
        <w:rPr>
          <w:rFonts w:ascii="Times New Roman" w:hAnsi="Times New Roman" w:cs="Times New Roman"/>
          <w:sz w:val="24"/>
          <w:szCs w:val="24"/>
        </w:rPr>
        <w:t xml:space="preserve"> al.</w:t>
      </w:r>
      <w:r w:rsidR="00B775B8">
        <w:rPr>
          <w:rFonts w:ascii="Times New Roman" w:hAnsi="Times New Roman" w:cs="Times New Roman"/>
          <w:sz w:val="24"/>
          <w:szCs w:val="24"/>
        </w:rPr>
        <w:t>, 2018</w:t>
      </w:r>
      <w:r w:rsidRPr="009A4C5C">
        <w:rPr>
          <w:rFonts w:ascii="Times New Roman" w:hAnsi="Times New Roman" w:cs="Times New Roman"/>
          <w:sz w:val="24"/>
          <w:szCs w:val="24"/>
        </w:rPr>
        <w:t>)</w:t>
      </w:r>
      <w:r w:rsidR="008D23F1" w:rsidRPr="00613F65">
        <w:rPr>
          <w:rFonts w:ascii="Times New Roman" w:hAnsi="Times New Roman" w:cs="Times New Roman"/>
          <w:sz w:val="24"/>
          <w:szCs w:val="24"/>
        </w:rPr>
        <w:t>. In recent years, social media has been used to connect people during natural disasters, connect people with shared interests, and even connect people with job opportunities. Digital communication and social media can also connect people with services and resources t</w:t>
      </w:r>
      <w:r w:rsidR="00056300">
        <w:rPr>
          <w:rFonts w:ascii="Times New Roman" w:hAnsi="Times New Roman" w:cs="Times New Roman"/>
          <w:sz w:val="24"/>
          <w:szCs w:val="24"/>
        </w:rPr>
        <w:t>o</w:t>
      </w:r>
      <w:r w:rsidR="008D23F1" w:rsidRPr="00613F65">
        <w:rPr>
          <w:rFonts w:ascii="Times New Roman" w:hAnsi="Times New Roman" w:cs="Times New Roman"/>
          <w:sz w:val="24"/>
          <w:szCs w:val="24"/>
        </w:rPr>
        <w:t xml:space="preserve"> help them in their everyday lives</w:t>
      </w:r>
      <w:r>
        <w:rPr>
          <w:rFonts w:ascii="Times New Roman" w:hAnsi="Times New Roman" w:cs="Times New Roman"/>
          <w:sz w:val="24"/>
          <w:szCs w:val="24"/>
        </w:rPr>
        <w:t xml:space="preserve"> </w:t>
      </w:r>
      <w:r w:rsidRPr="009A4C5C">
        <w:rPr>
          <w:rFonts w:ascii="Times New Roman" w:hAnsi="Times New Roman" w:cs="Times New Roman"/>
          <w:sz w:val="24"/>
          <w:szCs w:val="24"/>
        </w:rPr>
        <w:t>(</w:t>
      </w:r>
      <w:proofErr w:type="spellStart"/>
      <w:r w:rsidRPr="009A4C5C">
        <w:rPr>
          <w:rFonts w:ascii="Times New Roman" w:hAnsi="Times New Roman" w:cs="Times New Roman"/>
          <w:sz w:val="24"/>
          <w:szCs w:val="24"/>
        </w:rPr>
        <w:t>Minnion</w:t>
      </w:r>
      <w:proofErr w:type="spellEnd"/>
      <w:r w:rsidRPr="009A4C5C">
        <w:rPr>
          <w:rFonts w:ascii="Times New Roman" w:hAnsi="Times New Roman" w:cs="Times New Roman"/>
          <w:sz w:val="24"/>
          <w:szCs w:val="24"/>
        </w:rPr>
        <w:t xml:space="preserve"> et</w:t>
      </w:r>
      <w:r w:rsidR="00056300">
        <w:rPr>
          <w:rFonts w:ascii="Times New Roman" w:hAnsi="Times New Roman" w:cs="Times New Roman"/>
          <w:sz w:val="24"/>
          <w:szCs w:val="24"/>
        </w:rPr>
        <w:t xml:space="preserve"> al.</w:t>
      </w:r>
      <w:r w:rsidR="00B775B8">
        <w:rPr>
          <w:rFonts w:ascii="Times New Roman" w:hAnsi="Times New Roman" w:cs="Times New Roman"/>
          <w:sz w:val="24"/>
          <w:szCs w:val="24"/>
        </w:rPr>
        <w:t>, 2020</w:t>
      </w:r>
      <w:r w:rsidRPr="009A4C5C">
        <w:rPr>
          <w:rFonts w:ascii="Times New Roman" w:hAnsi="Times New Roman" w:cs="Times New Roman"/>
          <w:sz w:val="24"/>
          <w:szCs w:val="24"/>
        </w:rPr>
        <w:t>)</w:t>
      </w:r>
      <w:r w:rsidR="008D23F1" w:rsidRPr="00613F65">
        <w:rPr>
          <w:rFonts w:ascii="Times New Roman" w:hAnsi="Times New Roman" w:cs="Times New Roman"/>
          <w:sz w:val="24"/>
          <w:szCs w:val="24"/>
        </w:rPr>
        <w:t>. For example, Facebook has been used to connect people with housing resources, connect people with mental health resources, and connect people with job resources.</w:t>
      </w:r>
      <w:r w:rsidR="005E4654" w:rsidRPr="00613F65">
        <w:rPr>
          <w:rFonts w:ascii="Times New Roman" w:hAnsi="Times New Roman" w:cs="Times New Roman"/>
          <w:sz w:val="24"/>
          <w:szCs w:val="24"/>
        </w:rPr>
        <w:tab/>
      </w:r>
    </w:p>
    <w:p w14:paraId="1AC49C72" w14:textId="118E508B" w:rsidR="00C90919" w:rsidRPr="00613F65" w:rsidRDefault="00C37B2E" w:rsidP="00903620">
      <w:pPr>
        <w:pStyle w:val="NormalWeb"/>
        <w:spacing w:line="480" w:lineRule="auto"/>
      </w:pPr>
      <w:r w:rsidRPr="00613F65">
        <w:t xml:space="preserve"> </w:t>
      </w:r>
    </w:p>
    <w:p w14:paraId="1BB4AC5B" w14:textId="77777777" w:rsidR="00C90919" w:rsidRPr="00613F65" w:rsidRDefault="00C90919">
      <w:pPr>
        <w:rPr>
          <w:rFonts w:ascii="Times New Roman" w:eastAsia="Times New Roman" w:hAnsi="Times New Roman" w:cs="Times New Roman"/>
          <w:sz w:val="24"/>
          <w:szCs w:val="24"/>
        </w:rPr>
      </w:pPr>
      <w:r w:rsidRPr="00613F65">
        <w:rPr>
          <w:rFonts w:ascii="Times New Roman" w:hAnsi="Times New Roman" w:cs="Times New Roman"/>
          <w:sz w:val="24"/>
          <w:szCs w:val="24"/>
        </w:rPr>
        <w:br w:type="page"/>
      </w:r>
    </w:p>
    <w:p w14:paraId="0AFA97BA" w14:textId="70808312" w:rsidR="00A33712" w:rsidRDefault="00CB2A29" w:rsidP="00CB2A29">
      <w:pPr>
        <w:pStyle w:val="NormalWeb"/>
        <w:jc w:val="center"/>
        <w:rPr>
          <w:b/>
          <w:bCs/>
        </w:rPr>
      </w:pPr>
      <w:r>
        <w:rPr>
          <w:b/>
          <w:bCs/>
        </w:rPr>
        <w:lastRenderedPageBreak/>
        <w:t>Bibliographies</w:t>
      </w:r>
    </w:p>
    <w:p w14:paraId="4788A0CC" w14:textId="77777777" w:rsidR="00CB2A29" w:rsidRDefault="00CB2A29" w:rsidP="00CB2A29">
      <w:pPr>
        <w:pStyle w:val="NormalWeb"/>
        <w:spacing w:before="0" w:beforeAutospacing="0" w:after="0" w:afterAutospacing="0" w:line="480" w:lineRule="auto"/>
        <w:ind w:left="720" w:hanging="720"/>
      </w:pPr>
      <w:proofErr w:type="spellStart"/>
      <w:r>
        <w:t>Agarwal</w:t>
      </w:r>
      <w:proofErr w:type="spellEnd"/>
      <w:r>
        <w:t xml:space="preserve">, S., </w:t>
      </w:r>
      <w:proofErr w:type="spellStart"/>
      <w:r>
        <w:t>Sripad</w:t>
      </w:r>
      <w:proofErr w:type="spellEnd"/>
      <w:r>
        <w:t xml:space="preserve">, P., Johnson, C., Kirk, K., Bellows, B., Ana, J., </w:t>
      </w:r>
      <w:proofErr w:type="spellStart"/>
      <w:r>
        <w:t>Blaser</w:t>
      </w:r>
      <w:proofErr w:type="spellEnd"/>
      <w:r>
        <w:t xml:space="preserve">, V., Kumar, M. B., Buchholz, K., </w:t>
      </w:r>
      <w:proofErr w:type="spellStart"/>
      <w:r>
        <w:t>Casseus</w:t>
      </w:r>
      <w:proofErr w:type="spellEnd"/>
      <w:r>
        <w:t xml:space="preserve">, A., Chen, N., Dini, H. S. F., </w:t>
      </w:r>
      <w:proofErr w:type="spellStart"/>
      <w:r>
        <w:t>Deussom</w:t>
      </w:r>
      <w:proofErr w:type="spellEnd"/>
      <w:r>
        <w:t xml:space="preserve">, R. H., </w:t>
      </w:r>
      <w:proofErr w:type="spellStart"/>
      <w:r>
        <w:t>Jacobstein</w:t>
      </w:r>
      <w:proofErr w:type="spellEnd"/>
      <w:r>
        <w:t xml:space="preserve">, D., </w:t>
      </w:r>
      <w:proofErr w:type="spellStart"/>
      <w:r>
        <w:t>Kintu</w:t>
      </w:r>
      <w:proofErr w:type="spellEnd"/>
      <w:r>
        <w:t xml:space="preserve">, R., </w:t>
      </w:r>
      <w:proofErr w:type="spellStart"/>
      <w:r>
        <w:t>Kureshy</w:t>
      </w:r>
      <w:proofErr w:type="spellEnd"/>
      <w:r>
        <w:t xml:space="preserve">, N., </w:t>
      </w:r>
      <w:proofErr w:type="spellStart"/>
      <w:r>
        <w:t>Meoli</w:t>
      </w:r>
      <w:proofErr w:type="spellEnd"/>
      <w:r>
        <w:t xml:space="preserve">, L., </w:t>
      </w:r>
      <w:proofErr w:type="spellStart"/>
      <w:r>
        <w:t>Otiso</w:t>
      </w:r>
      <w:proofErr w:type="spellEnd"/>
      <w:r>
        <w:t xml:space="preserve">, L., </w:t>
      </w:r>
      <w:proofErr w:type="spellStart"/>
      <w:r>
        <w:t>Pakenham-Walsh</w:t>
      </w:r>
      <w:proofErr w:type="spellEnd"/>
      <w:r>
        <w:t xml:space="preserve">, N., &amp; </w:t>
      </w:r>
      <w:proofErr w:type="spellStart"/>
      <w:r>
        <w:t>Zambruni</w:t>
      </w:r>
      <w:proofErr w:type="spellEnd"/>
      <w:r>
        <w:t xml:space="preserve">, J. P. (2019). A conceptual framework for measuring community health workforce performance within primary health care systems. </w:t>
      </w:r>
      <w:r>
        <w:rPr>
          <w:i/>
          <w:iCs/>
        </w:rPr>
        <w:t>Human Resources for Health</w:t>
      </w:r>
      <w:r>
        <w:t xml:space="preserve">, </w:t>
      </w:r>
      <w:r>
        <w:rPr>
          <w:i/>
          <w:iCs/>
        </w:rPr>
        <w:t>17</w:t>
      </w:r>
      <w:r>
        <w:t>(1). https://doi.org/10.1186/s12960-019-0422-0</w:t>
      </w:r>
    </w:p>
    <w:p w14:paraId="5F8D8308" w14:textId="77777777" w:rsidR="00CB2A29" w:rsidRDefault="00CB2A29" w:rsidP="00CB2A29">
      <w:pPr>
        <w:pStyle w:val="NormalWeb"/>
        <w:spacing w:before="0" w:beforeAutospacing="0" w:after="0" w:afterAutospacing="0" w:line="480" w:lineRule="auto"/>
        <w:ind w:left="720" w:hanging="720"/>
      </w:pPr>
      <w:r>
        <w:t xml:space="preserve">Hardie, T., Horton, T., Thornton-Lee, N., Home, J., &amp; Pereira, P. (2022). </w:t>
      </w:r>
      <w:r>
        <w:rPr>
          <w:i/>
          <w:iCs/>
        </w:rPr>
        <w:t>Developing learning health systems in the UK: Priorities for action</w:t>
      </w:r>
      <w:r>
        <w:t>. https://doi.org/10.37829/hf-2022-i06</w:t>
      </w:r>
    </w:p>
    <w:p w14:paraId="52E8AA57" w14:textId="77777777" w:rsidR="00CB2A29" w:rsidRDefault="00CB2A29" w:rsidP="00CB2A29">
      <w:pPr>
        <w:pStyle w:val="NormalWeb"/>
        <w:spacing w:before="0" w:beforeAutospacing="0" w:after="0" w:afterAutospacing="0" w:line="480" w:lineRule="auto"/>
        <w:ind w:left="720" w:hanging="720"/>
      </w:pPr>
      <w:proofErr w:type="spellStart"/>
      <w:r>
        <w:t>Jayatunga</w:t>
      </w:r>
      <w:proofErr w:type="spellEnd"/>
      <w:r>
        <w:t xml:space="preserve">, W., </w:t>
      </w:r>
      <w:proofErr w:type="spellStart"/>
      <w:r>
        <w:t>Lewer</w:t>
      </w:r>
      <w:proofErr w:type="spellEnd"/>
      <w:r>
        <w:t xml:space="preserve">, D., </w:t>
      </w:r>
      <w:proofErr w:type="spellStart"/>
      <w:r>
        <w:t>Shand</w:t>
      </w:r>
      <w:proofErr w:type="spellEnd"/>
      <w:r>
        <w:t xml:space="preserve">, J., </w:t>
      </w:r>
      <w:proofErr w:type="spellStart"/>
      <w:r>
        <w:t>Sheringham</w:t>
      </w:r>
      <w:proofErr w:type="spellEnd"/>
      <w:r>
        <w:t xml:space="preserve">, J., Morris, S., &amp; George, J. (2019). Health and social care costs at the end of life: a cross-sectional matched analysis of linked patient records in East London. </w:t>
      </w:r>
      <w:r>
        <w:rPr>
          <w:i/>
          <w:iCs/>
        </w:rPr>
        <w:t>The Lancet</w:t>
      </w:r>
      <w:r>
        <w:t xml:space="preserve">, </w:t>
      </w:r>
      <w:r>
        <w:rPr>
          <w:i/>
          <w:iCs/>
        </w:rPr>
        <w:t>394</w:t>
      </w:r>
      <w:r>
        <w:t>, S61. https://doi.org/10.1016/S0140-6736(19)32858-2</w:t>
      </w:r>
    </w:p>
    <w:p w14:paraId="42DB9CAE" w14:textId="77777777" w:rsidR="00CB2A29" w:rsidRDefault="00CB2A29" w:rsidP="00CB2A29">
      <w:pPr>
        <w:pStyle w:val="NormalWeb"/>
        <w:spacing w:before="0" w:beforeAutospacing="0" w:after="0" w:afterAutospacing="0" w:line="480" w:lineRule="auto"/>
        <w:ind w:left="720" w:hanging="720"/>
      </w:pPr>
      <w:r>
        <w:t xml:space="preserve">King, S. O. (2021, November 1). </w:t>
      </w:r>
      <w:r>
        <w:rPr>
          <w:i/>
          <w:iCs/>
        </w:rPr>
        <w:t>Experiences of NHS and health care challenges</w:t>
      </w:r>
      <w:r>
        <w:t>. Repository.essex.ac.uk. http://repository.essex.ac.uk/31545/</w:t>
      </w:r>
    </w:p>
    <w:p w14:paraId="7E168737" w14:textId="77777777" w:rsidR="00CB2A29" w:rsidRDefault="00CB2A29" w:rsidP="00CB2A29">
      <w:pPr>
        <w:pStyle w:val="NormalWeb"/>
        <w:spacing w:before="0" w:beforeAutospacing="0" w:after="0" w:afterAutospacing="0" w:line="480" w:lineRule="auto"/>
        <w:ind w:left="720" w:hanging="720"/>
      </w:pPr>
      <w:proofErr w:type="spellStart"/>
      <w:r>
        <w:t>Kreuter</w:t>
      </w:r>
      <w:proofErr w:type="spellEnd"/>
      <w:r>
        <w:t xml:space="preserve">, M. W., Thompson, T., McQueen, A., &amp; </w:t>
      </w:r>
      <w:proofErr w:type="spellStart"/>
      <w:r>
        <w:t>Garg</w:t>
      </w:r>
      <w:proofErr w:type="spellEnd"/>
      <w:r>
        <w:t xml:space="preserve">, R. (2020). Addressing Social Needs in Health Care Settings: Evidence, Challenges, and Opportunities for Public Health. </w:t>
      </w:r>
      <w:r>
        <w:rPr>
          <w:i/>
          <w:iCs/>
        </w:rPr>
        <w:t>Annual Review of Public Health</w:t>
      </w:r>
      <w:r>
        <w:t xml:space="preserve">, </w:t>
      </w:r>
      <w:r>
        <w:rPr>
          <w:i/>
          <w:iCs/>
        </w:rPr>
        <w:t>42</w:t>
      </w:r>
      <w:r>
        <w:t>(1). https://doi.org/10.1146/annurev-publhealth-090419-102204</w:t>
      </w:r>
    </w:p>
    <w:p w14:paraId="414E382D" w14:textId="77777777" w:rsidR="00CB2A29" w:rsidRDefault="00CB2A29" w:rsidP="00CB2A29">
      <w:pPr>
        <w:pStyle w:val="NormalWeb"/>
        <w:spacing w:before="0" w:beforeAutospacing="0" w:after="0" w:afterAutospacing="0" w:line="480" w:lineRule="auto"/>
        <w:ind w:left="720" w:hanging="720"/>
      </w:pPr>
      <w:proofErr w:type="spellStart"/>
      <w:r>
        <w:t>Lenzen</w:t>
      </w:r>
      <w:proofErr w:type="spellEnd"/>
      <w:r>
        <w:t xml:space="preserve">, M., Malik, A., Li, M., Fry, J., Weisz, H., </w:t>
      </w:r>
      <w:proofErr w:type="spellStart"/>
      <w:r>
        <w:t>Pichler</w:t>
      </w:r>
      <w:proofErr w:type="spellEnd"/>
      <w:r>
        <w:t xml:space="preserve">, P.-P., Chaves, L. S. M., Capon, A., &amp; </w:t>
      </w:r>
      <w:proofErr w:type="spellStart"/>
      <w:r>
        <w:t>Pencheon</w:t>
      </w:r>
      <w:proofErr w:type="spellEnd"/>
      <w:r>
        <w:t xml:space="preserve">, D. (2020). The environmental footprint of health care: a global assessment. </w:t>
      </w:r>
      <w:r>
        <w:rPr>
          <w:i/>
          <w:iCs/>
        </w:rPr>
        <w:t>The Lancet Planetary Health</w:t>
      </w:r>
      <w:r>
        <w:t xml:space="preserve">, </w:t>
      </w:r>
      <w:r>
        <w:rPr>
          <w:i/>
          <w:iCs/>
        </w:rPr>
        <w:t>4</w:t>
      </w:r>
      <w:r>
        <w:t>(7), e271–e279. https://doi.org/10.1016/s2542-5196(20)30121-2</w:t>
      </w:r>
    </w:p>
    <w:p w14:paraId="70CDDF1A" w14:textId="77777777" w:rsidR="00CB2A29" w:rsidRDefault="00CB2A29" w:rsidP="00CB2A29">
      <w:pPr>
        <w:pStyle w:val="NormalWeb"/>
        <w:spacing w:before="0" w:beforeAutospacing="0" w:after="0" w:afterAutospacing="0" w:line="480" w:lineRule="auto"/>
        <w:ind w:left="720" w:hanging="720"/>
      </w:pPr>
      <w:proofErr w:type="spellStart"/>
      <w:r>
        <w:lastRenderedPageBreak/>
        <w:t>Liebmann</w:t>
      </w:r>
      <w:proofErr w:type="spellEnd"/>
      <w:r>
        <w:t xml:space="preserve">, M., Pitman, A., </w:t>
      </w:r>
      <w:proofErr w:type="spellStart"/>
      <w:r>
        <w:t>Hsueh</w:t>
      </w:r>
      <w:proofErr w:type="spellEnd"/>
      <w:r>
        <w:t xml:space="preserve">, Y.-C., </w:t>
      </w:r>
      <w:proofErr w:type="spellStart"/>
      <w:r>
        <w:t>Bertotti</w:t>
      </w:r>
      <w:proofErr w:type="spellEnd"/>
      <w:r>
        <w:t xml:space="preserve">, M., &amp; Pearce, E. (2022). Do people perceive benefits in the use of social prescribing to address loneliness and/or social isolation? A qualitative meta-synthesis of the literature. </w:t>
      </w:r>
      <w:r>
        <w:rPr>
          <w:i/>
          <w:iCs/>
        </w:rPr>
        <w:t>BMC Health Services Research</w:t>
      </w:r>
      <w:r>
        <w:t xml:space="preserve">, </w:t>
      </w:r>
      <w:r>
        <w:rPr>
          <w:i/>
          <w:iCs/>
        </w:rPr>
        <w:t>22</w:t>
      </w:r>
      <w:r>
        <w:t>(1). https://doi.org/10.1186/s12913-022-08656-1</w:t>
      </w:r>
    </w:p>
    <w:p w14:paraId="24F4D099" w14:textId="77777777" w:rsidR="00CB2A29" w:rsidRDefault="00CB2A29" w:rsidP="00CB2A29">
      <w:pPr>
        <w:pStyle w:val="NormalWeb"/>
        <w:spacing w:before="0" w:beforeAutospacing="0" w:after="0" w:afterAutospacing="0" w:line="480" w:lineRule="auto"/>
        <w:ind w:left="720" w:hanging="720"/>
      </w:pPr>
      <w:proofErr w:type="spellStart"/>
      <w:r>
        <w:t>Meaker</w:t>
      </w:r>
      <w:proofErr w:type="spellEnd"/>
      <w:r>
        <w:t xml:space="preserve">, R., </w:t>
      </w:r>
      <w:proofErr w:type="spellStart"/>
      <w:r>
        <w:t>Bhandal</w:t>
      </w:r>
      <w:proofErr w:type="spellEnd"/>
      <w:r>
        <w:t xml:space="preserve">, S., &amp; Roberts, C. M. (2018). Information flow to enable integrated health care: integration or interoperability. </w:t>
      </w:r>
      <w:r>
        <w:rPr>
          <w:i/>
          <w:iCs/>
        </w:rPr>
        <w:t>British Journal of General Practice</w:t>
      </w:r>
      <w:r>
        <w:t xml:space="preserve">, </w:t>
      </w:r>
      <w:r>
        <w:rPr>
          <w:i/>
          <w:iCs/>
        </w:rPr>
        <w:t>68</w:t>
      </w:r>
      <w:r>
        <w:t>(668), 110–111. https://doi.org/10.3399/bjgp18x694889</w:t>
      </w:r>
    </w:p>
    <w:p w14:paraId="5EF343A3" w14:textId="77777777" w:rsidR="00CB2A29" w:rsidRDefault="00CB2A29" w:rsidP="00CB2A29">
      <w:pPr>
        <w:pStyle w:val="NormalWeb"/>
        <w:spacing w:before="0" w:beforeAutospacing="0" w:after="0" w:afterAutospacing="0" w:line="480" w:lineRule="auto"/>
        <w:ind w:left="720" w:hanging="720"/>
      </w:pPr>
      <w:proofErr w:type="spellStart"/>
      <w:r>
        <w:t>Minnion</w:t>
      </w:r>
      <w:proofErr w:type="spellEnd"/>
      <w:r>
        <w:t xml:space="preserve">, A., </w:t>
      </w:r>
      <w:proofErr w:type="spellStart"/>
      <w:r>
        <w:t>Kwiatkowska</w:t>
      </w:r>
      <w:proofErr w:type="spellEnd"/>
      <w:r>
        <w:t xml:space="preserve">, G., Watts, P., Finch, J., &amp; Wilkie, C. (2020). </w:t>
      </w:r>
      <w:r>
        <w:rPr>
          <w:i/>
          <w:iCs/>
        </w:rPr>
        <w:t>Communication Methods</w:t>
      </w:r>
      <w:r>
        <w:t>. Rixresearchandmedia.org. https://repository.uel.ac.uk/item/88v8q</w:t>
      </w:r>
    </w:p>
    <w:p w14:paraId="3576BE0D" w14:textId="5DFDF9F7" w:rsidR="00CB2A29" w:rsidRDefault="00CB2A29" w:rsidP="00CB2A29">
      <w:pPr>
        <w:pStyle w:val="NormalWeb"/>
        <w:spacing w:before="0" w:beforeAutospacing="0" w:after="0" w:afterAutospacing="0" w:line="480" w:lineRule="auto"/>
        <w:ind w:left="720" w:hanging="720"/>
      </w:pPr>
      <w:proofErr w:type="spellStart"/>
      <w:r>
        <w:t>Shand</w:t>
      </w:r>
      <w:proofErr w:type="spellEnd"/>
      <w:r>
        <w:t xml:space="preserve">, J. (2020, November 28). </w:t>
      </w:r>
      <w:r>
        <w:rPr>
          <w:i/>
          <w:iCs/>
        </w:rPr>
        <w:t>Towards integrated care: using linked data to explo</w:t>
      </w:r>
      <w:r w:rsidR="00B775B8">
        <w:rPr>
          <w:i/>
          <w:iCs/>
        </w:rPr>
        <w:t>re health and social care utiliz</w:t>
      </w:r>
      <w:r>
        <w:rPr>
          <w:i/>
          <w:iCs/>
        </w:rPr>
        <w:t>ation for adult residents of Barking and Dagenham in 2016/17</w:t>
      </w:r>
      <w:r>
        <w:t>. Discovery.ucl.ac.uk. https://discovery.ucl.ac.uk/id/eprint/10111147/</w:t>
      </w:r>
    </w:p>
    <w:p w14:paraId="0D314746" w14:textId="77777777" w:rsidR="00CB2A29" w:rsidRPr="00CB2A29" w:rsidRDefault="00CB2A29" w:rsidP="00CB2A29">
      <w:pPr>
        <w:pStyle w:val="NormalWeb"/>
      </w:pPr>
    </w:p>
    <w:p w14:paraId="3A9247F3" w14:textId="2AB774B4" w:rsidR="00487EF3" w:rsidRDefault="00487EF3">
      <w:pPr>
        <w:rPr>
          <w:rFonts w:ascii="Times New Roman" w:hAnsi="Times New Roman" w:cs="Times New Roman"/>
          <w:b/>
          <w:bCs/>
          <w:color w:val="000000" w:themeColor="text1"/>
          <w:sz w:val="24"/>
          <w:szCs w:val="24"/>
        </w:rPr>
      </w:pPr>
    </w:p>
    <w:p w14:paraId="687AE7EF" w14:textId="77777777" w:rsidR="00683954" w:rsidRDefault="00683954" w:rsidP="000A598A">
      <w:pPr>
        <w:tabs>
          <w:tab w:val="center" w:pos="4680"/>
          <w:tab w:val="left" w:pos="6660"/>
        </w:tabs>
        <w:spacing w:line="480" w:lineRule="auto"/>
        <w:ind w:firstLine="720"/>
        <w:contextualSpacing/>
        <w:jc w:val="center"/>
        <w:rPr>
          <w:rFonts w:ascii="Times New Roman" w:hAnsi="Times New Roman" w:cs="Times New Roman"/>
          <w:b/>
          <w:bCs/>
          <w:color w:val="000000" w:themeColor="text1"/>
          <w:sz w:val="24"/>
          <w:szCs w:val="24"/>
        </w:rPr>
      </w:pPr>
    </w:p>
    <w:sectPr w:rsidR="00683954">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A01BA2" w14:textId="77777777" w:rsidR="00417A0E" w:rsidRDefault="00417A0E">
      <w:pPr>
        <w:spacing w:after="0" w:line="240" w:lineRule="auto"/>
      </w:pPr>
      <w:r>
        <w:separator/>
      </w:r>
    </w:p>
  </w:endnote>
  <w:endnote w:type="continuationSeparator" w:id="0">
    <w:p w14:paraId="453C96AF" w14:textId="77777777" w:rsidR="00417A0E" w:rsidRDefault="00417A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EAB871" w14:textId="77777777" w:rsidR="00417A0E" w:rsidRDefault="00417A0E" w:rsidP="00D44F75">
      <w:pPr>
        <w:spacing w:after="0" w:line="240" w:lineRule="auto"/>
      </w:pPr>
      <w:r>
        <w:separator/>
      </w:r>
    </w:p>
  </w:footnote>
  <w:footnote w:type="continuationSeparator" w:id="0">
    <w:p w14:paraId="7CCDB3C6" w14:textId="77777777" w:rsidR="00417A0E" w:rsidRDefault="00417A0E" w:rsidP="00D44F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1F7490" w14:textId="3D4A9D6C" w:rsidR="00D44F75" w:rsidRPr="006C11A0" w:rsidRDefault="00BD7180">
    <w:pPr>
      <w:pStyle w:val="Header"/>
      <w:jc w:val="right"/>
      <w:rPr>
        <w:rFonts w:ascii="Times New Roman" w:hAnsi="Times New Roman" w:cs="Times New Roman"/>
        <w:sz w:val="24"/>
        <w:szCs w:val="24"/>
      </w:rPr>
    </w:pPr>
    <w:proofErr w:type="spellStart"/>
    <w:r w:rsidRPr="006C11A0">
      <w:rPr>
        <w:rFonts w:ascii="Times New Roman" w:hAnsi="Times New Roman" w:cs="Times New Roman"/>
        <w:sz w:val="24"/>
        <w:szCs w:val="24"/>
      </w:rPr>
      <w:t>Lastname</w:t>
    </w:r>
    <w:sdt>
      <w:sdtPr>
        <w:rPr>
          <w:rFonts w:ascii="Times New Roman" w:hAnsi="Times New Roman" w:cs="Times New Roman"/>
          <w:sz w:val="24"/>
          <w:szCs w:val="24"/>
        </w:rPr>
        <w:id w:val="-1214416984"/>
        <w:docPartObj>
          <w:docPartGallery w:val="Page Numbers (Top of Page)"/>
          <w:docPartUnique/>
        </w:docPartObj>
      </w:sdtPr>
      <w:sdtEndPr>
        <w:rPr>
          <w:noProof/>
        </w:rPr>
      </w:sdtEndPr>
      <w:sdtContent>
        <w:r w:rsidRPr="006C11A0">
          <w:rPr>
            <w:rFonts w:ascii="Times New Roman" w:hAnsi="Times New Roman" w:cs="Times New Roman"/>
            <w:sz w:val="24"/>
            <w:szCs w:val="24"/>
          </w:rPr>
          <w:fldChar w:fldCharType="begin"/>
        </w:r>
        <w:r w:rsidRPr="006C11A0">
          <w:rPr>
            <w:rFonts w:ascii="Times New Roman" w:hAnsi="Times New Roman" w:cs="Times New Roman"/>
            <w:sz w:val="24"/>
            <w:szCs w:val="24"/>
          </w:rPr>
          <w:instrText xml:space="preserve"> PAGE   \* MERGEFORMAT </w:instrText>
        </w:r>
        <w:r w:rsidRPr="006C11A0">
          <w:rPr>
            <w:rFonts w:ascii="Times New Roman" w:hAnsi="Times New Roman" w:cs="Times New Roman"/>
            <w:sz w:val="24"/>
            <w:szCs w:val="24"/>
          </w:rPr>
          <w:fldChar w:fldCharType="separate"/>
        </w:r>
        <w:r w:rsidR="00576AB1">
          <w:rPr>
            <w:rFonts w:ascii="Times New Roman" w:hAnsi="Times New Roman" w:cs="Times New Roman"/>
            <w:noProof/>
            <w:sz w:val="24"/>
            <w:szCs w:val="24"/>
          </w:rPr>
          <w:t>5</w:t>
        </w:r>
        <w:proofErr w:type="spellEnd"/>
        <w:r w:rsidRPr="006C11A0">
          <w:rPr>
            <w:rFonts w:ascii="Times New Roman" w:hAnsi="Times New Roman" w:cs="Times New Roman"/>
            <w:noProof/>
            <w:sz w:val="24"/>
            <w:szCs w:val="24"/>
          </w:rPr>
          <w:fldChar w:fldCharType="end"/>
        </w:r>
      </w:sdtContent>
    </w:sdt>
  </w:p>
  <w:p w14:paraId="31B1128A" w14:textId="77777777" w:rsidR="00D44F75" w:rsidRDefault="00D44F7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Y3MzGyMDIzMzM1sTRR0lEKTi0uzszPAymwrAUARiTv4CwAAAA="/>
  </w:docVars>
  <w:rsids>
    <w:rsidRoot w:val="0085750C"/>
    <w:rsid w:val="00023B9E"/>
    <w:rsid w:val="00030107"/>
    <w:rsid w:val="00056300"/>
    <w:rsid w:val="00063237"/>
    <w:rsid w:val="0008025F"/>
    <w:rsid w:val="000A2EB6"/>
    <w:rsid w:val="000A4FB0"/>
    <w:rsid w:val="000A598A"/>
    <w:rsid w:val="000F5A53"/>
    <w:rsid w:val="0010008D"/>
    <w:rsid w:val="00102B1B"/>
    <w:rsid w:val="00104C85"/>
    <w:rsid w:val="001066F0"/>
    <w:rsid w:val="00121805"/>
    <w:rsid w:val="001561BE"/>
    <w:rsid w:val="00187CE7"/>
    <w:rsid w:val="001A6D25"/>
    <w:rsid w:val="001B6AD0"/>
    <w:rsid w:val="001C080D"/>
    <w:rsid w:val="001C42A3"/>
    <w:rsid w:val="001C4371"/>
    <w:rsid w:val="001E2CA5"/>
    <w:rsid w:val="001F0F7A"/>
    <w:rsid w:val="001F6248"/>
    <w:rsid w:val="0023120D"/>
    <w:rsid w:val="00233E2E"/>
    <w:rsid w:val="00274877"/>
    <w:rsid w:val="002877CA"/>
    <w:rsid w:val="002B367C"/>
    <w:rsid w:val="002D0704"/>
    <w:rsid w:val="002D23CE"/>
    <w:rsid w:val="002D3E57"/>
    <w:rsid w:val="002E55B4"/>
    <w:rsid w:val="00302BAC"/>
    <w:rsid w:val="0031626C"/>
    <w:rsid w:val="003519E0"/>
    <w:rsid w:val="00382E95"/>
    <w:rsid w:val="00382F22"/>
    <w:rsid w:val="00392962"/>
    <w:rsid w:val="003A5B69"/>
    <w:rsid w:val="003C1CE0"/>
    <w:rsid w:val="003F37E7"/>
    <w:rsid w:val="00417A0E"/>
    <w:rsid w:val="00436FAC"/>
    <w:rsid w:val="0048088B"/>
    <w:rsid w:val="00482ECB"/>
    <w:rsid w:val="00487CF3"/>
    <w:rsid w:val="00487EF3"/>
    <w:rsid w:val="00491D1F"/>
    <w:rsid w:val="004B317E"/>
    <w:rsid w:val="004D5E81"/>
    <w:rsid w:val="004E086F"/>
    <w:rsid w:val="00503941"/>
    <w:rsid w:val="00503AF6"/>
    <w:rsid w:val="00513443"/>
    <w:rsid w:val="00513FBA"/>
    <w:rsid w:val="00520627"/>
    <w:rsid w:val="00521EEC"/>
    <w:rsid w:val="005245A5"/>
    <w:rsid w:val="005248F1"/>
    <w:rsid w:val="00524D5D"/>
    <w:rsid w:val="005364A5"/>
    <w:rsid w:val="00542F9D"/>
    <w:rsid w:val="00547024"/>
    <w:rsid w:val="00552624"/>
    <w:rsid w:val="00566DA5"/>
    <w:rsid w:val="00576AB1"/>
    <w:rsid w:val="00580E37"/>
    <w:rsid w:val="00584267"/>
    <w:rsid w:val="00584C99"/>
    <w:rsid w:val="00593658"/>
    <w:rsid w:val="005A6BF6"/>
    <w:rsid w:val="005B2E51"/>
    <w:rsid w:val="005B54A2"/>
    <w:rsid w:val="005C299F"/>
    <w:rsid w:val="005E0DA3"/>
    <w:rsid w:val="005E4654"/>
    <w:rsid w:val="005E713C"/>
    <w:rsid w:val="00603F25"/>
    <w:rsid w:val="006074B7"/>
    <w:rsid w:val="006138BA"/>
    <w:rsid w:val="00613F65"/>
    <w:rsid w:val="00615D0E"/>
    <w:rsid w:val="00620F99"/>
    <w:rsid w:val="00626C3F"/>
    <w:rsid w:val="00634B6E"/>
    <w:rsid w:val="00683954"/>
    <w:rsid w:val="00697A42"/>
    <w:rsid w:val="006B178F"/>
    <w:rsid w:val="006C11A0"/>
    <w:rsid w:val="006C2E3B"/>
    <w:rsid w:val="006C60CC"/>
    <w:rsid w:val="006C7B5F"/>
    <w:rsid w:val="006E315A"/>
    <w:rsid w:val="0070300D"/>
    <w:rsid w:val="00731630"/>
    <w:rsid w:val="00742F7E"/>
    <w:rsid w:val="00753350"/>
    <w:rsid w:val="00771F0D"/>
    <w:rsid w:val="00773D6C"/>
    <w:rsid w:val="0079145C"/>
    <w:rsid w:val="007941FD"/>
    <w:rsid w:val="007A4577"/>
    <w:rsid w:val="007A7EC3"/>
    <w:rsid w:val="007D2C85"/>
    <w:rsid w:val="007D5F54"/>
    <w:rsid w:val="007F7DE9"/>
    <w:rsid w:val="0080664B"/>
    <w:rsid w:val="00823B86"/>
    <w:rsid w:val="00844D65"/>
    <w:rsid w:val="00845BD0"/>
    <w:rsid w:val="0085140F"/>
    <w:rsid w:val="00854866"/>
    <w:rsid w:val="0085750C"/>
    <w:rsid w:val="008648DA"/>
    <w:rsid w:val="00867C9E"/>
    <w:rsid w:val="008824C4"/>
    <w:rsid w:val="00883D98"/>
    <w:rsid w:val="008A5DB6"/>
    <w:rsid w:val="008A70E8"/>
    <w:rsid w:val="008A724F"/>
    <w:rsid w:val="008B7067"/>
    <w:rsid w:val="008C0FAD"/>
    <w:rsid w:val="008C676F"/>
    <w:rsid w:val="008D23F1"/>
    <w:rsid w:val="008D3A59"/>
    <w:rsid w:val="008E2988"/>
    <w:rsid w:val="008F38E6"/>
    <w:rsid w:val="00903620"/>
    <w:rsid w:val="00906D05"/>
    <w:rsid w:val="00943731"/>
    <w:rsid w:val="0094659D"/>
    <w:rsid w:val="00974F83"/>
    <w:rsid w:val="009A12C6"/>
    <w:rsid w:val="009B6524"/>
    <w:rsid w:val="009C6157"/>
    <w:rsid w:val="009D4C3F"/>
    <w:rsid w:val="009E1616"/>
    <w:rsid w:val="00A01FBF"/>
    <w:rsid w:val="00A058A8"/>
    <w:rsid w:val="00A14F3F"/>
    <w:rsid w:val="00A20CE2"/>
    <w:rsid w:val="00A22EE0"/>
    <w:rsid w:val="00A33712"/>
    <w:rsid w:val="00A44BEC"/>
    <w:rsid w:val="00A52AA7"/>
    <w:rsid w:val="00A56B82"/>
    <w:rsid w:val="00A5739F"/>
    <w:rsid w:val="00A703B2"/>
    <w:rsid w:val="00A815A7"/>
    <w:rsid w:val="00AA5D66"/>
    <w:rsid w:val="00AC0734"/>
    <w:rsid w:val="00AC316D"/>
    <w:rsid w:val="00AC7D3E"/>
    <w:rsid w:val="00B127E8"/>
    <w:rsid w:val="00B157DB"/>
    <w:rsid w:val="00B24EA2"/>
    <w:rsid w:val="00B504D5"/>
    <w:rsid w:val="00B51280"/>
    <w:rsid w:val="00B775B8"/>
    <w:rsid w:val="00B95973"/>
    <w:rsid w:val="00BA0852"/>
    <w:rsid w:val="00BA4FFB"/>
    <w:rsid w:val="00BA5ED5"/>
    <w:rsid w:val="00BC4428"/>
    <w:rsid w:val="00BC66C8"/>
    <w:rsid w:val="00BD7180"/>
    <w:rsid w:val="00BF2912"/>
    <w:rsid w:val="00C00A1D"/>
    <w:rsid w:val="00C10CDF"/>
    <w:rsid w:val="00C34238"/>
    <w:rsid w:val="00C364FF"/>
    <w:rsid w:val="00C37B2E"/>
    <w:rsid w:val="00C46DC6"/>
    <w:rsid w:val="00C56F6F"/>
    <w:rsid w:val="00C63CFD"/>
    <w:rsid w:val="00C84728"/>
    <w:rsid w:val="00C90919"/>
    <w:rsid w:val="00CA4C44"/>
    <w:rsid w:val="00CB0D76"/>
    <w:rsid w:val="00CB2A29"/>
    <w:rsid w:val="00CC4FC6"/>
    <w:rsid w:val="00CC7FE7"/>
    <w:rsid w:val="00CE67E3"/>
    <w:rsid w:val="00CE7277"/>
    <w:rsid w:val="00CF500A"/>
    <w:rsid w:val="00D0069C"/>
    <w:rsid w:val="00D07EA5"/>
    <w:rsid w:val="00D16C2D"/>
    <w:rsid w:val="00D44F75"/>
    <w:rsid w:val="00D50823"/>
    <w:rsid w:val="00D56201"/>
    <w:rsid w:val="00D63E74"/>
    <w:rsid w:val="00D66249"/>
    <w:rsid w:val="00D9211B"/>
    <w:rsid w:val="00DA77EF"/>
    <w:rsid w:val="00DB0C0A"/>
    <w:rsid w:val="00DB7055"/>
    <w:rsid w:val="00DC4E6E"/>
    <w:rsid w:val="00DD1D12"/>
    <w:rsid w:val="00DE1669"/>
    <w:rsid w:val="00DE4F74"/>
    <w:rsid w:val="00DF437C"/>
    <w:rsid w:val="00E0079E"/>
    <w:rsid w:val="00E02920"/>
    <w:rsid w:val="00E15517"/>
    <w:rsid w:val="00E15E63"/>
    <w:rsid w:val="00E5277E"/>
    <w:rsid w:val="00E5308C"/>
    <w:rsid w:val="00E6274E"/>
    <w:rsid w:val="00E81AD5"/>
    <w:rsid w:val="00EB2538"/>
    <w:rsid w:val="00EE0DDF"/>
    <w:rsid w:val="00F066B3"/>
    <w:rsid w:val="00F10AFC"/>
    <w:rsid w:val="00F23EBC"/>
    <w:rsid w:val="00F26B9F"/>
    <w:rsid w:val="00F31B28"/>
    <w:rsid w:val="00F37B92"/>
    <w:rsid w:val="00F4512B"/>
    <w:rsid w:val="00F505FD"/>
    <w:rsid w:val="00F5176A"/>
    <w:rsid w:val="00F535D9"/>
    <w:rsid w:val="00F53FD0"/>
    <w:rsid w:val="00F60661"/>
    <w:rsid w:val="00F72862"/>
    <w:rsid w:val="00F762CC"/>
    <w:rsid w:val="00F95740"/>
    <w:rsid w:val="00FC5933"/>
    <w:rsid w:val="00FD4165"/>
    <w:rsid w:val="00FE5F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7E952"/>
  <w15:docId w15:val="{274AA173-7C73-4813-9391-E9D5BA315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F53F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CE67E3"/>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5E0DA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E67E3"/>
    <w:rPr>
      <w:rFonts w:ascii="Times New Roman" w:eastAsia="Times New Roman" w:hAnsi="Times New Roman" w:cs="Times New Roman"/>
      <w:b/>
      <w:bCs/>
      <w:sz w:val="27"/>
      <w:szCs w:val="27"/>
    </w:rPr>
  </w:style>
  <w:style w:type="character" w:customStyle="1" w:styleId="websearch-marked">
    <w:name w:val="web_search-marked"/>
    <w:basedOn w:val="DefaultParagraphFont"/>
    <w:rsid w:val="00CE67E3"/>
  </w:style>
  <w:style w:type="paragraph" w:styleId="Header">
    <w:name w:val="header"/>
    <w:basedOn w:val="Normal"/>
    <w:link w:val="HeaderChar"/>
    <w:uiPriority w:val="99"/>
    <w:unhideWhenUsed/>
    <w:rsid w:val="00D44F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44F75"/>
  </w:style>
  <w:style w:type="paragraph" w:styleId="Footer">
    <w:name w:val="footer"/>
    <w:basedOn w:val="Normal"/>
    <w:link w:val="FooterChar"/>
    <w:uiPriority w:val="99"/>
    <w:unhideWhenUsed/>
    <w:rsid w:val="00D44F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4F75"/>
  </w:style>
  <w:style w:type="paragraph" w:styleId="NormalWeb">
    <w:name w:val="Normal (Web)"/>
    <w:basedOn w:val="Normal"/>
    <w:uiPriority w:val="99"/>
    <w:unhideWhenUsed/>
    <w:rsid w:val="00491D1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491D1F"/>
    <w:rPr>
      <w:color w:val="0563C1" w:themeColor="hyperlink"/>
      <w:u w:val="single"/>
    </w:rPr>
  </w:style>
  <w:style w:type="character" w:customStyle="1" w:styleId="UnresolvedMention1">
    <w:name w:val="Unresolved Mention1"/>
    <w:basedOn w:val="DefaultParagraphFont"/>
    <w:uiPriority w:val="99"/>
    <w:rsid w:val="00491D1F"/>
    <w:rPr>
      <w:color w:val="605E5C"/>
      <w:shd w:val="clear" w:color="auto" w:fill="E1DFDD"/>
    </w:rPr>
  </w:style>
  <w:style w:type="paragraph" w:styleId="FootnoteText">
    <w:name w:val="footnote text"/>
    <w:basedOn w:val="Normal"/>
    <w:link w:val="FootnoteTextChar"/>
    <w:uiPriority w:val="99"/>
    <w:semiHidden/>
    <w:unhideWhenUsed/>
    <w:rsid w:val="0008025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8025F"/>
    <w:rPr>
      <w:sz w:val="20"/>
      <w:szCs w:val="20"/>
    </w:rPr>
  </w:style>
  <w:style w:type="character" w:styleId="FootnoteReference">
    <w:name w:val="footnote reference"/>
    <w:basedOn w:val="DefaultParagraphFont"/>
    <w:uiPriority w:val="99"/>
    <w:semiHidden/>
    <w:unhideWhenUsed/>
    <w:rsid w:val="0008025F"/>
    <w:rPr>
      <w:vertAlign w:val="superscript"/>
    </w:rPr>
  </w:style>
  <w:style w:type="character" w:customStyle="1" w:styleId="Heading4Char">
    <w:name w:val="Heading 4 Char"/>
    <w:basedOn w:val="DefaultParagraphFont"/>
    <w:link w:val="Heading4"/>
    <w:uiPriority w:val="9"/>
    <w:semiHidden/>
    <w:rsid w:val="005E0DA3"/>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semiHidden/>
    <w:rsid w:val="00F53FD0"/>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1154123">
      <w:bodyDiv w:val="1"/>
      <w:marLeft w:val="0"/>
      <w:marRight w:val="0"/>
      <w:marTop w:val="0"/>
      <w:marBottom w:val="0"/>
      <w:divBdr>
        <w:top w:val="none" w:sz="0" w:space="0" w:color="auto"/>
        <w:left w:val="none" w:sz="0" w:space="0" w:color="auto"/>
        <w:bottom w:val="none" w:sz="0" w:space="0" w:color="auto"/>
        <w:right w:val="none" w:sz="0" w:space="0" w:color="auto"/>
      </w:divBdr>
      <w:divsChild>
        <w:div w:id="428425321">
          <w:marLeft w:val="0"/>
          <w:marRight w:val="0"/>
          <w:marTop w:val="0"/>
          <w:marBottom w:val="0"/>
          <w:divBdr>
            <w:top w:val="none" w:sz="0" w:space="0" w:color="auto"/>
            <w:left w:val="none" w:sz="0" w:space="0" w:color="auto"/>
            <w:bottom w:val="none" w:sz="0" w:space="0" w:color="auto"/>
            <w:right w:val="none" w:sz="0" w:space="0" w:color="auto"/>
          </w:divBdr>
        </w:div>
      </w:divsChild>
    </w:div>
    <w:div w:id="848179032">
      <w:bodyDiv w:val="1"/>
      <w:marLeft w:val="0"/>
      <w:marRight w:val="0"/>
      <w:marTop w:val="0"/>
      <w:marBottom w:val="0"/>
      <w:divBdr>
        <w:top w:val="none" w:sz="0" w:space="0" w:color="auto"/>
        <w:left w:val="none" w:sz="0" w:space="0" w:color="auto"/>
        <w:bottom w:val="none" w:sz="0" w:space="0" w:color="auto"/>
        <w:right w:val="none" w:sz="0" w:space="0" w:color="auto"/>
      </w:divBdr>
    </w:div>
    <w:div w:id="1118452202">
      <w:bodyDiv w:val="1"/>
      <w:marLeft w:val="0"/>
      <w:marRight w:val="0"/>
      <w:marTop w:val="0"/>
      <w:marBottom w:val="0"/>
      <w:divBdr>
        <w:top w:val="none" w:sz="0" w:space="0" w:color="auto"/>
        <w:left w:val="none" w:sz="0" w:space="0" w:color="auto"/>
        <w:bottom w:val="none" w:sz="0" w:space="0" w:color="auto"/>
        <w:right w:val="none" w:sz="0" w:space="0" w:color="auto"/>
      </w:divBdr>
    </w:div>
    <w:div w:id="1532718179">
      <w:bodyDiv w:val="1"/>
      <w:marLeft w:val="0"/>
      <w:marRight w:val="0"/>
      <w:marTop w:val="0"/>
      <w:marBottom w:val="0"/>
      <w:divBdr>
        <w:top w:val="none" w:sz="0" w:space="0" w:color="auto"/>
        <w:left w:val="none" w:sz="0" w:space="0" w:color="auto"/>
        <w:bottom w:val="none" w:sz="0" w:space="0" w:color="auto"/>
        <w:right w:val="none" w:sz="0" w:space="0" w:color="auto"/>
      </w:divBdr>
      <w:divsChild>
        <w:div w:id="957369562">
          <w:marLeft w:val="0"/>
          <w:marRight w:val="0"/>
          <w:marTop w:val="0"/>
          <w:marBottom w:val="0"/>
          <w:divBdr>
            <w:top w:val="none" w:sz="0" w:space="0" w:color="auto"/>
            <w:left w:val="none" w:sz="0" w:space="0" w:color="auto"/>
            <w:bottom w:val="none" w:sz="0" w:space="0" w:color="auto"/>
            <w:right w:val="none" w:sz="0" w:space="0" w:color="auto"/>
          </w:divBdr>
        </w:div>
      </w:divsChild>
    </w:div>
    <w:div w:id="1629121977">
      <w:bodyDiv w:val="1"/>
      <w:marLeft w:val="0"/>
      <w:marRight w:val="0"/>
      <w:marTop w:val="0"/>
      <w:marBottom w:val="0"/>
      <w:divBdr>
        <w:top w:val="none" w:sz="0" w:space="0" w:color="auto"/>
        <w:left w:val="none" w:sz="0" w:space="0" w:color="auto"/>
        <w:bottom w:val="none" w:sz="0" w:space="0" w:color="auto"/>
        <w:right w:val="none" w:sz="0" w:space="0" w:color="auto"/>
      </w:divBdr>
    </w:div>
    <w:div w:id="1937984196">
      <w:bodyDiv w:val="1"/>
      <w:marLeft w:val="0"/>
      <w:marRight w:val="0"/>
      <w:marTop w:val="0"/>
      <w:marBottom w:val="0"/>
      <w:divBdr>
        <w:top w:val="none" w:sz="0" w:space="0" w:color="auto"/>
        <w:left w:val="none" w:sz="0" w:space="0" w:color="auto"/>
        <w:bottom w:val="none" w:sz="0" w:space="0" w:color="auto"/>
        <w:right w:val="none" w:sz="0" w:space="0" w:color="auto"/>
      </w:divBdr>
    </w:div>
    <w:div w:id="19612568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797C33D9-EBBD-4DC6-B3BB-6632FF55130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1192</Words>
  <Characters>6800</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Juliana Akindele</cp:lastModifiedBy>
  <cp:revision>2</cp:revision>
  <dcterms:created xsi:type="dcterms:W3CDTF">2022-11-28T17:50:00Z</dcterms:created>
  <dcterms:modified xsi:type="dcterms:W3CDTF">2022-11-28T17:50:00Z</dcterms:modified>
</cp:coreProperties>
</file>