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425FFE" w14:textId="77777777" w:rsidR="00195C43" w:rsidRDefault="00195C43" w:rsidP="00195C43">
      <w:pPr>
        <w:spacing w:after="0" w:line="360" w:lineRule="auto"/>
        <w:jc w:val="center"/>
        <w:rPr>
          <w:rFonts w:ascii="Times New Roman" w:eastAsia="Times New Roman" w:hAnsi="Times New Roman" w:cs="Times New Roman"/>
          <w:b/>
          <w:sz w:val="32"/>
          <w:szCs w:val="32"/>
          <w:highlight w:val="white"/>
        </w:rPr>
      </w:pPr>
      <w:r w:rsidRPr="00195C43">
        <w:rPr>
          <w:rFonts w:ascii="Times New Roman" w:eastAsia="Times New Roman" w:hAnsi="Times New Roman" w:cs="Times New Roman"/>
          <w:b/>
          <w:sz w:val="32"/>
          <w:szCs w:val="32"/>
          <w:highlight w:val="white"/>
        </w:rPr>
        <w:t>GLOBAL BUSINESS ENVIRONMENT</w:t>
      </w:r>
    </w:p>
    <w:p w14:paraId="2F695151" w14:textId="77777777" w:rsidR="00195C43" w:rsidRDefault="00195C43" w:rsidP="00195C43">
      <w:pPr>
        <w:spacing w:after="0" w:line="360" w:lineRule="auto"/>
        <w:jc w:val="center"/>
        <w:rPr>
          <w:rFonts w:ascii="Times New Roman" w:eastAsia="Times New Roman" w:hAnsi="Times New Roman" w:cs="Times New Roman"/>
          <w:b/>
          <w:sz w:val="32"/>
          <w:szCs w:val="32"/>
          <w:highlight w:val="white"/>
        </w:rPr>
      </w:pPr>
    </w:p>
    <w:p w14:paraId="7661532F" w14:textId="77777777" w:rsidR="00195C43" w:rsidRDefault="00195C43" w:rsidP="00195C43">
      <w:pPr>
        <w:spacing w:after="0" w:line="360" w:lineRule="auto"/>
        <w:rPr>
          <w:rFonts w:ascii="Times New Roman" w:eastAsia="Times New Roman" w:hAnsi="Times New Roman" w:cs="Times New Roman"/>
          <w:b/>
          <w:sz w:val="32"/>
          <w:szCs w:val="32"/>
          <w:highlight w:val="white"/>
        </w:rPr>
      </w:pPr>
      <w:r>
        <w:rPr>
          <w:rFonts w:ascii="Times New Roman" w:eastAsia="Times New Roman" w:hAnsi="Times New Roman" w:cs="Times New Roman"/>
          <w:b/>
          <w:sz w:val="32"/>
          <w:szCs w:val="32"/>
          <w:highlight w:val="white"/>
        </w:rPr>
        <w:t xml:space="preserve">                                         </w:t>
      </w:r>
      <w:bookmarkStart w:id="0" w:name="_GoBack"/>
      <w:bookmarkEnd w:id="0"/>
      <w:r>
        <w:rPr>
          <w:rFonts w:ascii="Times New Roman" w:eastAsia="Times New Roman" w:hAnsi="Times New Roman" w:cs="Times New Roman"/>
          <w:b/>
          <w:sz w:val="32"/>
          <w:szCs w:val="32"/>
          <w:highlight w:val="white"/>
        </w:rPr>
        <w:t>ELECTRIC CARS</w:t>
      </w:r>
    </w:p>
    <w:p w14:paraId="0EC12C36" w14:textId="77777777" w:rsidR="00195C43" w:rsidRDefault="00195C43" w:rsidP="00195C43">
      <w:pPr>
        <w:spacing w:after="0" w:line="360" w:lineRule="auto"/>
        <w:jc w:val="center"/>
        <w:rPr>
          <w:rFonts w:ascii="Times New Roman" w:eastAsia="Times New Roman" w:hAnsi="Times New Roman" w:cs="Times New Roman"/>
          <w:b/>
          <w:sz w:val="32"/>
          <w:szCs w:val="32"/>
          <w:highlight w:val="white"/>
        </w:rPr>
      </w:pPr>
    </w:p>
    <w:p w14:paraId="23C9CA18" w14:textId="77777777" w:rsidR="00195C43" w:rsidRDefault="00195C43" w:rsidP="00195C43">
      <w:pPr>
        <w:spacing w:after="0" w:line="360" w:lineRule="auto"/>
        <w:jc w:val="center"/>
        <w:rPr>
          <w:rFonts w:ascii="Times New Roman" w:eastAsia="Times New Roman" w:hAnsi="Times New Roman" w:cs="Times New Roman"/>
          <w:b/>
          <w:sz w:val="32"/>
          <w:szCs w:val="32"/>
          <w:highlight w:val="white"/>
        </w:rPr>
      </w:pPr>
    </w:p>
    <w:p w14:paraId="0F5AB039" w14:textId="77777777" w:rsidR="00195C43" w:rsidRDefault="00195C43" w:rsidP="00195C43">
      <w:pPr>
        <w:spacing w:after="0" w:line="360" w:lineRule="auto"/>
        <w:jc w:val="center"/>
        <w:rPr>
          <w:rFonts w:ascii="Times New Roman" w:eastAsia="Times New Roman" w:hAnsi="Times New Roman" w:cs="Times New Roman"/>
          <w:b/>
          <w:sz w:val="32"/>
          <w:szCs w:val="32"/>
          <w:highlight w:val="white"/>
        </w:rPr>
      </w:pPr>
      <w:r>
        <w:rPr>
          <w:rFonts w:ascii="Times New Roman" w:eastAsia="Times New Roman" w:hAnsi="Times New Roman" w:cs="Times New Roman"/>
          <w:b/>
          <w:sz w:val="32"/>
          <w:szCs w:val="32"/>
          <w:highlight w:val="white"/>
        </w:rPr>
        <w:t>Lecturer’s name: Dr Kenny Tang</w:t>
      </w:r>
    </w:p>
    <w:p w14:paraId="25272259" w14:textId="77777777" w:rsidR="00195C43" w:rsidRDefault="00195C43" w:rsidP="00195C43">
      <w:pPr>
        <w:spacing w:after="0" w:line="360" w:lineRule="auto"/>
        <w:jc w:val="center"/>
        <w:rPr>
          <w:rFonts w:ascii="Times New Roman" w:eastAsia="Times New Roman" w:hAnsi="Times New Roman" w:cs="Times New Roman"/>
          <w:b/>
          <w:sz w:val="32"/>
          <w:szCs w:val="32"/>
          <w:highlight w:val="white"/>
        </w:rPr>
      </w:pPr>
    </w:p>
    <w:p w14:paraId="695D672D" w14:textId="77777777" w:rsidR="00195C43" w:rsidRDefault="00195C43" w:rsidP="00195C43">
      <w:pPr>
        <w:spacing w:after="0" w:line="360" w:lineRule="auto"/>
        <w:jc w:val="center"/>
        <w:rPr>
          <w:rFonts w:ascii="Times New Roman" w:eastAsia="Times New Roman" w:hAnsi="Times New Roman" w:cs="Times New Roman"/>
          <w:b/>
          <w:sz w:val="32"/>
          <w:szCs w:val="32"/>
          <w:highlight w:val="white"/>
        </w:rPr>
      </w:pPr>
      <w:r>
        <w:rPr>
          <w:rFonts w:ascii="Times New Roman" w:eastAsia="Times New Roman" w:hAnsi="Times New Roman" w:cs="Times New Roman"/>
          <w:b/>
          <w:sz w:val="32"/>
          <w:szCs w:val="32"/>
          <w:highlight w:val="white"/>
        </w:rPr>
        <w:t>Diana Dimova</w:t>
      </w:r>
    </w:p>
    <w:p w14:paraId="3F4C280D" w14:textId="77777777" w:rsidR="00195C43" w:rsidRPr="00195C43" w:rsidRDefault="00195C43" w:rsidP="00195C43">
      <w:pPr>
        <w:spacing w:after="0" w:line="360" w:lineRule="auto"/>
        <w:jc w:val="center"/>
        <w:rPr>
          <w:rFonts w:ascii="Times New Roman" w:eastAsia="Times New Roman" w:hAnsi="Times New Roman" w:cs="Times New Roman"/>
          <w:b/>
          <w:sz w:val="32"/>
          <w:szCs w:val="32"/>
          <w:highlight w:val="white"/>
        </w:rPr>
      </w:pPr>
      <w:r>
        <w:rPr>
          <w:rFonts w:ascii="Times New Roman" w:eastAsia="Times New Roman" w:hAnsi="Times New Roman" w:cs="Times New Roman"/>
          <w:b/>
          <w:sz w:val="32"/>
          <w:szCs w:val="32"/>
          <w:highlight w:val="white"/>
        </w:rPr>
        <w:t>ID:1818046</w:t>
      </w:r>
    </w:p>
    <w:p w14:paraId="67A95A7B" w14:textId="77777777" w:rsidR="00195C43" w:rsidRPr="00195C43" w:rsidRDefault="00195C43" w:rsidP="00195C43">
      <w:pPr>
        <w:spacing w:after="0" w:line="276" w:lineRule="auto"/>
        <w:rPr>
          <w:rFonts w:ascii="Times New Roman" w:eastAsia="Times New Roman" w:hAnsi="Times New Roman" w:cs="Times New Roman"/>
          <w:b/>
          <w:sz w:val="32"/>
          <w:szCs w:val="32"/>
          <w:highlight w:val="white"/>
        </w:rPr>
      </w:pPr>
      <w:r w:rsidRPr="00195C43">
        <w:rPr>
          <w:rFonts w:ascii="Times New Roman" w:eastAsia="Times New Roman" w:hAnsi="Times New Roman" w:cs="Times New Roman"/>
          <w:b/>
          <w:sz w:val="32"/>
          <w:szCs w:val="32"/>
          <w:highlight w:val="white"/>
        </w:rPr>
        <w:br w:type="page"/>
      </w:r>
    </w:p>
    <w:p w14:paraId="6700FFC4" w14:textId="77777777" w:rsidR="00195C43" w:rsidRPr="00195C43" w:rsidRDefault="00195C43" w:rsidP="00195C43">
      <w:pPr>
        <w:spacing w:after="0" w:line="360" w:lineRule="auto"/>
        <w:jc w:val="center"/>
        <w:rPr>
          <w:rFonts w:ascii="Times New Roman" w:eastAsia="Times New Roman" w:hAnsi="Times New Roman" w:cs="Times New Roman"/>
          <w:b/>
          <w:bCs/>
          <w:sz w:val="32"/>
          <w:szCs w:val="32"/>
          <w:highlight w:val="white"/>
        </w:rPr>
      </w:pPr>
      <w:r w:rsidRPr="00195C43">
        <w:rPr>
          <w:rFonts w:ascii="Times New Roman" w:eastAsia="Arial" w:hAnsi="Times New Roman" w:cs="Times New Roman"/>
          <w:b/>
          <w:bCs/>
          <w:sz w:val="32"/>
          <w:szCs w:val="32"/>
        </w:rPr>
        <w:lastRenderedPageBreak/>
        <w:t>Table of content</w:t>
      </w:r>
    </w:p>
    <w:sdt>
      <w:sdtPr>
        <w:rPr>
          <w:rFonts w:ascii="Times New Roman" w:eastAsia="Arial" w:hAnsi="Times New Roman" w:cs="Arial"/>
          <w:sz w:val="24"/>
          <w:szCs w:val="24"/>
          <w:lang w:val="en-US"/>
        </w:rPr>
        <w:id w:val="27615656"/>
        <w:docPartObj>
          <w:docPartGallery w:val="Table of Contents"/>
          <w:docPartUnique/>
        </w:docPartObj>
      </w:sdtPr>
      <w:sdtContent>
        <w:p w14:paraId="2C60EF4D" w14:textId="77777777" w:rsidR="00195C43" w:rsidRPr="00195C43" w:rsidRDefault="00195C43" w:rsidP="00195C43">
          <w:pPr>
            <w:keepNext/>
            <w:keepLines/>
            <w:spacing w:before="480" w:after="0" w:line="360" w:lineRule="auto"/>
            <w:jc w:val="both"/>
            <w:rPr>
              <w:rFonts w:ascii="Times New Roman" w:eastAsia="Times New Roman" w:hAnsi="Times New Roman" w:cs="Times New Roman"/>
              <w:b/>
              <w:bCs/>
              <w:sz w:val="24"/>
              <w:szCs w:val="24"/>
              <w:lang w:val="en-US"/>
            </w:rPr>
          </w:pPr>
        </w:p>
        <w:p w14:paraId="1DC9226F" w14:textId="77777777" w:rsidR="00195C43" w:rsidRPr="00195C43" w:rsidRDefault="00195C43" w:rsidP="00195C43">
          <w:pPr>
            <w:tabs>
              <w:tab w:val="right" w:leader="dot" w:pos="9350"/>
            </w:tabs>
            <w:spacing w:after="100" w:line="360" w:lineRule="auto"/>
            <w:jc w:val="both"/>
            <w:rPr>
              <w:rFonts w:ascii="Times New Roman" w:eastAsia="Arial" w:hAnsi="Times New Roman" w:cs="Times New Roman"/>
              <w:noProof/>
              <w:sz w:val="24"/>
              <w:szCs w:val="24"/>
              <w:lang w:val="en-US"/>
            </w:rPr>
          </w:pPr>
          <w:r w:rsidRPr="00195C43">
            <w:rPr>
              <w:rFonts w:ascii="Times New Roman" w:eastAsia="Arial" w:hAnsi="Times New Roman" w:cs="Times New Roman"/>
              <w:sz w:val="24"/>
              <w:szCs w:val="24"/>
              <w:lang w:val="en-US"/>
            </w:rPr>
            <w:fldChar w:fldCharType="begin"/>
          </w:r>
          <w:r w:rsidRPr="00195C43">
            <w:rPr>
              <w:rFonts w:ascii="Times New Roman" w:eastAsia="Arial" w:hAnsi="Times New Roman" w:cs="Times New Roman"/>
              <w:sz w:val="24"/>
              <w:szCs w:val="24"/>
              <w:lang w:val="en-US"/>
            </w:rPr>
            <w:instrText xml:space="preserve"> TOC \o "1-3" \h \z \u </w:instrText>
          </w:r>
          <w:r w:rsidRPr="00195C43">
            <w:rPr>
              <w:rFonts w:ascii="Times New Roman" w:eastAsia="Arial" w:hAnsi="Times New Roman" w:cs="Times New Roman"/>
              <w:sz w:val="24"/>
              <w:szCs w:val="24"/>
              <w:lang w:val="en-US"/>
            </w:rPr>
            <w:fldChar w:fldCharType="separate"/>
          </w:r>
          <w:hyperlink r:id="rId5" w:anchor="_Toc25163098" w:history="1">
            <w:r w:rsidRPr="00195C43">
              <w:rPr>
                <w:rFonts w:ascii="Arial" w:eastAsia="Arial" w:hAnsi="Arial" w:cs="Times New Roman"/>
                <w:noProof/>
                <w:color w:val="0000FF"/>
                <w:sz w:val="24"/>
                <w:szCs w:val="24"/>
                <w:u w:val="single"/>
              </w:rPr>
              <w:t>Introduction</w:t>
            </w:r>
            <w:r w:rsidRPr="00195C43">
              <w:rPr>
                <w:rFonts w:ascii="Arial" w:eastAsia="Arial" w:hAnsi="Arial" w:cs="Times New Roman"/>
                <w:noProof/>
                <w:webHidden/>
                <w:color w:val="0000FF"/>
                <w:sz w:val="24"/>
                <w:szCs w:val="24"/>
                <w:u w:val="single"/>
                <w:lang w:val="en-US"/>
              </w:rPr>
              <w:tab/>
            </w:r>
            <w:r w:rsidRPr="00195C43">
              <w:rPr>
                <w:rFonts w:ascii="Arial" w:eastAsia="Arial" w:hAnsi="Arial" w:cs="Times New Roman"/>
                <w:noProof/>
                <w:webHidden/>
                <w:color w:val="0000FF"/>
                <w:sz w:val="24"/>
                <w:szCs w:val="24"/>
                <w:u w:val="single"/>
                <w:lang w:val="en-US"/>
              </w:rPr>
              <w:fldChar w:fldCharType="begin"/>
            </w:r>
            <w:r w:rsidRPr="00195C43">
              <w:rPr>
                <w:rFonts w:ascii="Arial" w:eastAsia="Arial" w:hAnsi="Arial" w:cs="Times New Roman"/>
                <w:noProof/>
                <w:webHidden/>
                <w:color w:val="0000FF"/>
                <w:sz w:val="24"/>
                <w:szCs w:val="24"/>
                <w:u w:val="single"/>
                <w:lang w:val="en-US"/>
              </w:rPr>
              <w:instrText xml:space="preserve"> PAGEREF _Toc25163098 \h </w:instrText>
            </w:r>
            <w:r w:rsidRPr="00195C43">
              <w:rPr>
                <w:rFonts w:ascii="Arial" w:eastAsia="Arial" w:hAnsi="Arial" w:cs="Times New Roman"/>
                <w:noProof/>
                <w:webHidden/>
                <w:color w:val="0000FF"/>
                <w:sz w:val="24"/>
                <w:szCs w:val="24"/>
                <w:u w:val="single"/>
                <w:lang w:val="en-US"/>
              </w:rPr>
            </w:r>
            <w:r w:rsidRPr="00195C43">
              <w:rPr>
                <w:rFonts w:ascii="Arial" w:eastAsia="Arial" w:hAnsi="Arial" w:cs="Times New Roman"/>
                <w:noProof/>
                <w:webHidden/>
                <w:color w:val="0000FF"/>
                <w:sz w:val="24"/>
                <w:szCs w:val="24"/>
                <w:u w:val="single"/>
                <w:lang w:val="en-US"/>
              </w:rPr>
              <w:fldChar w:fldCharType="separate"/>
            </w:r>
            <w:r w:rsidRPr="00195C43">
              <w:rPr>
                <w:rFonts w:ascii="Arial" w:eastAsia="Arial" w:hAnsi="Arial" w:cs="Times New Roman"/>
                <w:noProof/>
                <w:webHidden/>
                <w:color w:val="0000FF"/>
                <w:sz w:val="24"/>
                <w:szCs w:val="24"/>
                <w:u w:val="single"/>
                <w:lang w:val="en-US"/>
              </w:rPr>
              <w:t>3</w:t>
            </w:r>
            <w:r w:rsidRPr="00195C43">
              <w:rPr>
                <w:rFonts w:ascii="Arial" w:eastAsia="Arial" w:hAnsi="Arial" w:cs="Times New Roman"/>
                <w:noProof/>
                <w:webHidden/>
                <w:color w:val="0000FF"/>
                <w:sz w:val="24"/>
                <w:szCs w:val="24"/>
                <w:u w:val="single"/>
                <w:lang w:val="en-US"/>
              </w:rPr>
              <w:fldChar w:fldCharType="end"/>
            </w:r>
          </w:hyperlink>
        </w:p>
        <w:p w14:paraId="483ABE69" w14:textId="77777777" w:rsidR="00195C43" w:rsidRPr="00195C43" w:rsidRDefault="00195C43" w:rsidP="00195C43">
          <w:pPr>
            <w:tabs>
              <w:tab w:val="right" w:leader="dot" w:pos="9350"/>
            </w:tabs>
            <w:spacing w:after="100" w:line="360" w:lineRule="auto"/>
            <w:jc w:val="both"/>
            <w:rPr>
              <w:rFonts w:ascii="Times New Roman" w:eastAsia="Arial" w:hAnsi="Times New Roman" w:cs="Times New Roman"/>
              <w:noProof/>
              <w:sz w:val="24"/>
              <w:szCs w:val="24"/>
              <w:lang w:val="en-US"/>
            </w:rPr>
          </w:pPr>
          <w:hyperlink r:id="rId6" w:anchor="_Toc25163099" w:history="1">
            <w:r w:rsidRPr="00195C43">
              <w:rPr>
                <w:rFonts w:ascii="Arial" w:eastAsia="Arial" w:hAnsi="Arial" w:cs="Times New Roman"/>
                <w:noProof/>
                <w:color w:val="0000FF"/>
                <w:sz w:val="24"/>
                <w:szCs w:val="24"/>
                <w:u w:val="single"/>
              </w:rPr>
              <w:t>Major forces influencing the industry</w:t>
            </w:r>
            <w:r w:rsidRPr="00195C43">
              <w:rPr>
                <w:rFonts w:ascii="Arial" w:eastAsia="Arial" w:hAnsi="Arial" w:cs="Times New Roman"/>
                <w:noProof/>
                <w:webHidden/>
                <w:color w:val="0000FF"/>
                <w:sz w:val="24"/>
                <w:szCs w:val="24"/>
                <w:u w:val="single"/>
                <w:lang w:val="en-US"/>
              </w:rPr>
              <w:tab/>
            </w:r>
            <w:r w:rsidRPr="00195C43">
              <w:rPr>
                <w:rFonts w:ascii="Arial" w:eastAsia="Arial" w:hAnsi="Arial" w:cs="Times New Roman"/>
                <w:noProof/>
                <w:webHidden/>
                <w:color w:val="0000FF"/>
                <w:sz w:val="24"/>
                <w:szCs w:val="24"/>
                <w:u w:val="single"/>
                <w:lang w:val="en-US"/>
              </w:rPr>
              <w:fldChar w:fldCharType="begin"/>
            </w:r>
            <w:r w:rsidRPr="00195C43">
              <w:rPr>
                <w:rFonts w:ascii="Arial" w:eastAsia="Arial" w:hAnsi="Arial" w:cs="Times New Roman"/>
                <w:noProof/>
                <w:webHidden/>
                <w:color w:val="0000FF"/>
                <w:sz w:val="24"/>
                <w:szCs w:val="24"/>
                <w:u w:val="single"/>
                <w:lang w:val="en-US"/>
              </w:rPr>
              <w:instrText xml:space="preserve"> PAGEREF _Toc25163099 \h </w:instrText>
            </w:r>
            <w:r w:rsidRPr="00195C43">
              <w:rPr>
                <w:rFonts w:ascii="Arial" w:eastAsia="Arial" w:hAnsi="Arial" w:cs="Times New Roman"/>
                <w:noProof/>
                <w:webHidden/>
                <w:color w:val="0000FF"/>
                <w:sz w:val="24"/>
                <w:szCs w:val="24"/>
                <w:u w:val="single"/>
                <w:lang w:val="en-US"/>
              </w:rPr>
            </w:r>
            <w:r w:rsidRPr="00195C43">
              <w:rPr>
                <w:rFonts w:ascii="Arial" w:eastAsia="Arial" w:hAnsi="Arial" w:cs="Times New Roman"/>
                <w:noProof/>
                <w:webHidden/>
                <w:color w:val="0000FF"/>
                <w:sz w:val="24"/>
                <w:szCs w:val="24"/>
                <w:u w:val="single"/>
                <w:lang w:val="en-US"/>
              </w:rPr>
              <w:fldChar w:fldCharType="separate"/>
            </w:r>
            <w:r w:rsidRPr="00195C43">
              <w:rPr>
                <w:rFonts w:ascii="Arial" w:eastAsia="Arial" w:hAnsi="Arial" w:cs="Times New Roman"/>
                <w:noProof/>
                <w:webHidden/>
                <w:color w:val="0000FF"/>
                <w:sz w:val="24"/>
                <w:szCs w:val="24"/>
                <w:u w:val="single"/>
                <w:lang w:val="en-US"/>
              </w:rPr>
              <w:t>3</w:t>
            </w:r>
            <w:r w:rsidRPr="00195C43">
              <w:rPr>
                <w:rFonts w:ascii="Arial" w:eastAsia="Arial" w:hAnsi="Arial" w:cs="Times New Roman"/>
                <w:noProof/>
                <w:webHidden/>
                <w:color w:val="0000FF"/>
                <w:sz w:val="24"/>
                <w:szCs w:val="24"/>
                <w:u w:val="single"/>
                <w:lang w:val="en-US"/>
              </w:rPr>
              <w:fldChar w:fldCharType="end"/>
            </w:r>
          </w:hyperlink>
        </w:p>
        <w:p w14:paraId="10A7A3EE" w14:textId="77777777" w:rsidR="00195C43" w:rsidRPr="00195C43" w:rsidRDefault="00195C43" w:rsidP="00195C43">
          <w:pPr>
            <w:tabs>
              <w:tab w:val="right" w:leader="dot" w:pos="9350"/>
            </w:tabs>
            <w:spacing w:after="100" w:line="360" w:lineRule="auto"/>
            <w:ind w:left="220"/>
            <w:jc w:val="both"/>
            <w:rPr>
              <w:rFonts w:ascii="Times New Roman" w:eastAsia="Arial" w:hAnsi="Times New Roman" w:cs="Times New Roman"/>
              <w:noProof/>
              <w:sz w:val="24"/>
              <w:szCs w:val="24"/>
              <w:lang w:val="en-US"/>
            </w:rPr>
          </w:pPr>
          <w:hyperlink r:id="rId7" w:anchor="_Toc25163100" w:history="1">
            <w:r w:rsidRPr="00195C43">
              <w:rPr>
                <w:rFonts w:ascii="Arial" w:eastAsia="Arial" w:hAnsi="Arial" w:cs="Times New Roman"/>
                <w:noProof/>
                <w:color w:val="0000FF"/>
                <w:sz w:val="24"/>
                <w:szCs w:val="24"/>
                <w:u w:val="single"/>
              </w:rPr>
              <w:t>PESTEL analysis</w:t>
            </w:r>
            <w:r w:rsidRPr="00195C43">
              <w:rPr>
                <w:rFonts w:ascii="Arial" w:eastAsia="Arial" w:hAnsi="Arial" w:cs="Times New Roman"/>
                <w:noProof/>
                <w:webHidden/>
                <w:color w:val="0000FF"/>
                <w:sz w:val="24"/>
                <w:szCs w:val="24"/>
                <w:u w:val="single"/>
                <w:lang w:val="en-US"/>
              </w:rPr>
              <w:tab/>
            </w:r>
            <w:r w:rsidRPr="00195C43">
              <w:rPr>
                <w:rFonts w:ascii="Arial" w:eastAsia="Arial" w:hAnsi="Arial" w:cs="Times New Roman"/>
                <w:noProof/>
                <w:webHidden/>
                <w:color w:val="0000FF"/>
                <w:sz w:val="24"/>
                <w:szCs w:val="24"/>
                <w:u w:val="single"/>
                <w:lang w:val="en-US"/>
              </w:rPr>
              <w:fldChar w:fldCharType="begin"/>
            </w:r>
            <w:r w:rsidRPr="00195C43">
              <w:rPr>
                <w:rFonts w:ascii="Arial" w:eastAsia="Arial" w:hAnsi="Arial" w:cs="Times New Roman"/>
                <w:noProof/>
                <w:webHidden/>
                <w:color w:val="0000FF"/>
                <w:sz w:val="24"/>
                <w:szCs w:val="24"/>
                <w:u w:val="single"/>
                <w:lang w:val="en-US"/>
              </w:rPr>
              <w:instrText xml:space="preserve"> PAGEREF _Toc25163100 \h </w:instrText>
            </w:r>
            <w:r w:rsidRPr="00195C43">
              <w:rPr>
                <w:rFonts w:ascii="Arial" w:eastAsia="Arial" w:hAnsi="Arial" w:cs="Times New Roman"/>
                <w:noProof/>
                <w:webHidden/>
                <w:color w:val="0000FF"/>
                <w:sz w:val="24"/>
                <w:szCs w:val="24"/>
                <w:u w:val="single"/>
                <w:lang w:val="en-US"/>
              </w:rPr>
            </w:r>
            <w:r w:rsidRPr="00195C43">
              <w:rPr>
                <w:rFonts w:ascii="Arial" w:eastAsia="Arial" w:hAnsi="Arial" w:cs="Times New Roman"/>
                <w:noProof/>
                <w:webHidden/>
                <w:color w:val="0000FF"/>
                <w:sz w:val="24"/>
                <w:szCs w:val="24"/>
                <w:u w:val="single"/>
                <w:lang w:val="en-US"/>
              </w:rPr>
              <w:fldChar w:fldCharType="separate"/>
            </w:r>
            <w:r w:rsidRPr="00195C43">
              <w:rPr>
                <w:rFonts w:ascii="Arial" w:eastAsia="Arial" w:hAnsi="Arial" w:cs="Times New Roman"/>
                <w:noProof/>
                <w:webHidden/>
                <w:color w:val="0000FF"/>
                <w:sz w:val="24"/>
                <w:szCs w:val="24"/>
                <w:u w:val="single"/>
                <w:lang w:val="en-US"/>
              </w:rPr>
              <w:t>3</w:t>
            </w:r>
            <w:r w:rsidRPr="00195C43">
              <w:rPr>
                <w:rFonts w:ascii="Arial" w:eastAsia="Arial" w:hAnsi="Arial" w:cs="Times New Roman"/>
                <w:noProof/>
                <w:webHidden/>
                <w:color w:val="0000FF"/>
                <w:sz w:val="24"/>
                <w:szCs w:val="24"/>
                <w:u w:val="single"/>
                <w:lang w:val="en-US"/>
              </w:rPr>
              <w:fldChar w:fldCharType="end"/>
            </w:r>
          </w:hyperlink>
        </w:p>
        <w:p w14:paraId="0A489684" w14:textId="77777777" w:rsidR="00195C43" w:rsidRPr="00195C43" w:rsidRDefault="00195C43" w:rsidP="00195C43">
          <w:pPr>
            <w:tabs>
              <w:tab w:val="right" w:leader="dot" w:pos="9350"/>
            </w:tabs>
            <w:spacing w:after="100" w:line="360" w:lineRule="auto"/>
            <w:ind w:left="220"/>
            <w:jc w:val="both"/>
            <w:rPr>
              <w:rFonts w:ascii="Times New Roman" w:eastAsia="Arial" w:hAnsi="Times New Roman" w:cs="Times New Roman"/>
              <w:noProof/>
              <w:sz w:val="24"/>
              <w:szCs w:val="24"/>
              <w:lang w:val="en-US"/>
            </w:rPr>
          </w:pPr>
          <w:hyperlink r:id="rId8" w:anchor="_Toc25163101" w:history="1">
            <w:r w:rsidRPr="00195C43">
              <w:rPr>
                <w:rFonts w:ascii="Arial" w:eastAsia="Arial" w:hAnsi="Arial" w:cs="Times New Roman"/>
                <w:noProof/>
                <w:color w:val="0000FF"/>
                <w:sz w:val="24"/>
                <w:szCs w:val="24"/>
                <w:u w:val="single"/>
              </w:rPr>
              <w:t>Porter's five forces</w:t>
            </w:r>
            <w:r w:rsidRPr="00195C43">
              <w:rPr>
                <w:rFonts w:ascii="Arial" w:eastAsia="Arial" w:hAnsi="Arial" w:cs="Times New Roman"/>
                <w:noProof/>
                <w:webHidden/>
                <w:color w:val="0000FF"/>
                <w:sz w:val="24"/>
                <w:szCs w:val="24"/>
                <w:u w:val="single"/>
                <w:lang w:val="en-US"/>
              </w:rPr>
              <w:tab/>
            </w:r>
            <w:r w:rsidRPr="00195C43">
              <w:rPr>
                <w:rFonts w:ascii="Arial" w:eastAsia="Arial" w:hAnsi="Arial" w:cs="Times New Roman"/>
                <w:noProof/>
                <w:webHidden/>
                <w:color w:val="0000FF"/>
                <w:sz w:val="24"/>
                <w:szCs w:val="24"/>
                <w:u w:val="single"/>
                <w:lang w:val="en-US"/>
              </w:rPr>
              <w:fldChar w:fldCharType="begin"/>
            </w:r>
            <w:r w:rsidRPr="00195C43">
              <w:rPr>
                <w:rFonts w:ascii="Arial" w:eastAsia="Arial" w:hAnsi="Arial" w:cs="Times New Roman"/>
                <w:noProof/>
                <w:webHidden/>
                <w:color w:val="0000FF"/>
                <w:sz w:val="24"/>
                <w:szCs w:val="24"/>
                <w:u w:val="single"/>
                <w:lang w:val="en-US"/>
              </w:rPr>
              <w:instrText xml:space="preserve"> PAGEREF _Toc25163101 \h </w:instrText>
            </w:r>
            <w:r w:rsidRPr="00195C43">
              <w:rPr>
                <w:rFonts w:ascii="Arial" w:eastAsia="Arial" w:hAnsi="Arial" w:cs="Times New Roman"/>
                <w:noProof/>
                <w:webHidden/>
                <w:color w:val="0000FF"/>
                <w:sz w:val="24"/>
                <w:szCs w:val="24"/>
                <w:u w:val="single"/>
                <w:lang w:val="en-US"/>
              </w:rPr>
            </w:r>
            <w:r w:rsidRPr="00195C43">
              <w:rPr>
                <w:rFonts w:ascii="Arial" w:eastAsia="Arial" w:hAnsi="Arial" w:cs="Times New Roman"/>
                <w:noProof/>
                <w:webHidden/>
                <w:color w:val="0000FF"/>
                <w:sz w:val="24"/>
                <w:szCs w:val="24"/>
                <w:u w:val="single"/>
                <w:lang w:val="en-US"/>
              </w:rPr>
              <w:fldChar w:fldCharType="separate"/>
            </w:r>
            <w:r w:rsidRPr="00195C43">
              <w:rPr>
                <w:rFonts w:ascii="Arial" w:eastAsia="Arial" w:hAnsi="Arial" w:cs="Times New Roman"/>
                <w:noProof/>
                <w:webHidden/>
                <w:color w:val="0000FF"/>
                <w:sz w:val="24"/>
                <w:szCs w:val="24"/>
                <w:u w:val="single"/>
                <w:lang w:val="en-US"/>
              </w:rPr>
              <w:t>5</w:t>
            </w:r>
            <w:r w:rsidRPr="00195C43">
              <w:rPr>
                <w:rFonts w:ascii="Arial" w:eastAsia="Arial" w:hAnsi="Arial" w:cs="Times New Roman"/>
                <w:noProof/>
                <w:webHidden/>
                <w:color w:val="0000FF"/>
                <w:sz w:val="24"/>
                <w:szCs w:val="24"/>
                <w:u w:val="single"/>
                <w:lang w:val="en-US"/>
              </w:rPr>
              <w:fldChar w:fldCharType="end"/>
            </w:r>
          </w:hyperlink>
        </w:p>
        <w:p w14:paraId="1DC2EA25" w14:textId="77777777" w:rsidR="00195C43" w:rsidRPr="00195C43" w:rsidRDefault="00195C43" w:rsidP="00195C43">
          <w:pPr>
            <w:tabs>
              <w:tab w:val="right" w:leader="dot" w:pos="9350"/>
            </w:tabs>
            <w:spacing w:after="100" w:line="360" w:lineRule="auto"/>
            <w:jc w:val="both"/>
            <w:rPr>
              <w:rFonts w:ascii="Times New Roman" w:eastAsia="Arial" w:hAnsi="Times New Roman" w:cs="Times New Roman"/>
              <w:noProof/>
              <w:sz w:val="24"/>
              <w:szCs w:val="24"/>
              <w:lang w:val="en-US"/>
            </w:rPr>
          </w:pPr>
          <w:hyperlink r:id="rId9" w:anchor="_Toc25163102" w:history="1">
            <w:r w:rsidRPr="00195C43">
              <w:rPr>
                <w:rFonts w:ascii="Arial" w:eastAsia="Arial" w:hAnsi="Arial" w:cs="Times New Roman"/>
                <w:noProof/>
                <w:color w:val="0000FF"/>
                <w:sz w:val="24"/>
                <w:szCs w:val="24"/>
                <w:u w:val="single"/>
              </w:rPr>
              <w:t>Changes took in this sector</w:t>
            </w:r>
            <w:r w:rsidRPr="00195C43">
              <w:rPr>
                <w:rFonts w:ascii="Arial" w:eastAsia="Arial" w:hAnsi="Arial" w:cs="Times New Roman"/>
                <w:noProof/>
                <w:webHidden/>
                <w:color w:val="0000FF"/>
                <w:sz w:val="24"/>
                <w:szCs w:val="24"/>
                <w:u w:val="single"/>
                <w:lang w:val="en-US"/>
              </w:rPr>
              <w:tab/>
            </w:r>
            <w:r w:rsidRPr="00195C43">
              <w:rPr>
                <w:rFonts w:ascii="Arial" w:eastAsia="Arial" w:hAnsi="Arial" w:cs="Times New Roman"/>
                <w:noProof/>
                <w:webHidden/>
                <w:color w:val="0000FF"/>
                <w:sz w:val="24"/>
                <w:szCs w:val="24"/>
                <w:u w:val="single"/>
                <w:lang w:val="en-US"/>
              </w:rPr>
              <w:fldChar w:fldCharType="begin"/>
            </w:r>
            <w:r w:rsidRPr="00195C43">
              <w:rPr>
                <w:rFonts w:ascii="Arial" w:eastAsia="Arial" w:hAnsi="Arial" w:cs="Times New Roman"/>
                <w:noProof/>
                <w:webHidden/>
                <w:color w:val="0000FF"/>
                <w:sz w:val="24"/>
                <w:szCs w:val="24"/>
                <w:u w:val="single"/>
                <w:lang w:val="en-US"/>
              </w:rPr>
              <w:instrText xml:space="preserve"> PAGEREF _Toc25163102 \h </w:instrText>
            </w:r>
            <w:r w:rsidRPr="00195C43">
              <w:rPr>
                <w:rFonts w:ascii="Arial" w:eastAsia="Arial" w:hAnsi="Arial" w:cs="Times New Roman"/>
                <w:noProof/>
                <w:webHidden/>
                <w:color w:val="0000FF"/>
                <w:sz w:val="24"/>
                <w:szCs w:val="24"/>
                <w:u w:val="single"/>
                <w:lang w:val="en-US"/>
              </w:rPr>
            </w:r>
            <w:r w:rsidRPr="00195C43">
              <w:rPr>
                <w:rFonts w:ascii="Arial" w:eastAsia="Arial" w:hAnsi="Arial" w:cs="Times New Roman"/>
                <w:noProof/>
                <w:webHidden/>
                <w:color w:val="0000FF"/>
                <w:sz w:val="24"/>
                <w:szCs w:val="24"/>
                <w:u w:val="single"/>
                <w:lang w:val="en-US"/>
              </w:rPr>
              <w:fldChar w:fldCharType="separate"/>
            </w:r>
            <w:r w:rsidRPr="00195C43">
              <w:rPr>
                <w:rFonts w:ascii="Arial" w:eastAsia="Arial" w:hAnsi="Arial" w:cs="Times New Roman"/>
                <w:noProof/>
                <w:webHidden/>
                <w:color w:val="0000FF"/>
                <w:sz w:val="24"/>
                <w:szCs w:val="24"/>
                <w:u w:val="single"/>
                <w:lang w:val="en-US"/>
              </w:rPr>
              <w:t>7</w:t>
            </w:r>
            <w:r w:rsidRPr="00195C43">
              <w:rPr>
                <w:rFonts w:ascii="Arial" w:eastAsia="Arial" w:hAnsi="Arial" w:cs="Times New Roman"/>
                <w:noProof/>
                <w:webHidden/>
                <w:color w:val="0000FF"/>
                <w:sz w:val="24"/>
                <w:szCs w:val="24"/>
                <w:u w:val="single"/>
                <w:lang w:val="en-US"/>
              </w:rPr>
              <w:fldChar w:fldCharType="end"/>
            </w:r>
          </w:hyperlink>
        </w:p>
        <w:p w14:paraId="599D5D04" w14:textId="77777777" w:rsidR="00195C43" w:rsidRPr="00195C43" w:rsidRDefault="00195C43" w:rsidP="00195C43">
          <w:pPr>
            <w:tabs>
              <w:tab w:val="right" w:leader="dot" w:pos="9350"/>
            </w:tabs>
            <w:spacing w:after="100" w:line="360" w:lineRule="auto"/>
            <w:jc w:val="both"/>
            <w:rPr>
              <w:rFonts w:ascii="Times New Roman" w:eastAsia="Arial" w:hAnsi="Times New Roman" w:cs="Times New Roman"/>
              <w:noProof/>
              <w:sz w:val="24"/>
              <w:szCs w:val="24"/>
              <w:lang w:val="en-US"/>
            </w:rPr>
          </w:pPr>
          <w:hyperlink r:id="rId10" w:anchor="_Toc25163103" w:history="1">
            <w:r w:rsidRPr="00195C43">
              <w:rPr>
                <w:rFonts w:ascii="Arial" w:eastAsia="Arial" w:hAnsi="Arial" w:cs="Times New Roman"/>
                <w:noProof/>
                <w:color w:val="0000FF"/>
                <w:sz w:val="24"/>
                <w:szCs w:val="24"/>
                <w:u w:val="single"/>
              </w:rPr>
              <w:t>Potential Changes</w:t>
            </w:r>
            <w:r w:rsidRPr="00195C43">
              <w:rPr>
                <w:rFonts w:ascii="Arial" w:eastAsia="Arial" w:hAnsi="Arial" w:cs="Times New Roman"/>
                <w:noProof/>
                <w:webHidden/>
                <w:color w:val="0000FF"/>
                <w:sz w:val="24"/>
                <w:szCs w:val="24"/>
                <w:u w:val="single"/>
                <w:lang w:val="en-US"/>
              </w:rPr>
              <w:tab/>
            </w:r>
            <w:r w:rsidRPr="00195C43">
              <w:rPr>
                <w:rFonts w:ascii="Arial" w:eastAsia="Arial" w:hAnsi="Arial" w:cs="Times New Roman"/>
                <w:noProof/>
                <w:webHidden/>
                <w:color w:val="0000FF"/>
                <w:sz w:val="24"/>
                <w:szCs w:val="24"/>
                <w:u w:val="single"/>
                <w:lang w:val="en-US"/>
              </w:rPr>
              <w:fldChar w:fldCharType="begin"/>
            </w:r>
            <w:r w:rsidRPr="00195C43">
              <w:rPr>
                <w:rFonts w:ascii="Arial" w:eastAsia="Arial" w:hAnsi="Arial" w:cs="Times New Roman"/>
                <w:noProof/>
                <w:webHidden/>
                <w:color w:val="0000FF"/>
                <w:sz w:val="24"/>
                <w:szCs w:val="24"/>
                <w:u w:val="single"/>
                <w:lang w:val="en-US"/>
              </w:rPr>
              <w:instrText xml:space="preserve"> PAGEREF _Toc25163103 \h </w:instrText>
            </w:r>
            <w:r w:rsidRPr="00195C43">
              <w:rPr>
                <w:rFonts w:ascii="Arial" w:eastAsia="Arial" w:hAnsi="Arial" w:cs="Times New Roman"/>
                <w:noProof/>
                <w:webHidden/>
                <w:color w:val="0000FF"/>
                <w:sz w:val="24"/>
                <w:szCs w:val="24"/>
                <w:u w:val="single"/>
                <w:lang w:val="en-US"/>
              </w:rPr>
            </w:r>
            <w:r w:rsidRPr="00195C43">
              <w:rPr>
                <w:rFonts w:ascii="Arial" w:eastAsia="Arial" w:hAnsi="Arial" w:cs="Times New Roman"/>
                <w:noProof/>
                <w:webHidden/>
                <w:color w:val="0000FF"/>
                <w:sz w:val="24"/>
                <w:szCs w:val="24"/>
                <w:u w:val="single"/>
                <w:lang w:val="en-US"/>
              </w:rPr>
              <w:fldChar w:fldCharType="separate"/>
            </w:r>
            <w:r w:rsidRPr="00195C43">
              <w:rPr>
                <w:rFonts w:ascii="Arial" w:eastAsia="Arial" w:hAnsi="Arial" w:cs="Times New Roman"/>
                <w:noProof/>
                <w:webHidden/>
                <w:color w:val="0000FF"/>
                <w:sz w:val="24"/>
                <w:szCs w:val="24"/>
                <w:u w:val="single"/>
                <w:lang w:val="en-US"/>
              </w:rPr>
              <w:t>7</w:t>
            </w:r>
            <w:r w:rsidRPr="00195C43">
              <w:rPr>
                <w:rFonts w:ascii="Arial" w:eastAsia="Arial" w:hAnsi="Arial" w:cs="Times New Roman"/>
                <w:noProof/>
                <w:webHidden/>
                <w:color w:val="0000FF"/>
                <w:sz w:val="24"/>
                <w:szCs w:val="24"/>
                <w:u w:val="single"/>
                <w:lang w:val="en-US"/>
              </w:rPr>
              <w:fldChar w:fldCharType="end"/>
            </w:r>
          </w:hyperlink>
        </w:p>
        <w:p w14:paraId="0506388D" w14:textId="77777777" w:rsidR="00195C43" w:rsidRPr="00195C43" w:rsidRDefault="00195C43" w:rsidP="00195C43">
          <w:pPr>
            <w:tabs>
              <w:tab w:val="right" w:leader="dot" w:pos="9350"/>
            </w:tabs>
            <w:spacing w:after="100" w:line="360" w:lineRule="auto"/>
            <w:jc w:val="both"/>
            <w:rPr>
              <w:rFonts w:ascii="Times New Roman" w:eastAsia="Arial" w:hAnsi="Times New Roman" w:cs="Times New Roman"/>
              <w:noProof/>
              <w:sz w:val="24"/>
              <w:szCs w:val="24"/>
              <w:lang w:val="en-US"/>
            </w:rPr>
          </w:pPr>
          <w:hyperlink r:id="rId11" w:anchor="_Toc25163104" w:history="1">
            <w:r w:rsidRPr="00195C43">
              <w:rPr>
                <w:rFonts w:ascii="Arial" w:eastAsia="Arial" w:hAnsi="Arial" w:cs="Times New Roman"/>
                <w:noProof/>
                <w:color w:val="0000FF"/>
                <w:sz w:val="24"/>
                <w:szCs w:val="24"/>
                <w:u w:val="single"/>
              </w:rPr>
              <w:t>Drivers of electrification</w:t>
            </w:r>
            <w:r w:rsidRPr="00195C43">
              <w:rPr>
                <w:rFonts w:ascii="Arial" w:eastAsia="Arial" w:hAnsi="Arial" w:cs="Times New Roman"/>
                <w:noProof/>
                <w:webHidden/>
                <w:color w:val="0000FF"/>
                <w:sz w:val="24"/>
                <w:szCs w:val="24"/>
                <w:u w:val="single"/>
                <w:lang w:val="en-US"/>
              </w:rPr>
              <w:tab/>
            </w:r>
            <w:r w:rsidRPr="00195C43">
              <w:rPr>
                <w:rFonts w:ascii="Arial" w:eastAsia="Arial" w:hAnsi="Arial" w:cs="Times New Roman"/>
                <w:noProof/>
                <w:webHidden/>
                <w:color w:val="0000FF"/>
                <w:sz w:val="24"/>
                <w:szCs w:val="24"/>
                <w:u w:val="single"/>
                <w:lang w:val="en-US"/>
              </w:rPr>
              <w:fldChar w:fldCharType="begin"/>
            </w:r>
            <w:r w:rsidRPr="00195C43">
              <w:rPr>
                <w:rFonts w:ascii="Arial" w:eastAsia="Arial" w:hAnsi="Arial" w:cs="Times New Roman"/>
                <w:noProof/>
                <w:webHidden/>
                <w:color w:val="0000FF"/>
                <w:sz w:val="24"/>
                <w:szCs w:val="24"/>
                <w:u w:val="single"/>
                <w:lang w:val="en-US"/>
              </w:rPr>
              <w:instrText xml:space="preserve"> PAGEREF _Toc25163104 \h </w:instrText>
            </w:r>
            <w:r w:rsidRPr="00195C43">
              <w:rPr>
                <w:rFonts w:ascii="Arial" w:eastAsia="Arial" w:hAnsi="Arial" w:cs="Times New Roman"/>
                <w:noProof/>
                <w:webHidden/>
                <w:color w:val="0000FF"/>
                <w:sz w:val="24"/>
                <w:szCs w:val="24"/>
                <w:u w:val="single"/>
                <w:lang w:val="en-US"/>
              </w:rPr>
            </w:r>
            <w:r w:rsidRPr="00195C43">
              <w:rPr>
                <w:rFonts w:ascii="Arial" w:eastAsia="Arial" w:hAnsi="Arial" w:cs="Times New Roman"/>
                <w:noProof/>
                <w:webHidden/>
                <w:color w:val="0000FF"/>
                <w:sz w:val="24"/>
                <w:szCs w:val="24"/>
                <w:u w:val="single"/>
                <w:lang w:val="en-US"/>
              </w:rPr>
              <w:fldChar w:fldCharType="separate"/>
            </w:r>
            <w:r w:rsidRPr="00195C43">
              <w:rPr>
                <w:rFonts w:ascii="Arial" w:eastAsia="Arial" w:hAnsi="Arial" w:cs="Times New Roman"/>
                <w:noProof/>
                <w:webHidden/>
                <w:color w:val="0000FF"/>
                <w:sz w:val="24"/>
                <w:szCs w:val="24"/>
                <w:u w:val="single"/>
                <w:lang w:val="en-US"/>
              </w:rPr>
              <w:t>8</w:t>
            </w:r>
            <w:r w:rsidRPr="00195C43">
              <w:rPr>
                <w:rFonts w:ascii="Arial" w:eastAsia="Arial" w:hAnsi="Arial" w:cs="Times New Roman"/>
                <w:noProof/>
                <w:webHidden/>
                <w:color w:val="0000FF"/>
                <w:sz w:val="24"/>
                <w:szCs w:val="24"/>
                <w:u w:val="single"/>
                <w:lang w:val="en-US"/>
              </w:rPr>
              <w:fldChar w:fldCharType="end"/>
            </w:r>
          </w:hyperlink>
        </w:p>
        <w:p w14:paraId="5AB42162" w14:textId="77777777" w:rsidR="00195C43" w:rsidRPr="00195C43" w:rsidRDefault="00195C43" w:rsidP="00195C43">
          <w:pPr>
            <w:tabs>
              <w:tab w:val="right" w:leader="dot" w:pos="9350"/>
            </w:tabs>
            <w:spacing w:after="100" w:line="360" w:lineRule="auto"/>
            <w:jc w:val="both"/>
            <w:rPr>
              <w:rFonts w:ascii="Times New Roman" w:eastAsia="Arial" w:hAnsi="Times New Roman" w:cs="Times New Roman"/>
              <w:noProof/>
              <w:sz w:val="24"/>
              <w:szCs w:val="24"/>
              <w:lang w:val="en-US"/>
            </w:rPr>
          </w:pPr>
          <w:hyperlink r:id="rId12" w:anchor="_Toc25163105" w:history="1">
            <w:r w:rsidRPr="00195C43">
              <w:rPr>
                <w:rFonts w:ascii="Arial" w:eastAsia="Arial" w:hAnsi="Arial" w:cs="Times New Roman"/>
                <w:noProof/>
                <w:color w:val="0000FF"/>
                <w:sz w:val="24"/>
                <w:szCs w:val="24"/>
                <w:u w:val="single"/>
              </w:rPr>
              <w:t>New opportunities</w:t>
            </w:r>
            <w:r w:rsidRPr="00195C43">
              <w:rPr>
                <w:rFonts w:ascii="Arial" w:eastAsia="Arial" w:hAnsi="Arial" w:cs="Times New Roman"/>
                <w:noProof/>
                <w:webHidden/>
                <w:color w:val="0000FF"/>
                <w:sz w:val="24"/>
                <w:szCs w:val="24"/>
                <w:u w:val="single"/>
                <w:lang w:val="en-US"/>
              </w:rPr>
              <w:tab/>
            </w:r>
            <w:r w:rsidRPr="00195C43">
              <w:rPr>
                <w:rFonts w:ascii="Arial" w:eastAsia="Arial" w:hAnsi="Arial" w:cs="Times New Roman"/>
                <w:noProof/>
                <w:webHidden/>
                <w:color w:val="0000FF"/>
                <w:sz w:val="24"/>
                <w:szCs w:val="24"/>
                <w:u w:val="single"/>
                <w:lang w:val="en-US"/>
              </w:rPr>
              <w:fldChar w:fldCharType="begin"/>
            </w:r>
            <w:r w:rsidRPr="00195C43">
              <w:rPr>
                <w:rFonts w:ascii="Arial" w:eastAsia="Arial" w:hAnsi="Arial" w:cs="Times New Roman"/>
                <w:noProof/>
                <w:webHidden/>
                <w:color w:val="0000FF"/>
                <w:sz w:val="24"/>
                <w:szCs w:val="24"/>
                <w:u w:val="single"/>
                <w:lang w:val="en-US"/>
              </w:rPr>
              <w:instrText xml:space="preserve"> PAGEREF _Toc25163105 \h </w:instrText>
            </w:r>
            <w:r w:rsidRPr="00195C43">
              <w:rPr>
                <w:rFonts w:ascii="Arial" w:eastAsia="Arial" w:hAnsi="Arial" w:cs="Times New Roman"/>
                <w:noProof/>
                <w:webHidden/>
                <w:color w:val="0000FF"/>
                <w:sz w:val="24"/>
                <w:szCs w:val="24"/>
                <w:u w:val="single"/>
                <w:lang w:val="en-US"/>
              </w:rPr>
            </w:r>
            <w:r w:rsidRPr="00195C43">
              <w:rPr>
                <w:rFonts w:ascii="Arial" w:eastAsia="Arial" w:hAnsi="Arial" w:cs="Times New Roman"/>
                <w:noProof/>
                <w:webHidden/>
                <w:color w:val="0000FF"/>
                <w:sz w:val="24"/>
                <w:szCs w:val="24"/>
                <w:u w:val="single"/>
                <w:lang w:val="en-US"/>
              </w:rPr>
              <w:fldChar w:fldCharType="separate"/>
            </w:r>
            <w:r w:rsidRPr="00195C43">
              <w:rPr>
                <w:rFonts w:ascii="Arial" w:eastAsia="Arial" w:hAnsi="Arial" w:cs="Times New Roman"/>
                <w:noProof/>
                <w:webHidden/>
                <w:color w:val="0000FF"/>
                <w:sz w:val="24"/>
                <w:szCs w:val="24"/>
                <w:u w:val="single"/>
                <w:lang w:val="en-US"/>
              </w:rPr>
              <w:t>8</w:t>
            </w:r>
            <w:r w:rsidRPr="00195C43">
              <w:rPr>
                <w:rFonts w:ascii="Arial" w:eastAsia="Arial" w:hAnsi="Arial" w:cs="Times New Roman"/>
                <w:noProof/>
                <w:webHidden/>
                <w:color w:val="0000FF"/>
                <w:sz w:val="24"/>
                <w:szCs w:val="24"/>
                <w:u w:val="single"/>
                <w:lang w:val="en-US"/>
              </w:rPr>
              <w:fldChar w:fldCharType="end"/>
            </w:r>
          </w:hyperlink>
        </w:p>
        <w:p w14:paraId="4B71943A" w14:textId="77777777" w:rsidR="00195C43" w:rsidRPr="00195C43" w:rsidRDefault="00195C43" w:rsidP="00195C43">
          <w:pPr>
            <w:tabs>
              <w:tab w:val="right" w:leader="dot" w:pos="9350"/>
            </w:tabs>
            <w:spacing w:after="100" w:line="360" w:lineRule="auto"/>
            <w:jc w:val="both"/>
            <w:rPr>
              <w:rFonts w:ascii="Times New Roman" w:eastAsia="Arial" w:hAnsi="Times New Roman" w:cs="Times New Roman"/>
              <w:noProof/>
              <w:sz w:val="24"/>
              <w:szCs w:val="24"/>
              <w:lang w:val="en-US"/>
            </w:rPr>
          </w:pPr>
          <w:hyperlink r:id="rId13" w:anchor="_Toc25163106" w:history="1">
            <w:r w:rsidRPr="00195C43">
              <w:rPr>
                <w:rFonts w:ascii="Arial" w:eastAsia="Arial" w:hAnsi="Arial" w:cs="Times New Roman"/>
                <w:noProof/>
                <w:color w:val="0000FF"/>
                <w:sz w:val="24"/>
                <w:szCs w:val="24"/>
                <w:u w:val="single"/>
              </w:rPr>
              <w:t>Other businesses linked</w:t>
            </w:r>
            <w:r w:rsidRPr="00195C43">
              <w:rPr>
                <w:rFonts w:ascii="Arial" w:eastAsia="Arial" w:hAnsi="Arial" w:cs="Times New Roman"/>
                <w:noProof/>
                <w:webHidden/>
                <w:color w:val="0000FF"/>
                <w:sz w:val="24"/>
                <w:szCs w:val="24"/>
                <w:u w:val="single"/>
                <w:lang w:val="en-US"/>
              </w:rPr>
              <w:tab/>
            </w:r>
            <w:r w:rsidRPr="00195C43">
              <w:rPr>
                <w:rFonts w:ascii="Arial" w:eastAsia="Arial" w:hAnsi="Arial" w:cs="Times New Roman"/>
                <w:noProof/>
                <w:webHidden/>
                <w:color w:val="0000FF"/>
                <w:sz w:val="24"/>
                <w:szCs w:val="24"/>
                <w:u w:val="single"/>
                <w:lang w:val="en-US"/>
              </w:rPr>
              <w:fldChar w:fldCharType="begin"/>
            </w:r>
            <w:r w:rsidRPr="00195C43">
              <w:rPr>
                <w:rFonts w:ascii="Arial" w:eastAsia="Arial" w:hAnsi="Arial" w:cs="Times New Roman"/>
                <w:noProof/>
                <w:webHidden/>
                <w:color w:val="0000FF"/>
                <w:sz w:val="24"/>
                <w:szCs w:val="24"/>
                <w:u w:val="single"/>
                <w:lang w:val="en-US"/>
              </w:rPr>
              <w:instrText xml:space="preserve"> PAGEREF _Toc25163106 \h </w:instrText>
            </w:r>
            <w:r w:rsidRPr="00195C43">
              <w:rPr>
                <w:rFonts w:ascii="Arial" w:eastAsia="Arial" w:hAnsi="Arial" w:cs="Times New Roman"/>
                <w:noProof/>
                <w:webHidden/>
                <w:color w:val="0000FF"/>
                <w:sz w:val="24"/>
                <w:szCs w:val="24"/>
                <w:u w:val="single"/>
                <w:lang w:val="en-US"/>
              </w:rPr>
            </w:r>
            <w:r w:rsidRPr="00195C43">
              <w:rPr>
                <w:rFonts w:ascii="Arial" w:eastAsia="Arial" w:hAnsi="Arial" w:cs="Times New Roman"/>
                <w:noProof/>
                <w:webHidden/>
                <w:color w:val="0000FF"/>
                <w:sz w:val="24"/>
                <w:szCs w:val="24"/>
                <w:u w:val="single"/>
                <w:lang w:val="en-US"/>
              </w:rPr>
              <w:fldChar w:fldCharType="separate"/>
            </w:r>
            <w:r w:rsidRPr="00195C43">
              <w:rPr>
                <w:rFonts w:ascii="Arial" w:eastAsia="Arial" w:hAnsi="Arial" w:cs="Times New Roman"/>
                <w:noProof/>
                <w:webHidden/>
                <w:color w:val="0000FF"/>
                <w:sz w:val="24"/>
                <w:szCs w:val="24"/>
                <w:u w:val="single"/>
                <w:lang w:val="en-US"/>
              </w:rPr>
              <w:t>9</w:t>
            </w:r>
            <w:r w:rsidRPr="00195C43">
              <w:rPr>
                <w:rFonts w:ascii="Arial" w:eastAsia="Arial" w:hAnsi="Arial" w:cs="Times New Roman"/>
                <w:noProof/>
                <w:webHidden/>
                <w:color w:val="0000FF"/>
                <w:sz w:val="24"/>
                <w:szCs w:val="24"/>
                <w:u w:val="single"/>
                <w:lang w:val="en-US"/>
              </w:rPr>
              <w:fldChar w:fldCharType="end"/>
            </w:r>
          </w:hyperlink>
        </w:p>
        <w:p w14:paraId="5F5056ED" w14:textId="77777777" w:rsidR="00195C43" w:rsidRPr="00195C43" w:rsidRDefault="00195C43" w:rsidP="00195C43">
          <w:pPr>
            <w:tabs>
              <w:tab w:val="right" w:leader="dot" w:pos="9350"/>
            </w:tabs>
            <w:spacing w:after="100" w:line="360" w:lineRule="auto"/>
            <w:jc w:val="both"/>
            <w:rPr>
              <w:rFonts w:ascii="Times New Roman" w:eastAsia="Arial" w:hAnsi="Times New Roman" w:cs="Times New Roman"/>
              <w:noProof/>
              <w:sz w:val="24"/>
              <w:szCs w:val="24"/>
              <w:lang w:val="en-US"/>
            </w:rPr>
          </w:pPr>
          <w:hyperlink r:id="rId14" w:anchor="_Toc25163107" w:history="1">
            <w:r w:rsidRPr="00195C43">
              <w:rPr>
                <w:rFonts w:ascii="Arial" w:eastAsia="Arial" w:hAnsi="Arial" w:cs="Times New Roman"/>
                <w:noProof/>
                <w:color w:val="0000FF"/>
                <w:sz w:val="24"/>
                <w:szCs w:val="24"/>
                <w:u w:val="single"/>
              </w:rPr>
              <w:t>Conclusion</w:t>
            </w:r>
            <w:r w:rsidRPr="00195C43">
              <w:rPr>
                <w:rFonts w:ascii="Arial" w:eastAsia="Arial" w:hAnsi="Arial" w:cs="Times New Roman"/>
                <w:noProof/>
                <w:webHidden/>
                <w:color w:val="0000FF"/>
                <w:sz w:val="24"/>
                <w:szCs w:val="24"/>
                <w:u w:val="single"/>
                <w:lang w:val="en-US"/>
              </w:rPr>
              <w:tab/>
            </w:r>
            <w:r w:rsidRPr="00195C43">
              <w:rPr>
                <w:rFonts w:ascii="Arial" w:eastAsia="Arial" w:hAnsi="Arial" w:cs="Times New Roman"/>
                <w:noProof/>
                <w:webHidden/>
                <w:color w:val="0000FF"/>
                <w:sz w:val="24"/>
                <w:szCs w:val="24"/>
                <w:u w:val="single"/>
                <w:lang w:val="en-US"/>
              </w:rPr>
              <w:fldChar w:fldCharType="begin"/>
            </w:r>
            <w:r w:rsidRPr="00195C43">
              <w:rPr>
                <w:rFonts w:ascii="Arial" w:eastAsia="Arial" w:hAnsi="Arial" w:cs="Times New Roman"/>
                <w:noProof/>
                <w:webHidden/>
                <w:color w:val="0000FF"/>
                <w:sz w:val="24"/>
                <w:szCs w:val="24"/>
                <w:u w:val="single"/>
                <w:lang w:val="en-US"/>
              </w:rPr>
              <w:instrText xml:space="preserve"> PAGEREF _Toc25163107 \h </w:instrText>
            </w:r>
            <w:r w:rsidRPr="00195C43">
              <w:rPr>
                <w:rFonts w:ascii="Arial" w:eastAsia="Arial" w:hAnsi="Arial" w:cs="Times New Roman"/>
                <w:noProof/>
                <w:webHidden/>
                <w:color w:val="0000FF"/>
                <w:sz w:val="24"/>
                <w:szCs w:val="24"/>
                <w:u w:val="single"/>
                <w:lang w:val="en-US"/>
              </w:rPr>
            </w:r>
            <w:r w:rsidRPr="00195C43">
              <w:rPr>
                <w:rFonts w:ascii="Arial" w:eastAsia="Arial" w:hAnsi="Arial" w:cs="Times New Roman"/>
                <w:noProof/>
                <w:webHidden/>
                <w:color w:val="0000FF"/>
                <w:sz w:val="24"/>
                <w:szCs w:val="24"/>
                <w:u w:val="single"/>
                <w:lang w:val="en-US"/>
              </w:rPr>
              <w:fldChar w:fldCharType="separate"/>
            </w:r>
            <w:r w:rsidRPr="00195C43">
              <w:rPr>
                <w:rFonts w:ascii="Arial" w:eastAsia="Arial" w:hAnsi="Arial" w:cs="Times New Roman"/>
                <w:noProof/>
                <w:webHidden/>
                <w:color w:val="0000FF"/>
                <w:sz w:val="24"/>
                <w:szCs w:val="24"/>
                <w:u w:val="single"/>
                <w:lang w:val="en-US"/>
              </w:rPr>
              <w:t>10</w:t>
            </w:r>
            <w:r w:rsidRPr="00195C43">
              <w:rPr>
                <w:rFonts w:ascii="Arial" w:eastAsia="Arial" w:hAnsi="Arial" w:cs="Times New Roman"/>
                <w:noProof/>
                <w:webHidden/>
                <w:color w:val="0000FF"/>
                <w:sz w:val="24"/>
                <w:szCs w:val="24"/>
                <w:u w:val="single"/>
                <w:lang w:val="en-US"/>
              </w:rPr>
              <w:fldChar w:fldCharType="end"/>
            </w:r>
          </w:hyperlink>
        </w:p>
        <w:p w14:paraId="2823A47B" w14:textId="77777777" w:rsidR="00195C43" w:rsidRPr="00195C43" w:rsidRDefault="00195C43" w:rsidP="00195C43">
          <w:pPr>
            <w:tabs>
              <w:tab w:val="right" w:leader="dot" w:pos="9350"/>
            </w:tabs>
            <w:spacing w:after="100" w:line="360" w:lineRule="auto"/>
            <w:jc w:val="both"/>
            <w:rPr>
              <w:rFonts w:ascii="Times New Roman" w:eastAsia="Arial" w:hAnsi="Times New Roman" w:cs="Times New Roman"/>
              <w:noProof/>
              <w:sz w:val="24"/>
              <w:szCs w:val="24"/>
              <w:lang w:val="en-US"/>
            </w:rPr>
          </w:pPr>
          <w:hyperlink r:id="rId15" w:anchor="_Toc25163108" w:history="1">
            <w:r w:rsidRPr="00195C43">
              <w:rPr>
                <w:rFonts w:ascii="Arial" w:eastAsia="Arial" w:hAnsi="Arial" w:cs="Times New Roman"/>
                <w:noProof/>
                <w:color w:val="0000FF"/>
                <w:sz w:val="24"/>
                <w:szCs w:val="24"/>
                <w:u w:val="single"/>
                <w:lang w:val="en-US"/>
              </w:rPr>
              <w:t>Reference</w:t>
            </w:r>
            <w:r w:rsidRPr="00195C43">
              <w:rPr>
                <w:rFonts w:ascii="Arial" w:eastAsia="Arial" w:hAnsi="Arial" w:cs="Times New Roman"/>
                <w:noProof/>
                <w:webHidden/>
                <w:color w:val="0000FF"/>
                <w:sz w:val="24"/>
                <w:szCs w:val="24"/>
                <w:u w:val="single"/>
                <w:lang w:val="en-US"/>
              </w:rPr>
              <w:tab/>
            </w:r>
            <w:r w:rsidRPr="00195C43">
              <w:rPr>
                <w:rFonts w:ascii="Arial" w:eastAsia="Arial" w:hAnsi="Arial" w:cs="Times New Roman"/>
                <w:noProof/>
                <w:webHidden/>
                <w:color w:val="0000FF"/>
                <w:sz w:val="24"/>
                <w:szCs w:val="24"/>
                <w:u w:val="single"/>
                <w:lang w:val="en-US"/>
              </w:rPr>
              <w:fldChar w:fldCharType="begin"/>
            </w:r>
            <w:r w:rsidRPr="00195C43">
              <w:rPr>
                <w:rFonts w:ascii="Arial" w:eastAsia="Arial" w:hAnsi="Arial" w:cs="Times New Roman"/>
                <w:noProof/>
                <w:webHidden/>
                <w:color w:val="0000FF"/>
                <w:sz w:val="24"/>
                <w:szCs w:val="24"/>
                <w:u w:val="single"/>
                <w:lang w:val="en-US"/>
              </w:rPr>
              <w:instrText xml:space="preserve"> PAGEREF _Toc25163108 \h </w:instrText>
            </w:r>
            <w:r w:rsidRPr="00195C43">
              <w:rPr>
                <w:rFonts w:ascii="Arial" w:eastAsia="Arial" w:hAnsi="Arial" w:cs="Times New Roman"/>
                <w:noProof/>
                <w:webHidden/>
                <w:color w:val="0000FF"/>
                <w:sz w:val="24"/>
                <w:szCs w:val="24"/>
                <w:u w:val="single"/>
                <w:lang w:val="en-US"/>
              </w:rPr>
            </w:r>
            <w:r w:rsidRPr="00195C43">
              <w:rPr>
                <w:rFonts w:ascii="Arial" w:eastAsia="Arial" w:hAnsi="Arial" w:cs="Times New Roman"/>
                <w:noProof/>
                <w:webHidden/>
                <w:color w:val="0000FF"/>
                <w:sz w:val="24"/>
                <w:szCs w:val="24"/>
                <w:u w:val="single"/>
                <w:lang w:val="en-US"/>
              </w:rPr>
              <w:fldChar w:fldCharType="separate"/>
            </w:r>
            <w:r w:rsidRPr="00195C43">
              <w:rPr>
                <w:rFonts w:ascii="Arial" w:eastAsia="Arial" w:hAnsi="Arial" w:cs="Times New Roman"/>
                <w:noProof/>
                <w:webHidden/>
                <w:color w:val="0000FF"/>
                <w:sz w:val="24"/>
                <w:szCs w:val="24"/>
                <w:u w:val="single"/>
                <w:lang w:val="en-US"/>
              </w:rPr>
              <w:t>11</w:t>
            </w:r>
            <w:r w:rsidRPr="00195C43">
              <w:rPr>
                <w:rFonts w:ascii="Arial" w:eastAsia="Arial" w:hAnsi="Arial" w:cs="Times New Roman"/>
                <w:noProof/>
                <w:webHidden/>
                <w:color w:val="0000FF"/>
                <w:sz w:val="24"/>
                <w:szCs w:val="24"/>
                <w:u w:val="single"/>
                <w:lang w:val="en-US"/>
              </w:rPr>
              <w:fldChar w:fldCharType="end"/>
            </w:r>
          </w:hyperlink>
        </w:p>
        <w:p w14:paraId="7A69C91D" w14:textId="77777777" w:rsidR="00195C43" w:rsidRPr="00195C43" w:rsidRDefault="00195C43" w:rsidP="00195C43">
          <w:pPr>
            <w:tabs>
              <w:tab w:val="right" w:leader="dot" w:pos="9350"/>
            </w:tabs>
            <w:spacing w:after="100" w:line="360" w:lineRule="auto"/>
            <w:jc w:val="both"/>
            <w:rPr>
              <w:rFonts w:ascii="Times New Roman" w:eastAsia="Arial" w:hAnsi="Times New Roman" w:cs="Times New Roman"/>
              <w:noProof/>
              <w:sz w:val="24"/>
              <w:szCs w:val="24"/>
              <w:lang w:val="en-US"/>
            </w:rPr>
          </w:pPr>
          <w:hyperlink r:id="rId16" w:anchor="_Toc25163109" w:history="1">
            <w:r w:rsidRPr="00195C43">
              <w:rPr>
                <w:rFonts w:ascii="Arial" w:eastAsia="Arial" w:hAnsi="Arial" w:cs="Times New Roman"/>
                <w:noProof/>
                <w:color w:val="0000FF"/>
                <w:sz w:val="24"/>
                <w:szCs w:val="24"/>
                <w:u w:val="single"/>
                <w:shd w:val="clear" w:color="auto" w:fill="FFFFFF"/>
                <w:lang w:val="en-US"/>
              </w:rPr>
              <w:t>Appendices</w:t>
            </w:r>
            <w:r w:rsidRPr="00195C43">
              <w:rPr>
                <w:rFonts w:ascii="Arial" w:eastAsia="Arial" w:hAnsi="Arial" w:cs="Times New Roman"/>
                <w:noProof/>
                <w:webHidden/>
                <w:color w:val="0000FF"/>
                <w:sz w:val="24"/>
                <w:szCs w:val="24"/>
                <w:u w:val="single"/>
                <w:lang w:val="en-US"/>
              </w:rPr>
              <w:tab/>
            </w:r>
            <w:r w:rsidRPr="00195C43">
              <w:rPr>
                <w:rFonts w:ascii="Arial" w:eastAsia="Arial" w:hAnsi="Arial" w:cs="Times New Roman"/>
                <w:noProof/>
                <w:webHidden/>
                <w:color w:val="0000FF"/>
                <w:sz w:val="24"/>
                <w:szCs w:val="24"/>
                <w:u w:val="single"/>
                <w:lang w:val="en-US"/>
              </w:rPr>
              <w:fldChar w:fldCharType="begin"/>
            </w:r>
            <w:r w:rsidRPr="00195C43">
              <w:rPr>
                <w:rFonts w:ascii="Arial" w:eastAsia="Arial" w:hAnsi="Arial" w:cs="Times New Roman"/>
                <w:noProof/>
                <w:webHidden/>
                <w:color w:val="0000FF"/>
                <w:sz w:val="24"/>
                <w:szCs w:val="24"/>
                <w:u w:val="single"/>
                <w:lang w:val="en-US"/>
              </w:rPr>
              <w:instrText xml:space="preserve"> PAGEREF _Toc25163109 \h </w:instrText>
            </w:r>
            <w:r w:rsidRPr="00195C43">
              <w:rPr>
                <w:rFonts w:ascii="Arial" w:eastAsia="Arial" w:hAnsi="Arial" w:cs="Times New Roman"/>
                <w:noProof/>
                <w:webHidden/>
                <w:color w:val="0000FF"/>
                <w:sz w:val="24"/>
                <w:szCs w:val="24"/>
                <w:u w:val="single"/>
                <w:lang w:val="en-US"/>
              </w:rPr>
            </w:r>
            <w:r w:rsidRPr="00195C43">
              <w:rPr>
                <w:rFonts w:ascii="Arial" w:eastAsia="Arial" w:hAnsi="Arial" w:cs="Times New Roman"/>
                <w:noProof/>
                <w:webHidden/>
                <w:color w:val="0000FF"/>
                <w:sz w:val="24"/>
                <w:szCs w:val="24"/>
                <w:u w:val="single"/>
                <w:lang w:val="en-US"/>
              </w:rPr>
              <w:fldChar w:fldCharType="separate"/>
            </w:r>
            <w:r w:rsidRPr="00195C43">
              <w:rPr>
                <w:rFonts w:ascii="Arial" w:eastAsia="Arial" w:hAnsi="Arial" w:cs="Times New Roman"/>
                <w:noProof/>
                <w:webHidden/>
                <w:color w:val="0000FF"/>
                <w:sz w:val="24"/>
                <w:szCs w:val="24"/>
                <w:u w:val="single"/>
                <w:lang w:val="en-US"/>
              </w:rPr>
              <w:t>13</w:t>
            </w:r>
            <w:r w:rsidRPr="00195C43">
              <w:rPr>
                <w:rFonts w:ascii="Arial" w:eastAsia="Arial" w:hAnsi="Arial" w:cs="Times New Roman"/>
                <w:noProof/>
                <w:webHidden/>
                <w:color w:val="0000FF"/>
                <w:sz w:val="24"/>
                <w:szCs w:val="24"/>
                <w:u w:val="single"/>
                <w:lang w:val="en-US"/>
              </w:rPr>
              <w:fldChar w:fldCharType="end"/>
            </w:r>
          </w:hyperlink>
        </w:p>
        <w:p w14:paraId="475553D9" w14:textId="77777777" w:rsidR="00195C43" w:rsidRPr="00195C43" w:rsidRDefault="00195C43" w:rsidP="00195C43">
          <w:pPr>
            <w:spacing w:after="0" w:line="360" w:lineRule="auto"/>
            <w:jc w:val="both"/>
            <w:rPr>
              <w:rFonts w:ascii="Times New Roman" w:eastAsia="Arial" w:hAnsi="Times New Roman" w:cs="Times New Roman"/>
              <w:sz w:val="24"/>
              <w:szCs w:val="24"/>
              <w:lang w:val="en-US"/>
            </w:rPr>
          </w:pPr>
          <w:r w:rsidRPr="00195C43">
            <w:rPr>
              <w:rFonts w:ascii="Times New Roman" w:eastAsia="Arial" w:hAnsi="Times New Roman" w:cs="Times New Roman"/>
              <w:sz w:val="24"/>
              <w:szCs w:val="24"/>
              <w:lang w:val="en-US"/>
            </w:rPr>
            <w:fldChar w:fldCharType="end"/>
          </w:r>
        </w:p>
      </w:sdtContent>
    </w:sdt>
    <w:p w14:paraId="2F7E7E7B" w14:textId="77777777" w:rsidR="00195C43" w:rsidRPr="00195C43" w:rsidRDefault="00195C43" w:rsidP="00195C43">
      <w:pPr>
        <w:spacing w:after="0" w:line="360" w:lineRule="auto"/>
        <w:jc w:val="center"/>
        <w:rPr>
          <w:rFonts w:ascii="Times New Roman" w:eastAsia="Times New Roman" w:hAnsi="Times New Roman" w:cs="Times New Roman"/>
          <w:b/>
          <w:sz w:val="32"/>
          <w:szCs w:val="32"/>
          <w:highlight w:val="white"/>
        </w:rPr>
      </w:pPr>
      <w:r w:rsidRPr="00195C43">
        <w:rPr>
          <w:rFonts w:ascii="Arial" w:eastAsia="Arial" w:hAnsi="Arial" w:cs="Arial"/>
          <w:sz w:val="28"/>
          <w:szCs w:val="28"/>
        </w:rPr>
        <w:br w:type="page"/>
      </w:r>
    </w:p>
    <w:p w14:paraId="22C6F593" w14:textId="77777777" w:rsidR="00195C43" w:rsidRPr="00195C43" w:rsidRDefault="00195C43" w:rsidP="00195C43">
      <w:pPr>
        <w:keepNext/>
        <w:keepLines/>
        <w:spacing w:before="400" w:after="120" w:line="360" w:lineRule="auto"/>
        <w:outlineLvl w:val="0"/>
        <w:rPr>
          <w:rFonts w:ascii="Times New Roman" w:eastAsia="Arial" w:hAnsi="Times New Roman" w:cs="Arial"/>
          <w:b/>
          <w:sz w:val="32"/>
          <w:szCs w:val="40"/>
          <w:highlight w:val="white"/>
        </w:rPr>
      </w:pPr>
      <w:bookmarkStart w:id="1" w:name="_Toc25163098"/>
      <w:r w:rsidRPr="00195C43">
        <w:rPr>
          <w:rFonts w:ascii="Times New Roman" w:eastAsia="Arial" w:hAnsi="Times New Roman" w:cs="Arial"/>
          <w:b/>
          <w:sz w:val="32"/>
          <w:szCs w:val="40"/>
          <w:highlight w:val="white"/>
        </w:rPr>
        <w:lastRenderedPageBreak/>
        <w:t>Introduction</w:t>
      </w:r>
      <w:bookmarkEnd w:id="1"/>
    </w:p>
    <w:p w14:paraId="45C7C76B" w14:textId="77777777" w:rsidR="00195C43" w:rsidRPr="00195C43" w:rsidRDefault="00195C43" w:rsidP="00195C43">
      <w:pPr>
        <w:spacing w:before="200" w:after="200" w:line="360" w:lineRule="auto"/>
        <w:jc w:val="both"/>
        <w:rPr>
          <w:rFonts w:ascii="Times New Roman" w:eastAsia="Times New Roman" w:hAnsi="Times New Roman" w:cs="Times New Roman"/>
          <w:sz w:val="24"/>
          <w:szCs w:val="24"/>
          <w:highlight w:val="white"/>
        </w:rPr>
      </w:pPr>
      <w:r w:rsidRPr="00195C43">
        <w:rPr>
          <w:rFonts w:ascii="Times New Roman" w:eastAsia="Times New Roman" w:hAnsi="Times New Roman" w:cs="Times New Roman"/>
          <w:sz w:val="24"/>
          <w:szCs w:val="24"/>
          <w:highlight w:val="white"/>
        </w:rPr>
        <w:t xml:space="preserve">The global business environment is the environmental or exogenous factors that influence the internal environment of an organization in decision making for resourcing and capabilities. This assignment is aiming in evaluating the main forces that create the environment of business of the car manufacturing industry along with explaining how this industry has changed over the last few decades. It will also assess the possible changes that can take place in this industry in the future with the main drivers for the electrification of cars. It is also going to evaluate the reasons for increasing the demand </w:t>
      </w:r>
      <w:proofErr w:type="gramStart"/>
      <w:r w:rsidRPr="00195C43">
        <w:rPr>
          <w:rFonts w:ascii="Times New Roman" w:eastAsia="Times New Roman" w:hAnsi="Times New Roman" w:cs="Times New Roman"/>
          <w:sz w:val="24"/>
          <w:szCs w:val="24"/>
          <w:highlight w:val="white"/>
        </w:rPr>
        <w:t>for the production of</w:t>
      </w:r>
      <w:proofErr w:type="gramEnd"/>
      <w:r w:rsidRPr="00195C43">
        <w:rPr>
          <w:rFonts w:ascii="Times New Roman" w:eastAsia="Times New Roman" w:hAnsi="Times New Roman" w:cs="Times New Roman"/>
          <w:sz w:val="24"/>
          <w:szCs w:val="24"/>
          <w:highlight w:val="white"/>
        </w:rPr>
        <w:t xml:space="preserve"> electric cars. New opportunities by electric cars marketing for business will also be going to be discussed. </w:t>
      </w:r>
    </w:p>
    <w:p w14:paraId="1C3A247F" w14:textId="77777777" w:rsidR="00195C43" w:rsidRPr="00195C43" w:rsidRDefault="00195C43" w:rsidP="00195C43">
      <w:pPr>
        <w:keepNext/>
        <w:keepLines/>
        <w:spacing w:before="400" w:after="120" w:line="360" w:lineRule="auto"/>
        <w:outlineLvl w:val="0"/>
        <w:rPr>
          <w:rFonts w:ascii="Times New Roman" w:eastAsia="Arial" w:hAnsi="Times New Roman" w:cs="Arial"/>
          <w:b/>
          <w:sz w:val="32"/>
          <w:szCs w:val="40"/>
          <w:highlight w:val="white"/>
        </w:rPr>
      </w:pPr>
      <w:bookmarkStart w:id="2" w:name="_Toc25163099"/>
      <w:r w:rsidRPr="00195C43">
        <w:rPr>
          <w:rFonts w:ascii="Times New Roman" w:eastAsia="Arial" w:hAnsi="Times New Roman" w:cs="Arial"/>
          <w:b/>
          <w:sz w:val="32"/>
          <w:szCs w:val="40"/>
          <w:highlight w:val="white"/>
        </w:rPr>
        <w:t>Major forces influencing the industry</w:t>
      </w:r>
      <w:bookmarkEnd w:id="2"/>
    </w:p>
    <w:p w14:paraId="7D96E0B1" w14:textId="77777777" w:rsidR="00195C43" w:rsidRPr="00195C43" w:rsidRDefault="00195C43" w:rsidP="00195C43">
      <w:pPr>
        <w:keepNext/>
        <w:keepLines/>
        <w:spacing w:before="360" w:after="120" w:line="360" w:lineRule="auto"/>
        <w:outlineLvl w:val="1"/>
        <w:rPr>
          <w:rFonts w:ascii="Times New Roman" w:eastAsia="Arial" w:hAnsi="Times New Roman" w:cs="Arial"/>
          <w:b/>
          <w:sz w:val="28"/>
          <w:szCs w:val="32"/>
          <w:highlight w:val="white"/>
        </w:rPr>
      </w:pPr>
      <w:bookmarkStart w:id="3" w:name="_Toc25163100"/>
      <w:r w:rsidRPr="00195C43">
        <w:rPr>
          <w:rFonts w:ascii="Times New Roman" w:eastAsia="Arial" w:hAnsi="Times New Roman" w:cs="Arial"/>
          <w:b/>
          <w:sz w:val="28"/>
          <w:szCs w:val="32"/>
          <w:highlight w:val="white"/>
        </w:rPr>
        <w:t>PESTEL analysis</w:t>
      </w:r>
      <w:bookmarkEnd w:id="3"/>
      <w:r w:rsidRPr="00195C43">
        <w:rPr>
          <w:rFonts w:ascii="Times New Roman" w:eastAsia="Arial" w:hAnsi="Times New Roman" w:cs="Arial"/>
          <w:b/>
          <w:sz w:val="28"/>
          <w:szCs w:val="32"/>
          <w:highlight w:val="white"/>
        </w:rPr>
        <w:t xml:space="preserve"> </w:t>
      </w: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195C43" w:rsidRPr="00195C43" w14:paraId="13E89CF0" w14:textId="77777777" w:rsidTr="00195C43">
        <w:tc>
          <w:tcPr>
            <w:tcW w:w="31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036EE39" w14:textId="77777777" w:rsidR="00195C43" w:rsidRPr="00195C43" w:rsidRDefault="00195C43" w:rsidP="00195C43">
            <w:pPr>
              <w:widowControl w:val="0"/>
              <w:spacing w:after="0" w:line="360" w:lineRule="auto"/>
              <w:rPr>
                <w:rFonts w:ascii="Times New Roman" w:eastAsia="Times New Roman" w:hAnsi="Times New Roman" w:cs="Times New Roman"/>
                <w:b/>
                <w:sz w:val="24"/>
                <w:szCs w:val="24"/>
                <w:highlight w:val="white"/>
              </w:rPr>
            </w:pPr>
            <w:r w:rsidRPr="00195C43">
              <w:rPr>
                <w:rFonts w:ascii="Times New Roman" w:eastAsia="Times New Roman" w:hAnsi="Times New Roman" w:cs="Times New Roman"/>
                <w:b/>
                <w:sz w:val="24"/>
                <w:szCs w:val="24"/>
                <w:highlight w:val="white"/>
              </w:rPr>
              <w:t>Components</w:t>
            </w:r>
          </w:p>
        </w:tc>
        <w:tc>
          <w:tcPr>
            <w:tcW w:w="31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65DC75D" w14:textId="77777777" w:rsidR="00195C43" w:rsidRPr="00195C43" w:rsidRDefault="00195C43" w:rsidP="00195C43">
            <w:pPr>
              <w:widowControl w:val="0"/>
              <w:spacing w:after="0" w:line="360" w:lineRule="auto"/>
              <w:rPr>
                <w:rFonts w:ascii="Times New Roman" w:eastAsia="Times New Roman" w:hAnsi="Times New Roman" w:cs="Times New Roman"/>
                <w:b/>
                <w:sz w:val="24"/>
                <w:szCs w:val="24"/>
                <w:highlight w:val="white"/>
              </w:rPr>
            </w:pPr>
            <w:r w:rsidRPr="00195C43">
              <w:rPr>
                <w:rFonts w:ascii="Times New Roman" w:eastAsia="Times New Roman" w:hAnsi="Times New Roman" w:cs="Times New Roman"/>
                <w:b/>
                <w:sz w:val="24"/>
                <w:szCs w:val="24"/>
                <w:highlight w:val="white"/>
              </w:rPr>
              <w:t>Factors</w:t>
            </w:r>
          </w:p>
        </w:tc>
        <w:tc>
          <w:tcPr>
            <w:tcW w:w="31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6B61FA4" w14:textId="77777777" w:rsidR="00195C43" w:rsidRPr="00195C43" w:rsidRDefault="00195C43" w:rsidP="00195C43">
            <w:pPr>
              <w:widowControl w:val="0"/>
              <w:spacing w:after="0" w:line="360" w:lineRule="auto"/>
              <w:rPr>
                <w:rFonts w:ascii="Times New Roman" w:eastAsia="Times New Roman" w:hAnsi="Times New Roman" w:cs="Times New Roman"/>
                <w:b/>
                <w:sz w:val="24"/>
                <w:szCs w:val="24"/>
                <w:highlight w:val="white"/>
              </w:rPr>
            </w:pPr>
            <w:r w:rsidRPr="00195C43">
              <w:rPr>
                <w:rFonts w:ascii="Times New Roman" w:eastAsia="Times New Roman" w:hAnsi="Times New Roman" w:cs="Times New Roman"/>
                <w:b/>
                <w:sz w:val="24"/>
                <w:szCs w:val="24"/>
                <w:highlight w:val="white"/>
              </w:rPr>
              <w:t>Impact</w:t>
            </w:r>
          </w:p>
        </w:tc>
      </w:tr>
      <w:tr w:rsidR="00195C43" w:rsidRPr="00195C43" w14:paraId="17670A8A" w14:textId="77777777" w:rsidTr="00195C43">
        <w:tc>
          <w:tcPr>
            <w:tcW w:w="31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DD96C2B" w14:textId="77777777" w:rsidR="00195C43" w:rsidRPr="00195C43" w:rsidRDefault="00195C43" w:rsidP="00195C43">
            <w:pPr>
              <w:widowControl w:val="0"/>
              <w:spacing w:after="0" w:line="360" w:lineRule="auto"/>
              <w:rPr>
                <w:rFonts w:ascii="Times New Roman" w:eastAsia="Times New Roman" w:hAnsi="Times New Roman" w:cs="Times New Roman"/>
                <w:b/>
                <w:sz w:val="24"/>
                <w:szCs w:val="24"/>
                <w:highlight w:val="white"/>
              </w:rPr>
            </w:pPr>
            <w:r w:rsidRPr="00195C43">
              <w:rPr>
                <w:rFonts w:ascii="Times New Roman" w:eastAsia="Times New Roman" w:hAnsi="Times New Roman" w:cs="Times New Roman"/>
                <w:b/>
                <w:sz w:val="24"/>
                <w:szCs w:val="24"/>
                <w:highlight w:val="white"/>
              </w:rPr>
              <w:t>Political</w:t>
            </w:r>
          </w:p>
        </w:tc>
        <w:tc>
          <w:tcPr>
            <w:tcW w:w="31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917844F" w14:textId="77777777" w:rsidR="00195C43" w:rsidRPr="00195C43" w:rsidRDefault="00195C43" w:rsidP="00195C43">
            <w:pPr>
              <w:widowControl w:val="0"/>
              <w:numPr>
                <w:ilvl w:val="0"/>
                <w:numId w:val="1"/>
              </w:numPr>
              <w:spacing w:after="0" w:line="360" w:lineRule="auto"/>
              <w:rPr>
                <w:rFonts w:ascii="Times New Roman" w:eastAsia="Times New Roman" w:hAnsi="Times New Roman" w:cs="Times New Roman"/>
                <w:sz w:val="24"/>
                <w:szCs w:val="24"/>
                <w:highlight w:val="white"/>
              </w:rPr>
            </w:pPr>
            <w:r w:rsidRPr="00195C43">
              <w:rPr>
                <w:rFonts w:ascii="Times New Roman" w:eastAsia="Times New Roman" w:hAnsi="Times New Roman" w:cs="Times New Roman"/>
                <w:sz w:val="24"/>
                <w:szCs w:val="24"/>
                <w:highlight w:val="white"/>
              </w:rPr>
              <w:t>Government has stability</w:t>
            </w:r>
          </w:p>
          <w:p w14:paraId="163BD0F9" w14:textId="77777777" w:rsidR="00195C43" w:rsidRPr="00195C43" w:rsidRDefault="00195C43" w:rsidP="00195C43">
            <w:pPr>
              <w:widowControl w:val="0"/>
              <w:numPr>
                <w:ilvl w:val="0"/>
                <w:numId w:val="1"/>
              </w:numPr>
              <w:spacing w:after="0" w:line="360" w:lineRule="auto"/>
              <w:rPr>
                <w:rFonts w:ascii="Times New Roman" w:eastAsia="Times New Roman" w:hAnsi="Times New Roman" w:cs="Times New Roman"/>
                <w:sz w:val="24"/>
                <w:szCs w:val="24"/>
                <w:highlight w:val="white"/>
              </w:rPr>
            </w:pPr>
            <w:r w:rsidRPr="00195C43">
              <w:rPr>
                <w:rFonts w:ascii="Times New Roman" w:eastAsia="Times New Roman" w:hAnsi="Times New Roman" w:cs="Times New Roman"/>
                <w:sz w:val="24"/>
                <w:szCs w:val="24"/>
                <w:highlight w:val="white"/>
              </w:rPr>
              <w:t>Brexit has impact</w:t>
            </w:r>
          </w:p>
          <w:p w14:paraId="0FCCA71E" w14:textId="77777777" w:rsidR="00195C43" w:rsidRPr="00195C43" w:rsidRDefault="00195C43" w:rsidP="00195C43">
            <w:pPr>
              <w:widowControl w:val="0"/>
              <w:numPr>
                <w:ilvl w:val="0"/>
                <w:numId w:val="1"/>
              </w:numPr>
              <w:spacing w:after="0" w:line="360" w:lineRule="auto"/>
              <w:rPr>
                <w:rFonts w:ascii="Times New Roman" w:eastAsia="Times New Roman" w:hAnsi="Times New Roman" w:cs="Times New Roman"/>
                <w:sz w:val="24"/>
                <w:szCs w:val="24"/>
                <w:highlight w:val="white"/>
              </w:rPr>
            </w:pPr>
            <w:r w:rsidRPr="00195C43">
              <w:rPr>
                <w:rFonts w:ascii="Times New Roman" w:eastAsia="Times New Roman" w:hAnsi="Times New Roman" w:cs="Times New Roman"/>
                <w:sz w:val="24"/>
                <w:szCs w:val="24"/>
                <w:highlight w:val="white"/>
              </w:rPr>
              <w:t xml:space="preserve">The policy of trading if free and open </w:t>
            </w:r>
          </w:p>
        </w:tc>
        <w:tc>
          <w:tcPr>
            <w:tcW w:w="31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933E864" w14:textId="77777777" w:rsidR="00195C43" w:rsidRPr="00195C43" w:rsidRDefault="00195C43" w:rsidP="00195C43">
            <w:pPr>
              <w:widowControl w:val="0"/>
              <w:spacing w:after="0" w:line="360" w:lineRule="auto"/>
              <w:rPr>
                <w:rFonts w:ascii="Times New Roman" w:eastAsia="Times New Roman" w:hAnsi="Times New Roman" w:cs="Times New Roman"/>
                <w:sz w:val="24"/>
                <w:szCs w:val="24"/>
                <w:highlight w:val="white"/>
              </w:rPr>
            </w:pPr>
            <w:r w:rsidRPr="00195C43">
              <w:rPr>
                <w:rFonts w:ascii="Times New Roman" w:eastAsia="Times New Roman" w:hAnsi="Times New Roman" w:cs="Times New Roman"/>
                <w:sz w:val="24"/>
                <w:szCs w:val="24"/>
                <w:highlight w:val="white"/>
              </w:rPr>
              <w:t xml:space="preserve">The effect will be positive and negative </w:t>
            </w:r>
          </w:p>
        </w:tc>
      </w:tr>
      <w:tr w:rsidR="00195C43" w:rsidRPr="00195C43" w14:paraId="368241FA" w14:textId="77777777" w:rsidTr="00195C43">
        <w:tc>
          <w:tcPr>
            <w:tcW w:w="31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70C0B2D" w14:textId="77777777" w:rsidR="00195C43" w:rsidRPr="00195C43" w:rsidRDefault="00195C43" w:rsidP="00195C43">
            <w:pPr>
              <w:widowControl w:val="0"/>
              <w:spacing w:after="0" w:line="360" w:lineRule="auto"/>
              <w:rPr>
                <w:rFonts w:ascii="Times New Roman" w:eastAsia="Times New Roman" w:hAnsi="Times New Roman" w:cs="Times New Roman"/>
                <w:b/>
                <w:sz w:val="24"/>
                <w:szCs w:val="24"/>
                <w:highlight w:val="white"/>
              </w:rPr>
            </w:pPr>
            <w:r w:rsidRPr="00195C43">
              <w:rPr>
                <w:rFonts w:ascii="Times New Roman" w:eastAsia="Times New Roman" w:hAnsi="Times New Roman" w:cs="Times New Roman"/>
                <w:b/>
                <w:sz w:val="24"/>
                <w:szCs w:val="24"/>
                <w:highlight w:val="white"/>
              </w:rPr>
              <w:t>Economy</w:t>
            </w:r>
          </w:p>
        </w:tc>
        <w:tc>
          <w:tcPr>
            <w:tcW w:w="31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4159C48" w14:textId="77777777" w:rsidR="00195C43" w:rsidRPr="00195C43" w:rsidRDefault="00195C43" w:rsidP="00195C43">
            <w:pPr>
              <w:widowControl w:val="0"/>
              <w:numPr>
                <w:ilvl w:val="0"/>
                <w:numId w:val="2"/>
              </w:numPr>
              <w:spacing w:after="0" w:line="360" w:lineRule="auto"/>
              <w:rPr>
                <w:rFonts w:ascii="Times New Roman" w:eastAsia="Times New Roman" w:hAnsi="Times New Roman" w:cs="Times New Roman"/>
                <w:sz w:val="24"/>
                <w:szCs w:val="24"/>
                <w:highlight w:val="white"/>
              </w:rPr>
            </w:pPr>
            <w:r w:rsidRPr="00195C43">
              <w:rPr>
                <w:rFonts w:ascii="Times New Roman" w:eastAsia="Times New Roman" w:hAnsi="Times New Roman" w:cs="Times New Roman"/>
                <w:sz w:val="24"/>
                <w:szCs w:val="24"/>
                <w:highlight w:val="white"/>
              </w:rPr>
              <w:t>Inflation rate down from 2.4% to 1.7% (ons.gov.uk, 2019)</w:t>
            </w:r>
          </w:p>
          <w:p w14:paraId="5C195550" w14:textId="77777777" w:rsidR="00195C43" w:rsidRPr="00195C43" w:rsidRDefault="00195C43" w:rsidP="00195C43">
            <w:pPr>
              <w:widowControl w:val="0"/>
              <w:numPr>
                <w:ilvl w:val="0"/>
                <w:numId w:val="2"/>
              </w:numPr>
              <w:spacing w:after="0" w:line="360" w:lineRule="auto"/>
              <w:rPr>
                <w:rFonts w:ascii="Times New Roman" w:eastAsia="Times New Roman" w:hAnsi="Times New Roman" w:cs="Times New Roman"/>
                <w:sz w:val="24"/>
                <w:szCs w:val="24"/>
                <w:highlight w:val="white"/>
              </w:rPr>
            </w:pPr>
            <w:r w:rsidRPr="00195C43">
              <w:rPr>
                <w:rFonts w:ascii="Times New Roman" w:eastAsia="Times New Roman" w:hAnsi="Times New Roman" w:cs="Times New Roman"/>
                <w:sz w:val="24"/>
                <w:szCs w:val="24"/>
                <w:highlight w:val="white"/>
              </w:rPr>
              <w:t xml:space="preserve">Annual GDP decreased by 0.4% (Statista, 2019) </w:t>
            </w:r>
          </w:p>
          <w:p w14:paraId="52EAD220" w14:textId="77777777" w:rsidR="00195C43" w:rsidRPr="00195C43" w:rsidRDefault="00195C43" w:rsidP="00195C43">
            <w:pPr>
              <w:widowControl w:val="0"/>
              <w:numPr>
                <w:ilvl w:val="0"/>
                <w:numId w:val="2"/>
              </w:numPr>
              <w:spacing w:after="0" w:line="360" w:lineRule="auto"/>
              <w:rPr>
                <w:rFonts w:ascii="Times New Roman" w:eastAsia="Times New Roman" w:hAnsi="Times New Roman" w:cs="Times New Roman"/>
                <w:sz w:val="24"/>
                <w:szCs w:val="24"/>
                <w:highlight w:val="white"/>
              </w:rPr>
            </w:pPr>
            <w:r w:rsidRPr="00195C43">
              <w:rPr>
                <w:rFonts w:ascii="Times New Roman" w:eastAsia="Times New Roman" w:hAnsi="Times New Roman" w:cs="Times New Roman"/>
                <w:sz w:val="24"/>
                <w:szCs w:val="24"/>
                <w:highlight w:val="white"/>
              </w:rPr>
              <w:t>41.6% is the rate of tax (ons.gov.uk, 2019)</w:t>
            </w:r>
          </w:p>
        </w:tc>
        <w:tc>
          <w:tcPr>
            <w:tcW w:w="31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58BFD54" w14:textId="77777777" w:rsidR="00195C43" w:rsidRPr="00195C43" w:rsidRDefault="00195C43" w:rsidP="00195C43">
            <w:pPr>
              <w:widowControl w:val="0"/>
              <w:spacing w:after="0" w:line="360" w:lineRule="auto"/>
              <w:rPr>
                <w:rFonts w:ascii="Times New Roman" w:eastAsia="Times New Roman" w:hAnsi="Times New Roman" w:cs="Times New Roman"/>
                <w:sz w:val="24"/>
                <w:szCs w:val="24"/>
                <w:highlight w:val="white"/>
              </w:rPr>
            </w:pPr>
            <w:r w:rsidRPr="00195C43">
              <w:rPr>
                <w:rFonts w:ascii="Times New Roman" w:eastAsia="Times New Roman" w:hAnsi="Times New Roman" w:cs="Times New Roman"/>
                <w:sz w:val="24"/>
                <w:szCs w:val="24"/>
                <w:highlight w:val="white"/>
              </w:rPr>
              <w:t xml:space="preserve">The impact will be positive and negative </w:t>
            </w:r>
          </w:p>
        </w:tc>
      </w:tr>
      <w:tr w:rsidR="00195C43" w:rsidRPr="00195C43" w14:paraId="5199D6DD" w14:textId="77777777" w:rsidTr="00195C43">
        <w:tc>
          <w:tcPr>
            <w:tcW w:w="31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E29F215" w14:textId="77777777" w:rsidR="00195C43" w:rsidRPr="00195C43" w:rsidRDefault="00195C43" w:rsidP="00195C43">
            <w:pPr>
              <w:widowControl w:val="0"/>
              <w:spacing w:before="240" w:after="0" w:line="360" w:lineRule="auto"/>
              <w:jc w:val="both"/>
              <w:rPr>
                <w:rFonts w:ascii="Times New Roman" w:eastAsia="Times New Roman" w:hAnsi="Times New Roman" w:cs="Times New Roman"/>
                <w:b/>
                <w:sz w:val="24"/>
                <w:szCs w:val="24"/>
                <w:highlight w:val="white"/>
              </w:rPr>
            </w:pPr>
            <w:r w:rsidRPr="00195C43">
              <w:rPr>
                <w:rFonts w:ascii="Times New Roman" w:eastAsia="Times New Roman" w:hAnsi="Times New Roman" w:cs="Times New Roman"/>
                <w:b/>
                <w:sz w:val="24"/>
                <w:szCs w:val="24"/>
                <w:highlight w:val="white"/>
              </w:rPr>
              <w:t>Social</w:t>
            </w:r>
          </w:p>
        </w:tc>
        <w:tc>
          <w:tcPr>
            <w:tcW w:w="31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A38D66F" w14:textId="77777777" w:rsidR="00195C43" w:rsidRPr="00195C43" w:rsidRDefault="00195C43" w:rsidP="00195C43">
            <w:pPr>
              <w:widowControl w:val="0"/>
              <w:numPr>
                <w:ilvl w:val="0"/>
                <w:numId w:val="3"/>
              </w:numPr>
              <w:spacing w:after="0" w:line="360" w:lineRule="auto"/>
              <w:rPr>
                <w:rFonts w:ascii="Times New Roman" w:eastAsia="Times New Roman" w:hAnsi="Times New Roman" w:cs="Times New Roman"/>
                <w:sz w:val="24"/>
                <w:szCs w:val="24"/>
                <w:highlight w:val="white"/>
              </w:rPr>
            </w:pPr>
            <w:r w:rsidRPr="00195C43">
              <w:rPr>
                <w:rFonts w:ascii="Times New Roman" w:eastAsia="Times New Roman" w:hAnsi="Times New Roman" w:cs="Times New Roman"/>
                <w:sz w:val="24"/>
                <w:szCs w:val="24"/>
                <w:highlight w:val="white"/>
              </w:rPr>
              <w:t xml:space="preserve">Rate of unemployment reduced by 1% from 3.9% to 3.8% </w:t>
            </w:r>
            <w:r w:rsidRPr="00195C43">
              <w:rPr>
                <w:rFonts w:ascii="Times New Roman" w:eastAsia="Times New Roman" w:hAnsi="Times New Roman" w:cs="Times New Roman"/>
                <w:sz w:val="24"/>
                <w:szCs w:val="24"/>
                <w:highlight w:val="white"/>
              </w:rPr>
              <w:lastRenderedPageBreak/>
              <w:t>(</w:t>
            </w:r>
            <w:proofErr w:type="spellStart"/>
            <w:r w:rsidRPr="00195C43">
              <w:rPr>
                <w:rFonts w:ascii="Times New Roman" w:eastAsia="Times New Roman" w:hAnsi="Times New Roman" w:cs="Times New Roman"/>
                <w:sz w:val="24"/>
                <w:szCs w:val="24"/>
                <w:highlight w:val="white"/>
              </w:rPr>
              <w:t>trdingeconomics</w:t>
            </w:r>
            <w:proofErr w:type="spellEnd"/>
            <w:r w:rsidRPr="00195C43">
              <w:rPr>
                <w:rFonts w:ascii="Times New Roman" w:eastAsia="Times New Roman" w:hAnsi="Times New Roman" w:cs="Times New Roman"/>
                <w:sz w:val="24"/>
                <w:szCs w:val="24"/>
                <w:highlight w:val="white"/>
              </w:rPr>
              <w:t>, 2019)</w:t>
            </w:r>
          </w:p>
          <w:p w14:paraId="2187531E" w14:textId="77777777" w:rsidR="00195C43" w:rsidRPr="00195C43" w:rsidRDefault="00195C43" w:rsidP="00195C43">
            <w:pPr>
              <w:widowControl w:val="0"/>
              <w:numPr>
                <w:ilvl w:val="0"/>
                <w:numId w:val="3"/>
              </w:numPr>
              <w:spacing w:after="0" w:line="360" w:lineRule="auto"/>
              <w:rPr>
                <w:rFonts w:ascii="Times New Roman" w:eastAsia="Times New Roman" w:hAnsi="Times New Roman" w:cs="Times New Roman"/>
                <w:sz w:val="24"/>
                <w:szCs w:val="24"/>
                <w:highlight w:val="white"/>
              </w:rPr>
            </w:pPr>
            <w:r w:rsidRPr="00195C43">
              <w:rPr>
                <w:rFonts w:ascii="Times New Roman" w:eastAsia="Times New Roman" w:hAnsi="Times New Roman" w:cs="Times New Roman"/>
                <w:sz w:val="24"/>
                <w:szCs w:val="24"/>
                <w:highlight w:val="white"/>
              </w:rPr>
              <w:t>Gender pay gap increased from 8.6% to 8.9% (ons.gov.uk, 2019)</w:t>
            </w:r>
          </w:p>
          <w:p w14:paraId="5F8C63DD" w14:textId="77777777" w:rsidR="00195C43" w:rsidRPr="00195C43" w:rsidRDefault="00195C43" w:rsidP="00195C43">
            <w:pPr>
              <w:widowControl w:val="0"/>
              <w:numPr>
                <w:ilvl w:val="0"/>
                <w:numId w:val="3"/>
              </w:numPr>
              <w:spacing w:after="0" w:line="360" w:lineRule="auto"/>
              <w:rPr>
                <w:rFonts w:ascii="Times New Roman" w:eastAsia="Times New Roman" w:hAnsi="Times New Roman" w:cs="Times New Roman"/>
                <w:sz w:val="24"/>
                <w:szCs w:val="24"/>
                <w:highlight w:val="white"/>
              </w:rPr>
            </w:pPr>
            <w:r w:rsidRPr="00195C43">
              <w:rPr>
                <w:rFonts w:ascii="Times New Roman" w:eastAsia="Times New Roman" w:hAnsi="Times New Roman" w:cs="Times New Roman"/>
                <w:sz w:val="24"/>
                <w:szCs w:val="24"/>
                <w:highlight w:val="white"/>
              </w:rPr>
              <w:t xml:space="preserve">The literacy rate is 99% (UNA-UK, 2019) </w:t>
            </w:r>
          </w:p>
          <w:p w14:paraId="27DFF771" w14:textId="77777777" w:rsidR="00195C43" w:rsidRPr="00195C43" w:rsidRDefault="00195C43" w:rsidP="00195C43">
            <w:pPr>
              <w:widowControl w:val="0"/>
              <w:numPr>
                <w:ilvl w:val="0"/>
                <w:numId w:val="3"/>
              </w:numPr>
              <w:spacing w:after="0" w:line="360" w:lineRule="auto"/>
              <w:rPr>
                <w:rFonts w:ascii="Times New Roman" w:eastAsia="Times New Roman" w:hAnsi="Times New Roman" w:cs="Times New Roman"/>
                <w:sz w:val="24"/>
                <w:szCs w:val="24"/>
                <w:highlight w:val="white"/>
              </w:rPr>
            </w:pPr>
            <w:r w:rsidRPr="00195C43">
              <w:rPr>
                <w:rFonts w:ascii="Times New Roman" w:eastAsia="Times New Roman" w:hAnsi="Times New Roman" w:cs="Times New Roman"/>
                <w:sz w:val="24"/>
                <w:szCs w:val="24"/>
                <w:highlight w:val="white"/>
              </w:rPr>
              <w:t>Lifestyle is a high status</w:t>
            </w:r>
          </w:p>
        </w:tc>
        <w:tc>
          <w:tcPr>
            <w:tcW w:w="31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62481F1" w14:textId="77777777" w:rsidR="00195C43" w:rsidRPr="00195C43" w:rsidRDefault="00195C43" w:rsidP="00195C43">
            <w:pPr>
              <w:widowControl w:val="0"/>
              <w:spacing w:after="0" w:line="360" w:lineRule="auto"/>
              <w:rPr>
                <w:rFonts w:ascii="Times New Roman" w:eastAsia="Times New Roman" w:hAnsi="Times New Roman" w:cs="Times New Roman"/>
                <w:sz w:val="24"/>
                <w:szCs w:val="24"/>
                <w:highlight w:val="white"/>
              </w:rPr>
            </w:pPr>
            <w:r w:rsidRPr="00195C43">
              <w:rPr>
                <w:rFonts w:ascii="Times New Roman" w:eastAsia="Times New Roman" w:hAnsi="Times New Roman" w:cs="Times New Roman"/>
                <w:sz w:val="24"/>
                <w:szCs w:val="24"/>
                <w:highlight w:val="white"/>
              </w:rPr>
              <w:lastRenderedPageBreak/>
              <w:t>The impact will be positive and negative</w:t>
            </w:r>
          </w:p>
        </w:tc>
      </w:tr>
      <w:tr w:rsidR="00195C43" w:rsidRPr="00195C43" w14:paraId="671EC038" w14:textId="77777777" w:rsidTr="00195C43">
        <w:tc>
          <w:tcPr>
            <w:tcW w:w="31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5D4ADBC" w14:textId="77777777" w:rsidR="00195C43" w:rsidRPr="00195C43" w:rsidRDefault="00195C43" w:rsidP="00195C43">
            <w:pPr>
              <w:widowControl w:val="0"/>
              <w:spacing w:after="0" w:line="360" w:lineRule="auto"/>
              <w:rPr>
                <w:rFonts w:ascii="Times New Roman" w:eastAsia="Times New Roman" w:hAnsi="Times New Roman" w:cs="Times New Roman"/>
                <w:b/>
                <w:sz w:val="24"/>
                <w:szCs w:val="24"/>
                <w:highlight w:val="white"/>
              </w:rPr>
            </w:pPr>
            <w:r w:rsidRPr="00195C43">
              <w:rPr>
                <w:rFonts w:ascii="Times New Roman" w:eastAsia="Times New Roman" w:hAnsi="Times New Roman" w:cs="Times New Roman"/>
                <w:b/>
                <w:sz w:val="24"/>
                <w:szCs w:val="24"/>
                <w:highlight w:val="white"/>
              </w:rPr>
              <w:t>Technology</w:t>
            </w:r>
          </w:p>
        </w:tc>
        <w:tc>
          <w:tcPr>
            <w:tcW w:w="31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B19C9C9" w14:textId="77777777" w:rsidR="00195C43" w:rsidRPr="00195C43" w:rsidRDefault="00195C43" w:rsidP="00195C43">
            <w:pPr>
              <w:widowControl w:val="0"/>
              <w:numPr>
                <w:ilvl w:val="0"/>
                <w:numId w:val="4"/>
              </w:numPr>
              <w:spacing w:after="0" w:line="360" w:lineRule="auto"/>
              <w:rPr>
                <w:rFonts w:ascii="Times New Roman" w:eastAsia="Times New Roman" w:hAnsi="Times New Roman" w:cs="Times New Roman"/>
                <w:sz w:val="24"/>
                <w:szCs w:val="24"/>
                <w:highlight w:val="white"/>
              </w:rPr>
            </w:pPr>
            <w:r w:rsidRPr="00195C43">
              <w:rPr>
                <w:rFonts w:ascii="Times New Roman" w:eastAsia="Times New Roman" w:hAnsi="Times New Roman" w:cs="Times New Roman"/>
                <w:sz w:val="24"/>
                <w:szCs w:val="24"/>
                <w:highlight w:val="white"/>
              </w:rPr>
              <w:t xml:space="preserve">Government has invested worth of £1 billion for artificial intelligence development </w:t>
            </w:r>
          </w:p>
          <w:p w14:paraId="475ED83F" w14:textId="77777777" w:rsidR="00195C43" w:rsidRPr="00195C43" w:rsidRDefault="00195C43" w:rsidP="00195C43">
            <w:pPr>
              <w:widowControl w:val="0"/>
              <w:numPr>
                <w:ilvl w:val="0"/>
                <w:numId w:val="4"/>
              </w:numPr>
              <w:spacing w:after="0" w:line="360" w:lineRule="auto"/>
              <w:rPr>
                <w:rFonts w:ascii="Times New Roman" w:eastAsia="Times New Roman" w:hAnsi="Times New Roman" w:cs="Times New Roman"/>
                <w:sz w:val="24"/>
                <w:szCs w:val="24"/>
                <w:highlight w:val="white"/>
              </w:rPr>
            </w:pPr>
            <w:r w:rsidRPr="00195C43">
              <w:rPr>
                <w:rFonts w:ascii="Times New Roman" w:eastAsia="Times New Roman" w:hAnsi="Times New Roman" w:cs="Times New Roman"/>
                <w:sz w:val="24"/>
                <w:szCs w:val="24"/>
                <w:highlight w:val="white"/>
              </w:rPr>
              <w:t xml:space="preserve">£153 million also invested by government for quantum computing </w:t>
            </w:r>
          </w:p>
          <w:p w14:paraId="1C9AB385" w14:textId="77777777" w:rsidR="00195C43" w:rsidRPr="00195C43" w:rsidRDefault="00195C43" w:rsidP="00195C43">
            <w:pPr>
              <w:widowControl w:val="0"/>
              <w:numPr>
                <w:ilvl w:val="0"/>
                <w:numId w:val="4"/>
              </w:numPr>
              <w:spacing w:after="0" w:line="360" w:lineRule="auto"/>
              <w:rPr>
                <w:rFonts w:ascii="Times New Roman" w:eastAsia="Times New Roman" w:hAnsi="Times New Roman" w:cs="Times New Roman"/>
                <w:sz w:val="24"/>
                <w:szCs w:val="24"/>
                <w:highlight w:val="white"/>
              </w:rPr>
            </w:pPr>
            <w:r w:rsidRPr="00195C43">
              <w:rPr>
                <w:rFonts w:ascii="Times New Roman" w:eastAsia="Times New Roman" w:hAnsi="Times New Roman" w:cs="Times New Roman"/>
                <w:sz w:val="24"/>
                <w:szCs w:val="24"/>
                <w:highlight w:val="white"/>
              </w:rPr>
              <w:t>For electric vehicles grant for workplace Charging Scheme hiked from £300 to £500 per socket</w:t>
            </w:r>
          </w:p>
          <w:p w14:paraId="75E5A57E" w14:textId="77777777" w:rsidR="00195C43" w:rsidRPr="00195C43" w:rsidRDefault="00195C43" w:rsidP="00195C43">
            <w:pPr>
              <w:widowControl w:val="0"/>
              <w:numPr>
                <w:ilvl w:val="0"/>
                <w:numId w:val="4"/>
              </w:numPr>
              <w:spacing w:after="0" w:line="360" w:lineRule="auto"/>
              <w:rPr>
                <w:rFonts w:ascii="Times New Roman" w:eastAsia="Times New Roman" w:hAnsi="Times New Roman" w:cs="Times New Roman"/>
                <w:sz w:val="24"/>
                <w:szCs w:val="24"/>
                <w:highlight w:val="white"/>
              </w:rPr>
            </w:pPr>
            <w:r w:rsidRPr="00195C43">
              <w:rPr>
                <w:rFonts w:ascii="Times New Roman" w:eastAsia="Times New Roman" w:hAnsi="Times New Roman" w:cs="Times New Roman"/>
                <w:sz w:val="24"/>
                <w:szCs w:val="24"/>
                <w:highlight w:val="white"/>
              </w:rPr>
              <w:t>Investment of UK £77.44 for electric vehicles research (</w:t>
            </w:r>
            <w:proofErr w:type="spellStart"/>
            <w:r w:rsidRPr="00195C43">
              <w:rPr>
                <w:rFonts w:ascii="Times New Roman" w:eastAsia="Times New Roman" w:hAnsi="Times New Roman" w:cs="Times New Roman"/>
                <w:sz w:val="24"/>
                <w:szCs w:val="24"/>
                <w:highlight w:val="white"/>
              </w:rPr>
              <w:t>Frangoul</w:t>
            </w:r>
            <w:proofErr w:type="spellEnd"/>
            <w:r w:rsidRPr="00195C43">
              <w:rPr>
                <w:rFonts w:ascii="Times New Roman" w:eastAsia="Times New Roman" w:hAnsi="Times New Roman" w:cs="Times New Roman"/>
                <w:sz w:val="24"/>
                <w:szCs w:val="24"/>
                <w:highlight w:val="white"/>
              </w:rPr>
              <w:t>, 2019)</w:t>
            </w:r>
          </w:p>
        </w:tc>
        <w:tc>
          <w:tcPr>
            <w:tcW w:w="31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60ACB1D" w14:textId="77777777" w:rsidR="00195C43" w:rsidRPr="00195C43" w:rsidRDefault="00195C43" w:rsidP="00195C43">
            <w:pPr>
              <w:widowControl w:val="0"/>
              <w:spacing w:after="0" w:line="360" w:lineRule="auto"/>
              <w:rPr>
                <w:rFonts w:ascii="Times New Roman" w:eastAsia="Times New Roman" w:hAnsi="Times New Roman" w:cs="Times New Roman"/>
                <w:sz w:val="24"/>
                <w:szCs w:val="24"/>
                <w:highlight w:val="white"/>
              </w:rPr>
            </w:pPr>
            <w:r w:rsidRPr="00195C43">
              <w:rPr>
                <w:rFonts w:ascii="Times New Roman" w:eastAsia="Times New Roman" w:hAnsi="Times New Roman" w:cs="Times New Roman"/>
                <w:sz w:val="24"/>
                <w:szCs w:val="24"/>
                <w:highlight w:val="white"/>
              </w:rPr>
              <w:t xml:space="preserve">Positively effect </w:t>
            </w:r>
          </w:p>
        </w:tc>
      </w:tr>
      <w:tr w:rsidR="00195C43" w:rsidRPr="00195C43" w14:paraId="63AA354B" w14:textId="77777777" w:rsidTr="00195C43">
        <w:tc>
          <w:tcPr>
            <w:tcW w:w="31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1C11663" w14:textId="77777777" w:rsidR="00195C43" w:rsidRPr="00195C43" w:rsidRDefault="00195C43" w:rsidP="00195C43">
            <w:pPr>
              <w:widowControl w:val="0"/>
              <w:spacing w:after="0" w:line="360" w:lineRule="auto"/>
              <w:rPr>
                <w:rFonts w:ascii="Times New Roman" w:eastAsia="Times New Roman" w:hAnsi="Times New Roman" w:cs="Times New Roman"/>
                <w:b/>
                <w:sz w:val="24"/>
                <w:szCs w:val="24"/>
                <w:highlight w:val="white"/>
              </w:rPr>
            </w:pPr>
            <w:r w:rsidRPr="00195C43">
              <w:rPr>
                <w:rFonts w:ascii="Times New Roman" w:eastAsia="Times New Roman" w:hAnsi="Times New Roman" w:cs="Times New Roman"/>
                <w:b/>
                <w:sz w:val="24"/>
                <w:szCs w:val="24"/>
                <w:highlight w:val="white"/>
              </w:rPr>
              <w:t xml:space="preserve">Legal </w:t>
            </w:r>
          </w:p>
        </w:tc>
        <w:tc>
          <w:tcPr>
            <w:tcW w:w="31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78498FA" w14:textId="77777777" w:rsidR="00195C43" w:rsidRPr="00195C43" w:rsidRDefault="00195C43" w:rsidP="00195C43">
            <w:pPr>
              <w:widowControl w:val="0"/>
              <w:numPr>
                <w:ilvl w:val="0"/>
                <w:numId w:val="5"/>
              </w:numPr>
              <w:spacing w:after="0" w:line="360" w:lineRule="auto"/>
              <w:rPr>
                <w:rFonts w:ascii="Times New Roman" w:eastAsia="Times New Roman" w:hAnsi="Times New Roman" w:cs="Times New Roman"/>
                <w:sz w:val="24"/>
                <w:szCs w:val="24"/>
                <w:highlight w:val="white"/>
              </w:rPr>
            </w:pPr>
            <w:r w:rsidRPr="00195C43">
              <w:rPr>
                <w:rFonts w:ascii="Times New Roman" w:eastAsia="Times New Roman" w:hAnsi="Times New Roman" w:cs="Times New Roman"/>
                <w:sz w:val="24"/>
                <w:szCs w:val="24"/>
                <w:highlight w:val="white"/>
              </w:rPr>
              <w:t xml:space="preserve">Road to Zero policy (gov.uk, 2019) </w:t>
            </w:r>
          </w:p>
          <w:p w14:paraId="04ED6D77" w14:textId="77777777" w:rsidR="00195C43" w:rsidRPr="00195C43" w:rsidRDefault="00195C43" w:rsidP="00195C43">
            <w:pPr>
              <w:widowControl w:val="0"/>
              <w:numPr>
                <w:ilvl w:val="0"/>
                <w:numId w:val="5"/>
              </w:numPr>
              <w:spacing w:after="0" w:line="360" w:lineRule="auto"/>
              <w:rPr>
                <w:rFonts w:ascii="Times New Roman" w:eastAsia="Times New Roman" w:hAnsi="Times New Roman" w:cs="Times New Roman"/>
                <w:sz w:val="24"/>
                <w:szCs w:val="24"/>
                <w:highlight w:val="white"/>
              </w:rPr>
            </w:pPr>
            <w:r w:rsidRPr="00195C43">
              <w:rPr>
                <w:rFonts w:ascii="Times New Roman" w:eastAsia="Times New Roman" w:hAnsi="Times New Roman" w:cs="Times New Roman"/>
                <w:sz w:val="24"/>
                <w:szCs w:val="24"/>
                <w:highlight w:val="white"/>
              </w:rPr>
              <w:t xml:space="preserve">Automated and </w:t>
            </w:r>
            <w:r w:rsidRPr="00195C43">
              <w:rPr>
                <w:rFonts w:ascii="Times New Roman" w:eastAsia="Times New Roman" w:hAnsi="Times New Roman" w:cs="Times New Roman"/>
                <w:sz w:val="24"/>
                <w:szCs w:val="24"/>
                <w:highlight w:val="white"/>
              </w:rPr>
              <w:lastRenderedPageBreak/>
              <w:t xml:space="preserve">Electric Vehicles Act 2018 (legislation.gov.uk, 2019) </w:t>
            </w:r>
          </w:p>
          <w:p w14:paraId="238D1C04" w14:textId="77777777" w:rsidR="00195C43" w:rsidRPr="00195C43" w:rsidRDefault="00195C43" w:rsidP="00195C43">
            <w:pPr>
              <w:widowControl w:val="0"/>
              <w:numPr>
                <w:ilvl w:val="0"/>
                <w:numId w:val="5"/>
              </w:numPr>
              <w:spacing w:after="0" w:line="360" w:lineRule="auto"/>
              <w:rPr>
                <w:rFonts w:ascii="Times New Roman" w:eastAsia="Times New Roman" w:hAnsi="Times New Roman" w:cs="Times New Roman"/>
                <w:sz w:val="24"/>
                <w:szCs w:val="24"/>
                <w:highlight w:val="white"/>
              </w:rPr>
            </w:pPr>
            <w:r w:rsidRPr="00195C43">
              <w:rPr>
                <w:rFonts w:ascii="Times New Roman" w:eastAsia="Times New Roman" w:hAnsi="Times New Roman" w:cs="Times New Roman"/>
                <w:sz w:val="24"/>
                <w:szCs w:val="24"/>
                <w:highlight w:val="white"/>
              </w:rPr>
              <w:t xml:space="preserve">Privacy and </w:t>
            </w:r>
            <w:proofErr w:type="gramStart"/>
            <w:r w:rsidRPr="00195C43">
              <w:rPr>
                <w:rFonts w:ascii="Times New Roman" w:eastAsia="Times New Roman" w:hAnsi="Times New Roman" w:cs="Times New Roman"/>
                <w:sz w:val="24"/>
                <w:szCs w:val="24"/>
                <w:highlight w:val="white"/>
              </w:rPr>
              <w:t>electronic  communications</w:t>
            </w:r>
            <w:proofErr w:type="gramEnd"/>
            <w:r w:rsidRPr="00195C43">
              <w:rPr>
                <w:rFonts w:ascii="Times New Roman" w:eastAsia="Times New Roman" w:hAnsi="Times New Roman" w:cs="Times New Roman"/>
                <w:sz w:val="24"/>
                <w:szCs w:val="24"/>
                <w:highlight w:val="white"/>
              </w:rPr>
              <w:t xml:space="preserve"> regulations 2003 (legislation.gov.uk, 2019)</w:t>
            </w:r>
          </w:p>
        </w:tc>
        <w:tc>
          <w:tcPr>
            <w:tcW w:w="31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787840" w14:textId="77777777" w:rsidR="00195C43" w:rsidRPr="00195C43" w:rsidRDefault="00195C43" w:rsidP="00195C43">
            <w:pPr>
              <w:widowControl w:val="0"/>
              <w:spacing w:after="0" w:line="360" w:lineRule="auto"/>
              <w:rPr>
                <w:rFonts w:ascii="Times New Roman" w:eastAsia="Times New Roman" w:hAnsi="Times New Roman" w:cs="Times New Roman"/>
                <w:sz w:val="24"/>
                <w:szCs w:val="24"/>
                <w:highlight w:val="white"/>
              </w:rPr>
            </w:pPr>
            <w:r w:rsidRPr="00195C43">
              <w:rPr>
                <w:rFonts w:ascii="Times New Roman" w:eastAsia="Times New Roman" w:hAnsi="Times New Roman" w:cs="Times New Roman"/>
                <w:sz w:val="24"/>
                <w:szCs w:val="24"/>
                <w:highlight w:val="white"/>
              </w:rPr>
              <w:lastRenderedPageBreak/>
              <w:t xml:space="preserve">Positively impact </w:t>
            </w:r>
          </w:p>
        </w:tc>
      </w:tr>
      <w:tr w:rsidR="00195C43" w:rsidRPr="00195C43" w14:paraId="1B7B975A" w14:textId="77777777" w:rsidTr="00195C43">
        <w:tc>
          <w:tcPr>
            <w:tcW w:w="31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3CB7CCE" w14:textId="77777777" w:rsidR="00195C43" w:rsidRPr="00195C43" w:rsidRDefault="00195C43" w:rsidP="00195C43">
            <w:pPr>
              <w:widowControl w:val="0"/>
              <w:spacing w:after="0" w:line="360" w:lineRule="auto"/>
              <w:rPr>
                <w:rFonts w:ascii="Times New Roman" w:eastAsia="Times New Roman" w:hAnsi="Times New Roman" w:cs="Times New Roman"/>
                <w:b/>
                <w:sz w:val="24"/>
                <w:szCs w:val="24"/>
                <w:highlight w:val="white"/>
              </w:rPr>
            </w:pPr>
            <w:r w:rsidRPr="00195C43">
              <w:rPr>
                <w:rFonts w:ascii="Times New Roman" w:eastAsia="Times New Roman" w:hAnsi="Times New Roman" w:cs="Times New Roman"/>
                <w:b/>
                <w:sz w:val="24"/>
                <w:szCs w:val="24"/>
                <w:highlight w:val="white"/>
              </w:rPr>
              <w:t>Environment</w:t>
            </w:r>
          </w:p>
        </w:tc>
        <w:tc>
          <w:tcPr>
            <w:tcW w:w="31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07F964C" w14:textId="77777777" w:rsidR="00195C43" w:rsidRPr="00195C43" w:rsidRDefault="00195C43" w:rsidP="00195C43">
            <w:pPr>
              <w:widowControl w:val="0"/>
              <w:numPr>
                <w:ilvl w:val="0"/>
                <w:numId w:val="6"/>
              </w:numPr>
              <w:spacing w:after="0" w:line="360" w:lineRule="auto"/>
              <w:rPr>
                <w:rFonts w:ascii="Times New Roman" w:eastAsia="Times New Roman" w:hAnsi="Times New Roman" w:cs="Times New Roman"/>
                <w:sz w:val="24"/>
                <w:szCs w:val="24"/>
                <w:highlight w:val="white"/>
              </w:rPr>
            </w:pPr>
            <w:r w:rsidRPr="00195C43">
              <w:rPr>
                <w:rFonts w:ascii="Times New Roman" w:eastAsia="Times New Roman" w:hAnsi="Times New Roman" w:cs="Times New Roman"/>
                <w:sz w:val="24"/>
                <w:szCs w:val="24"/>
                <w:highlight w:val="white"/>
              </w:rPr>
              <w:t>Control of Pollution Act 1974</w:t>
            </w:r>
          </w:p>
          <w:p w14:paraId="39B5A293" w14:textId="77777777" w:rsidR="00195C43" w:rsidRPr="00195C43" w:rsidRDefault="00195C43" w:rsidP="00195C43">
            <w:pPr>
              <w:widowControl w:val="0"/>
              <w:numPr>
                <w:ilvl w:val="0"/>
                <w:numId w:val="6"/>
              </w:numPr>
              <w:spacing w:after="0" w:line="360" w:lineRule="auto"/>
              <w:rPr>
                <w:rFonts w:ascii="Times New Roman" w:eastAsia="Times New Roman" w:hAnsi="Times New Roman" w:cs="Times New Roman"/>
                <w:sz w:val="24"/>
                <w:szCs w:val="24"/>
                <w:highlight w:val="white"/>
              </w:rPr>
            </w:pPr>
            <w:r w:rsidRPr="00195C43">
              <w:rPr>
                <w:rFonts w:ascii="Times New Roman" w:eastAsia="Times New Roman" w:hAnsi="Times New Roman" w:cs="Times New Roman"/>
                <w:sz w:val="24"/>
                <w:szCs w:val="24"/>
                <w:highlight w:val="white"/>
              </w:rPr>
              <w:t>Environmental Protection Act 1990</w:t>
            </w:r>
          </w:p>
          <w:p w14:paraId="082AA764" w14:textId="77777777" w:rsidR="00195C43" w:rsidRPr="00195C43" w:rsidRDefault="00195C43" w:rsidP="00195C43">
            <w:pPr>
              <w:widowControl w:val="0"/>
              <w:numPr>
                <w:ilvl w:val="0"/>
                <w:numId w:val="6"/>
              </w:numPr>
              <w:spacing w:after="0" w:line="360" w:lineRule="auto"/>
              <w:rPr>
                <w:rFonts w:ascii="Times New Roman" w:eastAsia="Times New Roman" w:hAnsi="Times New Roman" w:cs="Times New Roman"/>
                <w:sz w:val="24"/>
                <w:szCs w:val="24"/>
                <w:highlight w:val="white"/>
              </w:rPr>
            </w:pPr>
            <w:r w:rsidRPr="00195C43">
              <w:rPr>
                <w:rFonts w:ascii="Times New Roman" w:eastAsia="Times New Roman" w:hAnsi="Times New Roman" w:cs="Times New Roman"/>
                <w:sz w:val="24"/>
                <w:szCs w:val="24"/>
                <w:highlight w:val="white"/>
              </w:rPr>
              <w:t>Climate Change Act 2008</w:t>
            </w:r>
          </w:p>
          <w:p w14:paraId="676458EE" w14:textId="77777777" w:rsidR="00195C43" w:rsidRPr="00195C43" w:rsidRDefault="00195C43" w:rsidP="00195C43">
            <w:pPr>
              <w:widowControl w:val="0"/>
              <w:numPr>
                <w:ilvl w:val="0"/>
                <w:numId w:val="6"/>
              </w:numPr>
              <w:spacing w:after="0" w:line="360" w:lineRule="auto"/>
              <w:rPr>
                <w:rFonts w:ascii="Times New Roman" w:eastAsia="Times New Roman" w:hAnsi="Times New Roman" w:cs="Times New Roman"/>
                <w:sz w:val="24"/>
                <w:szCs w:val="24"/>
                <w:highlight w:val="white"/>
              </w:rPr>
            </w:pPr>
            <w:r w:rsidRPr="00195C43">
              <w:rPr>
                <w:rFonts w:ascii="Times New Roman" w:eastAsia="Times New Roman" w:hAnsi="Times New Roman" w:cs="Times New Roman"/>
                <w:sz w:val="24"/>
                <w:szCs w:val="24"/>
                <w:highlight w:val="white"/>
              </w:rPr>
              <w:t xml:space="preserve">Net Zero target for reducing greenhouse gas emission (Committee on Climate Change, 2019) </w:t>
            </w:r>
          </w:p>
        </w:tc>
        <w:tc>
          <w:tcPr>
            <w:tcW w:w="31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FB485BF" w14:textId="77777777" w:rsidR="00195C43" w:rsidRPr="00195C43" w:rsidRDefault="00195C43" w:rsidP="00195C43">
            <w:pPr>
              <w:widowControl w:val="0"/>
              <w:spacing w:after="0" w:line="360" w:lineRule="auto"/>
              <w:rPr>
                <w:rFonts w:ascii="Times New Roman" w:eastAsia="Times New Roman" w:hAnsi="Times New Roman" w:cs="Times New Roman"/>
                <w:sz w:val="24"/>
                <w:szCs w:val="24"/>
                <w:highlight w:val="white"/>
              </w:rPr>
            </w:pPr>
            <w:r w:rsidRPr="00195C43">
              <w:rPr>
                <w:rFonts w:ascii="Times New Roman" w:eastAsia="Times New Roman" w:hAnsi="Times New Roman" w:cs="Times New Roman"/>
                <w:sz w:val="24"/>
                <w:szCs w:val="24"/>
                <w:highlight w:val="white"/>
              </w:rPr>
              <w:t xml:space="preserve">Positively impact </w:t>
            </w:r>
          </w:p>
        </w:tc>
      </w:tr>
    </w:tbl>
    <w:p w14:paraId="6F6A1C8D" w14:textId="77777777" w:rsidR="00195C43" w:rsidRPr="00195C43" w:rsidRDefault="00195C43" w:rsidP="00195C43">
      <w:pPr>
        <w:spacing w:before="200" w:after="200" w:line="360" w:lineRule="auto"/>
        <w:jc w:val="center"/>
        <w:rPr>
          <w:rFonts w:ascii="Times New Roman" w:eastAsia="Times New Roman" w:hAnsi="Times New Roman" w:cs="Times New Roman"/>
          <w:b/>
          <w:sz w:val="24"/>
          <w:szCs w:val="24"/>
          <w:highlight w:val="white"/>
        </w:rPr>
      </w:pPr>
      <w:r w:rsidRPr="00195C43">
        <w:rPr>
          <w:rFonts w:ascii="Times New Roman" w:eastAsia="Times New Roman" w:hAnsi="Times New Roman" w:cs="Times New Roman"/>
          <w:b/>
          <w:sz w:val="24"/>
          <w:szCs w:val="24"/>
          <w:highlight w:val="white"/>
        </w:rPr>
        <w:t>Table 1: PESTEL analysis</w:t>
      </w:r>
    </w:p>
    <w:p w14:paraId="54D64AA7" w14:textId="77777777" w:rsidR="00195C43" w:rsidRPr="00195C43" w:rsidRDefault="00195C43" w:rsidP="00195C43">
      <w:pPr>
        <w:spacing w:before="200" w:after="200" w:line="360" w:lineRule="auto"/>
        <w:jc w:val="center"/>
        <w:rPr>
          <w:rFonts w:ascii="Times New Roman" w:eastAsia="Times New Roman" w:hAnsi="Times New Roman" w:cs="Times New Roman"/>
          <w:sz w:val="24"/>
          <w:szCs w:val="24"/>
          <w:highlight w:val="white"/>
        </w:rPr>
      </w:pPr>
      <w:r w:rsidRPr="00195C43">
        <w:rPr>
          <w:rFonts w:ascii="Times New Roman" w:eastAsia="Times New Roman" w:hAnsi="Times New Roman" w:cs="Times New Roman"/>
          <w:sz w:val="24"/>
          <w:szCs w:val="24"/>
          <w:highlight w:val="white"/>
        </w:rPr>
        <w:t xml:space="preserve">(Source: Pan </w:t>
      </w:r>
      <w:r w:rsidRPr="00195C43">
        <w:rPr>
          <w:rFonts w:ascii="Times New Roman" w:eastAsia="Times New Roman" w:hAnsi="Times New Roman" w:cs="Times New Roman"/>
          <w:i/>
          <w:sz w:val="24"/>
          <w:szCs w:val="24"/>
          <w:highlight w:val="white"/>
        </w:rPr>
        <w:t xml:space="preserve">et al. </w:t>
      </w:r>
      <w:r w:rsidRPr="00195C43">
        <w:rPr>
          <w:rFonts w:ascii="Times New Roman" w:eastAsia="Times New Roman" w:hAnsi="Times New Roman" w:cs="Times New Roman"/>
          <w:sz w:val="24"/>
          <w:szCs w:val="24"/>
          <w:highlight w:val="white"/>
        </w:rPr>
        <w:t>2018)</w:t>
      </w:r>
    </w:p>
    <w:p w14:paraId="3BFAC534" w14:textId="77777777" w:rsidR="00195C43" w:rsidRPr="00195C43" w:rsidRDefault="00195C43" w:rsidP="00195C43">
      <w:pPr>
        <w:spacing w:before="200" w:after="200" w:line="360" w:lineRule="auto"/>
        <w:jc w:val="both"/>
        <w:rPr>
          <w:rFonts w:ascii="Times New Roman" w:eastAsia="Times New Roman" w:hAnsi="Times New Roman" w:cs="Times New Roman"/>
          <w:sz w:val="24"/>
          <w:szCs w:val="24"/>
          <w:highlight w:val="white"/>
        </w:rPr>
      </w:pPr>
      <w:r w:rsidRPr="00195C43">
        <w:rPr>
          <w:rFonts w:ascii="Times New Roman" w:eastAsia="Times New Roman" w:hAnsi="Times New Roman" w:cs="Times New Roman"/>
          <w:sz w:val="24"/>
          <w:szCs w:val="24"/>
          <w:highlight w:val="white"/>
        </w:rPr>
        <w:t xml:space="preserve">There are various external factors that are influencing the car manufacturing industry in the UK and Volvo is also subjected to these factors for being in the same sector. Volvo is making a strategy for making electrification of cars by ending of the internal combustion engine as the core of its business. The stable form of UK government and open free trading is facilitating the company regarding making long term policies for business performance. However, the decision of Brexit is affecting the company in a negative way for additional tariffs and resources. The financial state is positively influencing the business performance with the decreasing inflation </w:t>
      </w:r>
      <w:r w:rsidRPr="00195C43">
        <w:rPr>
          <w:rFonts w:ascii="Times New Roman" w:eastAsia="Times New Roman" w:hAnsi="Times New Roman" w:cs="Times New Roman"/>
          <w:sz w:val="24"/>
          <w:szCs w:val="24"/>
          <w:highlight w:val="white"/>
        </w:rPr>
        <w:lastRenderedPageBreak/>
        <w:t xml:space="preserve">rate that increases the purchasing power of the people of the UK market. A 0.4% decrease in annual GDP is not affecting the purchasing power to such an extent. </w:t>
      </w:r>
    </w:p>
    <w:p w14:paraId="1E6C423F" w14:textId="77777777" w:rsidR="00195C43" w:rsidRPr="00195C43" w:rsidRDefault="00195C43" w:rsidP="00195C43">
      <w:pPr>
        <w:spacing w:before="200" w:after="200" w:line="360" w:lineRule="auto"/>
        <w:jc w:val="both"/>
        <w:rPr>
          <w:rFonts w:ascii="Times New Roman" w:eastAsia="Times New Roman" w:hAnsi="Times New Roman" w:cs="Times New Roman"/>
          <w:sz w:val="24"/>
          <w:szCs w:val="24"/>
          <w:highlight w:val="white"/>
        </w:rPr>
      </w:pPr>
      <w:r w:rsidRPr="00195C43">
        <w:rPr>
          <w:rFonts w:ascii="Times New Roman" w:eastAsia="Times New Roman" w:hAnsi="Times New Roman" w:cs="Times New Roman"/>
          <w:sz w:val="24"/>
          <w:szCs w:val="24"/>
          <w:highlight w:val="white"/>
        </w:rPr>
        <w:t xml:space="preserve">Socio-cultural factors are also going to facilitate the availability of skilled and educated employees of both males and females for the Volvo companies. Government investment for technology in the manufacturing and development of electric vehicles (EV) facilitated the Volvo Company in electrification of cars. For electric vehicle research and manufacturing UK government has invested £500 and £77.44. The UK government has also introduced various legislations for the development of EV and to minimise the rate of combustion engine use. The Volvo Company is bound to maintain and follow the terms and norms of these legislations </w:t>
      </w:r>
      <w:proofErr w:type="gramStart"/>
      <w:r w:rsidRPr="00195C43">
        <w:rPr>
          <w:rFonts w:ascii="Times New Roman" w:eastAsia="Times New Roman" w:hAnsi="Times New Roman" w:cs="Times New Roman"/>
          <w:sz w:val="24"/>
          <w:szCs w:val="24"/>
          <w:highlight w:val="white"/>
        </w:rPr>
        <w:t>and also</w:t>
      </w:r>
      <w:proofErr w:type="gramEnd"/>
      <w:r w:rsidRPr="00195C43">
        <w:rPr>
          <w:rFonts w:ascii="Times New Roman" w:eastAsia="Times New Roman" w:hAnsi="Times New Roman" w:cs="Times New Roman"/>
          <w:sz w:val="24"/>
          <w:szCs w:val="24"/>
          <w:highlight w:val="white"/>
        </w:rPr>
        <w:t xml:space="preserve"> there are environmental policies and act that has been introduced by the government aiming at increasing the EVs. </w:t>
      </w:r>
    </w:p>
    <w:p w14:paraId="3A362302" w14:textId="77777777" w:rsidR="00195C43" w:rsidRPr="00195C43" w:rsidRDefault="00195C43" w:rsidP="00195C43">
      <w:pPr>
        <w:spacing w:before="200" w:after="200" w:line="360" w:lineRule="auto"/>
        <w:jc w:val="both"/>
        <w:rPr>
          <w:rFonts w:ascii="Times New Roman" w:eastAsia="Times New Roman" w:hAnsi="Times New Roman" w:cs="Times New Roman"/>
          <w:sz w:val="24"/>
          <w:szCs w:val="24"/>
          <w:highlight w:val="white"/>
        </w:rPr>
      </w:pPr>
      <w:r w:rsidRPr="00195C43">
        <w:rPr>
          <w:rFonts w:ascii="Times New Roman" w:eastAsia="Times New Roman" w:hAnsi="Times New Roman" w:cs="Times New Roman"/>
          <w:noProof/>
          <w:sz w:val="24"/>
          <w:szCs w:val="24"/>
          <w:lang w:val="en-US"/>
        </w:rPr>
        <w:drawing>
          <wp:inline distT="0" distB="0" distL="0" distR="0" wp14:anchorId="42D805FF" wp14:editId="746AE9DD">
            <wp:extent cx="5511800" cy="3251200"/>
            <wp:effectExtent l="38100" t="19050" r="12700" b="44450"/>
            <wp:docPr id="4"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14:paraId="49E9DF70" w14:textId="77777777" w:rsidR="00195C43" w:rsidRPr="00195C43" w:rsidRDefault="00195C43" w:rsidP="00195C43">
      <w:pPr>
        <w:spacing w:before="200" w:after="200" w:line="360" w:lineRule="auto"/>
        <w:jc w:val="center"/>
        <w:rPr>
          <w:rFonts w:ascii="Times New Roman" w:eastAsia="Times New Roman" w:hAnsi="Times New Roman" w:cs="Times New Roman"/>
          <w:b/>
          <w:sz w:val="24"/>
          <w:szCs w:val="24"/>
          <w:highlight w:val="white"/>
        </w:rPr>
      </w:pPr>
      <w:r w:rsidRPr="00195C43">
        <w:rPr>
          <w:rFonts w:ascii="Times New Roman" w:eastAsia="Times New Roman" w:hAnsi="Times New Roman" w:cs="Times New Roman"/>
          <w:b/>
          <w:bCs/>
          <w:sz w:val="24"/>
          <w:szCs w:val="24"/>
          <w:highlight w:val="white"/>
        </w:rPr>
        <w:t xml:space="preserve">Figure 1: </w:t>
      </w:r>
      <w:r w:rsidRPr="00195C43">
        <w:rPr>
          <w:rFonts w:ascii="Times New Roman" w:eastAsia="Times New Roman" w:hAnsi="Times New Roman" w:cs="Times New Roman"/>
          <w:b/>
          <w:sz w:val="24"/>
          <w:szCs w:val="24"/>
          <w:highlight w:val="white"/>
        </w:rPr>
        <w:t>PESTEL analysis</w:t>
      </w:r>
    </w:p>
    <w:p w14:paraId="2C2DB21E" w14:textId="77777777" w:rsidR="00195C43" w:rsidRPr="00195C43" w:rsidRDefault="00195C43" w:rsidP="00195C43">
      <w:pPr>
        <w:spacing w:before="200" w:after="200" w:line="360" w:lineRule="auto"/>
        <w:jc w:val="center"/>
        <w:rPr>
          <w:rFonts w:ascii="Times New Roman" w:eastAsia="Times New Roman" w:hAnsi="Times New Roman" w:cs="Times New Roman"/>
          <w:sz w:val="24"/>
          <w:szCs w:val="24"/>
          <w:highlight w:val="white"/>
        </w:rPr>
      </w:pPr>
      <w:r w:rsidRPr="00195C43">
        <w:rPr>
          <w:rFonts w:ascii="Times New Roman" w:eastAsia="Times New Roman" w:hAnsi="Times New Roman" w:cs="Times New Roman"/>
          <w:sz w:val="24"/>
          <w:szCs w:val="24"/>
          <w:highlight w:val="white"/>
        </w:rPr>
        <w:t xml:space="preserve">(Source: Pan </w:t>
      </w:r>
      <w:r w:rsidRPr="00195C43">
        <w:rPr>
          <w:rFonts w:ascii="Times New Roman" w:eastAsia="Times New Roman" w:hAnsi="Times New Roman" w:cs="Times New Roman"/>
          <w:i/>
          <w:sz w:val="24"/>
          <w:szCs w:val="24"/>
          <w:highlight w:val="white"/>
        </w:rPr>
        <w:t xml:space="preserve">et al. </w:t>
      </w:r>
      <w:r w:rsidRPr="00195C43">
        <w:rPr>
          <w:rFonts w:ascii="Times New Roman" w:eastAsia="Times New Roman" w:hAnsi="Times New Roman" w:cs="Times New Roman"/>
          <w:sz w:val="24"/>
          <w:szCs w:val="24"/>
          <w:highlight w:val="white"/>
        </w:rPr>
        <w:t>2018)</w:t>
      </w:r>
    </w:p>
    <w:p w14:paraId="7016E7FC" w14:textId="77777777" w:rsidR="00195C43" w:rsidRPr="00195C43" w:rsidRDefault="00195C43" w:rsidP="00195C43">
      <w:pPr>
        <w:keepNext/>
        <w:keepLines/>
        <w:spacing w:before="360" w:after="120" w:line="360" w:lineRule="auto"/>
        <w:outlineLvl w:val="1"/>
        <w:rPr>
          <w:rFonts w:ascii="Times New Roman" w:eastAsia="Arial" w:hAnsi="Times New Roman" w:cs="Arial"/>
          <w:b/>
          <w:sz w:val="28"/>
          <w:szCs w:val="32"/>
          <w:highlight w:val="white"/>
        </w:rPr>
      </w:pPr>
      <w:bookmarkStart w:id="4" w:name="_Toc25163101"/>
      <w:r w:rsidRPr="00195C43">
        <w:rPr>
          <w:rFonts w:ascii="Times New Roman" w:eastAsia="Arial" w:hAnsi="Times New Roman" w:cs="Arial"/>
          <w:b/>
          <w:sz w:val="28"/>
          <w:szCs w:val="32"/>
          <w:highlight w:val="white"/>
        </w:rPr>
        <w:t>Porter's five forces</w:t>
      </w:r>
      <w:bookmarkEnd w:id="4"/>
    </w:p>
    <w:p w14:paraId="39CEAC81" w14:textId="77777777" w:rsidR="00195C43" w:rsidRPr="00195C43" w:rsidRDefault="00195C43" w:rsidP="00195C43">
      <w:pPr>
        <w:spacing w:before="200" w:after="200" w:line="360" w:lineRule="auto"/>
        <w:jc w:val="both"/>
        <w:rPr>
          <w:rFonts w:ascii="Times New Roman" w:eastAsia="Times New Roman" w:hAnsi="Times New Roman" w:cs="Times New Roman"/>
          <w:b/>
          <w:i/>
          <w:sz w:val="24"/>
          <w:szCs w:val="24"/>
          <w:highlight w:val="white"/>
        </w:rPr>
      </w:pPr>
      <w:r w:rsidRPr="00195C43">
        <w:rPr>
          <w:rFonts w:ascii="Times New Roman" w:eastAsia="Times New Roman" w:hAnsi="Times New Roman" w:cs="Times New Roman"/>
          <w:b/>
          <w:i/>
          <w:sz w:val="24"/>
          <w:szCs w:val="24"/>
          <w:highlight w:val="white"/>
        </w:rPr>
        <w:t>Bargaining power of buyer</w:t>
      </w:r>
    </w:p>
    <w:p w14:paraId="48BC9160" w14:textId="77777777" w:rsidR="00195C43" w:rsidRPr="00195C43" w:rsidRDefault="00195C43" w:rsidP="00195C43">
      <w:pPr>
        <w:spacing w:before="200" w:after="200" w:line="360" w:lineRule="auto"/>
        <w:jc w:val="both"/>
        <w:rPr>
          <w:rFonts w:ascii="Times New Roman" w:eastAsia="Times New Roman" w:hAnsi="Times New Roman" w:cs="Times New Roman"/>
          <w:sz w:val="24"/>
          <w:szCs w:val="24"/>
          <w:highlight w:val="white"/>
        </w:rPr>
      </w:pPr>
      <w:r w:rsidRPr="00195C43">
        <w:rPr>
          <w:rFonts w:ascii="Times New Roman" w:eastAsia="Times New Roman" w:hAnsi="Times New Roman" w:cs="Times New Roman"/>
          <w:sz w:val="24"/>
          <w:szCs w:val="24"/>
          <w:highlight w:val="white"/>
        </w:rPr>
        <w:t xml:space="preserve">In the market of the UK, there are various companies of car manufacturing that are providing electric cars. Volvo is used to manufacture EVs but has various competitors like Toyota, Tesla, </w:t>
      </w:r>
      <w:r w:rsidRPr="00195C43">
        <w:rPr>
          <w:rFonts w:ascii="Times New Roman" w:eastAsia="Times New Roman" w:hAnsi="Times New Roman" w:cs="Times New Roman"/>
          <w:sz w:val="24"/>
          <w:szCs w:val="24"/>
          <w:highlight w:val="white"/>
        </w:rPr>
        <w:lastRenderedPageBreak/>
        <w:t xml:space="preserve">Renault and Jaguar and many more who are selling at own different price and quality. As per the views of </w:t>
      </w:r>
      <w:proofErr w:type="spellStart"/>
      <w:r w:rsidRPr="00195C43">
        <w:rPr>
          <w:rFonts w:ascii="Times New Roman" w:eastAsia="Times New Roman" w:hAnsi="Times New Roman" w:cs="Times New Roman"/>
          <w:sz w:val="24"/>
          <w:szCs w:val="24"/>
          <w:highlight w:val="white"/>
        </w:rPr>
        <w:t>Frishammar</w:t>
      </w:r>
      <w:proofErr w:type="spellEnd"/>
      <w:r w:rsidRPr="00195C43">
        <w:rPr>
          <w:rFonts w:ascii="Times New Roman" w:eastAsia="Times New Roman" w:hAnsi="Times New Roman" w:cs="Times New Roman"/>
          <w:sz w:val="24"/>
          <w:szCs w:val="24"/>
          <w:highlight w:val="white"/>
        </w:rPr>
        <w:t xml:space="preserve"> </w:t>
      </w:r>
      <w:r w:rsidRPr="00195C43">
        <w:rPr>
          <w:rFonts w:ascii="Times New Roman" w:eastAsia="Times New Roman" w:hAnsi="Times New Roman" w:cs="Times New Roman"/>
          <w:i/>
          <w:sz w:val="24"/>
          <w:szCs w:val="24"/>
          <w:highlight w:val="white"/>
        </w:rPr>
        <w:t xml:space="preserve">et al. </w:t>
      </w:r>
      <w:r w:rsidRPr="00195C43">
        <w:rPr>
          <w:rFonts w:ascii="Times New Roman" w:eastAsia="Times New Roman" w:hAnsi="Times New Roman" w:cs="Times New Roman"/>
          <w:sz w:val="24"/>
          <w:szCs w:val="24"/>
          <w:highlight w:val="white"/>
        </w:rPr>
        <w:t xml:space="preserve">(2015), customers used to switch brand of better quality and fewer prices. Customer has the chance to switch brands hence in this context; the bargaining power of buyers is high. </w:t>
      </w:r>
    </w:p>
    <w:p w14:paraId="0521F8C7" w14:textId="77777777" w:rsidR="00195C43" w:rsidRPr="00195C43" w:rsidRDefault="00195C43" w:rsidP="00195C43">
      <w:pPr>
        <w:spacing w:before="200" w:after="200" w:line="360" w:lineRule="auto"/>
        <w:jc w:val="both"/>
        <w:rPr>
          <w:rFonts w:ascii="Times New Roman" w:eastAsia="Times New Roman" w:hAnsi="Times New Roman" w:cs="Times New Roman"/>
          <w:b/>
          <w:i/>
          <w:sz w:val="24"/>
          <w:szCs w:val="24"/>
          <w:highlight w:val="white"/>
        </w:rPr>
      </w:pPr>
      <w:r w:rsidRPr="00195C43">
        <w:rPr>
          <w:rFonts w:ascii="Times New Roman" w:eastAsia="Times New Roman" w:hAnsi="Times New Roman" w:cs="Times New Roman"/>
          <w:b/>
          <w:i/>
          <w:sz w:val="24"/>
          <w:szCs w:val="24"/>
          <w:highlight w:val="white"/>
        </w:rPr>
        <w:t>Bargaining power of supplier</w:t>
      </w:r>
    </w:p>
    <w:p w14:paraId="0351A929" w14:textId="77777777" w:rsidR="00195C43" w:rsidRPr="00195C43" w:rsidRDefault="00195C43" w:rsidP="00195C43">
      <w:pPr>
        <w:spacing w:before="200" w:after="200" w:line="360" w:lineRule="auto"/>
        <w:jc w:val="both"/>
        <w:rPr>
          <w:rFonts w:ascii="Times New Roman" w:eastAsia="Times New Roman" w:hAnsi="Times New Roman" w:cs="Times New Roman"/>
          <w:sz w:val="24"/>
          <w:szCs w:val="24"/>
          <w:highlight w:val="white"/>
        </w:rPr>
      </w:pPr>
      <w:r w:rsidRPr="00195C43">
        <w:rPr>
          <w:rFonts w:ascii="Times New Roman" w:eastAsia="Times New Roman" w:hAnsi="Times New Roman" w:cs="Times New Roman"/>
          <w:sz w:val="24"/>
          <w:szCs w:val="24"/>
          <w:highlight w:val="white"/>
        </w:rPr>
        <w:t xml:space="preserve">In the automotive industry the manufacturing of EVs is increasing but not every company is generating the products. Also, suppliers of the electric motor and other raw materials are also in limited number. Hence, the bargaining power of the supplier for Volvo electric cars can be said as moderate. </w:t>
      </w:r>
    </w:p>
    <w:p w14:paraId="6ED34C94" w14:textId="77777777" w:rsidR="00195C43" w:rsidRPr="00195C43" w:rsidRDefault="00195C43" w:rsidP="00195C43">
      <w:pPr>
        <w:spacing w:before="200" w:after="200" w:line="360" w:lineRule="auto"/>
        <w:jc w:val="both"/>
        <w:rPr>
          <w:rFonts w:ascii="Times New Roman" w:eastAsia="Times New Roman" w:hAnsi="Times New Roman" w:cs="Times New Roman"/>
          <w:b/>
          <w:i/>
          <w:sz w:val="24"/>
          <w:szCs w:val="24"/>
          <w:highlight w:val="white"/>
        </w:rPr>
      </w:pPr>
      <w:r w:rsidRPr="00195C43">
        <w:rPr>
          <w:rFonts w:ascii="Times New Roman" w:eastAsia="Times New Roman" w:hAnsi="Times New Roman" w:cs="Times New Roman"/>
          <w:b/>
          <w:i/>
          <w:sz w:val="24"/>
          <w:szCs w:val="24"/>
          <w:highlight w:val="white"/>
        </w:rPr>
        <w:t xml:space="preserve">Threat of substitutes </w:t>
      </w:r>
    </w:p>
    <w:p w14:paraId="3B2DBCEF" w14:textId="77777777" w:rsidR="00195C43" w:rsidRPr="00195C43" w:rsidRDefault="00195C43" w:rsidP="00195C43">
      <w:pPr>
        <w:spacing w:before="200" w:after="200" w:line="360" w:lineRule="auto"/>
        <w:jc w:val="both"/>
        <w:rPr>
          <w:rFonts w:ascii="Times New Roman" w:eastAsia="Times New Roman" w:hAnsi="Times New Roman" w:cs="Times New Roman"/>
          <w:sz w:val="24"/>
          <w:szCs w:val="24"/>
          <w:highlight w:val="white"/>
        </w:rPr>
      </w:pPr>
      <w:r w:rsidRPr="00195C43">
        <w:rPr>
          <w:rFonts w:ascii="Times New Roman" w:eastAsia="Times New Roman" w:hAnsi="Times New Roman" w:cs="Times New Roman"/>
          <w:sz w:val="24"/>
          <w:szCs w:val="24"/>
          <w:highlight w:val="white"/>
        </w:rPr>
        <w:t>Electro fuels are an option of alternative that can be substituted with the electric motor vehicle. Electro fuels used to be manufactured by using the electricity of renewable sources. Another alternative is generation of hydrogen gas but not effective in practical till now. Hence, there is not much threat of substitutes for electric vehicles for Volvo and it can be said are low.</w:t>
      </w:r>
    </w:p>
    <w:p w14:paraId="64B5EE45" w14:textId="77777777" w:rsidR="00195C43" w:rsidRPr="00195C43" w:rsidRDefault="00195C43" w:rsidP="00195C43">
      <w:pPr>
        <w:spacing w:before="200" w:after="200" w:line="360" w:lineRule="auto"/>
        <w:jc w:val="both"/>
        <w:rPr>
          <w:rFonts w:ascii="Times New Roman" w:eastAsia="Times New Roman" w:hAnsi="Times New Roman" w:cs="Times New Roman"/>
          <w:b/>
          <w:i/>
          <w:sz w:val="24"/>
          <w:szCs w:val="24"/>
          <w:highlight w:val="white"/>
        </w:rPr>
      </w:pPr>
      <w:r w:rsidRPr="00195C43">
        <w:rPr>
          <w:rFonts w:ascii="Times New Roman" w:eastAsia="Times New Roman" w:hAnsi="Times New Roman" w:cs="Times New Roman"/>
          <w:b/>
          <w:i/>
          <w:sz w:val="24"/>
          <w:szCs w:val="24"/>
          <w:highlight w:val="white"/>
        </w:rPr>
        <w:t>Degree of rivalry</w:t>
      </w:r>
    </w:p>
    <w:p w14:paraId="3282B7EA" w14:textId="77777777" w:rsidR="00195C43" w:rsidRPr="00195C43" w:rsidRDefault="00195C43" w:rsidP="00195C43">
      <w:pPr>
        <w:spacing w:before="200" w:after="200" w:line="360" w:lineRule="auto"/>
        <w:jc w:val="both"/>
        <w:rPr>
          <w:rFonts w:ascii="Times New Roman" w:eastAsia="Times New Roman" w:hAnsi="Times New Roman" w:cs="Times New Roman"/>
          <w:sz w:val="24"/>
          <w:szCs w:val="24"/>
          <w:highlight w:val="white"/>
        </w:rPr>
      </w:pPr>
      <w:r w:rsidRPr="00195C43">
        <w:rPr>
          <w:rFonts w:ascii="Times New Roman" w:eastAsia="Times New Roman" w:hAnsi="Times New Roman" w:cs="Times New Roman"/>
          <w:sz w:val="24"/>
          <w:szCs w:val="24"/>
          <w:highlight w:val="white"/>
        </w:rPr>
        <w:t xml:space="preserve">There are various competitors of Volvo EVs including Tesla, Toyota and Hyundai </w:t>
      </w:r>
      <w:proofErr w:type="gramStart"/>
      <w:r w:rsidRPr="00195C43">
        <w:rPr>
          <w:rFonts w:ascii="Times New Roman" w:eastAsia="Times New Roman" w:hAnsi="Times New Roman" w:cs="Times New Roman"/>
          <w:sz w:val="24"/>
          <w:szCs w:val="24"/>
          <w:highlight w:val="white"/>
        </w:rPr>
        <w:t>and also</w:t>
      </w:r>
      <w:proofErr w:type="gramEnd"/>
      <w:r w:rsidRPr="00195C43">
        <w:rPr>
          <w:rFonts w:ascii="Times New Roman" w:eastAsia="Times New Roman" w:hAnsi="Times New Roman" w:cs="Times New Roman"/>
          <w:sz w:val="24"/>
          <w:szCs w:val="24"/>
          <w:highlight w:val="white"/>
        </w:rPr>
        <w:t xml:space="preserve"> Jaguar and many more. They are manufacturing EVs in fewer prices </w:t>
      </w:r>
      <w:proofErr w:type="gramStart"/>
      <w:r w:rsidRPr="00195C43">
        <w:rPr>
          <w:rFonts w:ascii="Times New Roman" w:eastAsia="Times New Roman" w:hAnsi="Times New Roman" w:cs="Times New Roman"/>
          <w:sz w:val="24"/>
          <w:szCs w:val="24"/>
          <w:highlight w:val="white"/>
        </w:rPr>
        <w:t>and also</w:t>
      </w:r>
      <w:proofErr w:type="gramEnd"/>
      <w:r w:rsidRPr="00195C43">
        <w:rPr>
          <w:rFonts w:ascii="Times New Roman" w:eastAsia="Times New Roman" w:hAnsi="Times New Roman" w:cs="Times New Roman"/>
          <w:sz w:val="24"/>
          <w:szCs w:val="24"/>
          <w:highlight w:val="white"/>
        </w:rPr>
        <w:t xml:space="preserve"> maintain quality. Hence, the degree of rivalry is high for Volvo. </w:t>
      </w:r>
    </w:p>
    <w:p w14:paraId="5BD66698" w14:textId="77777777" w:rsidR="00195C43" w:rsidRPr="00195C43" w:rsidRDefault="00195C43" w:rsidP="00195C43">
      <w:pPr>
        <w:spacing w:before="200" w:after="200" w:line="360" w:lineRule="auto"/>
        <w:jc w:val="both"/>
        <w:rPr>
          <w:rFonts w:ascii="Times New Roman" w:eastAsia="Times New Roman" w:hAnsi="Times New Roman" w:cs="Times New Roman"/>
          <w:b/>
          <w:i/>
          <w:sz w:val="24"/>
          <w:szCs w:val="24"/>
          <w:highlight w:val="white"/>
        </w:rPr>
      </w:pPr>
      <w:r w:rsidRPr="00195C43">
        <w:rPr>
          <w:rFonts w:ascii="Times New Roman" w:eastAsia="Times New Roman" w:hAnsi="Times New Roman" w:cs="Times New Roman"/>
          <w:b/>
          <w:i/>
          <w:sz w:val="24"/>
          <w:szCs w:val="24"/>
          <w:highlight w:val="white"/>
        </w:rPr>
        <w:t>Threat of new entry</w:t>
      </w:r>
    </w:p>
    <w:p w14:paraId="4B2AC636" w14:textId="77777777" w:rsidR="00195C43" w:rsidRPr="00195C43" w:rsidRDefault="00195C43" w:rsidP="00195C43">
      <w:pPr>
        <w:spacing w:before="200" w:after="200" w:line="360" w:lineRule="auto"/>
        <w:jc w:val="both"/>
        <w:rPr>
          <w:rFonts w:ascii="Times New Roman" w:eastAsia="Times New Roman" w:hAnsi="Times New Roman" w:cs="Times New Roman"/>
          <w:sz w:val="24"/>
          <w:szCs w:val="24"/>
          <w:highlight w:val="white"/>
        </w:rPr>
      </w:pPr>
      <w:r w:rsidRPr="00195C43">
        <w:rPr>
          <w:rFonts w:ascii="Times New Roman" w:eastAsia="Times New Roman" w:hAnsi="Times New Roman" w:cs="Times New Roman"/>
          <w:sz w:val="24"/>
          <w:szCs w:val="24"/>
          <w:highlight w:val="white"/>
        </w:rPr>
        <w:t>Chance for entire new company to enter a market of EV is quite difficult as there is already presence of big companies of car manufacturing who are producing EVs. Also, the popularity and demand for EVs is growing slowly and this also hinders the new entry. Hence, the threat of new entry is low for Volvo EVs.</w:t>
      </w:r>
    </w:p>
    <w:p w14:paraId="4302DC29" w14:textId="77777777" w:rsidR="00195C43" w:rsidRPr="00195C43" w:rsidRDefault="00195C43" w:rsidP="00195C43">
      <w:pPr>
        <w:spacing w:before="200" w:after="200" w:line="360" w:lineRule="auto"/>
        <w:jc w:val="both"/>
        <w:rPr>
          <w:rFonts w:ascii="Times New Roman" w:eastAsia="Times New Roman" w:hAnsi="Times New Roman" w:cs="Times New Roman"/>
          <w:sz w:val="24"/>
          <w:szCs w:val="24"/>
          <w:highlight w:val="white"/>
        </w:rPr>
      </w:pPr>
      <w:r w:rsidRPr="00195C43">
        <w:rPr>
          <w:rFonts w:ascii="Times New Roman" w:eastAsia="Times New Roman" w:hAnsi="Times New Roman" w:cs="Times New Roman"/>
          <w:noProof/>
          <w:sz w:val="24"/>
          <w:szCs w:val="24"/>
          <w:lang w:val="en-US"/>
        </w:rPr>
        <w:lastRenderedPageBreak/>
        <w:drawing>
          <wp:inline distT="0" distB="0" distL="0" distR="0" wp14:anchorId="449AC882" wp14:editId="010AFB92">
            <wp:extent cx="5486400" cy="3225800"/>
            <wp:effectExtent l="0" t="0" r="0" b="12700"/>
            <wp:docPr id="5"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2" r:lo="rId23" r:qs="rId24" r:cs="rId25"/>
              </a:graphicData>
            </a:graphic>
          </wp:inline>
        </w:drawing>
      </w:r>
      <w:r w:rsidRPr="00195C43">
        <w:rPr>
          <w:rFonts w:ascii="Times New Roman" w:eastAsia="Times New Roman" w:hAnsi="Times New Roman" w:cs="Times New Roman"/>
          <w:sz w:val="24"/>
          <w:szCs w:val="24"/>
          <w:highlight w:val="white"/>
        </w:rPr>
        <w:t xml:space="preserve"> </w:t>
      </w:r>
    </w:p>
    <w:p w14:paraId="5FC4E2DD" w14:textId="77777777" w:rsidR="00195C43" w:rsidRPr="00195C43" w:rsidRDefault="00195C43" w:rsidP="00195C43">
      <w:pPr>
        <w:spacing w:before="200" w:after="200" w:line="360" w:lineRule="auto"/>
        <w:jc w:val="center"/>
        <w:rPr>
          <w:rFonts w:ascii="Times New Roman" w:eastAsia="Times New Roman" w:hAnsi="Times New Roman" w:cs="Times New Roman"/>
          <w:b/>
          <w:bCs/>
          <w:sz w:val="24"/>
          <w:szCs w:val="24"/>
        </w:rPr>
      </w:pPr>
      <w:r w:rsidRPr="00195C43">
        <w:rPr>
          <w:rFonts w:ascii="Times New Roman" w:eastAsia="Times New Roman" w:hAnsi="Times New Roman" w:cs="Times New Roman"/>
          <w:b/>
          <w:bCs/>
          <w:sz w:val="24"/>
          <w:szCs w:val="24"/>
          <w:highlight w:val="white"/>
        </w:rPr>
        <w:t xml:space="preserve">Figure 2: </w:t>
      </w:r>
      <w:r w:rsidRPr="00195C43">
        <w:rPr>
          <w:rFonts w:ascii="Times New Roman" w:eastAsia="Times New Roman" w:hAnsi="Times New Roman" w:cs="Times New Roman"/>
          <w:b/>
          <w:bCs/>
          <w:sz w:val="24"/>
          <w:szCs w:val="24"/>
        </w:rPr>
        <w:t>Porter's five forces</w:t>
      </w:r>
    </w:p>
    <w:p w14:paraId="1F402D8D" w14:textId="77777777" w:rsidR="00195C43" w:rsidRPr="00195C43" w:rsidRDefault="00195C43" w:rsidP="00195C43">
      <w:pPr>
        <w:spacing w:before="200" w:after="200" w:line="360" w:lineRule="auto"/>
        <w:jc w:val="center"/>
        <w:rPr>
          <w:rFonts w:ascii="Times New Roman" w:eastAsia="Times New Roman" w:hAnsi="Times New Roman" w:cs="Times New Roman"/>
          <w:sz w:val="24"/>
          <w:szCs w:val="24"/>
          <w:highlight w:val="white"/>
        </w:rPr>
      </w:pPr>
      <w:r w:rsidRPr="00195C43">
        <w:rPr>
          <w:rFonts w:ascii="Times New Roman" w:eastAsia="Times New Roman" w:hAnsi="Times New Roman" w:cs="Times New Roman"/>
          <w:sz w:val="24"/>
          <w:szCs w:val="24"/>
        </w:rPr>
        <w:t xml:space="preserve">(Source: </w:t>
      </w:r>
      <w:proofErr w:type="spellStart"/>
      <w:r w:rsidRPr="00195C43">
        <w:rPr>
          <w:rFonts w:ascii="Times New Roman" w:eastAsia="Times New Roman" w:hAnsi="Times New Roman" w:cs="Times New Roman"/>
          <w:sz w:val="24"/>
          <w:szCs w:val="24"/>
          <w:highlight w:val="white"/>
        </w:rPr>
        <w:t>Frishammar</w:t>
      </w:r>
      <w:proofErr w:type="spellEnd"/>
      <w:r w:rsidRPr="00195C43">
        <w:rPr>
          <w:rFonts w:ascii="Times New Roman" w:eastAsia="Times New Roman" w:hAnsi="Times New Roman" w:cs="Times New Roman"/>
          <w:sz w:val="24"/>
          <w:szCs w:val="24"/>
          <w:highlight w:val="white"/>
        </w:rPr>
        <w:t xml:space="preserve"> </w:t>
      </w:r>
      <w:r w:rsidRPr="00195C43">
        <w:rPr>
          <w:rFonts w:ascii="Times New Roman" w:eastAsia="Times New Roman" w:hAnsi="Times New Roman" w:cs="Times New Roman"/>
          <w:i/>
          <w:sz w:val="24"/>
          <w:szCs w:val="24"/>
          <w:highlight w:val="white"/>
        </w:rPr>
        <w:t xml:space="preserve">et al. </w:t>
      </w:r>
      <w:r w:rsidRPr="00195C43">
        <w:rPr>
          <w:rFonts w:ascii="Times New Roman" w:eastAsia="Times New Roman" w:hAnsi="Times New Roman" w:cs="Times New Roman"/>
          <w:sz w:val="24"/>
          <w:szCs w:val="24"/>
          <w:highlight w:val="white"/>
        </w:rPr>
        <w:t>2015)</w:t>
      </w:r>
    </w:p>
    <w:p w14:paraId="7C2037F6" w14:textId="77777777" w:rsidR="00195C43" w:rsidRPr="00195C43" w:rsidRDefault="00195C43" w:rsidP="00195C43">
      <w:pPr>
        <w:keepNext/>
        <w:keepLines/>
        <w:spacing w:before="400" w:after="120" w:line="360" w:lineRule="auto"/>
        <w:outlineLvl w:val="0"/>
        <w:rPr>
          <w:rFonts w:ascii="Times New Roman" w:eastAsia="Arial" w:hAnsi="Times New Roman" w:cs="Arial"/>
          <w:b/>
          <w:sz w:val="32"/>
          <w:szCs w:val="40"/>
          <w:highlight w:val="white"/>
        </w:rPr>
      </w:pPr>
      <w:bookmarkStart w:id="5" w:name="_Toc25163102"/>
      <w:r w:rsidRPr="00195C43">
        <w:rPr>
          <w:rFonts w:ascii="Times New Roman" w:eastAsia="Arial" w:hAnsi="Times New Roman" w:cs="Arial"/>
          <w:b/>
          <w:sz w:val="32"/>
          <w:szCs w:val="40"/>
          <w:highlight w:val="white"/>
        </w:rPr>
        <w:t>Changes took in this sector</w:t>
      </w:r>
      <w:bookmarkEnd w:id="5"/>
    </w:p>
    <w:p w14:paraId="7B0FCBFA" w14:textId="77777777" w:rsidR="00195C43" w:rsidRPr="00195C43" w:rsidRDefault="00195C43" w:rsidP="00195C43">
      <w:pPr>
        <w:spacing w:before="200" w:after="200" w:line="360" w:lineRule="auto"/>
        <w:jc w:val="both"/>
        <w:rPr>
          <w:rFonts w:ascii="Times New Roman" w:eastAsia="Times New Roman" w:hAnsi="Times New Roman" w:cs="Times New Roman"/>
          <w:sz w:val="24"/>
          <w:szCs w:val="24"/>
          <w:highlight w:val="white"/>
        </w:rPr>
      </w:pPr>
      <w:r w:rsidRPr="00195C43">
        <w:rPr>
          <w:rFonts w:ascii="Times New Roman" w:eastAsia="Times New Roman" w:hAnsi="Times New Roman" w:cs="Times New Roman"/>
          <w:sz w:val="24"/>
          <w:szCs w:val="24"/>
          <w:highlight w:val="white"/>
        </w:rPr>
        <w:t xml:space="preserve">There are various changes that took place in the automotive industry in the last few years including the technological change with demand of people. Various technological changes have been taken place in the car manufacturing system that have the aim to deliver safe and comfortable journey of people. As stated by </w:t>
      </w:r>
      <w:proofErr w:type="spellStart"/>
      <w:r w:rsidRPr="00195C43">
        <w:rPr>
          <w:rFonts w:ascii="Times New Roman" w:eastAsia="Times New Roman" w:hAnsi="Times New Roman" w:cs="Times New Roman"/>
          <w:sz w:val="24"/>
          <w:szCs w:val="24"/>
          <w:highlight w:val="white"/>
        </w:rPr>
        <w:t>Utermohlen</w:t>
      </w:r>
      <w:proofErr w:type="spellEnd"/>
      <w:r w:rsidRPr="00195C43">
        <w:rPr>
          <w:rFonts w:ascii="Times New Roman" w:eastAsia="Times New Roman" w:hAnsi="Times New Roman" w:cs="Times New Roman"/>
          <w:sz w:val="24"/>
          <w:szCs w:val="24"/>
          <w:highlight w:val="white"/>
        </w:rPr>
        <w:t xml:space="preserve">, (2018), smart devices with advances breaking technique for emergency with better efficiency of fuel have been taken place. Various technologies and innovation have been taken place in the car manufacturing industry that tended to production of more innovative vehicles. In the year of 1996, </w:t>
      </w:r>
      <w:r w:rsidRPr="00195C43">
        <w:rPr>
          <w:rFonts w:ascii="Times New Roman" w:eastAsia="Times New Roman" w:hAnsi="Times New Roman" w:cs="Times New Roman"/>
          <w:b/>
          <w:i/>
          <w:sz w:val="24"/>
          <w:szCs w:val="24"/>
          <w:highlight w:val="white"/>
        </w:rPr>
        <w:t>electronically controlled</w:t>
      </w:r>
      <w:r w:rsidRPr="00195C43">
        <w:rPr>
          <w:rFonts w:ascii="Times New Roman" w:eastAsia="Times New Roman" w:hAnsi="Times New Roman" w:cs="Times New Roman"/>
          <w:sz w:val="24"/>
          <w:szCs w:val="24"/>
          <w:highlight w:val="white"/>
        </w:rPr>
        <w:t xml:space="preserve"> is with the innovation of </w:t>
      </w:r>
      <w:r w:rsidRPr="00195C43">
        <w:rPr>
          <w:rFonts w:ascii="Times New Roman" w:eastAsia="Times New Roman" w:hAnsi="Times New Roman" w:cs="Times New Roman"/>
          <w:b/>
          <w:i/>
          <w:sz w:val="24"/>
          <w:szCs w:val="24"/>
          <w:highlight w:val="white"/>
        </w:rPr>
        <w:t>headlights of high-tech</w:t>
      </w:r>
      <w:r w:rsidRPr="00195C43">
        <w:rPr>
          <w:rFonts w:ascii="Times New Roman" w:eastAsia="Times New Roman" w:hAnsi="Times New Roman" w:cs="Times New Roman"/>
          <w:sz w:val="24"/>
          <w:szCs w:val="24"/>
          <w:highlight w:val="white"/>
        </w:rPr>
        <w:t xml:space="preserve"> taken place in the market of Europe. </w:t>
      </w:r>
    </w:p>
    <w:p w14:paraId="28114084" w14:textId="77777777" w:rsidR="00195C43" w:rsidRPr="00195C43" w:rsidRDefault="00195C43" w:rsidP="00195C43">
      <w:pPr>
        <w:spacing w:before="200" w:after="200" w:line="360" w:lineRule="auto"/>
        <w:jc w:val="both"/>
        <w:rPr>
          <w:rFonts w:ascii="Times New Roman" w:eastAsia="Times New Roman" w:hAnsi="Times New Roman" w:cs="Times New Roman"/>
          <w:b/>
          <w:i/>
          <w:sz w:val="24"/>
          <w:szCs w:val="24"/>
          <w:highlight w:val="white"/>
        </w:rPr>
      </w:pPr>
      <w:r w:rsidRPr="00195C43">
        <w:rPr>
          <w:rFonts w:ascii="Times New Roman" w:eastAsia="Times New Roman" w:hAnsi="Times New Roman" w:cs="Times New Roman"/>
          <w:sz w:val="24"/>
          <w:szCs w:val="24"/>
          <w:highlight w:val="white"/>
        </w:rPr>
        <w:t xml:space="preserve">After these, safety system begins to innovate and improved with the introduction of </w:t>
      </w:r>
      <w:r w:rsidRPr="00195C43">
        <w:rPr>
          <w:rFonts w:ascii="Times New Roman" w:eastAsia="Times New Roman" w:hAnsi="Times New Roman" w:cs="Times New Roman"/>
          <w:b/>
          <w:i/>
          <w:sz w:val="24"/>
          <w:szCs w:val="24"/>
          <w:highlight w:val="white"/>
        </w:rPr>
        <w:t>smarter key</w:t>
      </w:r>
      <w:r w:rsidRPr="00195C43">
        <w:rPr>
          <w:rFonts w:ascii="Times New Roman" w:eastAsia="Times New Roman" w:hAnsi="Times New Roman" w:cs="Times New Roman"/>
          <w:sz w:val="24"/>
          <w:szCs w:val="24"/>
          <w:highlight w:val="white"/>
        </w:rPr>
        <w:t xml:space="preserve">. As opined by Stewart, (2016), in the year 2003, </w:t>
      </w:r>
      <w:r w:rsidRPr="00195C43">
        <w:rPr>
          <w:rFonts w:ascii="Times New Roman" w:eastAsia="Times New Roman" w:hAnsi="Times New Roman" w:cs="Times New Roman"/>
          <w:b/>
          <w:i/>
          <w:sz w:val="24"/>
          <w:szCs w:val="24"/>
          <w:highlight w:val="white"/>
        </w:rPr>
        <w:t>dual clutch transmission</w:t>
      </w:r>
      <w:r w:rsidRPr="00195C43">
        <w:rPr>
          <w:rFonts w:ascii="Times New Roman" w:eastAsia="Times New Roman" w:hAnsi="Times New Roman" w:cs="Times New Roman"/>
          <w:sz w:val="24"/>
          <w:szCs w:val="24"/>
          <w:highlight w:val="white"/>
        </w:rPr>
        <w:t xml:space="preserve"> replaced the traditional automatic transmission in the car manufacturing that brought more convenient in the racing cars. In 2008, </w:t>
      </w:r>
      <w:r w:rsidRPr="00195C43">
        <w:rPr>
          <w:rFonts w:ascii="Times New Roman" w:eastAsia="Times New Roman" w:hAnsi="Times New Roman" w:cs="Times New Roman"/>
          <w:b/>
          <w:i/>
          <w:sz w:val="24"/>
          <w:szCs w:val="24"/>
          <w:highlight w:val="white"/>
        </w:rPr>
        <w:t>turbo charging engines</w:t>
      </w:r>
      <w:r w:rsidRPr="00195C43">
        <w:rPr>
          <w:rFonts w:ascii="Times New Roman" w:eastAsia="Times New Roman" w:hAnsi="Times New Roman" w:cs="Times New Roman"/>
          <w:sz w:val="24"/>
          <w:szCs w:val="24"/>
          <w:highlight w:val="white"/>
        </w:rPr>
        <w:t xml:space="preserve"> with most advanced technology was introduced with smaller in size and stronger in materials. In the 2000s the innovation took place of </w:t>
      </w:r>
      <w:r w:rsidRPr="00195C43">
        <w:rPr>
          <w:rFonts w:ascii="Times New Roman" w:eastAsia="Times New Roman" w:hAnsi="Times New Roman" w:cs="Times New Roman"/>
          <w:b/>
          <w:i/>
          <w:sz w:val="24"/>
          <w:szCs w:val="24"/>
          <w:highlight w:val="white"/>
        </w:rPr>
        <w:t>mandatory tire pressuring monitoring</w:t>
      </w:r>
      <w:r w:rsidRPr="00195C43">
        <w:rPr>
          <w:rFonts w:ascii="Times New Roman" w:eastAsia="Times New Roman" w:hAnsi="Times New Roman" w:cs="Times New Roman"/>
          <w:sz w:val="24"/>
          <w:szCs w:val="24"/>
          <w:highlight w:val="white"/>
        </w:rPr>
        <w:t xml:space="preserve"> that facilitates drivers for the condition of under-</w:t>
      </w:r>
      <w:r w:rsidRPr="00195C43">
        <w:rPr>
          <w:rFonts w:ascii="Times New Roman" w:eastAsia="Times New Roman" w:hAnsi="Times New Roman" w:cs="Times New Roman"/>
          <w:sz w:val="24"/>
          <w:szCs w:val="24"/>
          <w:highlight w:val="white"/>
        </w:rPr>
        <w:lastRenderedPageBreak/>
        <w:t xml:space="preserve">inflation. Another technological change helped the drivers in their safety is the innovation of </w:t>
      </w:r>
      <w:proofErr w:type="gramStart"/>
      <w:r w:rsidRPr="00195C43">
        <w:rPr>
          <w:rFonts w:ascii="Times New Roman" w:eastAsia="Times New Roman" w:hAnsi="Times New Roman" w:cs="Times New Roman"/>
          <w:b/>
          <w:i/>
          <w:sz w:val="24"/>
          <w:szCs w:val="24"/>
          <w:highlight w:val="white"/>
        </w:rPr>
        <w:t>rear view</w:t>
      </w:r>
      <w:proofErr w:type="gramEnd"/>
      <w:r w:rsidRPr="00195C43">
        <w:rPr>
          <w:rFonts w:ascii="Times New Roman" w:eastAsia="Times New Roman" w:hAnsi="Times New Roman" w:cs="Times New Roman"/>
          <w:b/>
          <w:i/>
          <w:sz w:val="24"/>
          <w:szCs w:val="24"/>
          <w:highlight w:val="white"/>
        </w:rPr>
        <w:t xml:space="preserve"> backup camera. </w:t>
      </w:r>
    </w:p>
    <w:p w14:paraId="38E4C3D2" w14:textId="77777777" w:rsidR="00195C43" w:rsidRPr="00195C43" w:rsidRDefault="00195C43" w:rsidP="00195C43">
      <w:pPr>
        <w:keepNext/>
        <w:keepLines/>
        <w:spacing w:before="400" w:after="120" w:line="360" w:lineRule="auto"/>
        <w:outlineLvl w:val="0"/>
        <w:rPr>
          <w:rFonts w:ascii="Times New Roman" w:eastAsia="Arial" w:hAnsi="Times New Roman" w:cs="Arial"/>
          <w:b/>
          <w:sz w:val="32"/>
          <w:szCs w:val="40"/>
          <w:highlight w:val="white"/>
        </w:rPr>
      </w:pPr>
      <w:bookmarkStart w:id="6" w:name="_Toc25163103"/>
      <w:r w:rsidRPr="00195C43">
        <w:rPr>
          <w:rFonts w:ascii="Times New Roman" w:eastAsia="Arial" w:hAnsi="Times New Roman" w:cs="Arial"/>
          <w:b/>
          <w:sz w:val="32"/>
          <w:szCs w:val="40"/>
          <w:highlight w:val="white"/>
        </w:rPr>
        <w:t>Potential Changes</w:t>
      </w:r>
      <w:bookmarkEnd w:id="6"/>
      <w:r w:rsidRPr="00195C43">
        <w:rPr>
          <w:rFonts w:ascii="Times New Roman" w:eastAsia="Arial" w:hAnsi="Times New Roman" w:cs="Arial"/>
          <w:b/>
          <w:sz w:val="32"/>
          <w:szCs w:val="40"/>
          <w:highlight w:val="white"/>
        </w:rPr>
        <w:t xml:space="preserve"> </w:t>
      </w:r>
    </w:p>
    <w:p w14:paraId="3B392E26" w14:textId="77777777" w:rsidR="00195C43" w:rsidRPr="00195C43" w:rsidRDefault="00195C43" w:rsidP="00195C43">
      <w:pPr>
        <w:spacing w:before="200" w:after="200" w:line="360" w:lineRule="auto"/>
        <w:jc w:val="both"/>
        <w:rPr>
          <w:rFonts w:ascii="Times New Roman" w:eastAsia="Times New Roman" w:hAnsi="Times New Roman" w:cs="Times New Roman"/>
          <w:sz w:val="24"/>
          <w:szCs w:val="24"/>
          <w:highlight w:val="white"/>
        </w:rPr>
      </w:pPr>
      <w:r w:rsidRPr="00195C43">
        <w:rPr>
          <w:rFonts w:ascii="Times New Roman" w:eastAsia="Times New Roman" w:hAnsi="Times New Roman" w:cs="Times New Roman"/>
          <w:sz w:val="24"/>
          <w:szCs w:val="24"/>
          <w:highlight w:val="white"/>
        </w:rPr>
        <w:t xml:space="preserve">Various changes regarding technological development is tending to take place in the coming future. Sensor technology and mixed reality along with 3D printing with extensive research and development is opening more new and different thinking for future in the automotive industry. As per the views of </w:t>
      </w:r>
      <w:proofErr w:type="spellStart"/>
      <w:r w:rsidRPr="00195C43">
        <w:rPr>
          <w:rFonts w:ascii="Times New Roman" w:eastAsia="Times New Roman" w:hAnsi="Times New Roman" w:cs="Times New Roman"/>
          <w:sz w:val="24"/>
          <w:szCs w:val="24"/>
          <w:highlight w:val="white"/>
        </w:rPr>
        <w:t>Utermohlen</w:t>
      </w:r>
      <w:proofErr w:type="spellEnd"/>
      <w:r w:rsidRPr="00195C43">
        <w:rPr>
          <w:rFonts w:ascii="Times New Roman" w:eastAsia="Times New Roman" w:hAnsi="Times New Roman" w:cs="Times New Roman"/>
          <w:sz w:val="24"/>
          <w:szCs w:val="24"/>
          <w:highlight w:val="white"/>
        </w:rPr>
        <w:t xml:space="preserve">, (2018), more efficient fuels for rides are going to be introduced in the electric and hybrid cars that are changes are in demand and taking place in the car manufacturing company. </w:t>
      </w:r>
    </w:p>
    <w:p w14:paraId="1BAC3FFF" w14:textId="77777777" w:rsidR="00195C43" w:rsidRPr="00195C43" w:rsidRDefault="00195C43" w:rsidP="00195C43">
      <w:pPr>
        <w:spacing w:before="200" w:after="200" w:line="360" w:lineRule="auto"/>
        <w:jc w:val="both"/>
        <w:rPr>
          <w:rFonts w:ascii="Times New Roman" w:eastAsia="Times New Roman" w:hAnsi="Times New Roman" w:cs="Times New Roman"/>
          <w:sz w:val="24"/>
          <w:szCs w:val="24"/>
          <w:highlight w:val="white"/>
        </w:rPr>
      </w:pPr>
      <w:r w:rsidRPr="00195C43">
        <w:rPr>
          <w:rFonts w:ascii="Times New Roman" w:eastAsia="Times New Roman" w:hAnsi="Times New Roman" w:cs="Times New Roman"/>
          <w:sz w:val="24"/>
          <w:szCs w:val="24"/>
          <w:highlight w:val="white"/>
        </w:rPr>
        <w:t xml:space="preserve">With the utilization of artificial intelligence and machine learning capability to be predictive in the future for this industry is becoming prevalent. IoT in the vehicles making smarter cars that helps in taking voice commanding. Autonomous driving technology is going to take place in a major percentage with the aim to make self-driving technology. At present, semi-autonomous capability is occurring in the vehicles that are functioning as technology for driver assistance. </w:t>
      </w:r>
    </w:p>
    <w:p w14:paraId="3A1FEB76" w14:textId="77777777" w:rsidR="00195C43" w:rsidRPr="00195C43" w:rsidRDefault="00195C43" w:rsidP="00195C43">
      <w:pPr>
        <w:keepNext/>
        <w:keepLines/>
        <w:spacing w:before="400" w:after="120" w:line="360" w:lineRule="auto"/>
        <w:outlineLvl w:val="0"/>
        <w:rPr>
          <w:rFonts w:ascii="Times New Roman" w:eastAsia="Arial" w:hAnsi="Times New Roman" w:cs="Arial"/>
          <w:b/>
          <w:sz w:val="32"/>
          <w:szCs w:val="40"/>
          <w:highlight w:val="white"/>
        </w:rPr>
      </w:pPr>
      <w:bookmarkStart w:id="7" w:name="_Toc25163104"/>
      <w:r w:rsidRPr="00195C43">
        <w:rPr>
          <w:rFonts w:ascii="Times New Roman" w:eastAsia="Arial" w:hAnsi="Times New Roman" w:cs="Arial"/>
          <w:b/>
          <w:sz w:val="32"/>
          <w:szCs w:val="40"/>
          <w:highlight w:val="white"/>
        </w:rPr>
        <w:t>Drivers of electrification</w:t>
      </w:r>
      <w:bookmarkEnd w:id="7"/>
    </w:p>
    <w:p w14:paraId="7598CED4" w14:textId="77777777" w:rsidR="00195C43" w:rsidRPr="00195C43" w:rsidRDefault="00195C43" w:rsidP="00195C43">
      <w:pPr>
        <w:spacing w:before="200" w:after="200" w:line="360" w:lineRule="auto"/>
        <w:jc w:val="both"/>
        <w:rPr>
          <w:rFonts w:ascii="Times New Roman" w:eastAsia="Times New Roman" w:hAnsi="Times New Roman" w:cs="Times New Roman"/>
          <w:sz w:val="24"/>
          <w:szCs w:val="24"/>
          <w:highlight w:val="white"/>
        </w:rPr>
      </w:pPr>
      <w:r w:rsidRPr="00195C43">
        <w:rPr>
          <w:rFonts w:ascii="Times New Roman" w:eastAsia="Times New Roman" w:hAnsi="Times New Roman" w:cs="Times New Roman"/>
          <w:sz w:val="24"/>
          <w:szCs w:val="24"/>
          <w:highlight w:val="white"/>
        </w:rPr>
        <w:t xml:space="preserve">The main reasons to manufacturing electric cars are to reduce the mission of environmental pollution gases and CO2 emission. As per the views of Berkeley </w:t>
      </w:r>
      <w:r w:rsidRPr="00195C43">
        <w:rPr>
          <w:rFonts w:ascii="Times New Roman" w:eastAsia="Times New Roman" w:hAnsi="Times New Roman" w:cs="Times New Roman"/>
          <w:i/>
          <w:sz w:val="24"/>
          <w:szCs w:val="24"/>
          <w:highlight w:val="white"/>
        </w:rPr>
        <w:t xml:space="preserve">et al. </w:t>
      </w:r>
      <w:r w:rsidRPr="00195C43">
        <w:rPr>
          <w:rFonts w:ascii="Times New Roman" w:eastAsia="Times New Roman" w:hAnsi="Times New Roman" w:cs="Times New Roman"/>
          <w:sz w:val="24"/>
          <w:szCs w:val="24"/>
          <w:highlight w:val="white"/>
        </w:rPr>
        <w:t xml:space="preserve">(2017), the cost of maintenance of the electric cars is generally cheaper than the petrol running cars. This due to having fewer parts of moving in the electrical cars and </w:t>
      </w:r>
      <w:proofErr w:type="spellStart"/>
      <w:r w:rsidRPr="00195C43">
        <w:rPr>
          <w:rFonts w:ascii="Times New Roman" w:eastAsia="Times New Roman" w:hAnsi="Times New Roman" w:cs="Times New Roman"/>
          <w:sz w:val="24"/>
          <w:szCs w:val="24"/>
          <w:highlight w:val="white"/>
        </w:rPr>
        <w:t>doe</w:t>
      </w:r>
      <w:proofErr w:type="spellEnd"/>
      <w:r w:rsidRPr="00195C43">
        <w:rPr>
          <w:rFonts w:ascii="Times New Roman" w:eastAsia="Times New Roman" w:hAnsi="Times New Roman" w:cs="Times New Roman"/>
          <w:sz w:val="24"/>
          <w:szCs w:val="24"/>
          <w:highlight w:val="white"/>
        </w:rPr>
        <w:t xml:space="preserve"> </w:t>
      </w:r>
      <w:proofErr w:type="gramStart"/>
      <w:r w:rsidRPr="00195C43">
        <w:rPr>
          <w:rFonts w:ascii="Times New Roman" w:eastAsia="Times New Roman" w:hAnsi="Times New Roman" w:cs="Times New Roman"/>
          <w:sz w:val="24"/>
          <w:szCs w:val="24"/>
          <w:highlight w:val="white"/>
        </w:rPr>
        <w:t>not tend</w:t>
      </w:r>
      <w:proofErr w:type="gramEnd"/>
      <w:r w:rsidRPr="00195C43">
        <w:rPr>
          <w:rFonts w:ascii="Times New Roman" w:eastAsia="Times New Roman" w:hAnsi="Times New Roman" w:cs="Times New Roman"/>
          <w:sz w:val="24"/>
          <w:szCs w:val="24"/>
          <w:highlight w:val="white"/>
        </w:rPr>
        <w:t xml:space="preserve"> to stop at the oil checks and servicing. EV mainly use energy from battery that used to run on electricity and not use mechanical engines powered with fuel. Results of which is much lower the generation of pollution and exhausting gases. </w:t>
      </w:r>
    </w:p>
    <w:p w14:paraId="0243875E" w14:textId="77777777" w:rsidR="00195C43" w:rsidRPr="00195C43" w:rsidRDefault="00195C43" w:rsidP="00195C43">
      <w:pPr>
        <w:spacing w:before="200" w:after="200" w:line="360" w:lineRule="auto"/>
        <w:jc w:val="both"/>
        <w:rPr>
          <w:rFonts w:ascii="Times New Roman" w:eastAsia="Times New Roman" w:hAnsi="Times New Roman" w:cs="Times New Roman"/>
          <w:sz w:val="24"/>
          <w:szCs w:val="24"/>
          <w:highlight w:val="white"/>
        </w:rPr>
      </w:pPr>
      <w:r w:rsidRPr="00195C43">
        <w:rPr>
          <w:rFonts w:ascii="Times New Roman" w:eastAsia="Times New Roman" w:hAnsi="Times New Roman" w:cs="Times New Roman"/>
          <w:sz w:val="24"/>
          <w:szCs w:val="24"/>
          <w:highlight w:val="white"/>
        </w:rPr>
        <w:t xml:space="preserve">As mentioned by Huxtable and Schaefer (2016), the aim of cleaning the air by producing less harmful gases and smoke is also an essential driving force of electrification of cars.  The reduction in the levels of smoke is helping inn translating to lesser formation of smog in the air that turns less pollution rate in cities faced with smog issues. Time saving is another driving force that has the role ion manufacturing of EV. Electric cars are able in charging at house and this helps in the time saving of stopping at the gas or petrol stations. </w:t>
      </w:r>
    </w:p>
    <w:p w14:paraId="73ACC76F" w14:textId="77777777" w:rsidR="00195C43" w:rsidRPr="00195C43" w:rsidRDefault="00195C43" w:rsidP="00195C43">
      <w:pPr>
        <w:spacing w:before="200" w:after="200" w:line="360" w:lineRule="auto"/>
        <w:jc w:val="both"/>
        <w:rPr>
          <w:rFonts w:ascii="Times New Roman" w:eastAsia="Times New Roman" w:hAnsi="Times New Roman" w:cs="Times New Roman"/>
          <w:sz w:val="24"/>
          <w:szCs w:val="24"/>
          <w:highlight w:val="white"/>
        </w:rPr>
      </w:pPr>
      <w:r w:rsidRPr="00195C43">
        <w:rPr>
          <w:rFonts w:ascii="Times New Roman" w:eastAsia="Times New Roman" w:hAnsi="Times New Roman" w:cs="Times New Roman"/>
          <w:sz w:val="24"/>
          <w:szCs w:val="24"/>
          <w:highlight w:val="white"/>
        </w:rPr>
        <w:lastRenderedPageBreak/>
        <w:t xml:space="preserve">Energy efficiency is the technology of changes that is taking place in recent times in the automotive industry. EVs are energy efficiency that used to transfer the energy from the motors to its wheels than petrol vehicles. Longevity of EVs is also an important factor that tends to demand for this. Longer lasting due to few moving parts helps in the longevity with less amount of waste production. </w:t>
      </w:r>
    </w:p>
    <w:p w14:paraId="466BE68F" w14:textId="77777777" w:rsidR="00195C43" w:rsidRPr="00195C43" w:rsidRDefault="00195C43" w:rsidP="00195C43">
      <w:pPr>
        <w:keepNext/>
        <w:keepLines/>
        <w:spacing w:before="400" w:after="120" w:line="360" w:lineRule="auto"/>
        <w:outlineLvl w:val="0"/>
        <w:rPr>
          <w:rFonts w:ascii="Times New Roman" w:eastAsia="Arial" w:hAnsi="Times New Roman" w:cs="Arial"/>
          <w:b/>
          <w:sz w:val="32"/>
          <w:szCs w:val="40"/>
          <w:highlight w:val="white"/>
        </w:rPr>
      </w:pPr>
      <w:bookmarkStart w:id="8" w:name="_Toc25163105"/>
      <w:r w:rsidRPr="00195C43">
        <w:rPr>
          <w:rFonts w:ascii="Times New Roman" w:eastAsia="Arial" w:hAnsi="Times New Roman" w:cs="Arial"/>
          <w:b/>
          <w:sz w:val="32"/>
          <w:szCs w:val="40"/>
          <w:highlight w:val="white"/>
        </w:rPr>
        <w:t>New opportunities</w:t>
      </w:r>
      <w:bookmarkEnd w:id="8"/>
    </w:p>
    <w:p w14:paraId="3478E8D2" w14:textId="77777777" w:rsidR="00195C43" w:rsidRPr="00195C43" w:rsidRDefault="00195C43" w:rsidP="00195C43">
      <w:pPr>
        <w:spacing w:before="200" w:after="200" w:line="360" w:lineRule="auto"/>
        <w:jc w:val="both"/>
        <w:rPr>
          <w:rFonts w:ascii="Times New Roman" w:eastAsia="Times New Roman" w:hAnsi="Times New Roman" w:cs="Times New Roman"/>
          <w:sz w:val="24"/>
          <w:szCs w:val="24"/>
          <w:highlight w:val="white"/>
        </w:rPr>
      </w:pPr>
      <w:r w:rsidRPr="00195C43">
        <w:rPr>
          <w:rFonts w:ascii="Times New Roman" w:eastAsia="Times New Roman" w:hAnsi="Times New Roman" w:cs="Times New Roman"/>
          <w:sz w:val="24"/>
          <w:szCs w:val="24"/>
          <w:highlight w:val="white"/>
        </w:rPr>
        <w:t xml:space="preserve">With the innovation and manufacturing of EVs, chances of various other new businesses are also booming. As suggested by Cherubini </w:t>
      </w:r>
      <w:r w:rsidRPr="00195C43">
        <w:rPr>
          <w:rFonts w:ascii="Times New Roman" w:eastAsia="Times New Roman" w:hAnsi="Times New Roman" w:cs="Times New Roman"/>
          <w:i/>
          <w:sz w:val="24"/>
          <w:szCs w:val="24"/>
          <w:highlight w:val="white"/>
        </w:rPr>
        <w:t xml:space="preserve">et al. </w:t>
      </w:r>
      <w:r w:rsidRPr="00195C43">
        <w:rPr>
          <w:rFonts w:ascii="Times New Roman" w:eastAsia="Times New Roman" w:hAnsi="Times New Roman" w:cs="Times New Roman"/>
          <w:sz w:val="24"/>
          <w:szCs w:val="24"/>
          <w:highlight w:val="white"/>
        </w:rPr>
        <w:t xml:space="preserve">(2015), with the electric vehicles other important part is associated are battery and chargers for the vehicles. New opportunities are of opening business of chargers of EV. The rising electric vehicles will threaten the marketing of fuel for lessening the amount of gasoline as well as demand of diesel. With the decrease of these demands it opens more opportunities for opening of new businesses of production of battery for the EVs with more modern technologies. </w:t>
      </w:r>
    </w:p>
    <w:p w14:paraId="1D889735" w14:textId="77777777" w:rsidR="00195C43" w:rsidRPr="00195C43" w:rsidRDefault="00195C43" w:rsidP="00195C43">
      <w:pPr>
        <w:spacing w:before="200" w:after="200" w:line="360" w:lineRule="auto"/>
        <w:jc w:val="both"/>
        <w:rPr>
          <w:rFonts w:ascii="Times New Roman" w:eastAsia="Times New Roman" w:hAnsi="Times New Roman" w:cs="Times New Roman"/>
          <w:sz w:val="24"/>
          <w:szCs w:val="24"/>
          <w:highlight w:val="white"/>
        </w:rPr>
      </w:pPr>
      <w:r w:rsidRPr="00195C43">
        <w:rPr>
          <w:rFonts w:ascii="Times New Roman" w:eastAsia="Times New Roman" w:hAnsi="Times New Roman" w:cs="Times New Roman"/>
          <w:sz w:val="24"/>
          <w:szCs w:val="24"/>
          <w:highlight w:val="white"/>
        </w:rPr>
        <w:t xml:space="preserve">Charger manufacturing for the EV is another potential business opportunity and it will also boost up the manufacturing of electric cars too. Setting stations for EV charging is another concept of business that needed to be developed and grow for providing emergency service to the EVs. at present there are only 9300 electric charging stations in the </w:t>
      </w:r>
      <w:proofErr w:type="gramStart"/>
      <w:r w:rsidRPr="00195C43">
        <w:rPr>
          <w:rFonts w:ascii="Times New Roman" w:eastAsia="Times New Roman" w:hAnsi="Times New Roman" w:cs="Times New Roman"/>
          <w:sz w:val="24"/>
          <w:szCs w:val="24"/>
          <w:highlight w:val="white"/>
        </w:rPr>
        <w:t>UK</w:t>
      </w:r>
      <w:proofErr w:type="gramEnd"/>
      <w:r w:rsidRPr="00195C43">
        <w:rPr>
          <w:rFonts w:ascii="Times New Roman" w:eastAsia="Times New Roman" w:hAnsi="Times New Roman" w:cs="Times New Roman"/>
          <w:sz w:val="24"/>
          <w:szCs w:val="24"/>
          <w:highlight w:val="white"/>
        </w:rPr>
        <w:t xml:space="preserve"> and it needs to be grown for meeting the demand of EVs. with the increasing number of </w:t>
      </w:r>
      <w:proofErr w:type="gramStart"/>
      <w:r w:rsidRPr="00195C43">
        <w:rPr>
          <w:rFonts w:ascii="Times New Roman" w:eastAsia="Times New Roman" w:hAnsi="Times New Roman" w:cs="Times New Roman"/>
          <w:sz w:val="24"/>
          <w:szCs w:val="24"/>
          <w:highlight w:val="white"/>
        </w:rPr>
        <w:t>demand</w:t>
      </w:r>
      <w:proofErr w:type="gramEnd"/>
      <w:r w:rsidRPr="00195C43">
        <w:rPr>
          <w:rFonts w:ascii="Times New Roman" w:eastAsia="Times New Roman" w:hAnsi="Times New Roman" w:cs="Times New Roman"/>
          <w:sz w:val="24"/>
          <w:szCs w:val="24"/>
          <w:highlight w:val="white"/>
        </w:rPr>
        <w:t xml:space="preserve"> for the EV creating more opportunity for the business of EV charging stations. Another potential business that is presented with the manufacturing and marketing of electric vehicles are the service of battery disposal. As stated by </w:t>
      </w:r>
      <w:proofErr w:type="spellStart"/>
      <w:r w:rsidRPr="00195C43">
        <w:rPr>
          <w:rFonts w:ascii="Times New Roman" w:eastAsia="Times New Roman" w:hAnsi="Times New Roman" w:cs="Times New Roman"/>
          <w:sz w:val="24"/>
          <w:szCs w:val="24"/>
          <w:highlight w:val="white"/>
        </w:rPr>
        <w:t>Mansor</w:t>
      </w:r>
      <w:proofErr w:type="spellEnd"/>
      <w:r w:rsidRPr="00195C43">
        <w:rPr>
          <w:rFonts w:ascii="Times New Roman" w:eastAsia="Times New Roman" w:hAnsi="Times New Roman" w:cs="Times New Roman"/>
          <w:sz w:val="24"/>
          <w:szCs w:val="24"/>
          <w:highlight w:val="white"/>
        </w:rPr>
        <w:t xml:space="preserve">, (2017), the battery of EV is manufactured by the lithium which is same as battery of our smart phones. And for this material, these batteries are also needed to be a proper activity of disposal after certain time for the sake of environmental concern. </w:t>
      </w:r>
    </w:p>
    <w:p w14:paraId="1C1D9AB5" w14:textId="77777777" w:rsidR="00195C43" w:rsidRPr="00195C43" w:rsidRDefault="00195C43" w:rsidP="00195C43">
      <w:pPr>
        <w:spacing w:before="200" w:after="200" w:line="360" w:lineRule="auto"/>
        <w:jc w:val="both"/>
        <w:rPr>
          <w:rFonts w:ascii="Times New Roman" w:eastAsia="Times New Roman" w:hAnsi="Times New Roman" w:cs="Times New Roman"/>
          <w:sz w:val="24"/>
          <w:szCs w:val="24"/>
          <w:highlight w:val="white"/>
        </w:rPr>
      </w:pPr>
      <w:r w:rsidRPr="00195C43">
        <w:rPr>
          <w:rFonts w:ascii="Times New Roman" w:eastAsia="Times New Roman" w:hAnsi="Times New Roman" w:cs="Times New Roman"/>
          <w:sz w:val="24"/>
          <w:szCs w:val="24"/>
          <w:highlight w:val="white"/>
        </w:rPr>
        <w:t xml:space="preserve">After the expiration of the battery disposal is needed and for this reason, service of specialized system is needed and that also brings another opportunity for doing business. As mentioned by </w:t>
      </w:r>
      <w:proofErr w:type="spellStart"/>
      <w:r w:rsidRPr="00195C43">
        <w:rPr>
          <w:rFonts w:ascii="Times New Roman" w:eastAsia="Times New Roman" w:hAnsi="Times New Roman" w:cs="Times New Roman"/>
          <w:sz w:val="24"/>
          <w:szCs w:val="24"/>
          <w:highlight w:val="white"/>
        </w:rPr>
        <w:t>Mansor</w:t>
      </w:r>
      <w:proofErr w:type="spellEnd"/>
      <w:r w:rsidRPr="00195C43">
        <w:rPr>
          <w:rFonts w:ascii="Times New Roman" w:eastAsia="Times New Roman" w:hAnsi="Times New Roman" w:cs="Times New Roman"/>
          <w:sz w:val="24"/>
          <w:szCs w:val="24"/>
          <w:highlight w:val="white"/>
        </w:rPr>
        <w:t xml:space="preserve">, (2017), the market for recycling of batteries is growing and it brings opportunity for entrepreneurs to make new business. With the growing percentage of EVs the demand for the proper system is of disposal for the battery of EVs too. The service of battery disposal will not only serve for the EVs but also for other electronic gadgets as well. </w:t>
      </w:r>
    </w:p>
    <w:p w14:paraId="36C4CC0D" w14:textId="77777777" w:rsidR="00195C43" w:rsidRPr="00195C43" w:rsidRDefault="00195C43" w:rsidP="00195C43">
      <w:pPr>
        <w:keepNext/>
        <w:keepLines/>
        <w:spacing w:before="400" w:after="120" w:line="360" w:lineRule="auto"/>
        <w:outlineLvl w:val="0"/>
        <w:rPr>
          <w:rFonts w:ascii="Times New Roman" w:eastAsia="Arial" w:hAnsi="Times New Roman" w:cs="Arial"/>
          <w:b/>
          <w:sz w:val="32"/>
          <w:szCs w:val="40"/>
          <w:highlight w:val="white"/>
        </w:rPr>
      </w:pPr>
      <w:bookmarkStart w:id="9" w:name="_Toc25163106"/>
      <w:r w:rsidRPr="00195C43">
        <w:rPr>
          <w:rFonts w:ascii="Times New Roman" w:eastAsia="Arial" w:hAnsi="Times New Roman" w:cs="Arial"/>
          <w:b/>
          <w:sz w:val="32"/>
          <w:szCs w:val="40"/>
          <w:highlight w:val="white"/>
        </w:rPr>
        <w:lastRenderedPageBreak/>
        <w:t>Other businesses linked</w:t>
      </w:r>
      <w:bookmarkEnd w:id="9"/>
    </w:p>
    <w:p w14:paraId="36D4CE56" w14:textId="77777777" w:rsidR="00195C43" w:rsidRPr="00195C43" w:rsidRDefault="00195C43" w:rsidP="00195C43">
      <w:pPr>
        <w:spacing w:before="200" w:after="200" w:line="360" w:lineRule="auto"/>
        <w:jc w:val="both"/>
        <w:rPr>
          <w:rFonts w:ascii="Times New Roman" w:eastAsia="Times New Roman" w:hAnsi="Times New Roman" w:cs="Times New Roman"/>
          <w:sz w:val="24"/>
          <w:szCs w:val="24"/>
          <w:highlight w:val="white"/>
        </w:rPr>
      </w:pPr>
      <w:r w:rsidRPr="00195C43">
        <w:rPr>
          <w:rFonts w:ascii="Times New Roman" w:eastAsia="Times New Roman" w:hAnsi="Times New Roman" w:cs="Times New Roman"/>
          <w:sz w:val="24"/>
          <w:szCs w:val="24"/>
          <w:highlight w:val="white"/>
        </w:rPr>
        <w:t xml:space="preserve">There are several businesses which are associated with the automotive industry and are now running in profit enough. However, some of them will not be profitable to invest in the future. The business like </w:t>
      </w:r>
      <w:proofErr w:type="spellStart"/>
      <w:r w:rsidRPr="00195C43">
        <w:rPr>
          <w:rFonts w:ascii="Times New Roman" w:eastAsia="Times New Roman" w:hAnsi="Times New Roman" w:cs="Times New Roman"/>
          <w:sz w:val="24"/>
          <w:szCs w:val="24"/>
          <w:highlight w:val="white"/>
        </w:rPr>
        <w:t>Hanelt</w:t>
      </w:r>
      <w:proofErr w:type="spellEnd"/>
      <w:r w:rsidRPr="00195C43">
        <w:rPr>
          <w:rFonts w:ascii="Times New Roman" w:eastAsia="Times New Roman" w:hAnsi="Times New Roman" w:cs="Times New Roman"/>
          <w:sz w:val="24"/>
          <w:szCs w:val="24"/>
          <w:highlight w:val="white"/>
        </w:rPr>
        <w:t xml:space="preserve"> </w:t>
      </w:r>
      <w:r w:rsidRPr="00195C43">
        <w:rPr>
          <w:rFonts w:ascii="Times New Roman" w:eastAsia="Times New Roman" w:hAnsi="Times New Roman" w:cs="Times New Roman"/>
          <w:i/>
          <w:sz w:val="24"/>
          <w:szCs w:val="24"/>
          <w:highlight w:val="white"/>
        </w:rPr>
        <w:t xml:space="preserve">et al. </w:t>
      </w:r>
      <w:r w:rsidRPr="00195C43">
        <w:rPr>
          <w:rFonts w:ascii="Times New Roman" w:eastAsia="Times New Roman" w:hAnsi="Times New Roman" w:cs="Times New Roman"/>
          <w:sz w:val="24"/>
          <w:szCs w:val="24"/>
          <w:highlight w:val="white"/>
        </w:rPr>
        <w:t xml:space="preserve">(2015), mobile oil changing, petrol stations are the most profitable business that has the tendency to decline due to the increasing rate of electric vehicle manufacturing. With the increasing demand for EVs, the chance of increasing use of battery charger business has the potential. From this scenario, it is clearly seen that investment in the business is not a profitable option in the future. The changing of mobile oil is a business that provides the service of quick change of oil for making engines lubricate and enhance the heat absorbing capability. </w:t>
      </w:r>
    </w:p>
    <w:p w14:paraId="1CFC9B40" w14:textId="77777777" w:rsidR="00195C43" w:rsidRPr="00195C43" w:rsidRDefault="00195C43" w:rsidP="00195C43">
      <w:pPr>
        <w:spacing w:before="200" w:after="200" w:line="360" w:lineRule="auto"/>
        <w:jc w:val="both"/>
        <w:rPr>
          <w:rFonts w:ascii="Times New Roman" w:eastAsia="Times New Roman" w:hAnsi="Times New Roman" w:cs="Times New Roman"/>
          <w:sz w:val="24"/>
          <w:szCs w:val="24"/>
          <w:highlight w:val="white"/>
        </w:rPr>
      </w:pPr>
      <w:r w:rsidRPr="00195C43">
        <w:rPr>
          <w:rFonts w:ascii="Times New Roman" w:eastAsia="Times New Roman" w:hAnsi="Times New Roman" w:cs="Times New Roman"/>
          <w:sz w:val="24"/>
          <w:szCs w:val="24"/>
          <w:highlight w:val="white"/>
        </w:rPr>
        <w:t xml:space="preserve">Over time, the oil of engine used to get break down that makes less lubricated and needs to be changed. But, by the increasing of electric cars and hybrid cars, the business of mobile oil changing will not be in use. Another business is petrol station that is running in profit for the internal combustion engine vehicles, however, the increasing demand of EVs have the primary aim to stop the use of petrol. Hence, the most wrong investment for the business of petrol in the future is non-profitable. As suggested by Timmer </w:t>
      </w:r>
      <w:r w:rsidRPr="00195C43">
        <w:rPr>
          <w:rFonts w:ascii="Times New Roman" w:eastAsia="Times New Roman" w:hAnsi="Times New Roman" w:cs="Times New Roman"/>
          <w:i/>
          <w:sz w:val="24"/>
          <w:szCs w:val="24"/>
          <w:highlight w:val="white"/>
        </w:rPr>
        <w:t xml:space="preserve">et al. </w:t>
      </w:r>
      <w:r w:rsidRPr="00195C43">
        <w:rPr>
          <w:rFonts w:ascii="Times New Roman" w:eastAsia="Times New Roman" w:hAnsi="Times New Roman" w:cs="Times New Roman"/>
          <w:sz w:val="24"/>
          <w:szCs w:val="24"/>
          <w:highlight w:val="white"/>
        </w:rPr>
        <w:t xml:space="preserve">(2015), production of internal combustion engine (ICE) is also a declining gradually due to the replacement of electric motor for the sake of environmental sake. </w:t>
      </w:r>
    </w:p>
    <w:p w14:paraId="21DCB035" w14:textId="77777777" w:rsidR="00195C43" w:rsidRPr="00195C43" w:rsidRDefault="00195C43" w:rsidP="00195C43">
      <w:pPr>
        <w:spacing w:before="200" w:after="200" w:line="360" w:lineRule="auto"/>
        <w:jc w:val="both"/>
        <w:rPr>
          <w:rFonts w:ascii="Times New Roman" w:eastAsia="Times New Roman" w:hAnsi="Times New Roman" w:cs="Times New Roman"/>
          <w:sz w:val="24"/>
          <w:szCs w:val="24"/>
          <w:highlight w:val="white"/>
        </w:rPr>
      </w:pPr>
      <w:r w:rsidRPr="00195C43">
        <w:rPr>
          <w:rFonts w:ascii="Times New Roman" w:eastAsia="Times New Roman" w:hAnsi="Times New Roman" w:cs="Times New Roman"/>
          <w:sz w:val="24"/>
          <w:szCs w:val="24"/>
          <w:highlight w:val="white"/>
        </w:rPr>
        <w:t xml:space="preserve">The business of generation and manufacturing of ICE is also not going to be in a profitable state in the future due to the decreasing demand and reason for causing much pollution. Hence, it can be said that ICE manufacturing business is also not a good option to invest for the future. Both the gasoline and diesel combustion engines are aiming to be banned. Various car manufacturing companies are making strategy for banning the use of ICE and to start the utilization the electric motor for manufacturing electric vehicles. Hence, the investment will go wrong for the ICE business in the future. </w:t>
      </w:r>
    </w:p>
    <w:p w14:paraId="2A609F72" w14:textId="77777777" w:rsidR="00195C43" w:rsidRPr="00195C43" w:rsidRDefault="00195C43" w:rsidP="00195C43">
      <w:pPr>
        <w:keepNext/>
        <w:keepLines/>
        <w:spacing w:before="400" w:after="120" w:line="360" w:lineRule="auto"/>
        <w:outlineLvl w:val="0"/>
        <w:rPr>
          <w:rFonts w:ascii="Times New Roman" w:eastAsia="Arial" w:hAnsi="Times New Roman" w:cs="Arial"/>
          <w:b/>
          <w:sz w:val="32"/>
          <w:szCs w:val="40"/>
          <w:highlight w:val="white"/>
        </w:rPr>
      </w:pPr>
      <w:bookmarkStart w:id="10" w:name="_Toc25163107"/>
      <w:r w:rsidRPr="00195C43">
        <w:rPr>
          <w:rFonts w:ascii="Times New Roman" w:eastAsia="Arial" w:hAnsi="Times New Roman" w:cs="Arial"/>
          <w:b/>
          <w:sz w:val="32"/>
          <w:szCs w:val="40"/>
          <w:highlight w:val="white"/>
        </w:rPr>
        <w:t>Conclusion</w:t>
      </w:r>
      <w:bookmarkEnd w:id="10"/>
    </w:p>
    <w:p w14:paraId="57D1A91C" w14:textId="77777777" w:rsidR="00195C43" w:rsidRPr="00195C43" w:rsidRDefault="00195C43" w:rsidP="00195C43">
      <w:pPr>
        <w:spacing w:before="200" w:after="200" w:line="360" w:lineRule="auto"/>
        <w:jc w:val="both"/>
        <w:rPr>
          <w:rFonts w:ascii="Times New Roman" w:eastAsia="Times New Roman" w:hAnsi="Times New Roman" w:cs="Times New Roman"/>
          <w:sz w:val="24"/>
          <w:szCs w:val="24"/>
          <w:highlight w:val="white"/>
        </w:rPr>
      </w:pPr>
      <w:proofErr w:type="gramStart"/>
      <w:r w:rsidRPr="00195C43">
        <w:rPr>
          <w:rFonts w:ascii="Times New Roman" w:eastAsia="Times New Roman" w:hAnsi="Times New Roman" w:cs="Times New Roman"/>
          <w:sz w:val="24"/>
          <w:szCs w:val="24"/>
          <w:highlight w:val="white"/>
        </w:rPr>
        <w:t>Thus</w:t>
      </w:r>
      <w:proofErr w:type="gramEnd"/>
      <w:r w:rsidRPr="00195C43">
        <w:rPr>
          <w:rFonts w:ascii="Times New Roman" w:eastAsia="Times New Roman" w:hAnsi="Times New Roman" w:cs="Times New Roman"/>
          <w:sz w:val="24"/>
          <w:szCs w:val="24"/>
          <w:highlight w:val="white"/>
        </w:rPr>
        <w:t xml:space="preserve"> it can be concluded by the assignment that various factors are affecting the marketing strategy for transforming internal combustion engine into electrical motor by Volvo. This assignment has evaluated the external factors in terms of political, social, </w:t>
      </w:r>
      <w:proofErr w:type="spellStart"/>
      <w:r w:rsidRPr="00195C43">
        <w:rPr>
          <w:rFonts w:ascii="Times New Roman" w:eastAsia="Times New Roman" w:hAnsi="Times New Roman" w:cs="Times New Roman"/>
          <w:sz w:val="24"/>
          <w:szCs w:val="24"/>
          <w:highlight w:val="white"/>
        </w:rPr>
        <w:t>economical</w:t>
      </w:r>
      <w:proofErr w:type="spellEnd"/>
      <w:r w:rsidRPr="00195C43">
        <w:rPr>
          <w:rFonts w:ascii="Times New Roman" w:eastAsia="Times New Roman" w:hAnsi="Times New Roman" w:cs="Times New Roman"/>
          <w:sz w:val="24"/>
          <w:szCs w:val="24"/>
          <w:highlight w:val="white"/>
        </w:rPr>
        <w:t xml:space="preserve"> and technological with legal system. It has been identified with some positively affecting and few </w:t>
      </w:r>
      <w:r w:rsidRPr="00195C43">
        <w:rPr>
          <w:rFonts w:ascii="Times New Roman" w:eastAsia="Times New Roman" w:hAnsi="Times New Roman" w:cs="Times New Roman"/>
          <w:sz w:val="24"/>
          <w:szCs w:val="24"/>
          <w:highlight w:val="white"/>
        </w:rPr>
        <w:lastRenderedPageBreak/>
        <w:t xml:space="preserve">other factors are negatively affecting the business strategy for making electric vehicles as core business of Volvo. It has also identified the factors like bargaining power of buyers and suppliers with the threat of rivalries and substantive products of the Volvo EVs. The changes in the automotive industry have taken place and the changes that have chances in occurring have also been discussed here. The possible opportunities of business due to manufacturing of electric cars are also identified and the businesses which are not profitable enough to be invested in the future have been discussed.    </w:t>
      </w:r>
    </w:p>
    <w:p w14:paraId="21518911" w14:textId="77777777" w:rsidR="00195C43" w:rsidRPr="00195C43" w:rsidRDefault="00195C43" w:rsidP="00195C43">
      <w:pPr>
        <w:spacing w:after="0" w:line="276" w:lineRule="auto"/>
        <w:rPr>
          <w:rFonts w:ascii="Times New Roman" w:eastAsia="Times New Roman" w:hAnsi="Times New Roman" w:cs="Times New Roman"/>
          <w:sz w:val="24"/>
          <w:szCs w:val="24"/>
          <w:highlight w:val="white"/>
        </w:rPr>
      </w:pPr>
      <w:r w:rsidRPr="00195C43">
        <w:rPr>
          <w:rFonts w:ascii="Times New Roman" w:eastAsia="Times New Roman" w:hAnsi="Times New Roman" w:cs="Times New Roman"/>
          <w:sz w:val="24"/>
          <w:szCs w:val="24"/>
          <w:highlight w:val="white"/>
        </w:rPr>
        <w:br w:type="page"/>
      </w:r>
    </w:p>
    <w:p w14:paraId="5004083F" w14:textId="77777777" w:rsidR="00195C43" w:rsidRPr="00195C43" w:rsidRDefault="00195C43" w:rsidP="00195C43">
      <w:pPr>
        <w:keepNext/>
        <w:keepLines/>
        <w:spacing w:before="400" w:after="120" w:line="360" w:lineRule="auto"/>
        <w:outlineLvl w:val="0"/>
        <w:rPr>
          <w:rFonts w:ascii="Times New Roman" w:eastAsia="Arial" w:hAnsi="Times New Roman" w:cs="Arial"/>
          <w:b/>
          <w:sz w:val="32"/>
          <w:szCs w:val="40"/>
          <w:lang w:val="en-US"/>
        </w:rPr>
      </w:pPr>
      <w:bookmarkStart w:id="11" w:name="_Toc25163108"/>
      <w:r w:rsidRPr="00195C43">
        <w:rPr>
          <w:rFonts w:ascii="Times New Roman" w:eastAsia="Arial" w:hAnsi="Times New Roman" w:cs="Arial"/>
          <w:b/>
          <w:sz w:val="32"/>
          <w:szCs w:val="40"/>
          <w:lang w:val="en-US"/>
        </w:rPr>
        <w:lastRenderedPageBreak/>
        <w:t>Reference</w:t>
      </w:r>
      <w:bookmarkEnd w:id="11"/>
      <w:r w:rsidRPr="00195C43">
        <w:rPr>
          <w:rFonts w:ascii="Times New Roman" w:eastAsia="Arial" w:hAnsi="Times New Roman" w:cs="Arial"/>
          <w:b/>
          <w:sz w:val="32"/>
          <w:szCs w:val="40"/>
          <w:lang w:val="en-US"/>
        </w:rPr>
        <w:t xml:space="preserve"> </w:t>
      </w:r>
    </w:p>
    <w:p w14:paraId="45BD4622" w14:textId="77777777" w:rsidR="00195C43" w:rsidRPr="00195C43" w:rsidRDefault="00195C43" w:rsidP="00195C43">
      <w:pPr>
        <w:spacing w:after="0" w:line="360" w:lineRule="auto"/>
        <w:rPr>
          <w:rFonts w:ascii="Times New Roman" w:eastAsia="Arial" w:hAnsi="Times New Roman" w:cs="Times New Roman"/>
          <w:sz w:val="24"/>
          <w:szCs w:val="24"/>
          <w:shd w:val="clear" w:color="auto" w:fill="FFFFFF"/>
          <w:lang w:val="en-US"/>
        </w:rPr>
      </w:pPr>
      <w:r w:rsidRPr="00195C43">
        <w:rPr>
          <w:rFonts w:ascii="Times New Roman" w:eastAsia="Arial" w:hAnsi="Times New Roman" w:cs="Times New Roman"/>
          <w:sz w:val="24"/>
          <w:szCs w:val="24"/>
          <w:shd w:val="clear" w:color="auto" w:fill="FFFFFF"/>
          <w:lang w:val="en-US"/>
        </w:rPr>
        <w:t>Berkeley, N., Bailey, D., Jones, A. and Jarvis, D., (2017). Assessing the transition towards Battery Electric Vehicles: A Multi-Level Perspective on drivers of, and barriers to, take up. </w:t>
      </w:r>
      <w:r w:rsidRPr="00195C43">
        <w:rPr>
          <w:rFonts w:ascii="Times New Roman" w:eastAsia="Arial" w:hAnsi="Times New Roman" w:cs="Times New Roman"/>
          <w:i/>
          <w:iCs/>
          <w:sz w:val="24"/>
          <w:szCs w:val="24"/>
          <w:shd w:val="clear" w:color="auto" w:fill="FFFFFF"/>
          <w:lang w:val="en-US"/>
        </w:rPr>
        <w:t>Transportation Research Part A: Policy and Practice</w:t>
      </w:r>
      <w:r w:rsidRPr="00195C43">
        <w:rPr>
          <w:rFonts w:ascii="Times New Roman" w:eastAsia="Arial" w:hAnsi="Times New Roman" w:cs="Times New Roman"/>
          <w:sz w:val="24"/>
          <w:szCs w:val="24"/>
          <w:shd w:val="clear" w:color="auto" w:fill="FFFFFF"/>
          <w:lang w:val="en-US"/>
        </w:rPr>
        <w:t>, </w:t>
      </w:r>
      <w:r w:rsidRPr="00195C43">
        <w:rPr>
          <w:rFonts w:ascii="Times New Roman" w:eastAsia="Arial" w:hAnsi="Times New Roman" w:cs="Times New Roman"/>
          <w:i/>
          <w:iCs/>
          <w:sz w:val="24"/>
          <w:szCs w:val="24"/>
          <w:shd w:val="clear" w:color="auto" w:fill="FFFFFF"/>
          <w:lang w:val="en-US"/>
        </w:rPr>
        <w:t>106</w:t>
      </w:r>
      <w:r w:rsidRPr="00195C43">
        <w:rPr>
          <w:rFonts w:ascii="Times New Roman" w:eastAsia="Arial" w:hAnsi="Times New Roman" w:cs="Times New Roman"/>
          <w:sz w:val="24"/>
          <w:szCs w:val="24"/>
          <w:shd w:val="clear" w:color="auto" w:fill="FFFFFF"/>
          <w:lang w:val="en-US"/>
        </w:rPr>
        <w:t>, pp.320-332.</w:t>
      </w:r>
    </w:p>
    <w:p w14:paraId="093859C0" w14:textId="77777777" w:rsidR="00195C43" w:rsidRPr="00195C43" w:rsidRDefault="00195C43" w:rsidP="00195C43">
      <w:pPr>
        <w:spacing w:after="0" w:line="360" w:lineRule="auto"/>
        <w:rPr>
          <w:rFonts w:ascii="Times New Roman" w:eastAsia="Arial" w:hAnsi="Times New Roman" w:cs="Times New Roman"/>
          <w:sz w:val="24"/>
          <w:szCs w:val="24"/>
          <w:shd w:val="clear" w:color="auto" w:fill="FFFFFF"/>
          <w:lang w:val="en-US"/>
        </w:rPr>
      </w:pPr>
      <w:r w:rsidRPr="00195C43">
        <w:rPr>
          <w:rFonts w:ascii="Times New Roman" w:eastAsia="Arial" w:hAnsi="Times New Roman" w:cs="Times New Roman"/>
          <w:sz w:val="24"/>
          <w:szCs w:val="24"/>
          <w:shd w:val="clear" w:color="auto" w:fill="FFFFFF"/>
          <w:lang w:val="en-US"/>
        </w:rPr>
        <w:t xml:space="preserve">Cherubini, S., </w:t>
      </w:r>
      <w:proofErr w:type="spellStart"/>
      <w:r w:rsidRPr="00195C43">
        <w:rPr>
          <w:rFonts w:ascii="Times New Roman" w:eastAsia="Arial" w:hAnsi="Times New Roman" w:cs="Times New Roman"/>
          <w:sz w:val="24"/>
          <w:szCs w:val="24"/>
          <w:shd w:val="clear" w:color="auto" w:fill="FFFFFF"/>
          <w:lang w:val="en-US"/>
        </w:rPr>
        <w:t>Iasevoli</w:t>
      </w:r>
      <w:proofErr w:type="spellEnd"/>
      <w:r w:rsidRPr="00195C43">
        <w:rPr>
          <w:rFonts w:ascii="Times New Roman" w:eastAsia="Arial" w:hAnsi="Times New Roman" w:cs="Times New Roman"/>
          <w:sz w:val="24"/>
          <w:szCs w:val="24"/>
          <w:shd w:val="clear" w:color="auto" w:fill="FFFFFF"/>
          <w:lang w:val="en-US"/>
        </w:rPr>
        <w:t xml:space="preserve">, G. and </w:t>
      </w:r>
      <w:proofErr w:type="spellStart"/>
      <w:r w:rsidRPr="00195C43">
        <w:rPr>
          <w:rFonts w:ascii="Times New Roman" w:eastAsia="Arial" w:hAnsi="Times New Roman" w:cs="Times New Roman"/>
          <w:sz w:val="24"/>
          <w:szCs w:val="24"/>
          <w:shd w:val="clear" w:color="auto" w:fill="FFFFFF"/>
          <w:lang w:val="en-US"/>
        </w:rPr>
        <w:t>Michelini</w:t>
      </w:r>
      <w:proofErr w:type="spellEnd"/>
      <w:r w:rsidRPr="00195C43">
        <w:rPr>
          <w:rFonts w:ascii="Times New Roman" w:eastAsia="Arial" w:hAnsi="Times New Roman" w:cs="Times New Roman"/>
          <w:sz w:val="24"/>
          <w:szCs w:val="24"/>
          <w:shd w:val="clear" w:color="auto" w:fill="FFFFFF"/>
          <w:lang w:val="en-US"/>
        </w:rPr>
        <w:t>, L., (2015). Product-service systems in the electric car industry: critical success factors in marketing. </w:t>
      </w:r>
      <w:r w:rsidRPr="00195C43">
        <w:rPr>
          <w:rFonts w:ascii="Times New Roman" w:eastAsia="Arial" w:hAnsi="Times New Roman" w:cs="Times New Roman"/>
          <w:i/>
          <w:iCs/>
          <w:sz w:val="24"/>
          <w:szCs w:val="24"/>
          <w:shd w:val="clear" w:color="auto" w:fill="FFFFFF"/>
          <w:lang w:val="en-US"/>
        </w:rPr>
        <w:t>Journal of Cleaner Production</w:t>
      </w:r>
      <w:r w:rsidRPr="00195C43">
        <w:rPr>
          <w:rFonts w:ascii="Times New Roman" w:eastAsia="Arial" w:hAnsi="Times New Roman" w:cs="Times New Roman"/>
          <w:sz w:val="24"/>
          <w:szCs w:val="24"/>
          <w:shd w:val="clear" w:color="auto" w:fill="FFFFFF"/>
          <w:lang w:val="en-US"/>
        </w:rPr>
        <w:t>, </w:t>
      </w:r>
      <w:r w:rsidRPr="00195C43">
        <w:rPr>
          <w:rFonts w:ascii="Times New Roman" w:eastAsia="Arial" w:hAnsi="Times New Roman" w:cs="Times New Roman"/>
          <w:i/>
          <w:iCs/>
          <w:sz w:val="24"/>
          <w:szCs w:val="24"/>
          <w:shd w:val="clear" w:color="auto" w:fill="FFFFFF"/>
          <w:lang w:val="en-US"/>
        </w:rPr>
        <w:t>97</w:t>
      </w:r>
      <w:r w:rsidRPr="00195C43">
        <w:rPr>
          <w:rFonts w:ascii="Times New Roman" w:eastAsia="Arial" w:hAnsi="Times New Roman" w:cs="Times New Roman"/>
          <w:sz w:val="24"/>
          <w:szCs w:val="24"/>
          <w:shd w:val="clear" w:color="auto" w:fill="FFFFFF"/>
          <w:lang w:val="en-US"/>
        </w:rPr>
        <w:t>, pp.40-49.</w:t>
      </w:r>
    </w:p>
    <w:p w14:paraId="51D7D498" w14:textId="77777777" w:rsidR="00195C43" w:rsidRPr="00195C43" w:rsidRDefault="00195C43" w:rsidP="00195C43">
      <w:pPr>
        <w:spacing w:after="0" w:line="360" w:lineRule="auto"/>
        <w:rPr>
          <w:rFonts w:ascii="Times New Roman" w:eastAsia="Arial" w:hAnsi="Times New Roman" w:cs="Times New Roman"/>
          <w:sz w:val="24"/>
          <w:szCs w:val="24"/>
          <w:shd w:val="clear" w:color="auto" w:fill="FFFFFF"/>
          <w:lang w:val="en-US"/>
        </w:rPr>
      </w:pPr>
      <w:r w:rsidRPr="00195C43">
        <w:rPr>
          <w:rFonts w:ascii="Times New Roman" w:eastAsia="Arial" w:hAnsi="Times New Roman" w:cs="Times New Roman"/>
          <w:sz w:val="24"/>
          <w:szCs w:val="24"/>
          <w:lang w:val="en-US"/>
        </w:rPr>
        <w:t xml:space="preserve">Committee on Climate Change (2019) </w:t>
      </w:r>
      <w:r w:rsidRPr="00195C43">
        <w:rPr>
          <w:rFonts w:ascii="Times New Roman" w:eastAsia="Arial" w:hAnsi="Times New Roman" w:cs="Times New Roman"/>
          <w:i/>
          <w:iCs/>
          <w:sz w:val="24"/>
          <w:szCs w:val="24"/>
          <w:lang w:val="en-US"/>
        </w:rPr>
        <w:t xml:space="preserve">Independent advice to government on building a low-carbon economy and preparing for climate change. </w:t>
      </w:r>
      <w:r w:rsidRPr="00195C43">
        <w:rPr>
          <w:rFonts w:ascii="Times New Roman" w:eastAsia="Arial" w:hAnsi="Times New Roman" w:cs="Times New Roman"/>
          <w:sz w:val="24"/>
          <w:szCs w:val="24"/>
          <w:lang w:val="en-US"/>
        </w:rPr>
        <w:t xml:space="preserve">Available at: </w:t>
      </w:r>
      <w:hyperlink r:id="rId27" w:history="1">
        <w:r w:rsidRPr="00195C43">
          <w:rPr>
            <w:rFonts w:ascii="Arial" w:eastAsia="Arial" w:hAnsi="Arial" w:cs="Times New Roman"/>
            <w:color w:val="0000FF"/>
            <w:sz w:val="24"/>
            <w:szCs w:val="24"/>
            <w:u w:val="single"/>
            <w:lang w:val="en-US"/>
          </w:rPr>
          <w:t>https://www.theccc.org.uk/tackling-climate-change/the-legal-landscape/the-climate-change-act/</w:t>
        </w:r>
      </w:hyperlink>
      <w:r w:rsidRPr="00195C43">
        <w:rPr>
          <w:rFonts w:ascii="Times New Roman" w:eastAsia="Arial" w:hAnsi="Times New Roman" w:cs="Times New Roman"/>
          <w:sz w:val="24"/>
          <w:szCs w:val="24"/>
          <w:lang w:val="en-US"/>
        </w:rPr>
        <w:t xml:space="preserve"> [accessed on: 15.11.2019]</w:t>
      </w:r>
    </w:p>
    <w:p w14:paraId="6003ADBF" w14:textId="77777777" w:rsidR="00195C43" w:rsidRPr="00195C43" w:rsidRDefault="00195C43" w:rsidP="00195C43">
      <w:pPr>
        <w:spacing w:after="0" w:line="360" w:lineRule="auto"/>
        <w:rPr>
          <w:rFonts w:ascii="Times New Roman" w:eastAsia="Arial" w:hAnsi="Times New Roman" w:cs="Times New Roman"/>
          <w:sz w:val="24"/>
          <w:szCs w:val="24"/>
          <w:lang w:val="en-US"/>
        </w:rPr>
      </w:pPr>
      <w:proofErr w:type="spellStart"/>
      <w:r w:rsidRPr="00195C43">
        <w:rPr>
          <w:rFonts w:ascii="Times New Roman" w:eastAsia="Arial" w:hAnsi="Times New Roman" w:cs="Times New Roman"/>
          <w:sz w:val="24"/>
          <w:szCs w:val="24"/>
          <w:shd w:val="clear" w:color="auto" w:fill="FFFFFF"/>
          <w:lang w:val="en-US"/>
        </w:rPr>
        <w:t>Frangoul</w:t>
      </w:r>
      <w:proofErr w:type="spellEnd"/>
      <w:r w:rsidRPr="00195C43">
        <w:rPr>
          <w:rFonts w:ascii="Times New Roman" w:eastAsia="Arial" w:hAnsi="Times New Roman" w:cs="Times New Roman"/>
          <w:sz w:val="24"/>
          <w:szCs w:val="24"/>
          <w:shd w:val="clear" w:color="auto" w:fill="FFFFFF"/>
          <w:lang w:val="en-US"/>
        </w:rPr>
        <w:t xml:space="preserve">. A., (2019) </w:t>
      </w:r>
      <w:r w:rsidRPr="00195C43">
        <w:rPr>
          <w:rFonts w:ascii="Times New Roman" w:eastAsia="Arial" w:hAnsi="Times New Roman" w:cs="Times New Roman"/>
          <w:i/>
          <w:iCs/>
          <w:sz w:val="24"/>
          <w:szCs w:val="24"/>
          <w:shd w:val="clear" w:color="auto" w:fill="FFFFFF"/>
          <w:lang w:val="en-US"/>
        </w:rPr>
        <w:t xml:space="preserve">UK authorities invest nearly $100 million into electric vehicle research. </w:t>
      </w:r>
      <w:r w:rsidRPr="00195C43">
        <w:rPr>
          <w:rFonts w:ascii="Times New Roman" w:eastAsia="Arial" w:hAnsi="Times New Roman" w:cs="Times New Roman"/>
          <w:sz w:val="24"/>
          <w:szCs w:val="24"/>
          <w:lang w:val="en-US"/>
        </w:rPr>
        <w:t xml:space="preserve">Available at: </w:t>
      </w:r>
      <w:hyperlink r:id="rId28" w:history="1">
        <w:r w:rsidRPr="00195C43">
          <w:rPr>
            <w:rFonts w:ascii="Arial" w:eastAsia="Arial" w:hAnsi="Arial" w:cs="Times New Roman"/>
            <w:color w:val="0000FF"/>
            <w:sz w:val="24"/>
            <w:szCs w:val="24"/>
            <w:u w:val="single"/>
            <w:lang w:val="en-US"/>
          </w:rPr>
          <w:t>https://www.cnbc.com/2019/07/22/uk-invests-nearly-100-million-into-electric-vehicle-research.html</w:t>
        </w:r>
      </w:hyperlink>
      <w:r w:rsidRPr="00195C43">
        <w:rPr>
          <w:rFonts w:ascii="Times New Roman" w:eastAsia="Arial" w:hAnsi="Times New Roman" w:cs="Times New Roman"/>
          <w:sz w:val="24"/>
          <w:szCs w:val="24"/>
          <w:lang w:val="en-US"/>
        </w:rPr>
        <w:t xml:space="preserve"> [accessed on: 15.11.2019]</w:t>
      </w:r>
    </w:p>
    <w:p w14:paraId="082D731F" w14:textId="77777777" w:rsidR="00195C43" w:rsidRPr="00195C43" w:rsidRDefault="00195C43" w:rsidP="00195C43">
      <w:pPr>
        <w:spacing w:after="0" w:line="360" w:lineRule="auto"/>
        <w:rPr>
          <w:rFonts w:ascii="Times New Roman" w:eastAsia="Arial" w:hAnsi="Times New Roman" w:cs="Times New Roman"/>
          <w:sz w:val="24"/>
          <w:szCs w:val="24"/>
          <w:shd w:val="clear" w:color="auto" w:fill="FFFFFF"/>
          <w:lang w:val="en-US"/>
        </w:rPr>
      </w:pPr>
      <w:proofErr w:type="spellStart"/>
      <w:r w:rsidRPr="00195C43">
        <w:rPr>
          <w:rFonts w:ascii="Times New Roman" w:eastAsia="Arial" w:hAnsi="Times New Roman" w:cs="Times New Roman"/>
          <w:sz w:val="24"/>
          <w:szCs w:val="24"/>
          <w:shd w:val="clear" w:color="auto" w:fill="FFFFFF"/>
          <w:lang w:val="en-US"/>
        </w:rPr>
        <w:t>Frishammar</w:t>
      </w:r>
      <w:proofErr w:type="spellEnd"/>
      <w:r w:rsidRPr="00195C43">
        <w:rPr>
          <w:rFonts w:ascii="Times New Roman" w:eastAsia="Arial" w:hAnsi="Times New Roman" w:cs="Times New Roman"/>
          <w:sz w:val="24"/>
          <w:szCs w:val="24"/>
          <w:shd w:val="clear" w:color="auto" w:fill="FFFFFF"/>
          <w:lang w:val="en-US"/>
        </w:rPr>
        <w:t xml:space="preserve">, J., </w:t>
      </w:r>
      <w:proofErr w:type="spellStart"/>
      <w:r w:rsidRPr="00195C43">
        <w:rPr>
          <w:rFonts w:ascii="Times New Roman" w:eastAsia="Arial" w:hAnsi="Times New Roman" w:cs="Times New Roman"/>
          <w:sz w:val="24"/>
          <w:szCs w:val="24"/>
          <w:shd w:val="clear" w:color="auto" w:fill="FFFFFF"/>
          <w:lang w:val="en-US"/>
        </w:rPr>
        <w:t>Dasselaar</w:t>
      </w:r>
      <w:proofErr w:type="spellEnd"/>
      <w:r w:rsidRPr="00195C43">
        <w:rPr>
          <w:rFonts w:ascii="Times New Roman" w:eastAsia="Arial" w:hAnsi="Times New Roman" w:cs="Times New Roman"/>
          <w:sz w:val="24"/>
          <w:szCs w:val="24"/>
          <w:shd w:val="clear" w:color="auto" w:fill="FFFFFF"/>
          <w:lang w:val="en-US"/>
        </w:rPr>
        <w:t xml:space="preserve">, M. and </w:t>
      </w:r>
      <w:proofErr w:type="spellStart"/>
      <w:r w:rsidRPr="00195C43">
        <w:rPr>
          <w:rFonts w:ascii="Times New Roman" w:eastAsia="Arial" w:hAnsi="Times New Roman" w:cs="Times New Roman"/>
          <w:sz w:val="24"/>
          <w:szCs w:val="24"/>
          <w:shd w:val="clear" w:color="auto" w:fill="FFFFFF"/>
          <w:lang w:val="en-US"/>
        </w:rPr>
        <w:t>Parida</w:t>
      </w:r>
      <w:proofErr w:type="spellEnd"/>
      <w:r w:rsidRPr="00195C43">
        <w:rPr>
          <w:rFonts w:ascii="Times New Roman" w:eastAsia="Arial" w:hAnsi="Times New Roman" w:cs="Times New Roman"/>
          <w:sz w:val="24"/>
          <w:szCs w:val="24"/>
          <w:shd w:val="clear" w:color="auto" w:fill="FFFFFF"/>
          <w:lang w:val="en-US"/>
        </w:rPr>
        <w:t>, V., (2015). When product meets service: digitalizing industrial innovation. </w:t>
      </w:r>
      <w:r w:rsidRPr="00195C43">
        <w:rPr>
          <w:rFonts w:ascii="Times New Roman" w:eastAsia="Arial" w:hAnsi="Times New Roman" w:cs="Times New Roman"/>
          <w:i/>
          <w:iCs/>
          <w:sz w:val="24"/>
          <w:szCs w:val="24"/>
          <w:shd w:val="clear" w:color="auto" w:fill="FFFFFF"/>
          <w:lang w:val="en-US"/>
        </w:rPr>
        <w:t>Ericsson Business Review</w:t>
      </w:r>
      <w:r w:rsidRPr="00195C43">
        <w:rPr>
          <w:rFonts w:ascii="Times New Roman" w:eastAsia="Arial" w:hAnsi="Times New Roman" w:cs="Times New Roman"/>
          <w:sz w:val="24"/>
          <w:szCs w:val="24"/>
          <w:shd w:val="clear" w:color="auto" w:fill="FFFFFF"/>
          <w:lang w:val="en-US"/>
        </w:rPr>
        <w:t>, (2</w:t>
      </w:r>
      <w:proofErr w:type="gramStart"/>
      <w:r w:rsidRPr="00195C43">
        <w:rPr>
          <w:rFonts w:ascii="Times New Roman" w:eastAsia="Arial" w:hAnsi="Times New Roman" w:cs="Times New Roman"/>
          <w:sz w:val="24"/>
          <w:szCs w:val="24"/>
          <w:shd w:val="clear" w:color="auto" w:fill="FFFFFF"/>
          <w:lang w:val="en-US"/>
        </w:rPr>
        <w:t>).pp.</w:t>
      </w:r>
      <w:proofErr w:type="gramEnd"/>
      <w:r w:rsidRPr="00195C43">
        <w:rPr>
          <w:rFonts w:ascii="Times New Roman" w:eastAsia="Arial" w:hAnsi="Times New Roman" w:cs="Times New Roman"/>
          <w:sz w:val="24"/>
          <w:szCs w:val="24"/>
          <w:shd w:val="clear" w:color="auto" w:fill="FFFFFF"/>
          <w:lang w:val="en-US"/>
        </w:rPr>
        <w:t xml:space="preserve"> 1-4.</w:t>
      </w:r>
    </w:p>
    <w:p w14:paraId="52A633F8" w14:textId="77777777" w:rsidR="00195C43" w:rsidRPr="00195C43" w:rsidRDefault="00195C43" w:rsidP="00195C43">
      <w:pPr>
        <w:spacing w:after="0" w:line="360" w:lineRule="auto"/>
        <w:rPr>
          <w:rFonts w:ascii="Times New Roman" w:eastAsia="Arial" w:hAnsi="Times New Roman" w:cs="Times New Roman"/>
          <w:sz w:val="24"/>
          <w:szCs w:val="24"/>
          <w:lang w:val="en-US"/>
        </w:rPr>
      </w:pPr>
      <w:r w:rsidRPr="00195C43">
        <w:rPr>
          <w:rFonts w:ascii="Times New Roman" w:eastAsia="Arial" w:hAnsi="Times New Roman" w:cs="Times New Roman"/>
          <w:sz w:val="24"/>
          <w:szCs w:val="24"/>
          <w:lang w:val="en-US"/>
        </w:rPr>
        <w:t xml:space="preserve">gov.uk (2019) </w:t>
      </w:r>
      <w:r w:rsidRPr="00195C43">
        <w:rPr>
          <w:rFonts w:ascii="Times New Roman" w:eastAsia="Arial" w:hAnsi="Times New Roman" w:cs="Times New Roman"/>
          <w:i/>
          <w:iCs/>
          <w:sz w:val="24"/>
          <w:szCs w:val="24"/>
          <w:lang w:val="en-US"/>
        </w:rPr>
        <w:t xml:space="preserve">Government launches Road to Zero Strategy to lead the world in zero emission vehicle technology. </w:t>
      </w:r>
      <w:r w:rsidRPr="00195C43">
        <w:rPr>
          <w:rFonts w:ascii="Times New Roman" w:eastAsia="Arial" w:hAnsi="Times New Roman" w:cs="Times New Roman"/>
          <w:sz w:val="24"/>
          <w:szCs w:val="24"/>
          <w:lang w:val="en-US"/>
        </w:rPr>
        <w:t xml:space="preserve">Available at: </w:t>
      </w:r>
      <w:hyperlink r:id="rId29" w:history="1">
        <w:r w:rsidRPr="00195C43">
          <w:rPr>
            <w:rFonts w:ascii="Arial" w:eastAsia="Arial" w:hAnsi="Arial" w:cs="Times New Roman"/>
            <w:color w:val="0000FF"/>
            <w:sz w:val="24"/>
            <w:szCs w:val="24"/>
            <w:u w:val="single"/>
            <w:lang w:val="en-US"/>
          </w:rPr>
          <w:t>https://www.gov.uk/government/news/government-launches-road-to-zero-strategy-to-lead-the-world-in-zero-emission-vehicle-technology</w:t>
        </w:r>
      </w:hyperlink>
      <w:r w:rsidRPr="00195C43">
        <w:rPr>
          <w:rFonts w:ascii="Times New Roman" w:eastAsia="Arial" w:hAnsi="Times New Roman" w:cs="Times New Roman"/>
          <w:sz w:val="24"/>
          <w:szCs w:val="24"/>
          <w:shd w:val="clear" w:color="auto" w:fill="FFFFFF"/>
          <w:lang w:val="en-US"/>
        </w:rPr>
        <w:t xml:space="preserve"> </w:t>
      </w:r>
      <w:r w:rsidRPr="00195C43">
        <w:rPr>
          <w:rFonts w:ascii="Times New Roman" w:eastAsia="Arial" w:hAnsi="Times New Roman" w:cs="Times New Roman"/>
          <w:sz w:val="24"/>
          <w:szCs w:val="24"/>
          <w:lang w:val="en-US"/>
        </w:rPr>
        <w:t>[accessed on: 15.11.2019]</w:t>
      </w:r>
    </w:p>
    <w:p w14:paraId="4D24846A" w14:textId="77777777" w:rsidR="00195C43" w:rsidRPr="00195C43" w:rsidRDefault="00195C43" w:rsidP="00195C43">
      <w:pPr>
        <w:spacing w:after="0" w:line="360" w:lineRule="auto"/>
        <w:rPr>
          <w:rFonts w:ascii="Times New Roman" w:eastAsia="Arial" w:hAnsi="Times New Roman" w:cs="Times New Roman"/>
          <w:sz w:val="24"/>
          <w:szCs w:val="24"/>
          <w:lang w:val="en-US"/>
        </w:rPr>
      </w:pPr>
      <w:r w:rsidRPr="00195C43">
        <w:rPr>
          <w:rFonts w:ascii="Times New Roman" w:eastAsia="Arial" w:hAnsi="Times New Roman" w:cs="Times New Roman"/>
          <w:sz w:val="24"/>
          <w:szCs w:val="24"/>
          <w:lang w:val="en-US"/>
        </w:rPr>
        <w:t xml:space="preserve">gov.uk (2019) </w:t>
      </w:r>
      <w:r w:rsidRPr="00195C43">
        <w:rPr>
          <w:rFonts w:ascii="Times New Roman" w:eastAsia="Arial" w:hAnsi="Times New Roman" w:cs="Times New Roman"/>
          <w:i/>
          <w:sz w:val="24"/>
          <w:szCs w:val="24"/>
          <w:lang w:val="en-US"/>
        </w:rPr>
        <w:t>Income Tax: Personal Allowance and basic rate limit from 2019-20</w:t>
      </w:r>
      <w:r w:rsidRPr="00195C43">
        <w:rPr>
          <w:rFonts w:ascii="Times New Roman" w:eastAsia="Arial" w:hAnsi="Times New Roman" w:cs="Times New Roman"/>
          <w:sz w:val="24"/>
          <w:szCs w:val="24"/>
          <w:lang w:val="en-US"/>
        </w:rPr>
        <w:t xml:space="preserve">. Available at: </w:t>
      </w:r>
      <w:hyperlink r:id="rId30" w:history="1">
        <w:r w:rsidRPr="00195C43">
          <w:rPr>
            <w:rFonts w:ascii="Arial" w:eastAsia="Arial" w:hAnsi="Arial" w:cs="Times New Roman"/>
            <w:color w:val="0000FF"/>
            <w:sz w:val="24"/>
            <w:szCs w:val="24"/>
            <w:u w:val="single"/>
            <w:lang w:val="en-US"/>
          </w:rPr>
          <w:t>https://www.gov.uk/government/publications/income-tax-personal-allowance-and-basic-rate-limit-from-2019-to-2020/income-tax-personal-allowance-and-basic-rate-limit-from-2019-20</w:t>
        </w:r>
      </w:hyperlink>
      <w:r w:rsidRPr="00195C43">
        <w:rPr>
          <w:rFonts w:ascii="Times New Roman" w:eastAsia="Arial" w:hAnsi="Times New Roman" w:cs="Times New Roman"/>
          <w:sz w:val="24"/>
          <w:szCs w:val="24"/>
          <w:lang w:val="en-US"/>
        </w:rPr>
        <w:t xml:space="preserve"> [accessed on: 15.11.2019]</w:t>
      </w:r>
    </w:p>
    <w:p w14:paraId="0CF8AFC0" w14:textId="77777777" w:rsidR="00195C43" w:rsidRPr="00195C43" w:rsidRDefault="00195C43" w:rsidP="00195C43">
      <w:pPr>
        <w:spacing w:after="0" w:line="360" w:lineRule="auto"/>
        <w:rPr>
          <w:rFonts w:ascii="Times New Roman" w:eastAsia="Arial" w:hAnsi="Times New Roman" w:cs="Times New Roman"/>
          <w:sz w:val="24"/>
          <w:szCs w:val="24"/>
          <w:shd w:val="clear" w:color="auto" w:fill="FFFFFF"/>
          <w:lang w:val="en-US"/>
        </w:rPr>
      </w:pPr>
      <w:proofErr w:type="spellStart"/>
      <w:r w:rsidRPr="00195C43">
        <w:rPr>
          <w:rFonts w:ascii="Times New Roman" w:eastAsia="Arial" w:hAnsi="Times New Roman" w:cs="Times New Roman"/>
          <w:sz w:val="24"/>
          <w:szCs w:val="24"/>
          <w:shd w:val="clear" w:color="auto" w:fill="FFFFFF"/>
          <w:lang w:val="en-US"/>
        </w:rPr>
        <w:t>Hanelt</w:t>
      </w:r>
      <w:proofErr w:type="spellEnd"/>
      <w:r w:rsidRPr="00195C43">
        <w:rPr>
          <w:rFonts w:ascii="Times New Roman" w:eastAsia="Arial" w:hAnsi="Times New Roman" w:cs="Times New Roman"/>
          <w:sz w:val="24"/>
          <w:szCs w:val="24"/>
          <w:shd w:val="clear" w:color="auto" w:fill="FFFFFF"/>
          <w:lang w:val="en-US"/>
        </w:rPr>
        <w:t xml:space="preserve">, A., </w:t>
      </w:r>
      <w:proofErr w:type="spellStart"/>
      <w:r w:rsidRPr="00195C43">
        <w:rPr>
          <w:rFonts w:ascii="Times New Roman" w:eastAsia="Arial" w:hAnsi="Times New Roman" w:cs="Times New Roman"/>
          <w:sz w:val="24"/>
          <w:szCs w:val="24"/>
          <w:shd w:val="clear" w:color="auto" w:fill="FFFFFF"/>
          <w:lang w:val="en-US"/>
        </w:rPr>
        <w:t>Piccinini</w:t>
      </w:r>
      <w:proofErr w:type="spellEnd"/>
      <w:r w:rsidRPr="00195C43">
        <w:rPr>
          <w:rFonts w:ascii="Times New Roman" w:eastAsia="Arial" w:hAnsi="Times New Roman" w:cs="Times New Roman"/>
          <w:sz w:val="24"/>
          <w:szCs w:val="24"/>
          <w:shd w:val="clear" w:color="auto" w:fill="FFFFFF"/>
          <w:lang w:val="en-US"/>
        </w:rPr>
        <w:t>, E., Gregory, R.W., Hildebrandt, B. and Kolbe, L.M., (2015), March. Digital Transformation of Primarily Physical Industries-Exploring the Impact of Digital Trends on Business Models of Automobile Manufacturers. In </w:t>
      </w:r>
      <w:proofErr w:type="spellStart"/>
      <w:r w:rsidRPr="00195C43">
        <w:rPr>
          <w:rFonts w:ascii="Times New Roman" w:eastAsia="Arial" w:hAnsi="Times New Roman" w:cs="Times New Roman"/>
          <w:i/>
          <w:iCs/>
          <w:sz w:val="24"/>
          <w:szCs w:val="24"/>
          <w:shd w:val="clear" w:color="auto" w:fill="FFFFFF"/>
          <w:lang w:val="en-US"/>
        </w:rPr>
        <w:t>Wirtschaftsinformatik</w:t>
      </w:r>
      <w:proofErr w:type="spellEnd"/>
      <w:r w:rsidRPr="00195C43">
        <w:rPr>
          <w:rFonts w:ascii="Times New Roman" w:eastAsia="Arial" w:hAnsi="Times New Roman" w:cs="Times New Roman"/>
          <w:sz w:val="24"/>
          <w:szCs w:val="24"/>
          <w:shd w:val="clear" w:color="auto" w:fill="FFFFFF"/>
          <w:lang w:val="en-US"/>
        </w:rPr>
        <w:t> (pp. 1313-1327).</w:t>
      </w:r>
    </w:p>
    <w:p w14:paraId="3B7B190A" w14:textId="77777777" w:rsidR="00195C43" w:rsidRPr="00195C43" w:rsidRDefault="00195C43" w:rsidP="00195C43">
      <w:pPr>
        <w:spacing w:after="0" w:line="360" w:lineRule="auto"/>
        <w:rPr>
          <w:rFonts w:ascii="Times New Roman" w:eastAsia="Arial" w:hAnsi="Times New Roman" w:cs="Times New Roman"/>
          <w:sz w:val="24"/>
          <w:szCs w:val="24"/>
          <w:shd w:val="clear" w:color="auto" w:fill="FFFFFF"/>
          <w:lang w:val="en-US"/>
        </w:rPr>
      </w:pPr>
      <w:r w:rsidRPr="00195C43">
        <w:rPr>
          <w:rFonts w:ascii="Times New Roman" w:eastAsia="Arial" w:hAnsi="Times New Roman" w:cs="Times New Roman"/>
          <w:sz w:val="24"/>
          <w:szCs w:val="24"/>
          <w:shd w:val="clear" w:color="auto" w:fill="FFFFFF"/>
          <w:lang w:val="en-US"/>
        </w:rPr>
        <w:t xml:space="preserve">Huxtable, J. and Schaefer, D., (2016). On </w:t>
      </w:r>
      <w:proofErr w:type="spellStart"/>
      <w:r w:rsidRPr="00195C43">
        <w:rPr>
          <w:rFonts w:ascii="Times New Roman" w:eastAsia="Arial" w:hAnsi="Times New Roman" w:cs="Times New Roman"/>
          <w:sz w:val="24"/>
          <w:szCs w:val="24"/>
          <w:shd w:val="clear" w:color="auto" w:fill="FFFFFF"/>
          <w:lang w:val="en-US"/>
        </w:rPr>
        <w:t>Servitization</w:t>
      </w:r>
      <w:proofErr w:type="spellEnd"/>
      <w:r w:rsidRPr="00195C43">
        <w:rPr>
          <w:rFonts w:ascii="Times New Roman" w:eastAsia="Arial" w:hAnsi="Times New Roman" w:cs="Times New Roman"/>
          <w:sz w:val="24"/>
          <w:szCs w:val="24"/>
          <w:shd w:val="clear" w:color="auto" w:fill="FFFFFF"/>
          <w:lang w:val="en-US"/>
        </w:rPr>
        <w:t xml:space="preserve"> of the Manufacturing Industry in the UK. </w:t>
      </w:r>
      <w:r w:rsidRPr="00195C43">
        <w:rPr>
          <w:rFonts w:ascii="Times New Roman" w:eastAsia="Arial" w:hAnsi="Times New Roman" w:cs="Times New Roman"/>
          <w:i/>
          <w:iCs/>
          <w:sz w:val="24"/>
          <w:szCs w:val="24"/>
          <w:shd w:val="clear" w:color="auto" w:fill="FFFFFF"/>
          <w:lang w:val="en-US"/>
        </w:rPr>
        <w:t>Procedia CIRP</w:t>
      </w:r>
      <w:r w:rsidRPr="00195C43">
        <w:rPr>
          <w:rFonts w:ascii="Times New Roman" w:eastAsia="Arial" w:hAnsi="Times New Roman" w:cs="Times New Roman"/>
          <w:sz w:val="24"/>
          <w:szCs w:val="24"/>
          <w:shd w:val="clear" w:color="auto" w:fill="FFFFFF"/>
          <w:lang w:val="en-US"/>
        </w:rPr>
        <w:t>, </w:t>
      </w:r>
      <w:r w:rsidRPr="00195C43">
        <w:rPr>
          <w:rFonts w:ascii="Times New Roman" w:eastAsia="Arial" w:hAnsi="Times New Roman" w:cs="Times New Roman"/>
          <w:i/>
          <w:iCs/>
          <w:sz w:val="24"/>
          <w:szCs w:val="24"/>
          <w:shd w:val="clear" w:color="auto" w:fill="FFFFFF"/>
          <w:lang w:val="en-US"/>
        </w:rPr>
        <w:t>52</w:t>
      </w:r>
      <w:r w:rsidRPr="00195C43">
        <w:rPr>
          <w:rFonts w:ascii="Times New Roman" w:eastAsia="Arial" w:hAnsi="Times New Roman" w:cs="Times New Roman"/>
          <w:sz w:val="24"/>
          <w:szCs w:val="24"/>
          <w:shd w:val="clear" w:color="auto" w:fill="FFFFFF"/>
          <w:lang w:val="en-US"/>
        </w:rPr>
        <w:t>, pp.46-51.</w:t>
      </w:r>
    </w:p>
    <w:p w14:paraId="7C7C68A0" w14:textId="77777777" w:rsidR="00195C43" w:rsidRPr="00195C43" w:rsidRDefault="00195C43" w:rsidP="00195C43">
      <w:pPr>
        <w:spacing w:after="0" w:line="360" w:lineRule="auto"/>
        <w:rPr>
          <w:rFonts w:ascii="Times New Roman" w:eastAsia="Arial" w:hAnsi="Times New Roman" w:cs="Times New Roman"/>
          <w:sz w:val="24"/>
          <w:szCs w:val="24"/>
          <w:lang w:val="en-US"/>
        </w:rPr>
      </w:pPr>
      <w:r w:rsidRPr="00195C43">
        <w:rPr>
          <w:rFonts w:ascii="Times New Roman" w:eastAsia="Arial" w:hAnsi="Times New Roman" w:cs="Times New Roman"/>
          <w:sz w:val="24"/>
          <w:szCs w:val="24"/>
          <w:lang w:val="en-US"/>
        </w:rPr>
        <w:t xml:space="preserve">legislation.gov.uk (2019) </w:t>
      </w:r>
      <w:r w:rsidRPr="00195C43">
        <w:rPr>
          <w:rFonts w:ascii="Times New Roman" w:eastAsia="Cambria" w:hAnsi="Times New Roman" w:cs="Times New Roman"/>
          <w:i/>
          <w:iCs/>
          <w:sz w:val="24"/>
          <w:szCs w:val="24"/>
          <w:lang w:val="en-US"/>
        </w:rPr>
        <w:t>Automated and Electric Vehicles Act 2018</w:t>
      </w:r>
      <w:r w:rsidRPr="00195C43">
        <w:rPr>
          <w:rFonts w:ascii="Times New Roman" w:eastAsia="Arial" w:hAnsi="Times New Roman" w:cs="Times New Roman"/>
          <w:i/>
          <w:iCs/>
          <w:sz w:val="24"/>
          <w:szCs w:val="24"/>
          <w:lang w:val="en-US"/>
        </w:rPr>
        <w:t xml:space="preserve">. </w:t>
      </w:r>
      <w:r w:rsidRPr="00195C43">
        <w:rPr>
          <w:rFonts w:ascii="Times New Roman" w:eastAsia="Arial" w:hAnsi="Times New Roman" w:cs="Times New Roman"/>
          <w:sz w:val="24"/>
          <w:szCs w:val="24"/>
          <w:lang w:val="en-US"/>
        </w:rPr>
        <w:t xml:space="preserve">Available at: </w:t>
      </w:r>
      <w:hyperlink r:id="rId31" w:history="1">
        <w:r w:rsidRPr="00195C43">
          <w:rPr>
            <w:rFonts w:ascii="Arial" w:eastAsia="Arial" w:hAnsi="Arial" w:cs="Times New Roman"/>
            <w:color w:val="0000FF"/>
            <w:sz w:val="24"/>
            <w:szCs w:val="24"/>
            <w:u w:val="single"/>
            <w:lang w:val="en-US"/>
          </w:rPr>
          <w:t>http://www.legislation.gov.uk/ukpga/2018/18/contents/enacted</w:t>
        </w:r>
      </w:hyperlink>
      <w:r w:rsidRPr="00195C43">
        <w:rPr>
          <w:rFonts w:ascii="Times New Roman" w:eastAsia="Arial" w:hAnsi="Times New Roman" w:cs="Times New Roman"/>
          <w:sz w:val="24"/>
          <w:szCs w:val="24"/>
          <w:lang w:val="en-US"/>
        </w:rPr>
        <w:t xml:space="preserve"> [accessed on: 15.11.2019]</w:t>
      </w:r>
    </w:p>
    <w:p w14:paraId="4BC6B3B7" w14:textId="77777777" w:rsidR="00195C43" w:rsidRPr="00195C43" w:rsidRDefault="00195C43" w:rsidP="00195C43">
      <w:pPr>
        <w:spacing w:after="0" w:line="360" w:lineRule="auto"/>
        <w:rPr>
          <w:rFonts w:ascii="Times New Roman" w:eastAsia="Arial" w:hAnsi="Times New Roman" w:cs="Times New Roman"/>
          <w:sz w:val="24"/>
          <w:szCs w:val="24"/>
          <w:shd w:val="clear" w:color="auto" w:fill="FFFFFF"/>
          <w:lang w:val="en-US"/>
        </w:rPr>
      </w:pPr>
      <w:proofErr w:type="spellStart"/>
      <w:r w:rsidRPr="00195C43">
        <w:rPr>
          <w:rFonts w:ascii="Times New Roman" w:eastAsia="Arial" w:hAnsi="Times New Roman" w:cs="Times New Roman"/>
          <w:sz w:val="24"/>
          <w:szCs w:val="24"/>
          <w:shd w:val="clear" w:color="auto" w:fill="FFFFFF"/>
          <w:lang w:val="en-US"/>
        </w:rPr>
        <w:lastRenderedPageBreak/>
        <w:t>Mansor</w:t>
      </w:r>
      <w:proofErr w:type="spellEnd"/>
      <w:r w:rsidRPr="00195C43">
        <w:rPr>
          <w:rFonts w:ascii="Times New Roman" w:eastAsia="Arial" w:hAnsi="Times New Roman" w:cs="Times New Roman"/>
          <w:sz w:val="24"/>
          <w:szCs w:val="24"/>
          <w:shd w:val="clear" w:color="auto" w:fill="FFFFFF"/>
          <w:lang w:val="en-US"/>
        </w:rPr>
        <w:t xml:space="preserve">. A. C., (2017), </w:t>
      </w:r>
      <w:r w:rsidRPr="00195C43">
        <w:rPr>
          <w:rFonts w:ascii="Times New Roman" w:eastAsia="Arial" w:hAnsi="Times New Roman" w:cs="Times New Roman"/>
          <w:i/>
          <w:iCs/>
          <w:sz w:val="24"/>
          <w:szCs w:val="24"/>
          <w:shd w:val="clear" w:color="auto" w:fill="FFFFFF"/>
          <w:lang w:val="en-US"/>
        </w:rPr>
        <w:t xml:space="preserve">3 Business Opportunities in the Booming Electric Vehicle Market. </w:t>
      </w:r>
      <w:r w:rsidRPr="00195C43">
        <w:rPr>
          <w:rFonts w:ascii="Times New Roman" w:eastAsia="Arial" w:hAnsi="Times New Roman" w:cs="Times New Roman"/>
          <w:sz w:val="24"/>
          <w:szCs w:val="24"/>
          <w:lang w:val="en-US"/>
        </w:rPr>
        <w:t xml:space="preserve">Available at: </w:t>
      </w:r>
      <w:hyperlink r:id="rId32" w:history="1">
        <w:r w:rsidRPr="00195C43">
          <w:rPr>
            <w:rFonts w:ascii="Arial" w:eastAsia="Arial" w:hAnsi="Arial" w:cs="Times New Roman"/>
            <w:color w:val="0000FF"/>
            <w:sz w:val="24"/>
            <w:szCs w:val="24"/>
            <w:u w:val="single"/>
            <w:lang w:val="en-US"/>
          </w:rPr>
          <w:t>https://flevy.com/blog/3-business-opportunities-in-the-booming-electric-vehicle-market/</w:t>
        </w:r>
      </w:hyperlink>
      <w:r w:rsidRPr="00195C43">
        <w:rPr>
          <w:rFonts w:ascii="Times New Roman" w:eastAsia="Arial" w:hAnsi="Times New Roman" w:cs="Times New Roman"/>
          <w:sz w:val="24"/>
          <w:szCs w:val="24"/>
          <w:lang w:val="en-US"/>
        </w:rPr>
        <w:t xml:space="preserve"> [accessed on: 15.11.2019]</w:t>
      </w:r>
    </w:p>
    <w:p w14:paraId="20E95B69" w14:textId="77777777" w:rsidR="00195C43" w:rsidRPr="00195C43" w:rsidRDefault="00195C43" w:rsidP="00195C43">
      <w:pPr>
        <w:spacing w:after="0" w:line="360" w:lineRule="auto"/>
        <w:rPr>
          <w:rFonts w:ascii="Times New Roman" w:eastAsia="Arial" w:hAnsi="Times New Roman" w:cs="Times New Roman"/>
          <w:sz w:val="24"/>
          <w:szCs w:val="24"/>
          <w:lang w:val="en-US"/>
        </w:rPr>
      </w:pPr>
      <w:r w:rsidRPr="00195C43">
        <w:rPr>
          <w:rFonts w:ascii="Times New Roman" w:eastAsia="Arial" w:hAnsi="Times New Roman" w:cs="Times New Roman"/>
          <w:sz w:val="24"/>
          <w:szCs w:val="24"/>
          <w:lang w:val="en-US"/>
        </w:rPr>
        <w:t xml:space="preserve">ons.gov.uk (2019) </w:t>
      </w:r>
      <w:r w:rsidRPr="00195C43">
        <w:rPr>
          <w:rFonts w:ascii="Times New Roman" w:eastAsia="Arial" w:hAnsi="Times New Roman" w:cs="Times New Roman"/>
          <w:i/>
          <w:sz w:val="24"/>
          <w:szCs w:val="24"/>
          <w:lang w:val="en-US"/>
        </w:rPr>
        <w:t>Gender pay gap in the UK: 2019.</w:t>
      </w:r>
      <w:r w:rsidRPr="00195C43">
        <w:rPr>
          <w:rFonts w:ascii="Times New Roman" w:eastAsia="Arial" w:hAnsi="Times New Roman" w:cs="Times New Roman"/>
          <w:sz w:val="24"/>
          <w:szCs w:val="24"/>
          <w:lang w:val="en-US"/>
        </w:rPr>
        <w:t xml:space="preserve"> Available at:</w:t>
      </w:r>
      <w:hyperlink r:id="rId33" w:history="1">
        <w:r w:rsidRPr="00195C43">
          <w:rPr>
            <w:rFonts w:ascii="Arial" w:eastAsia="Arial" w:hAnsi="Arial" w:cs="Times New Roman"/>
            <w:color w:val="0000FF"/>
            <w:sz w:val="24"/>
            <w:szCs w:val="24"/>
            <w:u w:val="single"/>
            <w:lang w:val="en-US"/>
          </w:rPr>
          <w:t>https://www.ons.gov.uk/employmentandlabourmarket/peopleinwork/earningsandworkinghours/bulletins/genderpaygapintheuk/2019</w:t>
        </w:r>
      </w:hyperlink>
      <w:r w:rsidRPr="00195C43">
        <w:rPr>
          <w:rFonts w:ascii="Times New Roman" w:eastAsia="Arial" w:hAnsi="Times New Roman" w:cs="Times New Roman"/>
          <w:sz w:val="24"/>
          <w:szCs w:val="24"/>
          <w:lang w:val="en-US"/>
        </w:rPr>
        <w:t xml:space="preserve"> [accessed on: 15.11.2019]</w:t>
      </w:r>
    </w:p>
    <w:p w14:paraId="33647C26" w14:textId="77777777" w:rsidR="00195C43" w:rsidRPr="00195C43" w:rsidRDefault="00195C43" w:rsidP="00195C43">
      <w:pPr>
        <w:spacing w:after="0" w:line="360" w:lineRule="auto"/>
        <w:rPr>
          <w:rFonts w:ascii="Times New Roman" w:eastAsia="Arial" w:hAnsi="Times New Roman" w:cs="Times New Roman"/>
          <w:sz w:val="24"/>
          <w:szCs w:val="24"/>
          <w:lang w:val="en-US"/>
        </w:rPr>
      </w:pPr>
      <w:r w:rsidRPr="00195C43">
        <w:rPr>
          <w:rFonts w:ascii="Times New Roman" w:eastAsia="Arial" w:hAnsi="Times New Roman" w:cs="Times New Roman"/>
          <w:sz w:val="24"/>
          <w:szCs w:val="24"/>
          <w:lang w:val="en-US"/>
        </w:rPr>
        <w:t>ons.gov.uk (2019) </w:t>
      </w:r>
      <w:r w:rsidRPr="00195C43">
        <w:rPr>
          <w:rFonts w:ascii="Times New Roman" w:eastAsia="Arial" w:hAnsi="Times New Roman" w:cs="Times New Roman"/>
          <w:i/>
          <w:sz w:val="24"/>
          <w:szCs w:val="24"/>
          <w:lang w:val="en-US"/>
        </w:rPr>
        <w:t xml:space="preserve">Consumer price inflation, UK: August 2019. </w:t>
      </w:r>
      <w:r w:rsidRPr="00195C43">
        <w:rPr>
          <w:rFonts w:ascii="Times New Roman" w:eastAsia="Arial" w:hAnsi="Times New Roman" w:cs="Times New Roman"/>
          <w:sz w:val="24"/>
          <w:szCs w:val="24"/>
          <w:lang w:val="en-US"/>
        </w:rPr>
        <w:t>Available at:</w:t>
      </w:r>
      <w:r w:rsidRPr="00195C43">
        <w:rPr>
          <w:rFonts w:ascii="Times New Roman" w:eastAsia="Arial" w:hAnsi="Times New Roman" w:cs="Times New Roman"/>
          <w:i/>
          <w:sz w:val="24"/>
          <w:szCs w:val="24"/>
          <w:lang w:val="en-US"/>
        </w:rPr>
        <w:t xml:space="preserve"> </w:t>
      </w:r>
      <w:hyperlink r:id="rId34" w:history="1">
        <w:r w:rsidRPr="00195C43">
          <w:rPr>
            <w:rFonts w:ascii="Arial" w:eastAsia="Arial" w:hAnsi="Arial" w:cs="Times New Roman"/>
            <w:color w:val="0000FF"/>
            <w:sz w:val="24"/>
            <w:szCs w:val="24"/>
            <w:u w:val="single"/>
            <w:lang w:val="en-US"/>
          </w:rPr>
          <w:t>https://www.ons.gov.uk/economy/inflationandpriceindices/bulletins/consumerpriceinflation/august2019</w:t>
        </w:r>
      </w:hyperlink>
      <w:r w:rsidRPr="00195C43">
        <w:rPr>
          <w:rFonts w:ascii="Times New Roman" w:eastAsia="Arial" w:hAnsi="Times New Roman" w:cs="Times New Roman"/>
          <w:sz w:val="24"/>
          <w:szCs w:val="24"/>
          <w:lang w:val="en-US"/>
        </w:rPr>
        <w:t xml:space="preserve"> [accessed on: 15.11.2019]</w:t>
      </w:r>
    </w:p>
    <w:p w14:paraId="30FB8FB4" w14:textId="77777777" w:rsidR="00195C43" w:rsidRPr="00195C43" w:rsidRDefault="00195C43" w:rsidP="00195C43">
      <w:pPr>
        <w:spacing w:after="0" w:line="360" w:lineRule="auto"/>
        <w:rPr>
          <w:rFonts w:ascii="Times New Roman" w:eastAsia="Arial" w:hAnsi="Times New Roman" w:cs="Times New Roman"/>
          <w:sz w:val="24"/>
          <w:szCs w:val="24"/>
          <w:shd w:val="clear" w:color="auto" w:fill="FFFFFF"/>
          <w:lang w:val="en-US"/>
        </w:rPr>
      </w:pPr>
      <w:r w:rsidRPr="00195C43">
        <w:rPr>
          <w:rFonts w:ascii="Times New Roman" w:eastAsia="Arial" w:hAnsi="Times New Roman" w:cs="Times New Roman"/>
          <w:sz w:val="24"/>
          <w:szCs w:val="24"/>
          <w:shd w:val="clear" w:color="auto" w:fill="FFFFFF"/>
          <w:lang w:val="en-US"/>
        </w:rPr>
        <w:t>Pan, W., Chen, L. and Zhan, W., (2018). PESTEL analysis of construction productivity enhancement strategies: A case study of three economies. </w:t>
      </w:r>
      <w:r w:rsidRPr="00195C43">
        <w:rPr>
          <w:rFonts w:ascii="Times New Roman" w:eastAsia="Arial" w:hAnsi="Times New Roman" w:cs="Times New Roman"/>
          <w:i/>
          <w:iCs/>
          <w:sz w:val="24"/>
          <w:szCs w:val="24"/>
          <w:shd w:val="clear" w:color="auto" w:fill="FFFFFF"/>
          <w:lang w:val="en-US"/>
        </w:rPr>
        <w:t>Journal of Management in Engineering</w:t>
      </w:r>
      <w:r w:rsidRPr="00195C43">
        <w:rPr>
          <w:rFonts w:ascii="Times New Roman" w:eastAsia="Arial" w:hAnsi="Times New Roman" w:cs="Times New Roman"/>
          <w:sz w:val="24"/>
          <w:szCs w:val="24"/>
          <w:shd w:val="clear" w:color="auto" w:fill="FFFFFF"/>
          <w:lang w:val="en-US"/>
        </w:rPr>
        <w:t>, </w:t>
      </w:r>
      <w:r w:rsidRPr="00195C43">
        <w:rPr>
          <w:rFonts w:ascii="Times New Roman" w:eastAsia="Arial" w:hAnsi="Times New Roman" w:cs="Times New Roman"/>
          <w:i/>
          <w:iCs/>
          <w:sz w:val="24"/>
          <w:szCs w:val="24"/>
          <w:shd w:val="clear" w:color="auto" w:fill="FFFFFF"/>
          <w:lang w:val="en-US"/>
        </w:rPr>
        <w:t>35</w:t>
      </w:r>
      <w:r w:rsidRPr="00195C43">
        <w:rPr>
          <w:rFonts w:ascii="Times New Roman" w:eastAsia="Arial" w:hAnsi="Times New Roman" w:cs="Times New Roman"/>
          <w:sz w:val="24"/>
          <w:szCs w:val="24"/>
          <w:shd w:val="clear" w:color="auto" w:fill="FFFFFF"/>
          <w:lang w:val="en-US"/>
        </w:rPr>
        <w:t>(1), pp. 1-35.</w:t>
      </w:r>
    </w:p>
    <w:p w14:paraId="3DC4B452" w14:textId="77777777" w:rsidR="00195C43" w:rsidRPr="00195C43" w:rsidRDefault="00195C43" w:rsidP="00195C43">
      <w:pPr>
        <w:spacing w:after="0" w:line="360" w:lineRule="auto"/>
        <w:rPr>
          <w:rFonts w:ascii="Times New Roman" w:eastAsia="Arial" w:hAnsi="Times New Roman" w:cs="Times New Roman"/>
          <w:sz w:val="24"/>
          <w:szCs w:val="24"/>
          <w:lang w:val="en-US"/>
        </w:rPr>
      </w:pPr>
      <w:r w:rsidRPr="00195C43">
        <w:rPr>
          <w:rFonts w:ascii="Times New Roman" w:eastAsia="Arial" w:hAnsi="Times New Roman" w:cs="Times New Roman"/>
          <w:sz w:val="24"/>
          <w:szCs w:val="24"/>
          <w:lang w:val="en-US"/>
        </w:rPr>
        <w:t xml:space="preserve">Statista (2019) </w:t>
      </w:r>
      <w:r w:rsidRPr="00195C43">
        <w:rPr>
          <w:rFonts w:ascii="Times New Roman" w:eastAsia="Arial" w:hAnsi="Times New Roman" w:cs="Times New Roman"/>
          <w:i/>
          <w:sz w:val="24"/>
          <w:szCs w:val="24"/>
          <w:lang w:val="en-US"/>
        </w:rPr>
        <w:t xml:space="preserve">Gross domestic product (GDP) year-on-year growth in the United Kingdom (UK) from 2000 to 2018. </w:t>
      </w:r>
      <w:r w:rsidRPr="00195C43">
        <w:rPr>
          <w:rFonts w:ascii="Times New Roman" w:eastAsia="Arial" w:hAnsi="Times New Roman" w:cs="Times New Roman"/>
          <w:sz w:val="24"/>
          <w:szCs w:val="24"/>
          <w:lang w:val="en-US"/>
        </w:rPr>
        <w:t>Available at:</w:t>
      </w:r>
      <w:hyperlink r:id="rId35" w:history="1">
        <w:r w:rsidRPr="00195C43">
          <w:rPr>
            <w:rFonts w:ascii="Arial" w:eastAsia="Arial" w:hAnsi="Arial" w:cs="Times New Roman"/>
            <w:color w:val="0000FF"/>
            <w:sz w:val="24"/>
            <w:szCs w:val="24"/>
            <w:u w:val="single"/>
            <w:lang w:val="en-US"/>
          </w:rPr>
          <w:t>https://www.statista.com/statistics/281734/gdp-growth-in-the-united-kingdom-uk/</w:t>
        </w:r>
      </w:hyperlink>
      <w:r w:rsidRPr="00195C43">
        <w:rPr>
          <w:rFonts w:ascii="Times New Roman" w:eastAsia="Arial" w:hAnsi="Times New Roman" w:cs="Times New Roman"/>
          <w:sz w:val="24"/>
          <w:szCs w:val="24"/>
          <w:lang w:val="en-US"/>
        </w:rPr>
        <w:t xml:space="preserve"> [accessed on: 15.11.2019]</w:t>
      </w:r>
    </w:p>
    <w:p w14:paraId="3E469604" w14:textId="77777777" w:rsidR="00195C43" w:rsidRPr="00195C43" w:rsidRDefault="00195C43" w:rsidP="00195C43">
      <w:pPr>
        <w:spacing w:after="0" w:line="360" w:lineRule="auto"/>
        <w:rPr>
          <w:rFonts w:ascii="Times New Roman" w:eastAsia="Arial" w:hAnsi="Times New Roman" w:cs="Times New Roman"/>
          <w:sz w:val="24"/>
          <w:szCs w:val="24"/>
          <w:lang w:val="en-US"/>
        </w:rPr>
      </w:pPr>
      <w:r w:rsidRPr="00195C43">
        <w:rPr>
          <w:rFonts w:ascii="Times New Roman" w:eastAsia="Arial" w:hAnsi="Times New Roman" w:cs="Times New Roman"/>
          <w:sz w:val="24"/>
          <w:szCs w:val="24"/>
          <w:lang w:val="en-US"/>
        </w:rPr>
        <w:t xml:space="preserve">Stewart. B., (2016), </w:t>
      </w:r>
      <w:r w:rsidRPr="00195C43">
        <w:rPr>
          <w:rFonts w:ascii="Times New Roman" w:eastAsia="Arial" w:hAnsi="Times New Roman" w:cs="Times New Roman"/>
          <w:i/>
          <w:iCs/>
          <w:sz w:val="24"/>
          <w:szCs w:val="24"/>
          <w:lang w:val="en-US"/>
        </w:rPr>
        <w:t>The 15 Most Important Automotive Tech Milestones of the Last 25 Years.</w:t>
      </w:r>
      <w:r w:rsidRPr="00195C43">
        <w:rPr>
          <w:rFonts w:ascii="Times New Roman" w:eastAsia="Arial" w:hAnsi="Times New Roman" w:cs="Times New Roman"/>
          <w:sz w:val="24"/>
          <w:szCs w:val="24"/>
          <w:shd w:val="clear" w:color="auto" w:fill="FFFFFF"/>
          <w:lang w:val="en-US"/>
        </w:rPr>
        <w:t xml:space="preserve"> Available at: </w:t>
      </w:r>
      <w:r w:rsidRPr="00195C43">
        <w:rPr>
          <w:rFonts w:ascii="Times New Roman" w:eastAsia="Arial" w:hAnsi="Times New Roman" w:cs="Times New Roman"/>
          <w:sz w:val="24"/>
          <w:szCs w:val="24"/>
          <w:lang w:val="en-US"/>
        </w:rPr>
        <w:t>https://www.popularmechanics.com/cars/g2778/most-important-automotive-tech-milestones/ [accessed on: 15.11.2019]</w:t>
      </w:r>
    </w:p>
    <w:p w14:paraId="34F5E455" w14:textId="77777777" w:rsidR="00195C43" w:rsidRPr="00195C43" w:rsidRDefault="00195C43" w:rsidP="00195C43">
      <w:pPr>
        <w:spacing w:after="0" w:line="360" w:lineRule="auto"/>
        <w:rPr>
          <w:rFonts w:ascii="Times New Roman" w:eastAsia="Arial" w:hAnsi="Times New Roman" w:cs="Times New Roman"/>
          <w:sz w:val="24"/>
          <w:szCs w:val="24"/>
          <w:shd w:val="clear" w:color="auto" w:fill="FFFFFF"/>
          <w:lang w:val="en-US"/>
        </w:rPr>
      </w:pPr>
      <w:r w:rsidRPr="00195C43">
        <w:rPr>
          <w:rFonts w:ascii="Times New Roman" w:eastAsia="Arial" w:hAnsi="Times New Roman" w:cs="Times New Roman"/>
          <w:sz w:val="24"/>
          <w:szCs w:val="24"/>
          <w:shd w:val="clear" w:color="auto" w:fill="FFFFFF"/>
          <w:lang w:val="en-US"/>
        </w:rPr>
        <w:t xml:space="preserve">Timmer, M.P., </w:t>
      </w:r>
      <w:proofErr w:type="spellStart"/>
      <w:r w:rsidRPr="00195C43">
        <w:rPr>
          <w:rFonts w:ascii="Times New Roman" w:eastAsia="Arial" w:hAnsi="Times New Roman" w:cs="Times New Roman"/>
          <w:sz w:val="24"/>
          <w:szCs w:val="24"/>
          <w:shd w:val="clear" w:color="auto" w:fill="FFFFFF"/>
          <w:lang w:val="en-US"/>
        </w:rPr>
        <w:t>Dietzenbacher</w:t>
      </w:r>
      <w:proofErr w:type="spellEnd"/>
      <w:r w:rsidRPr="00195C43">
        <w:rPr>
          <w:rFonts w:ascii="Times New Roman" w:eastAsia="Arial" w:hAnsi="Times New Roman" w:cs="Times New Roman"/>
          <w:sz w:val="24"/>
          <w:szCs w:val="24"/>
          <w:shd w:val="clear" w:color="auto" w:fill="FFFFFF"/>
          <w:lang w:val="en-US"/>
        </w:rPr>
        <w:t xml:space="preserve">, E., Los, B., </w:t>
      </w:r>
      <w:proofErr w:type="spellStart"/>
      <w:r w:rsidRPr="00195C43">
        <w:rPr>
          <w:rFonts w:ascii="Times New Roman" w:eastAsia="Arial" w:hAnsi="Times New Roman" w:cs="Times New Roman"/>
          <w:sz w:val="24"/>
          <w:szCs w:val="24"/>
          <w:shd w:val="clear" w:color="auto" w:fill="FFFFFF"/>
          <w:lang w:val="en-US"/>
        </w:rPr>
        <w:t>Stehrer</w:t>
      </w:r>
      <w:proofErr w:type="spellEnd"/>
      <w:r w:rsidRPr="00195C43">
        <w:rPr>
          <w:rFonts w:ascii="Times New Roman" w:eastAsia="Arial" w:hAnsi="Times New Roman" w:cs="Times New Roman"/>
          <w:sz w:val="24"/>
          <w:szCs w:val="24"/>
          <w:shd w:val="clear" w:color="auto" w:fill="FFFFFF"/>
          <w:lang w:val="en-US"/>
        </w:rPr>
        <w:t>, R. and De Vries, G.J., (2015). An illustrated user guide to the world input–output database: the case of global automotive production. </w:t>
      </w:r>
      <w:r w:rsidRPr="00195C43">
        <w:rPr>
          <w:rFonts w:ascii="Times New Roman" w:eastAsia="Arial" w:hAnsi="Times New Roman" w:cs="Times New Roman"/>
          <w:i/>
          <w:iCs/>
          <w:sz w:val="24"/>
          <w:szCs w:val="24"/>
          <w:shd w:val="clear" w:color="auto" w:fill="FFFFFF"/>
          <w:lang w:val="en-US"/>
        </w:rPr>
        <w:t>Review of International Economics</w:t>
      </w:r>
      <w:r w:rsidRPr="00195C43">
        <w:rPr>
          <w:rFonts w:ascii="Times New Roman" w:eastAsia="Arial" w:hAnsi="Times New Roman" w:cs="Times New Roman"/>
          <w:sz w:val="24"/>
          <w:szCs w:val="24"/>
          <w:shd w:val="clear" w:color="auto" w:fill="FFFFFF"/>
          <w:lang w:val="en-US"/>
        </w:rPr>
        <w:t>, </w:t>
      </w:r>
      <w:r w:rsidRPr="00195C43">
        <w:rPr>
          <w:rFonts w:ascii="Times New Roman" w:eastAsia="Arial" w:hAnsi="Times New Roman" w:cs="Times New Roman"/>
          <w:i/>
          <w:iCs/>
          <w:sz w:val="24"/>
          <w:szCs w:val="24"/>
          <w:shd w:val="clear" w:color="auto" w:fill="FFFFFF"/>
          <w:lang w:val="en-US"/>
        </w:rPr>
        <w:t>23</w:t>
      </w:r>
      <w:r w:rsidRPr="00195C43">
        <w:rPr>
          <w:rFonts w:ascii="Times New Roman" w:eastAsia="Arial" w:hAnsi="Times New Roman" w:cs="Times New Roman"/>
          <w:sz w:val="24"/>
          <w:szCs w:val="24"/>
          <w:shd w:val="clear" w:color="auto" w:fill="FFFFFF"/>
          <w:lang w:val="en-US"/>
        </w:rPr>
        <w:t>(3), pp.575-605.</w:t>
      </w:r>
    </w:p>
    <w:p w14:paraId="5845524A" w14:textId="77777777" w:rsidR="00195C43" w:rsidRPr="00195C43" w:rsidRDefault="00195C43" w:rsidP="00195C43">
      <w:pPr>
        <w:spacing w:after="0" w:line="360" w:lineRule="auto"/>
        <w:rPr>
          <w:rFonts w:ascii="Times New Roman" w:eastAsia="Arial" w:hAnsi="Times New Roman" w:cs="Times New Roman"/>
          <w:sz w:val="24"/>
          <w:szCs w:val="24"/>
          <w:lang w:val="en-US"/>
        </w:rPr>
      </w:pPr>
      <w:proofErr w:type="spellStart"/>
      <w:r w:rsidRPr="00195C43">
        <w:rPr>
          <w:rFonts w:ascii="Times New Roman" w:eastAsia="Arial" w:hAnsi="Times New Roman" w:cs="Times New Roman"/>
          <w:sz w:val="24"/>
          <w:szCs w:val="24"/>
          <w:lang w:val="en-US"/>
        </w:rPr>
        <w:t>tradingeconomics</w:t>
      </w:r>
      <w:proofErr w:type="spellEnd"/>
      <w:r w:rsidRPr="00195C43">
        <w:rPr>
          <w:rFonts w:ascii="Times New Roman" w:eastAsia="Arial" w:hAnsi="Times New Roman" w:cs="Times New Roman"/>
          <w:sz w:val="24"/>
          <w:szCs w:val="24"/>
          <w:lang w:val="en-US"/>
        </w:rPr>
        <w:t xml:space="preserve"> (2019) </w:t>
      </w:r>
      <w:r w:rsidRPr="00195C43">
        <w:rPr>
          <w:rFonts w:ascii="Times New Roman" w:eastAsia="Arial" w:hAnsi="Times New Roman" w:cs="Times New Roman"/>
          <w:i/>
          <w:sz w:val="24"/>
          <w:szCs w:val="24"/>
          <w:lang w:val="en-US"/>
        </w:rPr>
        <w:t xml:space="preserve">United Kingdom Unemployment Rate. </w:t>
      </w:r>
      <w:r w:rsidRPr="00195C43">
        <w:rPr>
          <w:rFonts w:ascii="Times New Roman" w:eastAsia="Arial" w:hAnsi="Times New Roman" w:cs="Times New Roman"/>
          <w:sz w:val="24"/>
          <w:szCs w:val="24"/>
          <w:lang w:val="en-US"/>
        </w:rPr>
        <w:t xml:space="preserve">Available at: </w:t>
      </w:r>
      <w:hyperlink r:id="rId36" w:history="1">
        <w:r w:rsidRPr="00195C43">
          <w:rPr>
            <w:rFonts w:ascii="Arial" w:eastAsia="Arial" w:hAnsi="Arial" w:cs="Times New Roman"/>
            <w:color w:val="0000FF"/>
            <w:sz w:val="24"/>
            <w:szCs w:val="24"/>
            <w:u w:val="single"/>
            <w:lang w:val="en-US"/>
          </w:rPr>
          <w:t>https://tradingeconomics.com/united-kingdom/unemployment-rate</w:t>
        </w:r>
      </w:hyperlink>
      <w:r w:rsidRPr="00195C43">
        <w:rPr>
          <w:rFonts w:ascii="Times New Roman" w:eastAsia="Arial" w:hAnsi="Times New Roman" w:cs="Times New Roman"/>
          <w:sz w:val="24"/>
          <w:szCs w:val="24"/>
          <w:lang w:val="en-US"/>
        </w:rPr>
        <w:t xml:space="preserve"> [accessed on: 15.11.2019]</w:t>
      </w:r>
    </w:p>
    <w:p w14:paraId="7672D0AC" w14:textId="77777777" w:rsidR="00195C43" w:rsidRPr="00195C43" w:rsidRDefault="00195C43" w:rsidP="00195C43">
      <w:pPr>
        <w:spacing w:after="0" w:line="360" w:lineRule="auto"/>
        <w:rPr>
          <w:rFonts w:ascii="Times New Roman" w:eastAsia="Arial" w:hAnsi="Times New Roman" w:cs="Times New Roman"/>
          <w:sz w:val="24"/>
          <w:szCs w:val="24"/>
          <w:lang w:val="en-US"/>
        </w:rPr>
      </w:pPr>
      <w:r w:rsidRPr="00195C43">
        <w:rPr>
          <w:rFonts w:ascii="Times New Roman" w:eastAsia="Arial" w:hAnsi="Times New Roman" w:cs="Times New Roman"/>
          <w:sz w:val="24"/>
          <w:szCs w:val="24"/>
          <w:lang w:val="en-US"/>
        </w:rPr>
        <w:t xml:space="preserve">UNA-UK (2019) </w:t>
      </w:r>
      <w:r w:rsidRPr="00195C43">
        <w:rPr>
          <w:rFonts w:ascii="Times New Roman" w:eastAsia="Arial" w:hAnsi="Times New Roman" w:cs="Times New Roman"/>
          <w:i/>
          <w:sz w:val="24"/>
          <w:szCs w:val="24"/>
          <w:lang w:val="en-US"/>
        </w:rPr>
        <w:t xml:space="preserve">INTERNATIONAL LITERACY DAY. </w:t>
      </w:r>
      <w:r w:rsidRPr="00195C43">
        <w:rPr>
          <w:rFonts w:ascii="Times New Roman" w:eastAsia="Arial" w:hAnsi="Times New Roman" w:cs="Times New Roman"/>
          <w:sz w:val="24"/>
          <w:szCs w:val="24"/>
          <w:lang w:val="en-US"/>
        </w:rPr>
        <w:t xml:space="preserve">Available at: </w:t>
      </w:r>
      <w:hyperlink r:id="rId37" w:history="1">
        <w:r w:rsidRPr="00195C43">
          <w:rPr>
            <w:rFonts w:ascii="Arial" w:eastAsia="Arial" w:hAnsi="Arial" w:cs="Times New Roman"/>
            <w:color w:val="0000FF"/>
            <w:sz w:val="24"/>
            <w:szCs w:val="24"/>
            <w:u w:val="single"/>
            <w:lang w:val="en-US"/>
          </w:rPr>
          <w:t>https://www.una.org.uk/international-literacy-day-factsheet</w:t>
        </w:r>
      </w:hyperlink>
      <w:r w:rsidRPr="00195C43">
        <w:rPr>
          <w:rFonts w:ascii="Times New Roman" w:eastAsia="Arial" w:hAnsi="Times New Roman" w:cs="Times New Roman"/>
          <w:sz w:val="24"/>
          <w:szCs w:val="24"/>
          <w:lang w:val="en-US"/>
        </w:rPr>
        <w:t xml:space="preserve"> [accessed on: 15.11.2019]</w:t>
      </w:r>
    </w:p>
    <w:p w14:paraId="2DBC56FD" w14:textId="77777777" w:rsidR="00195C43" w:rsidRPr="00195C43" w:rsidRDefault="00195C43" w:rsidP="00195C43">
      <w:pPr>
        <w:spacing w:after="0" w:line="360" w:lineRule="auto"/>
        <w:rPr>
          <w:rFonts w:ascii="Times New Roman" w:eastAsia="Arial" w:hAnsi="Times New Roman" w:cs="Times New Roman"/>
          <w:sz w:val="24"/>
          <w:szCs w:val="24"/>
          <w:lang w:val="en-US"/>
        </w:rPr>
      </w:pPr>
      <w:proofErr w:type="spellStart"/>
      <w:r w:rsidRPr="00195C43">
        <w:rPr>
          <w:rFonts w:ascii="Times New Roman" w:eastAsia="Arial" w:hAnsi="Times New Roman" w:cs="Times New Roman"/>
          <w:sz w:val="24"/>
          <w:szCs w:val="24"/>
          <w:shd w:val="clear" w:color="auto" w:fill="FFFFFF"/>
          <w:lang w:val="en-US"/>
        </w:rPr>
        <w:t>Utermohlen</w:t>
      </w:r>
      <w:proofErr w:type="spellEnd"/>
      <w:r w:rsidRPr="00195C43">
        <w:rPr>
          <w:rFonts w:ascii="Times New Roman" w:eastAsia="Arial" w:hAnsi="Times New Roman" w:cs="Times New Roman"/>
          <w:sz w:val="24"/>
          <w:szCs w:val="24"/>
          <w:shd w:val="clear" w:color="auto" w:fill="FFFFFF"/>
          <w:lang w:val="en-US"/>
        </w:rPr>
        <w:t xml:space="preserve">. K., (2018) </w:t>
      </w:r>
      <w:r w:rsidRPr="00195C43">
        <w:rPr>
          <w:rFonts w:ascii="Times New Roman" w:eastAsia="Arial" w:hAnsi="Times New Roman" w:cs="Times New Roman"/>
          <w:i/>
          <w:iCs/>
          <w:sz w:val="24"/>
          <w:szCs w:val="24"/>
          <w:shd w:val="clear" w:color="auto" w:fill="FFFFFF"/>
          <w:lang w:val="en-US"/>
        </w:rPr>
        <w:t xml:space="preserve">The Future of Technology in the Automotive Industry. </w:t>
      </w:r>
      <w:r w:rsidRPr="00195C43">
        <w:rPr>
          <w:rFonts w:ascii="Times New Roman" w:eastAsia="Arial" w:hAnsi="Times New Roman" w:cs="Times New Roman"/>
          <w:sz w:val="24"/>
          <w:szCs w:val="24"/>
          <w:shd w:val="clear" w:color="auto" w:fill="FFFFFF"/>
          <w:lang w:val="en-US"/>
        </w:rPr>
        <w:t xml:space="preserve">Available at: </w:t>
      </w:r>
      <w:hyperlink r:id="rId38" w:history="1">
        <w:r w:rsidRPr="00195C43">
          <w:rPr>
            <w:rFonts w:ascii="Arial" w:eastAsia="Arial" w:hAnsi="Arial" w:cs="Times New Roman"/>
            <w:color w:val="0000FF"/>
            <w:sz w:val="24"/>
            <w:szCs w:val="24"/>
            <w:u w:val="single"/>
            <w:lang w:val="en-US"/>
          </w:rPr>
          <w:t>https://towardsdatascience.com/the-future-of-technology-in-the-automotive-industry-11081c8a1999</w:t>
        </w:r>
      </w:hyperlink>
      <w:r w:rsidRPr="00195C43">
        <w:rPr>
          <w:rFonts w:ascii="Times New Roman" w:eastAsia="Arial" w:hAnsi="Times New Roman" w:cs="Times New Roman"/>
          <w:sz w:val="24"/>
          <w:szCs w:val="24"/>
          <w:lang w:val="en-US"/>
        </w:rPr>
        <w:t xml:space="preserve"> [accessed on: 15.11.2019]</w:t>
      </w:r>
    </w:p>
    <w:p w14:paraId="2D61EF2B" w14:textId="77777777" w:rsidR="00195C43" w:rsidRPr="00195C43" w:rsidRDefault="00195C43" w:rsidP="00195C43">
      <w:pPr>
        <w:spacing w:after="0" w:line="276" w:lineRule="auto"/>
        <w:rPr>
          <w:rFonts w:ascii="Times New Roman" w:eastAsia="Arial" w:hAnsi="Times New Roman" w:cs="Times New Roman"/>
          <w:noProof/>
          <w:sz w:val="24"/>
          <w:szCs w:val="24"/>
          <w:shd w:val="clear" w:color="auto" w:fill="FFFFFF"/>
          <w:lang w:val="en-US"/>
        </w:rPr>
      </w:pPr>
      <w:r w:rsidRPr="00195C43">
        <w:rPr>
          <w:rFonts w:ascii="Times New Roman" w:eastAsia="Arial" w:hAnsi="Times New Roman" w:cs="Times New Roman"/>
          <w:noProof/>
          <w:sz w:val="24"/>
          <w:szCs w:val="24"/>
          <w:shd w:val="clear" w:color="auto" w:fill="FFFFFF"/>
          <w:lang w:val="en-US"/>
        </w:rPr>
        <w:br w:type="page"/>
      </w:r>
    </w:p>
    <w:p w14:paraId="2121147F" w14:textId="77777777" w:rsidR="00195C43" w:rsidRPr="00195C43" w:rsidRDefault="00195C43" w:rsidP="00195C43">
      <w:pPr>
        <w:keepNext/>
        <w:keepLines/>
        <w:spacing w:before="400" w:after="120" w:line="360" w:lineRule="auto"/>
        <w:outlineLvl w:val="0"/>
        <w:rPr>
          <w:rFonts w:ascii="Times New Roman" w:eastAsia="Arial" w:hAnsi="Times New Roman" w:cs="Arial"/>
          <w:b/>
          <w:noProof/>
          <w:sz w:val="32"/>
          <w:szCs w:val="40"/>
          <w:shd w:val="clear" w:color="auto" w:fill="FFFFFF"/>
          <w:lang w:val="en-US"/>
        </w:rPr>
      </w:pPr>
      <w:bookmarkStart w:id="12" w:name="_Toc25163109"/>
      <w:r w:rsidRPr="00195C43">
        <w:rPr>
          <w:rFonts w:ascii="Times New Roman" w:eastAsia="Arial" w:hAnsi="Times New Roman" w:cs="Arial"/>
          <w:b/>
          <w:noProof/>
          <w:sz w:val="32"/>
          <w:szCs w:val="40"/>
          <w:shd w:val="clear" w:color="auto" w:fill="FFFFFF"/>
          <w:lang w:val="en-US"/>
        </w:rPr>
        <w:lastRenderedPageBreak/>
        <w:t>Appendices</w:t>
      </w:r>
      <w:bookmarkEnd w:id="12"/>
      <w:r w:rsidRPr="00195C43">
        <w:rPr>
          <w:rFonts w:ascii="Times New Roman" w:eastAsia="Arial" w:hAnsi="Times New Roman" w:cs="Arial"/>
          <w:b/>
          <w:noProof/>
          <w:sz w:val="32"/>
          <w:szCs w:val="40"/>
          <w:shd w:val="clear" w:color="auto" w:fill="FFFFFF"/>
          <w:lang w:val="en-US"/>
        </w:rPr>
        <w:t xml:space="preserve"> </w:t>
      </w:r>
    </w:p>
    <w:p w14:paraId="0D1C17BE" w14:textId="77777777" w:rsidR="00195C43" w:rsidRPr="00195C43" w:rsidRDefault="00195C43" w:rsidP="00195C43">
      <w:pPr>
        <w:spacing w:after="0" w:line="360" w:lineRule="auto"/>
        <w:jc w:val="both"/>
        <w:rPr>
          <w:rFonts w:ascii="Times New Roman" w:eastAsia="Arial" w:hAnsi="Times New Roman" w:cs="Times New Roman"/>
          <w:noProof/>
          <w:sz w:val="24"/>
          <w:szCs w:val="24"/>
          <w:shd w:val="clear" w:color="auto" w:fill="FFFFFF"/>
          <w:lang w:val="en-US"/>
        </w:rPr>
      </w:pPr>
      <w:r w:rsidRPr="00195C43">
        <w:rPr>
          <w:rFonts w:ascii="Times New Roman" w:eastAsia="Arial" w:hAnsi="Times New Roman" w:cs="Times New Roman"/>
          <w:noProof/>
          <w:sz w:val="24"/>
          <w:szCs w:val="24"/>
          <w:shd w:val="clear" w:color="auto" w:fill="FFFFFF"/>
          <w:lang w:val="en-US"/>
        </w:rPr>
        <w:t>Appendix 1: Annual GDP</w:t>
      </w:r>
    </w:p>
    <w:p w14:paraId="09C79211" w14:textId="77777777" w:rsidR="00195C43" w:rsidRPr="00195C43" w:rsidRDefault="00195C43" w:rsidP="00195C43">
      <w:pPr>
        <w:spacing w:after="0" w:line="360" w:lineRule="auto"/>
        <w:jc w:val="both"/>
        <w:rPr>
          <w:rFonts w:ascii="Times New Roman" w:eastAsia="Arial" w:hAnsi="Times New Roman" w:cs="Times New Roman"/>
          <w:sz w:val="24"/>
          <w:szCs w:val="24"/>
          <w:shd w:val="clear" w:color="auto" w:fill="FFFFFF"/>
          <w:lang w:val="en-US"/>
        </w:rPr>
      </w:pPr>
      <w:r w:rsidRPr="00195C43">
        <w:rPr>
          <w:rFonts w:ascii="Times New Roman" w:eastAsia="Arial" w:hAnsi="Times New Roman" w:cs="Times New Roman"/>
          <w:noProof/>
          <w:sz w:val="24"/>
          <w:szCs w:val="24"/>
          <w:shd w:val="clear" w:color="auto" w:fill="FFFFFF"/>
          <w:lang w:val="en-US"/>
        </w:rPr>
        <w:drawing>
          <wp:inline distT="0" distB="0" distL="0" distR="0" wp14:anchorId="1D61C970" wp14:editId="4B798669">
            <wp:extent cx="5937250" cy="3924300"/>
            <wp:effectExtent l="0" t="0" r="6350"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937250" cy="3924300"/>
                    </a:xfrm>
                    <a:prstGeom prst="rect">
                      <a:avLst/>
                    </a:prstGeom>
                    <a:noFill/>
                    <a:ln>
                      <a:noFill/>
                    </a:ln>
                  </pic:spPr>
                </pic:pic>
              </a:graphicData>
            </a:graphic>
          </wp:inline>
        </w:drawing>
      </w:r>
    </w:p>
    <w:p w14:paraId="483B58F0" w14:textId="77777777" w:rsidR="0097196D" w:rsidRDefault="00195C43" w:rsidP="00195C43">
      <w:r w:rsidRPr="00195C43">
        <w:rPr>
          <w:rFonts w:ascii="Times New Roman" w:eastAsia="Arial" w:hAnsi="Times New Roman" w:cs="Times New Roman"/>
          <w:sz w:val="24"/>
          <w:szCs w:val="24"/>
          <w:shd w:val="clear" w:color="auto" w:fill="FFFFFF"/>
          <w:lang w:val="en-US"/>
        </w:rPr>
        <w:t xml:space="preserve">(Source: </w:t>
      </w:r>
      <w:hyperlink r:id="rId40" w:history="1">
        <w:r w:rsidRPr="00195C43">
          <w:rPr>
            <w:rFonts w:ascii="Arial" w:eastAsia="Arial" w:hAnsi="Arial" w:cs="Times New Roman"/>
            <w:color w:val="0000FF"/>
            <w:sz w:val="24"/>
            <w:szCs w:val="24"/>
            <w:u w:val="single"/>
            <w:lang w:val="en-US"/>
          </w:rPr>
          <w:t>https://www.statista.com/statistics/281734/gdp-growth-in-the-united-kingdom-uk/</w:t>
        </w:r>
      </w:hyperlink>
    </w:p>
    <w:sectPr w:rsidR="0097196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137440"/>
    <w:multiLevelType w:val="multilevel"/>
    <w:tmpl w:val="0A9ECE8C"/>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 w15:restartNumberingAfterBreak="0">
    <w:nsid w:val="20EA5C59"/>
    <w:multiLevelType w:val="multilevel"/>
    <w:tmpl w:val="3544F4A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 w15:restartNumberingAfterBreak="0">
    <w:nsid w:val="275072C0"/>
    <w:multiLevelType w:val="multilevel"/>
    <w:tmpl w:val="23F01F98"/>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3" w15:restartNumberingAfterBreak="0">
    <w:nsid w:val="2E5E7832"/>
    <w:multiLevelType w:val="multilevel"/>
    <w:tmpl w:val="D7A8EB1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 w15:restartNumberingAfterBreak="0">
    <w:nsid w:val="524565EA"/>
    <w:multiLevelType w:val="multilevel"/>
    <w:tmpl w:val="43B4C91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5" w15:restartNumberingAfterBreak="0">
    <w:nsid w:val="5C7E06EC"/>
    <w:multiLevelType w:val="multilevel"/>
    <w:tmpl w:val="9BBC02C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num w:numId="1">
    <w:abstractNumId w:val="2"/>
    <w:lvlOverride w:ilvl="0"/>
    <w:lvlOverride w:ilvl="1"/>
    <w:lvlOverride w:ilvl="2"/>
    <w:lvlOverride w:ilvl="3"/>
    <w:lvlOverride w:ilvl="4"/>
    <w:lvlOverride w:ilvl="5"/>
    <w:lvlOverride w:ilvl="6"/>
    <w:lvlOverride w:ilvl="7"/>
    <w:lvlOverride w:ilvl="8"/>
  </w:num>
  <w:num w:numId="2">
    <w:abstractNumId w:val="4"/>
    <w:lvlOverride w:ilvl="0"/>
    <w:lvlOverride w:ilvl="1"/>
    <w:lvlOverride w:ilvl="2"/>
    <w:lvlOverride w:ilvl="3"/>
    <w:lvlOverride w:ilvl="4"/>
    <w:lvlOverride w:ilvl="5"/>
    <w:lvlOverride w:ilvl="6"/>
    <w:lvlOverride w:ilvl="7"/>
    <w:lvlOverride w:ilvl="8"/>
  </w:num>
  <w:num w:numId="3">
    <w:abstractNumId w:val="5"/>
    <w:lvlOverride w:ilvl="0"/>
    <w:lvlOverride w:ilvl="1"/>
    <w:lvlOverride w:ilvl="2"/>
    <w:lvlOverride w:ilvl="3"/>
    <w:lvlOverride w:ilvl="4"/>
    <w:lvlOverride w:ilvl="5"/>
    <w:lvlOverride w:ilvl="6"/>
    <w:lvlOverride w:ilvl="7"/>
    <w:lvlOverride w:ilvl="8"/>
  </w:num>
  <w:num w:numId="4">
    <w:abstractNumId w:val="3"/>
    <w:lvlOverride w:ilvl="0"/>
    <w:lvlOverride w:ilvl="1"/>
    <w:lvlOverride w:ilvl="2"/>
    <w:lvlOverride w:ilvl="3"/>
    <w:lvlOverride w:ilvl="4"/>
    <w:lvlOverride w:ilvl="5"/>
    <w:lvlOverride w:ilvl="6"/>
    <w:lvlOverride w:ilvl="7"/>
    <w:lvlOverride w:ilvl="8"/>
  </w:num>
  <w:num w:numId="5">
    <w:abstractNumId w:val="1"/>
    <w:lvlOverride w:ilvl="0"/>
    <w:lvlOverride w:ilvl="1"/>
    <w:lvlOverride w:ilvl="2"/>
    <w:lvlOverride w:ilvl="3"/>
    <w:lvlOverride w:ilvl="4"/>
    <w:lvlOverride w:ilvl="5"/>
    <w:lvlOverride w:ilvl="6"/>
    <w:lvlOverride w:ilvl="7"/>
    <w:lvlOverride w:ilvl="8"/>
  </w:num>
  <w:num w:numId="6">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C43"/>
    <w:rsid w:val="00195C43"/>
    <w:rsid w:val="00296694"/>
    <w:rsid w:val="00B259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4685C0"/>
  <w15:chartTrackingRefBased/>
  <w15:docId w15:val="{F7E65442-D03E-4F46-9645-5BC12C3875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29079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diana\Downloads\GBE%20(1).docx" TargetMode="External"/><Relationship Id="rId13" Type="http://schemas.openxmlformats.org/officeDocument/2006/relationships/hyperlink" Target="file:///C:\Users\diana\Downloads\GBE%20(1).docx" TargetMode="External"/><Relationship Id="rId18" Type="http://schemas.openxmlformats.org/officeDocument/2006/relationships/diagramLayout" Target="diagrams/layout1.xml"/><Relationship Id="rId26" Type="http://schemas.microsoft.com/office/2007/relationships/diagramDrawing" Target="diagrams/drawing2.xml"/><Relationship Id="rId39" Type="http://schemas.openxmlformats.org/officeDocument/2006/relationships/image" Target="media/image1.png"/><Relationship Id="rId3" Type="http://schemas.openxmlformats.org/officeDocument/2006/relationships/settings" Target="settings.xml"/><Relationship Id="rId21" Type="http://schemas.microsoft.com/office/2007/relationships/diagramDrawing" Target="diagrams/drawing1.xml"/><Relationship Id="rId34" Type="http://schemas.openxmlformats.org/officeDocument/2006/relationships/hyperlink" Target="https://www.ons.gov.uk/economy/inflationandpriceindices/bulletins/consumerpriceinflation/august2019" TargetMode="External"/><Relationship Id="rId42" Type="http://schemas.openxmlformats.org/officeDocument/2006/relationships/theme" Target="theme/theme1.xml"/><Relationship Id="rId7" Type="http://schemas.openxmlformats.org/officeDocument/2006/relationships/hyperlink" Target="file:///C:\Users\diana\Downloads\GBE%20(1).docx" TargetMode="External"/><Relationship Id="rId12" Type="http://schemas.openxmlformats.org/officeDocument/2006/relationships/hyperlink" Target="file:///C:\Users\diana\Downloads\GBE%20(1).docx" TargetMode="External"/><Relationship Id="rId17" Type="http://schemas.openxmlformats.org/officeDocument/2006/relationships/diagramData" Target="diagrams/data1.xml"/><Relationship Id="rId25" Type="http://schemas.openxmlformats.org/officeDocument/2006/relationships/diagramColors" Target="diagrams/colors2.xml"/><Relationship Id="rId33" Type="http://schemas.openxmlformats.org/officeDocument/2006/relationships/hyperlink" Target="https://www.ons.gov.uk/employmentandlabourmarket/peopleinwork/earningsandworkinghours/bulletins/genderpaygapintheuk/2019" TargetMode="External"/><Relationship Id="rId38" Type="http://schemas.openxmlformats.org/officeDocument/2006/relationships/hyperlink" Target="https://towardsdatascience.com/the-future-of-technology-in-the-automotive-industry-11081c8a1999" TargetMode="External"/><Relationship Id="rId2" Type="http://schemas.openxmlformats.org/officeDocument/2006/relationships/styles" Target="styles.xml"/><Relationship Id="rId16" Type="http://schemas.openxmlformats.org/officeDocument/2006/relationships/hyperlink" Target="file:///C:\Users\diana\Downloads\GBE%20(1).docx" TargetMode="External"/><Relationship Id="rId20" Type="http://schemas.openxmlformats.org/officeDocument/2006/relationships/diagramColors" Target="diagrams/colors1.xml"/><Relationship Id="rId29" Type="http://schemas.openxmlformats.org/officeDocument/2006/relationships/hyperlink" Target="https://www.gov.uk/government/news/government-launches-road-to-zero-strategy-to-lead-the-world-in-zero-emission-vehicle-technology"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file:///C:\Users\diana\Downloads\GBE%20(1).docx" TargetMode="External"/><Relationship Id="rId11" Type="http://schemas.openxmlformats.org/officeDocument/2006/relationships/hyperlink" Target="file:///C:\Users\diana\Downloads\GBE%20(1).docx" TargetMode="External"/><Relationship Id="rId24" Type="http://schemas.openxmlformats.org/officeDocument/2006/relationships/diagramQuickStyle" Target="diagrams/quickStyle2.xml"/><Relationship Id="rId32" Type="http://schemas.openxmlformats.org/officeDocument/2006/relationships/hyperlink" Target="https://flevy.com/blog/3-business-opportunities-in-the-booming-electric-vehicle-market/" TargetMode="External"/><Relationship Id="rId37" Type="http://schemas.openxmlformats.org/officeDocument/2006/relationships/hyperlink" Target="https://www.una.org.uk/international-literacy-day-factsheet" TargetMode="External"/><Relationship Id="rId40" Type="http://schemas.openxmlformats.org/officeDocument/2006/relationships/hyperlink" Target="https://www.statista.com/statistics/281734/gdp-growth-in-the-united-kingdom-uk/" TargetMode="External"/><Relationship Id="rId5" Type="http://schemas.openxmlformats.org/officeDocument/2006/relationships/hyperlink" Target="file:///C:\Users\diana\Downloads\GBE%20(1).docx" TargetMode="External"/><Relationship Id="rId15" Type="http://schemas.openxmlformats.org/officeDocument/2006/relationships/hyperlink" Target="file:///C:\Users\diana\Downloads\GBE%20(1).docx" TargetMode="External"/><Relationship Id="rId23" Type="http://schemas.openxmlformats.org/officeDocument/2006/relationships/diagramLayout" Target="diagrams/layout2.xml"/><Relationship Id="rId28" Type="http://schemas.openxmlformats.org/officeDocument/2006/relationships/hyperlink" Target="https://www.cnbc.com/2019/07/22/uk-invests-nearly-100-million-into-electric-vehicle-research.html" TargetMode="External"/><Relationship Id="rId36" Type="http://schemas.openxmlformats.org/officeDocument/2006/relationships/hyperlink" Target="https://tradingeconomics.com/united-kingdom/unemployment-rate" TargetMode="External"/><Relationship Id="rId10" Type="http://schemas.openxmlformats.org/officeDocument/2006/relationships/hyperlink" Target="file:///C:\Users\diana\Downloads\GBE%20(1).docx" TargetMode="External"/><Relationship Id="rId19" Type="http://schemas.openxmlformats.org/officeDocument/2006/relationships/diagramQuickStyle" Target="diagrams/quickStyle1.xml"/><Relationship Id="rId31" Type="http://schemas.openxmlformats.org/officeDocument/2006/relationships/hyperlink" Target="http://www.legislation.gov.uk/ukpga/2018/18/contents/enacted" TargetMode="External"/><Relationship Id="rId4" Type="http://schemas.openxmlformats.org/officeDocument/2006/relationships/webSettings" Target="webSettings.xml"/><Relationship Id="rId9" Type="http://schemas.openxmlformats.org/officeDocument/2006/relationships/hyperlink" Target="file:///C:\Users\diana\Downloads\GBE%20(1).docx" TargetMode="External"/><Relationship Id="rId14" Type="http://schemas.openxmlformats.org/officeDocument/2006/relationships/hyperlink" Target="file:///C:\Users\diana\Downloads\GBE%20(1).docx" TargetMode="External"/><Relationship Id="rId22" Type="http://schemas.openxmlformats.org/officeDocument/2006/relationships/diagramData" Target="diagrams/data2.xml"/><Relationship Id="rId27" Type="http://schemas.openxmlformats.org/officeDocument/2006/relationships/hyperlink" Target="https://www.theccc.org.uk/tackling-climate-change/the-legal-landscape/the-climate-change-act/" TargetMode="External"/><Relationship Id="rId30" Type="http://schemas.openxmlformats.org/officeDocument/2006/relationships/hyperlink" Target="https://www.gov.uk/government/publications/income-tax-personal-allowance-and-basic-rate-limit-from-2019-to-2020/income-tax-personal-allowance-and-basic-rate-limit-from-2019-20" TargetMode="External"/><Relationship Id="rId35" Type="http://schemas.openxmlformats.org/officeDocument/2006/relationships/hyperlink" Target="https://www.statista.com/statistics/281734/gdp-growth-in-the-united-kingdom-uk/"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0270C22-F09A-4B8F-AB0C-DCDD7745C575}" type="doc">
      <dgm:prSet loTypeId="urn:microsoft.com/office/officeart/2005/8/layout/chevron2" loCatId="list" qsTypeId="urn:microsoft.com/office/officeart/2005/8/quickstyle/simple1" qsCatId="simple" csTypeId="urn:microsoft.com/office/officeart/2005/8/colors/accent1_2" csCatId="accent1" phldr="1"/>
      <dgm:spPr/>
      <dgm:t>
        <a:bodyPr/>
        <a:lstStyle/>
        <a:p>
          <a:endParaRPr lang="en-US"/>
        </a:p>
      </dgm:t>
    </dgm:pt>
    <dgm:pt modelId="{6E6D7D0A-EDBA-48E8-9B96-AE83DEFA3FDE}">
      <dgm:prSet phldrT="[Text]"/>
      <dgm:spPr>
        <a:xfrm rot="5400000">
          <a:off x="-94178" y="94829"/>
          <a:ext cx="627856" cy="439499"/>
        </a:xfrm>
        <a:prstGeom prst="chevron">
          <a:avLst/>
        </a:prstGeom>
        <a:solidFill>
          <a:srgbClr val="4F81BD">
            <a:hueOff val="0"/>
            <a:satOff val="0"/>
            <a:lumOff val="0"/>
            <a:alphaOff val="0"/>
          </a:srgbClr>
        </a:solidFill>
        <a:ln w="25400" cap="flat" cmpd="sng" algn="ctr">
          <a:solidFill>
            <a:srgbClr val="4F81BD">
              <a:hueOff val="0"/>
              <a:satOff val="0"/>
              <a:lumOff val="0"/>
              <a:alphaOff val="0"/>
            </a:srgbClr>
          </a:solidFill>
          <a:prstDash val="solid"/>
        </a:ln>
        <a:effectLst/>
      </dgm:spPr>
      <dgm:t>
        <a:bodyPr/>
        <a:lstStyle/>
        <a:p>
          <a:pPr>
            <a:buNone/>
          </a:pPr>
          <a:r>
            <a:rPr lang="en-US">
              <a:solidFill>
                <a:sysClr val="window" lastClr="FFFFFF"/>
              </a:solidFill>
              <a:latin typeface="Cambria"/>
              <a:ea typeface="+mn-ea"/>
              <a:cs typeface="+mn-cs"/>
            </a:rPr>
            <a:t>Political</a:t>
          </a:r>
        </a:p>
      </dgm:t>
    </dgm:pt>
    <dgm:pt modelId="{F41DD030-3134-42E5-A14C-168060BDF5AB}" type="parTrans" cxnId="{2336A416-E5F6-4DB9-8655-691A7B500EEF}">
      <dgm:prSet/>
      <dgm:spPr/>
      <dgm:t>
        <a:bodyPr/>
        <a:lstStyle/>
        <a:p>
          <a:endParaRPr lang="en-US"/>
        </a:p>
      </dgm:t>
    </dgm:pt>
    <dgm:pt modelId="{3169B679-A8E6-4BC7-AEA0-CBE40A7C7079}" type="sibTrans" cxnId="{2336A416-E5F6-4DB9-8655-691A7B500EEF}">
      <dgm:prSet/>
      <dgm:spPr/>
      <dgm:t>
        <a:bodyPr/>
        <a:lstStyle/>
        <a:p>
          <a:endParaRPr lang="en-US"/>
        </a:p>
      </dgm:t>
    </dgm:pt>
    <dgm:pt modelId="{577C27B9-634A-412D-849A-DF24FEF0AA04}">
      <dgm:prSet phldrT="[Text]"/>
      <dgm:spPr>
        <a:xfrm rot="5400000">
          <a:off x="2771596" y="-2331445"/>
          <a:ext cx="408106" cy="5072300"/>
        </a:xfrm>
        <a:prstGeom prst="round2SameRect">
          <a:avLst/>
        </a:prstGeo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gm:spPr>
      <dgm:t>
        <a:bodyPr/>
        <a:lstStyle/>
        <a:p>
          <a:pPr rtl="0">
            <a:buChar char="•"/>
          </a:pPr>
          <a:r>
            <a:rPr lang="en-GB" u="none">
              <a:solidFill>
                <a:sysClr val="windowText" lastClr="000000">
                  <a:hueOff val="0"/>
                  <a:satOff val="0"/>
                  <a:lumOff val="0"/>
                  <a:alphaOff val="0"/>
                </a:sysClr>
              </a:solidFill>
              <a:latin typeface="Cambria"/>
              <a:ea typeface="+mn-ea"/>
              <a:cs typeface="+mn-cs"/>
            </a:rPr>
            <a:t>Government has stability</a:t>
          </a:r>
          <a:endParaRPr lang="en-US">
            <a:solidFill>
              <a:sysClr val="windowText" lastClr="000000">
                <a:hueOff val="0"/>
                <a:satOff val="0"/>
                <a:lumOff val="0"/>
                <a:alphaOff val="0"/>
              </a:sysClr>
            </a:solidFill>
            <a:latin typeface="Cambria"/>
            <a:ea typeface="+mn-ea"/>
            <a:cs typeface="+mn-cs"/>
          </a:endParaRPr>
        </a:p>
      </dgm:t>
    </dgm:pt>
    <dgm:pt modelId="{592C0E04-8A7D-4D6D-92F2-C94EA6C05E00}" type="parTrans" cxnId="{E4F29DB4-878F-4237-86A2-A9F839E93F50}">
      <dgm:prSet/>
      <dgm:spPr/>
      <dgm:t>
        <a:bodyPr/>
        <a:lstStyle/>
        <a:p>
          <a:endParaRPr lang="en-US"/>
        </a:p>
      </dgm:t>
    </dgm:pt>
    <dgm:pt modelId="{E0C248AF-3380-440B-BE64-8A4383A9D0E9}" type="sibTrans" cxnId="{E4F29DB4-878F-4237-86A2-A9F839E93F50}">
      <dgm:prSet/>
      <dgm:spPr/>
      <dgm:t>
        <a:bodyPr/>
        <a:lstStyle/>
        <a:p>
          <a:endParaRPr lang="en-US"/>
        </a:p>
      </dgm:t>
    </dgm:pt>
    <dgm:pt modelId="{A6B0C760-97C2-4502-8647-866D47C3AA65}">
      <dgm:prSet phldrT="[Text]"/>
      <dgm:spPr>
        <a:xfrm rot="5400000">
          <a:off x="2771596" y="-2331445"/>
          <a:ext cx="408106" cy="5072300"/>
        </a:xfrm>
        <a:prstGeom prst="round2SameRect">
          <a:avLst/>
        </a:prstGeo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gm:spPr>
      <dgm:t>
        <a:bodyPr/>
        <a:lstStyle/>
        <a:p>
          <a:pPr rtl="0">
            <a:buChar char="•"/>
          </a:pPr>
          <a:r>
            <a:rPr lang="en-GB" u="none">
              <a:solidFill>
                <a:sysClr val="windowText" lastClr="000000">
                  <a:hueOff val="0"/>
                  <a:satOff val="0"/>
                  <a:lumOff val="0"/>
                  <a:alphaOff val="0"/>
                </a:sysClr>
              </a:solidFill>
              <a:latin typeface="Cambria"/>
              <a:ea typeface="+mn-ea"/>
              <a:cs typeface="+mn-cs"/>
            </a:rPr>
            <a:t>Brexit has impact</a:t>
          </a:r>
          <a:endParaRPr lang="en-US">
            <a:solidFill>
              <a:sysClr val="windowText" lastClr="000000">
                <a:hueOff val="0"/>
                <a:satOff val="0"/>
                <a:lumOff val="0"/>
                <a:alphaOff val="0"/>
              </a:sysClr>
            </a:solidFill>
            <a:latin typeface="Cambria"/>
            <a:ea typeface="+mn-ea"/>
            <a:cs typeface="+mn-cs"/>
          </a:endParaRPr>
        </a:p>
      </dgm:t>
    </dgm:pt>
    <dgm:pt modelId="{4CBBEDEE-44A9-4AA1-8C8D-BE68114BA217}" type="parTrans" cxnId="{F0D9433F-D302-40B2-98EF-537068DB90E1}">
      <dgm:prSet/>
      <dgm:spPr/>
      <dgm:t>
        <a:bodyPr/>
        <a:lstStyle/>
        <a:p>
          <a:endParaRPr lang="en-US"/>
        </a:p>
      </dgm:t>
    </dgm:pt>
    <dgm:pt modelId="{BC7F9156-1742-4F16-90AC-AD88B9FC54AF}" type="sibTrans" cxnId="{F0D9433F-D302-40B2-98EF-537068DB90E1}">
      <dgm:prSet/>
      <dgm:spPr/>
      <dgm:t>
        <a:bodyPr/>
        <a:lstStyle/>
        <a:p>
          <a:endParaRPr lang="en-US"/>
        </a:p>
      </dgm:t>
    </dgm:pt>
    <dgm:pt modelId="{61C7D855-C9FD-4F83-BBA2-510473D9FC2B}">
      <dgm:prSet phldrT="[Text]"/>
      <dgm:spPr>
        <a:xfrm rot="5400000">
          <a:off x="-94178" y="619237"/>
          <a:ext cx="627856" cy="439499"/>
        </a:xfrm>
        <a:prstGeom prst="chevron">
          <a:avLst/>
        </a:prstGeom>
        <a:solidFill>
          <a:srgbClr val="4F81BD">
            <a:hueOff val="0"/>
            <a:satOff val="0"/>
            <a:lumOff val="0"/>
            <a:alphaOff val="0"/>
          </a:srgbClr>
        </a:solidFill>
        <a:ln w="25400" cap="flat" cmpd="sng" algn="ctr">
          <a:solidFill>
            <a:srgbClr val="4F81BD">
              <a:hueOff val="0"/>
              <a:satOff val="0"/>
              <a:lumOff val="0"/>
              <a:alphaOff val="0"/>
            </a:srgbClr>
          </a:solidFill>
          <a:prstDash val="solid"/>
        </a:ln>
        <a:effectLst/>
      </dgm:spPr>
      <dgm:t>
        <a:bodyPr/>
        <a:lstStyle/>
        <a:p>
          <a:pPr>
            <a:buNone/>
          </a:pPr>
          <a:r>
            <a:rPr lang="en-US">
              <a:solidFill>
                <a:sysClr val="window" lastClr="FFFFFF"/>
              </a:solidFill>
              <a:latin typeface="Cambria"/>
              <a:ea typeface="+mn-ea"/>
              <a:cs typeface="+mn-cs"/>
            </a:rPr>
            <a:t>Economic </a:t>
          </a:r>
        </a:p>
      </dgm:t>
    </dgm:pt>
    <dgm:pt modelId="{C5CDD291-13ED-4A21-9DD0-54038B450A0E}" type="parTrans" cxnId="{4FB09CEC-E3B3-411F-B710-DCBC58C764E4}">
      <dgm:prSet/>
      <dgm:spPr/>
      <dgm:t>
        <a:bodyPr/>
        <a:lstStyle/>
        <a:p>
          <a:endParaRPr lang="en-US"/>
        </a:p>
      </dgm:t>
    </dgm:pt>
    <dgm:pt modelId="{438A1F2F-5FE2-4870-991F-B68551FABD67}" type="sibTrans" cxnId="{4FB09CEC-E3B3-411F-B710-DCBC58C764E4}">
      <dgm:prSet/>
      <dgm:spPr/>
      <dgm:t>
        <a:bodyPr/>
        <a:lstStyle/>
        <a:p>
          <a:endParaRPr lang="en-US"/>
        </a:p>
      </dgm:t>
    </dgm:pt>
    <dgm:pt modelId="{876A1FA4-B746-43AB-AA32-927FE9BEA37D}">
      <dgm:prSet phldrT="[Text]"/>
      <dgm:spPr>
        <a:xfrm rot="5400000">
          <a:off x="2771596" y="-1807037"/>
          <a:ext cx="408106" cy="5072300"/>
        </a:xfrm>
        <a:prstGeom prst="round2SameRect">
          <a:avLst/>
        </a:prstGeo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gm:spPr>
      <dgm:t>
        <a:bodyPr/>
        <a:lstStyle/>
        <a:p>
          <a:pPr>
            <a:buChar char="•"/>
          </a:pPr>
          <a:r>
            <a:rPr lang="en-GB">
              <a:solidFill>
                <a:sysClr val="windowText" lastClr="000000">
                  <a:hueOff val="0"/>
                  <a:satOff val="0"/>
                  <a:lumOff val="0"/>
                  <a:alphaOff val="0"/>
                </a:sysClr>
              </a:solidFill>
              <a:latin typeface="Cambria"/>
              <a:ea typeface="+mn-ea"/>
              <a:cs typeface="+mn-cs"/>
            </a:rPr>
            <a:t>Inflation rate down from 2.4% to 1.7% </a:t>
          </a:r>
          <a:endParaRPr lang="en-US">
            <a:solidFill>
              <a:sysClr val="windowText" lastClr="000000">
                <a:hueOff val="0"/>
                <a:satOff val="0"/>
                <a:lumOff val="0"/>
                <a:alphaOff val="0"/>
              </a:sysClr>
            </a:solidFill>
            <a:latin typeface="Cambria"/>
            <a:ea typeface="+mn-ea"/>
            <a:cs typeface="+mn-cs"/>
          </a:endParaRPr>
        </a:p>
      </dgm:t>
    </dgm:pt>
    <dgm:pt modelId="{4DA73D20-B6D5-4D8A-8DF5-0F8B699C9872}" type="parTrans" cxnId="{8A7A2752-7796-4CB8-901B-67C4FB9F3D98}">
      <dgm:prSet/>
      <dgm:spPr/>
      <dgm:t>
        <a:bodyPr/>
        <a:lstStyle/>
        <a:p>
          <a:endParaRPr lang="en-US"/>
        </a:p>
      </dgm:t>
    </dgm:pt>
    <dgm:pt modelId="{7810133E-F8AF-4FB0-8FC7-25895AD2D89E}" type="sibTrans" cxnId="{8A7A2752-7796-4CB8-901B-67C4FB9F3D98}">
      <dgm:prSet/>
      <dgm:spPr/>
      <dgm:t>
        <a:bodyPr/>
        <a:lstStyle/>
        <a:p>
          <a:endParaRPr lang="en-US"/>
        </a:p>
      </dgm:t>
    </dgm:pt>
    <dgm:pt modelId="{4F0CD097-AE34-4F69-AA20-EEE231457DCE}">
      <dgm:prSet phldrT="[Text]"/>
      <dgm:spPr>
        <a:xfrm rot="5400000">
          <a:off x="2771596" y="-1807037"/>
          <a:ext cx="408106" cy="5072300"/>
        </a:xfrm>
        <a:prstGeom prst="round2SameRect">
          <a:avLst/>
        </a:prstGeo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gm:spPr>
      <dgm:t>
        <a:bodyPr/>
        <a:lstStyle/>
        <a:p>
          <a:pPr>
            <a:buChar char="•"/>
          </a:pPr>
          <a:r>
            <a:rPr lang="en-GB">
              <a:solidFill>
                <a:sysClr val="windowText" lastClr="000000">
                  <a:hueOff val="0"/>
                  <a:satOff val="0"/>
                  <a:lumOff val="0"/>
                  <a:alphaOff val="0"/>
                </a:sysClr>
              </a:solidFill>
              <a:latin typeface="Cambria"/>
              <a:ea typeface="+mn-ea"/>
              <a:cs typeface="+mn-cs"/>
            </a:rPr>
            <a:t>Annual GDP decreased by 0.4% </a:t>
          </a:r>
          <a:endParaRPr lang="en-US">
            <a:solidFill>
              <a:sysClr val="windowText" lastClr="000000">
                <a:hueOff val="0"/>
                <a:satOff val="0"/>
                <a:lumOff val="0"/>
                <a:alphaOff val="0"/>
              </a:sysClr>
            </a:solidFill>
            <a:latin typeface="Cambria"/>
            <a:ea typeface="+mn-ea"/>
            <a:cs typeface="+mn-cs"/>
          </a:endParaRPr>
        </a:p>
      </dgm:t>
    </dgm:pt>
    <dgm:pt modelId="{13AA4581-9A29-4972-8262-A809B62EEC8E}" type="parTrans" cxnId="{8801E512-030B-439B-A226-982BF95F245E}">
      <dgm:prSet/>
      <dgm:spPr/>
      <dgm:t>
        <a:bodyPr/>
        <a:lstStyle/>
        <a:p>
          <a:endParaRPr lang="en-US"/>
        </a:p>
      </dgm:t>
    </dgm:pt>
    <dgm:pt modelId="{6D40DAC8-2B31-4860-BB9C-5BBE446129B2}" type="sibTrans" cxnId="{8801E512-030B-439B-A226-982BF95F245E}">
      <dgm:prSet/>
      <dgm:spPr/>
      <dgm:t>
        <a:bodyPr/>
        <a:lstStyle/>
        <a:p>
          <a:endParaRPr lang="en-US"/>
        </a:p>
      </dgm:t>
    </dgm:pt>
    <dgm:pt modelId="{45C6E816-6B39-45C2-AF80-4865609636E6}">
      <dgm:prSet phldrT="[Text]"/>
      <dgm:spPr>
        <a:xfrm rot="5400000">
          <a:off x="-94178" y="1143646"/>
          <a:ext cx="627856" cy="439499"/>
        </a:xfrm>
        <a:prstGeom prst="chevron">
          <a:avLst/>
        </a:prstGeom>
        <a:solidFill>
          <a:srgbClr val="4F81BD">
            <a:hueOff val="0"/>
            <a:satOff val="0"/>
            <a:lumOff val="0"/>
            <a:alphaOff val="0"/>
          </a:srgbClr>
        </a:solidFill>
        <a:ln w="25400" cap="flat" cmpd="sng" algn="ctr">
          <a:solidFill>
            <a:srgbClr val="4F81BD">
              <a:hueOff val="0"/>
              <a:satOff val="0"/>
              <a:lumOff val="0"/>
              <a:alphaOff val="0"/>
            </a:srgbClr>
          </a:solidFill>
          <a:prstDash val="solid"/>
        </a:ln>
        <a:effectLst/>
      </dgm:spPr>
      <dgm:t>
        <a:bodyPr/>
        <a:lstStyle/>
        <a:p>
          <a:pPr>
            <a:buNone/>
          </a:pPr>
          <a:r>
            <a:rPr lang="en-US">
              <a:solidFill>
                <a:sysClr val="window" lastClr="FFFFFF"/>
              </a:solidFill>
              <a:latin typeface="Cambria"/>
              <a:ea typeface="+mn-ea"/>
              <a:cs typeface="+mn-cs"/>
            </a:rPr>
            <a:t>Social</a:t>
          </a:r>
        </a:p>
      </dgm:t>
    </dgm:pt>
    <dgm:pt modelId="{DC26DE73-FFC7-4B1F-9C78-DA73F996261D}" type="parTrans" cxnId="{E3F2894C-CEB0-4FF9-B5C9-17F1572E8793}">
      <dgm:prSet/>
      <dgm:spPr/>
      <dgm:t>
        <a:bodyPr/>
        <a:lstStyle/>
        <a:p>
          <a:endParaRPr lang="en-US"/>
        </a:p>
      </dgm:t>
    </dgm:pt>
    <dgm:pt modelId="{2C42B3B5-B21E-4DEB-BA7F-EDEF08875CEC}" type="sibTrans" cxnId="{E3F2894C-CEB0-4FF9-B5C9-17F1572E8793}">
      <dgm:prSet/>
      <dgm:spPr/>
      <dgm:t>
        <a:bodyPr/>
        <a:lstStyle/>
        <a:p>
          <a:endParaRPr lang="en-US"/>
        </a:p>
      </dgm:t>
    </dgm:pt>
    <dgm:pt modelId="{9F290A62-B205-4DCC-AF33-0C1FB4486A41}">
      <dgm:prSet phldrT="[Text]"/>
      <dgm:spPr>
        <a:xfrm rot="5400000">
          <a:off x="2771596" y="290595"/>
          <a:ext cx="408106" cy="5072300"/>
        </a:xfrm>
        <a:prstGeom prst="round2SameRect">
          <a:avLst/>
        </a:prstGeo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gm:spPr>
      <dgm:t>
        <a:bodyPr/>
        <a:lstStyle/>
        <a:p>
          <a:pPr rtl="0">
            <a:buChar char="•"/>
          </a:pPr>
          <a:r>
            <a:rPr lang="en-GB" u="none">
              <a:solidFill>
                <a:sysClr val="windowText" lastClr="000000">
                  <a:hueOff val="0"/>
                  <a:satOff val="0"/>
                  <a:lumOff val="0"/>
                  <a:alphaOff val="0"/>
                </a:sysClr>
              </a:solidFill>
              <a:latin typeface="Cambria"/>
              <a:ea typeface="+mn-ea"/>
              <a:cs typeface="+mn-cs"/>
            </a:rPr>
            <a:t>Control of Pollution Act 1974</a:t>
          </a:r>
          <a:endParaRPr lang="en-US">
            <a:solidFill>
              <a:sysClr val="windowText" lastClr="000000">
                <a:hueOff val="0"/>
                <a:satOff val="0"/>
                <a:lumOff val="0"/>
                <a:alphaOff val="0"/>
              </a:sysClr>
            </a:solidFill>
            <a:latin typeface="Cambria"/>
            <a:ea typeface="+mn-ea"/>
            <a:cs typeface="+mn-cs"/>
          </a:endParaRPr>
        </a:p>
      </dgm:t>
    </dgm:pt>
    <dgm:pt modelId="{C2CA9D22-E88E-4FDD-8B69-11761D5EC210}" type="parTrans" cxnId="{1050FFFD-0A85-4CD8-83AA-C49AC3AEFD78}">
      <dgm:prSet/>
      <dgm:spPr/>
      <dgm:t>
        <a:bodyPr/>
        <a:lstStyle/>
        <a:p>
          <a:endParaRPr lang="en-US"/>
        </a:p>
      </dgm:t>
    </dgm:pt>
    <dgm:pt modelId="{AF4C952A-B04B-4E7C-97AC-DADBC87C6503}" type="sibTrans" cxnId="{1050FFFD-0A85-4CD8-83AA-C49AC3AEFD78}">
      <dgm:prSet/>
      <dgm:spPr/>
      <dgm:t>
        <a:bodyPr/>
        <a:lstStyle/>
        <a:p>
          <a:endParaRPr lang="en-US"/>
        </a:p>
      </dgm:t>
    </dgm:pt>
    <dgm:pt modelId="{911ECC84-1AFA-4A30-8511-EAD7C4EFC594}">
      <dgm:prSet phldrT="[Text]"/>
      <dgm:spPr>
        <a:xfrm rot="5400000">
          <a:off x="-94178" y="2716871"/>
          <a:ext cx="627856" cy="439499"/>
        </a:xfrm>
        <a:prstGeom prst="chevron">
          <a:avLst/>
        </a:prstGeom>
        <a:solidFill>
          <a:srgbClr val="4F81BD">
            <a:hueOff val="0"/>
            <a:satOff val="0"/>
            <a:lumOff val="0"/>
            <a:alphaOff val="0"/>
          </a:srgbClr>
        </a:solidFill>
        <a:ln w="25400" cap="flat" cmpd="sng" algn="ctr">
          <a:solidFill>
            <a:srgbClr val="4F81BD">
              <a:hueOff val="0"/>
              <a:satOff val="0"/>
              <a:lumOff val="0"/>
              <a:alphaOff val="0"/>
            </a:srgbClr>
          </a:solidFill>
          <a:prstDash val="solid"/>
        </a:ln>
        <a:effectLst/>
      </dgm:spPr>
      <dgm:t>
        <a:bodyPr/>
        <a:lstStyle/>
        <a:p>
          <a:pPr>
            <a:buNone/>
          </a:pPr>
          <a:r>
            <a:rPr lang="en-US">
              <a:solidFill>
                <a:sysClr val="window" lastClr="FFFFFF"/>
              </a:solidFill>
              <a:latin typeface="Cambria"/>
              <a:ea typeface="+mn-ea"/>
              <a:cs typeface="+mn-cs"/>
            </a:rPr>
            <a:t>Environment</a:t>
          </a:r>
        </a:p>
      </dgm:t>
    </dgm:pt>
    <dgm:pt modelId="{510C8E09-CA4D-4F25-87DE-C5D1DDB9FF10}" type="parTrans" cxnId="{59FBC6C2-C72B-475A-8814-BED3363788ED}">
      <dgm:prSet/>
      <dgm:spPr/>
    </dgm:pt>
    <dgm:pt modelId="{7A53766A-5A34-43F3-AD33-9C4917D10AD2}" type="sibTrans" cxnId="{59FBC6C2-C72B-475A-8814-BED3363788ED}">
      <dgm:prSet/>
      <dgm:spPr/>
    </dgm:pt>
    <dgm:pt modelId="{5F4DAA0F-0968-40D5-8115-8CB35746B069}">
      <dgm:prSet phldrT="[Text]"/>
      <dgm:spPr>
        <a:xfrm rot="5400000">
          <a:off x="-94178" y="1668054"/>
          <a:ext cx="627856" cy="439499"/>
        </a:xfrm>
        <a:prstGeom prst="chevron">
          <a:avLst/>
        </a:prstGeom>
        <a:solidFill>
          <a:srgbClr val="4F81BD">
            <a:hueOff val="0"/>
            <a:satOff val="0"/>
            <a:lumOff val="0"/>
            <a:alphaOff val="0"/>
          </a:srgbClr>
        </a:solidFill>
        <a:ln w="25400" cap="flat" cmpd="sng" algn="ctr">
          <a:solidFill>
            <a:srgbClr val="4F81BD">
              <a:hueOff val="0"/>
              <a:satOff val="0"/>
              <a:lumOff val="0"/>
              <a:alphaOff val="0"/>
            </a:srgbClr>
          </a:solidFill>
          <a:prstDash val="solid"/>
        </a:ln>
        <a:effectLst/>
      </dgm:spPr>
      <dgm:t>
        <a:bodyPr/>
        <a:lstStyle/>
        <a:p>
          <a:pPr>
            <a:buNone/>
          </a:pPr>
          <a:r>
            <a:rPr lang="en-US">
              <a:solidFill>
                <a:sysClr val="window" lastClr="FFFFFF"/>
              </a:solidFill>
              <a:latin typeface="Cambria"/>
              <a:ea typeface="+mn-ea"/>
              <a:cs typeface="+mn-cs"/>
            </a:rPr>
            <a:t>Technology </a:t>
          </a:r>
        </a:p>
      </dgm:t>
    </dgm:pt>
    <dgm:pt modelId="{CF263B64-BA68-439C-9E06-3AA2BB5A7A3D}" type="parTrans" cxnId="{B99A1D61-7AC5-40E4-8DE6-DC778D377083}">
      <dgm:prSet/>
      <dgm:spPr/>
    </dgm:pt>
    <dgm:pt modelId="{CC25C2FD-E265-4809-8016-C5E272BDF687}" type="sibTrans" cxnId="{B99A1D61-7AC5-40E4-8DE6-DC778D377083}">
      <dgm:prSet/>
      <dgm:spPr/>
    </dgm:pt>
    <dgm:pt modelId="{4BA6A3BC-AFB4-4903-9E94-47E31B7394AD}">
      <dgm:prSet phldrT="[Text]"/>
      <dgm:spPr>
        <a:xfrm rot="5400000">
          <a:off x="-94178" y="2192462"/>
          <a:ext cx="627856" cy="439499"/>
        </a:xfrm>
        <a:prstGeom prst="chevron">
          <a:avLst/>
        </a:prstGeom>
        <a:solidFill>
          <a:srgbClr val="4F81BD">
            <a:hueOff val="0"/>
            <a:satOff val="0"/>
            <a:lumOff val="0"/>
            <a:alphaOff val="0"/>
          </a:srgbClr>
        </a:solidFill>
        <a:ln w="25400" cap="flat" cmpd="sng" algn="ctr">
          <a:solidFill>
            <a:srgbClr val="4F81BD">
              <a:hueOff val="0"/>
              <a:satOff val="0"/>
              <a:lumOff val="0"/>
              <a:alphaOff val="0"/>
            </a:srgbClr>
          </a:solidFill>
          <a:prstDash val="solid"/>
        </a:ln>
        <a:effectLst/>
      </dgm:spPr>
      <dgm:t>
        <a:bodyPr/>
        <a:lstStyle/>
        <a:p>
          <a:pPr>
            <a:buNone/>
          </a:pPr>
          <a:r>
            <a:rPr lang="en-US">
              <a:solidFill>
                <a:sysClr val="window" lastClr="FFFFFF"/>
              </a:solidFill>
              <a:latin typeface="Cambria"/>
              <a:ea typeface="+mn-ea"/>
              <a:cs typeface="+mn-cs"/>
            </a:rPr>
            <a:t>Legal</a:t>
          </a:r>
        </a:p>
      </dgm:t>
    </dgm:pt>
    <dgm:pt modelId="{16EB4913-9B4F-4EF5-B1C5-0E148C74C258}" type="parTrans" cxnId="{87C56B49-1FDC-4F86-9E2C-5F74C1F8E3AE}">
      <dgm:prSet/>
      <dgm:spPr/>
    </dgm:pt>
    <dgm:pt modelId="{51AEB182-C95F-4925-B394-4B9DC6030E2B}" type="sibTrans" cxnId="{87C56B49-1FDC-4F86-9E2C-5F74C1F8E3AE}">
      <dgm:prSet/>
      <dgm:spPr/>
    </dgm:pt>
    <dgm:pt modelId="{E2495200-3670-4CD4-82E2-8CA12C215977}">
      <dgm:prSet/>
      <dgm:spPr>
        <a:xfrm rot="5400000">
          <a:off x="2771596" y="-1282629"/>
          <a:ext cx="408106" cy="5072300"/>
        </a:xfrm>
        <a:prstGeom prst="round2SameRect">
          <a:avLst/>
        </a:prstGeo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gm:spPr>
      <dgm:t>
        <a:bodyPr/>
        <a:lstStyle/>
        <a:p>
          <a:pPr rtl="0">
            <a:buChar char="•"/>
          </a:pPr>
          <a:r>
            <a:rPr lang="en-GB" u="none">
              <a:solidFill>
                <a:sysClr val="windowText" lastClr="000000">
                  <a:hueOff val="0"/>
                  <a:satOff val="0"/>
                  <a:lumOff val="0"/>
                  <a:alphaOff val="0"/>
                </a:sysClr>
              </a:solidFill>
              <a:latin typeface="Cambria"/>
              <a:ea typeface="+mn-ea"/>
              <a:cs typeface="+mn-cs"/>
            </a:rPr>
            <a:t>Rate of unemployment reduced by 1% from 3.9% to 3.8%</a:t>
          </a:r>
          <a:endParaRPr lang="en-US">
            <a:solidFill>
              <a:sysClr val="windowText" lastClr="000000">
                <a:hueOff val="0"/>
                <a:satOff val="0"/>
                <a:lumOff val="0"/>
                <a:alphaOff val="0"/>
              </a:sysClr>
            </a:solidFill>
            <a:latin typeface="Cambria"/>
            <a:ea typeface="+mn-ea"/>
            <a:cs typeface="+mn-cs"/>
          </a:endParaRPr>
        </a:p>
      </dgm:t>
    </dgm:pt>
    <dgm:pt modelId="{EC04D208-0016-4911-886B-FB39C4BB22B8}" type="parTrans" cxnId="{8B5DBD94-38D5-4DF1-8A8C-B4B6694A71BD}">
      <dgm:prSet/>
      <dgm:spPr/>
    </dgm:pt>
    <dgm:pt modelId="{5CCDB2C7-7F5A-424C-B4AB-2A25DF017A4E}" type="sibTrans" cxnId="{8B5DBD94-38D5-4DF1-8A8C-B4B6694A71BD}">
      <dgm:prSet/>
      <dgm:spPr/>
    </dgm:pt>
    <dgm:pt modelId="{485927D0-3B22-4186-9F30-47D8E3BFADF1}">
      <dgm:prSet/>
      <dgm:spPr>
        <a:xfrm rot="5400000">
          <a:off x="2771596" y="-1282629"/>
          <a:ext cx="408106" cy="5072300"/>
        </a:xfrm>
        <a:prstGeom prst="round2SameRect">
          <a:avLst/>
        </a:prstGeo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gm:spPr>
      <dgm:t>
        <a:bodyPr/>
        <a:lstStyle/>
        <a:p>
          <a:pPr>
            <a:buChar char="•"/>
          </a:pPr>
          <a:r>
            <a:rPr lang="en-GB">
              <a:solidFill>
                <a:sysClr val="windowText" lastClr="000000">
                  <a:hueOff val="0"/>
                  <a:satOff val="0"/>
                  <a:lumOff val="0"/>
                  <a:alphaOff val="0"/>
                </a:sysClr>
              </a:solidFill>
              <a:latin typeface="Cambria"/>
              <a:ea typeface="+mn-ea"/>
              <a:cs typeface="+mn-cs"/>
            </a:rPr>
            <a:t>Gender pay gap increased from 8.6% to 8.9%</a:t>
          </a:r>
          <a:endParaRPr lang="en-US">
            <a:solidFill>
              <a:sysClr val="windowText" lastClr="000000">
                <a:hueOff val="0"/>
                <a:satOff val="0"/>
                <a:lumOff val="0"/>
                <a:alphaOff val="0"/>
              </a:sysClr>
            </a:solidFill>
            <a:latin typeface="Cambria"/>
            <a:ea typeface="+mn-ea"/>
            <a:cs typeface="+mn-cs"/>
          </a:endParaRPr>
        </a:p>
      </dgm:t>
    </dgm:pt>
    <dgm:pt modelId="{AF8A4404-7145-4A0A-B451-53352D65C939}" type="parTrans" cxnId="{7AE97654-AFF8-4623-91B0-580A65A03A03}">
      <dgm:prSet/>
      <dgm:spPr/>
      <dgm:t>
        <a:bodyPr/>
        <a:lstStyle/>
        <a:p>
          <a:endParaRPr lang="en-US"/>
        </a:p>
      </dgm:t>
    </dgm:pt>
    <dgm:pt modelId="{D282130B-0B4E-4780-B73E-34489E02FDBB}" type="sibTrans" cxnId="{7AE97654-AFF8-4623-91B0-580A65A03A03}">
      <dgm:prSet/>
      <dgm:spPr/>
      <dgm:t>
        <a:bodyPr/>
        <a:lstStyle/>
        <a:p>
          <a:endParaRPr lang="en-US"/>
        </a:p>
      </dgm:t>
    </dgm:pt>
    <dgm:pt modelId="{C312CFEA-25C4-426C-9256-451283CAF8F0}">
      <dgm:prSet/>
      <dgm:spPr>
        <a:xfrm rot="5400000">
          <a:off x="2771596" y="-758221"/>
          <a:ext cx="408106" cy="5072300"/>
        </a:xfrm>
        <a:prstGeom prst="round2SameRect">
          <a:avLst/>
        </a:prstGeo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gm:spPr>
      <dgm:t>
        <a:bodyPr/>
        <a:lstStyle/>
        <a:p>
          <a:pPr rtl="0">
            <a:buChar char="•"/>
          </a:pPr>
          <a:r>
            <a:rPr lang="en-GB" u="none">
              <a:solidFill>
                <a:sysClr val="windowText" lastClr="000000">
                  <a:hueOff val="0"/>
                  <a:satOff val="0"/>
                  <a:lumOff val="0"/>
                  <a:alphaOff val="0"/>
                </a:sysClr>
              </a:solidFill>
              <a:latin typeface="Cambria"/>
              <a:ea typeface="+mn-ea"/>
              <a:cs typeface="+mn-cs"/>
            </a:rPr>
            <a:t>For electric vehicles grant for workplace Charging Scheme hiked from £300 to £500 per socket</a:t>
          </a:r>
          <a:endParaRPr lang="en-US">
            <a:solidFill>
              <a:sysClr val="windowText" lastClr="000000">
                <a:hueOff val="0"/>
                <a:satOff val="0"/>
                <a:lumOff val="0"/>
                <a:alphaOff val="0"/>
              </a:sysClr>
            </a:solidFill>
            <a:latin typeface="Cambria"/>
            <a:ea typeface="+mn-ea"/>
            <a:cs typeface="+mn-cs"/>
          </a:endParaRPr>
        </a:p>
      </dgm:t>
    </dgm:pt>
    <dgm:pt modelId="{4CA7A96F-80AA-4738-8E05-811001B7C766}" type="parTrans" cxnId="{04FC239B-AF6F-40A3-9BAD-F46B67561327}">
      <dgm:prSet/>
      <dgm:spPr/>
    </dgm:pt>
    <dgm:pt modelId="{C4C1DAB7-3DDD-47BA-B4FC-7999587CBA1D}" type="sibTrans" cxnId="{04FC239B-AF6F-40A3-9BAD-F46B67561327}">
      <dgm:prSet/>
      <dgm:spPr/>
    </dgm:pt>
    <dgm:pt modelId="{5B174440-C2CC-430D-BCF9-BED59F781B17}">
      <dgm:prSet/>
      <dgm:spPr>
        <a:xfrm rot="5400000">
          <a:off x="2771596" y="-758221"/>
          <a:ext cx="408106" cy="5072300"/>
        </a:xfrm>
        <a:prstGeom prst="round2SameRect">
          <a:avLst/>
        </a:prstGeo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gm:spPr>
      <dgm:t>
        <a:bodyPr/>
        <a:lstStyle/>
        <a:p>
          <a:pPr>
            <a:buChar char="•"/>
          </a:pPr>
          <a:r>
            <a:rPr lang="en-GB">
              <a:solidFill>
                <a:sysClr val="windowText" lastClr="000000">
                  <a:hueOff val="0"/>
                  <a:satOff val="0"/>
                  <a:lumOff val="0"/>
                  <a:alphaOff val="0"/>
                </a:sysClr>
              </a:solidFill>
              <a:latin typeface="Cambria"/>
              <a:ea typeface="+mn-ea"/>
              <a:cs typeface="+mn-cs"/>
            </a:rPr>
            <a:t>Investment of UK £77.44 for electric  vehicle</a:t>
          </a:r>
          <a:endParaRPr lang="en-US">
            <a:solidFill>
              <a:sysClr val="windowText" lastClr="000000">
                <a:hueOff val="0"/>
                <a:satOff val="0"/>
                <a:lumOff val="0"/>
                <a:alphaOff val="0"/>
              </a:sysClr>
            </a:solidFill>
            <a:latin typeface="Cambria"/>
            <a:ea typeface="+mn-ea"/>
            <a:cs typeface="+mn-cs"/>
          </a:endParaRPr>
        </a:p>
      </dgm:t>
    </dgm:pt>
    <dgm:pt modelId="{A5A278F3-58D7-4DDD-AAA8-8EE8DB0200FA}" type="parTrans" cxnId="{0DD55E50-CCA3-4C19-8E33-C768F6543F44}">
      <dgm:prSet/>
      <dgm:spPr/>
      <dgm:t>
        <a:bodyPr/>
        <a:lstStyle/>
        <a:p>
          <a:endParaRPr lang="en-US"/>
        </a:p>
      </dgm:t>
    </dgm:pt>
    <dgm:pt modelId="{4484C68F-83DA-4C78-B5BB-57E24B4AAE6A}" type="sibTrans" cxnId="{0DD55E50-CCA3-4C19-8E33-C768F6543F44}">
      <dgm:prSet/>
      <dgm:spPr/>
      <dgm:t>
        <a:bodyPr/>
        <a:lstStyle/>
        <a:p>
          <a:endParaRPr lang="en-US"/>
        </a:p>
      </dgm:t>
    </dgm:pt>
    <dgm:pt modelId="{00F3ECF8-6236-4FB1-A337-4D0ABDA956B1}">
      <dgm:prSet/>
      <dgm:spPr>
        <a:xfrm rot="5400000">
          <a:off x="2771596" y="-233812"/>
          <a:ext cx="408106" cy="5072300"/>
        </a:xfrm>
        <a:prstGeom prst="round2SameRect">
          <a:avLst/>
        </a:prstGeo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gm:spPr>
      <dgm:t>
        <a:bodyPr/>
        <a:lstStyle/>
        <a:p>
          <a:pPr rtl="0">
            <a:buChar char="•"/>
          </a:pPr>
          <a:r>
            <a:rPr lang="en-GB" u="none">
              <a:solidFill>
                <a:sysClr val="windowText" lastClr="000000">
                  <a:hueOff val="0"/>
                  <a:satOff val="0"/>
                  <a:lumOff val="0"/>
                  <a:alphaOff val="0"/>
                </a:sysClr>
              </a:solidFill>
              <a:latin typeface="Cambria"/>
              <a:ea typeface="+mn-ea"/>
              <a:cs typeface="+mn-cs"/>
            </a:rPr>
            <a:t>Road to Zero policy </a:t>
          </a:r>
          <a:endParaRPr lang="en-US">
            <a:solidFill>
              <a:sysClr val="windowText" lastClr="000000">
                <a:hueOff val="0"/>
                <a:satOff val="0"/>
                <a:lumOff val="0"/>
                <a:alphaOff val="0"/>
              </a:sysClr>
            </a:solidFill>
            <a:latin typeface="Cambria"/>
            <a:ea typeface="+mn-ea"/>
            <a:cs typeface="+mn-cs"/>
          </a:endParaRPr>
        </a:p>
      </dgm:t>
    </dgm:pt>
    <dgm:pt modelId="{5C0A29C3-2E62-4C12-99FA-2043658F03E1}" type="parTrans" cxnId="{1AAA9AB5-7F94-4B34-8E30-2D647A57B699}">
      <dgm:prSet/>
      <dgm:spPr/>
    </dgm:pt>
    <dgm:pt modelId="{5674C0D2-C95A-4584-A61F-4A36DFD6329A}" type="sibTrans" cxnId="{1AAA9AB5-7F94-4B34-8E30-2D647A57B699}">
      <dgm:prSet/>
      <dgm:spPr/>
    </dgm:pt>
    <dgm:pt modelId="{FF80F6ED-4708-4A41-858C-ECEF02E08262}">
      <dgm:prSet/>
      <dgm:spPr>
        <a:xfrm rot="5400000">
          <a:off x="2771596" y="-233812"/>
          <a:ext cx="408106" cy="5072300"/>
        </a:xfrm>
        <a:prstGeom prst="round2SameRect">
          <a:avLst/>
        </a:prstGeo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gm:spPr>
      <dgm:t>
        <a:bodyPr/>
        <a:lstStyle/>
        <a:p>
          <a:pPr>
            <a:buChar char="•"/>
          </a:pPr>
          <a:r>
            <a:rPr lang="en-GB">
              <a:solidFill>
                <a:sysClr val="windowText" lastClr="000000">
                  <a:hueOff val="0"/>
                  <a:satOff val="0"/>
                  <a:lumOff val="0"/>
                  <a:alphaOff val="0"/>
                </a:sysClr>
              </a:solidFill>
              <a:latin typeface="Cambria"/>
              <a:ea typeface="+mn-ea"/>
              <a:cs typeface="+mn-cs"/>
            </a:rPr>
            <a:t>Automated and Electric Vehicles Act 2018 </a:t>
          </a:r>
          <a:endParaRPr lang="en-US">
            <a:solidFill>
              <a:sysClr val="windowText" lastClr="000000">
                <a:hueOff val="0"/>
                <a:satOff val="0"/>
                <a:lumOff val="0"/>
                <a:alphaOff val="0"/>
              </a:sysClr>
            </a:solidFill>
            <a:latin typeface="Cambria"/>
            <a:ea typeface="+mn-ea"/>
            <a:cs typeface="+mn-cs"/>
          </a:endParaRPr>
        </a:p>
      </dgm:t>
    </dgm:pt>
    <dgm:pt modelId="{A910A106-F0E5-4DF4-87D9-6F603C50BD9F}" type="parTrans" cxnId="{E49FE991-0843-4A97-AC6C-64EDF2D170EB}">
      <dgm:prSet/>
      <dgm:spPr/>
      <dgm:t>
        <a:bodyPr/>
        <a:lstStyle/>
        <a:p>
          <a:endParaRPr lang="en-US"/>
        </a:p>
      </dgm:t>
    </dgm:pt>
    <dgm:pt modelId="{85CA7485-C67D-492E-B159-E677E9EA85FD}" type="sibTrans" cxnId="{E49FE991-0843-4A97-AC6C-64EDF2D170EB}">
      <dgm:prSet/>
      <dgm:spPr/>
      <dgm:t>
        <a:bodyPr/>
        <a:lstStyle/>
        <a:p>
          <a:endParaRPr lang="en-US"/>
        </a:p>
      </dgm:t>
    </dgm:pt>
    <dgm:pt modelId="{BA799E21-DF63-4D10-8EFC-08153DDA615F}">
      <dgm:prSet/>
      <dgm:spPr>
        <a:xfrm rot="5400000">
          <a:off x="2771596" y="290595"/>
          <a:ext cx="408106" cy="5072300"/>
        </a:xfrm>
        <a:prstGeom prst="round2SameRect">
          <a:avLst/>
        </a:prstGeo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ln>
        <a:effectLst/>
      </dgm:spPr>
      <dgm:t>
        <a:bodyPr/>
        <a:lstStyle/>
        <a:p>
          <a:pPr>
            <a:buChar char="•"/>
          </a:pPr>
          <a:r>
            <a:rPr lang="en-GB" u="none">
              <a:solidFill>
                <a:sysClr val="windowText" lastClr="000000">
                  <a:hueOff val="0"/>
                  <a:satOff val="0"/>
                  <a:lumOff val="0"/>
                  <a:alphaOff val="0"/>
                </a:sysClr>
              </a:solidFill>
              <a:latin typeface="Cambria"/>
              <a:ea typeface="+mn-ea"/>
              <a:cs typeface="+mn-cs"/>
            </a:rPr>
            <a:t>Environmental Protection Act 1990</a:t>
          </a:r>
          <a:endParaRPr lang="en-US" u="none">
            <a:solidFill>
              <a:sysClr val="windowText" lastClr="000000">
                <a:hueOff val="0"/>
                <a:satOff val="0"/>
                <a:lumOff val="0"/>
                <a:alphaOff val="0"/>
              </a:sysClr>
            </a:solidFill>
            <a:latin typeface="Cambria"/>
            <a:ea typeface="+mn-ea"/>
            <a:cs typeface="+mn-cs"/>
          </a:endParaRPr>
        </a:p>
      </dgm:t>
    </dgm:pt>
    <dgm:pt modelId="{034805CD-2415-4C9B-B46D-28008C9EDF13}" type="parTrans" cxnId="{26611509-6224-4134-A0F8-547D4C3FD34C}">
      <dgm:prSet/>
      <dgm:spPr/>
      <dgm:t>
        <a:bodyPr/>
        <a:lstStyle/>
        <a:p>
          <a:endParaRPr lang="en-US"/>
        </a:p>
      </dgm:t>
    </dgm:pt>
    <dgm:pt modelId="{638C15FA-B40F-426A-A324-A4E3D9E5DC4E}" type="sibTrans" cxnId="{26611509-6224-4134-A0F8-547D4C3FD34C}">
      <dgm:prSet/>
      <dgm:spPr/>
      <dgm:t>
        <a:bodyPr/>
        <a:lstStyle/>
        <a:p>
          <a:endParaRPr lang="en-US"/>
        </a:p>
      </dgm:t>
    </dgm:pt>
    <dgm:pt modelId="{12E49B00-A08D-4B16-9D47-96ACD5AFC671}" type="pres">
      <dgm:prSet presAssocID="{E0270C22-F09A-4B8F-AB0C-DCDD7745C575}" presName="linearFlow" presStyleCnt="0">
        <dgm:presLayoutVars>
          <dgm:dir/>
          <dgm:animLvl val="lvl"/>
          <dgm:resizeHandles val="exact"/>
        </dgm:presLayoutVars>
      </dgm:prSet>
      <dgm:spPr/>
    </dgm:pt>
    <dgm:pt modelId="{118A9421-8B2B-4901-8BB6-934079974359}" type="pres">
      <dgm:prSet presAssocID="{6E6D7D0A-EDBA-48E8-9B96-AE83DEFA3FDE}" presName="composite" presStyleCnt="0"/>
      <dgm:spPr/>
    </dgm:pt>
    <dgm:pt modelId="{663C07B3-AAD4-4387-B9D1-B4AEB9A89E98}" type="pres">
      <dgm:prSet presAssocID="{6E6D7D0A-EDBA-48E8-9B96-AE83DEFA3FDE}" presName="parentText" presStyleLbl="alignNode1" presStyleIdx="0" presStyleCnt="6">
        <dgm:presLayoutVars>
          <dgm:chMax val="1"/>
          <dgm:bulletEnabled val="1"/>
        </dgm:presLayoutVars>
      </dgm:prSet>
      <dgm:spPr/>
    </dgm:pt>
    <dgm:pt modelId="{3F8F3B67-C3A3-48A0-8701-37E2EDA49F63}" type="pres">
      <dgm:prSet presAssocID="{6E6D7D0A-EDBA-48E8-9B96-AE83DEFA3FDE}" presName="descendantText" presStyleLbl="alignAcc1" presStyleIdx="0" presStyleCnt="6">
        <dgm:presLayoutVars>
          <dgm:bulletEnabled val="1"/>
        </dgm:presLayoutVars>
      </dgm:prSet>
      <dgm:spPr/>
    </dgm:pt>
    <dgm:pt modelId="{91E88DEA-3276-44E9-9DBF-25C822995081}" type="pres">
      <dgm:prSet presAssocID="{3169B679-A8E6-4BC7-AEA0-CBE40A7C7079}" presName="sp" presStyleCnt="0"/>
      <dgm:spPr/>
    </dgm:pt>
    <dgm:pt modelId="{6677F05D-1F79-490A-9BF8-99700177BBE6}" type="pres">
      <dgm:prSet presAssocID="{61C7D855-C9FD-4F83-BBA2-510473D9FC2B}" presName="composite" presStyleCnt="0"/>
      <dgm:spPr/>
    </dgm:pt>
    <dgm:pt modelId="{E0BAC779-DFC6-491F-BF6C-278629E298C8}" type="pres">
      <dgm:prSet presAssocID="{61C7D855-C9FD-4F83-BBA2-510473D9FC2B}" presName="parentText" presStyleLbl="alignNode1" presStyleIdx="1" presStyleCnt="6">
        <dgm:presLayoutVars>
          <dgm:chMax val="1"/>
          <dgm:bulletEnabled val="1"/>
        </dgm:presLayoutVars>
      </dgm:prSet>
      <dgm:spPr/>
    </dgm:pt>
    <dgm:pt modelId="{BBAD1C10-43D9-4395-AD28-D3120CC75074}" type="pres">
      <dgm:prSet presAssocID="{61C7D855-C9FD-4F83-BBA2-510473D9FC2B}" presName="descendantText" presStyleLbl="alignAcc1" presStyleIdx="1" presStyleCnt="6">
        <dgm:presLayoutVars>
          <dgm:bulletEnabled val="1"/>
        </dgm:presLayoutVars>
      </dgm:prSet>
      <dgm:spPr/>
    </dgm:pt>
    <dgm:pt modelId="{FAAF747B-E386-42F0-A4AB-CB9524E3E704}" type="pres">
      <dgm:prSet presAssocID="{438A1F2F-5FE2-4870-991F-B68551FABD67}" presName="sp" presStyleCnt="0"/>
      <dgm:spPr/>
    </dgm:pt>
    <dgm:pt modelId="{78B1A6F0-9BBE-4733-8B71-2B38F216D697}" type="pres">
      <dgm:prSet presAssocID="{45C6E816-6B39-45C2-AF80-4865609636E6}" presName="composite" presStyleCnt="0"/>
      <dgm:spPr/>
    </dgm:pt>
    <dgm:pt modelId="{B595E592-E730-408F-8D5C-2404077B0C59}" type="pres">
      <dgm:prSet presAssocID="{45C6E816-6B39-45C2-AF80-4865609636E6}" presName="parentText" presStyleLbl="alignNode1" presStyleIdx="2" presStyleCnt="6">
        <dgm:presLayoutVars>
          <dgm:chMax val="1"/>
          <dgm:bulletEnabled val="1"/>
        </dgm:presLayoutVars>
      </dgm:prSet>
      <dgm:spPr/>
    </dgm:pt>
    <dgm:pt modelId="{9D26B026-BCA9-4E54-A857-F6226441555E}" type="pres">
      <dgm:prSet presAssocID="{45C6E816-6B39-45C2-AF80-4865609636E6}" presName="descendantText" presStyleLbl="alignAcc1" presStyleIdx="2" presStyleCnt="6">
        <dgm:presLayoutVars>
          <dgm:bulletEnabled val="1"/>
        </dgm:presLayoutVars>
      </dgm:prSet>
      <dgm:spPr/>
    </dgm:pt>
    <dgm:pt modelId="{497C44AC-3296-4FCD-8B11-BDE9F437B45E}" type="pres">
      <dgm:prSet presAssocID="{2C42B3B5-B21E-4DEB-BA7F-EDEF08875CEC}" presName="sp" presStyleCnt="0"/>
      <dgm:spPr/>
    </dgm:pt>
    <dgm:pt modelId="{B85C77F1-27BB-457E-B6F3-F09EF32D9B79}" type="pres">
      <dgm:prSet presAssocID="{5F4DAA0F-0968-40D5-8115-8CB35746B069}" presName="composite" presStyleCnt="0"/>
      <dgm:spPr/>
    </dgm:pt>
    <dgm:pt modelId="{B8BDD410-AB61-4062-AC11-EE4C7417F334}" type="pres">
      <dgm:prSet presAssocID="{5F4DAA0F-0968-40D5-8115-8CB35746B069}" presName="parentText" presStyleLbl="alignNode1" presStyleIdx="3" presStyleCnt="6">
        <dgm:presLayoutVars>
          <dgm:chMax val="1"/>
          <dgm:bulletEnabled val="1"/>
        </dgm:presLayoutVars>
      </dgm:prSet>
      <dgm:spPr/>
    </dgm:pt>
    <dgm:pt modelId="{DC6B47B6-B0AF-4BE4-9B04-3385D641886F}" type="pres">
      <dgm:prSet presAssocID="{5F4DAA0F-0968-40D5-8115-8CB35746B069}" presName="descendantText" presStyleLbl="alignAcc1" presStyleIdx="3" presStyleCnt="6">
        <dgm:presLayoutVars>
          <dgm:bulletEnabled val="1"/>
        </dgm:presLayoutVars>
      </dgm:prSet>
      <dgm:spPr/>
    </dgm:pt>
    <dgm:pt modelId="{1F0C3988-9824-472A-9EBB-F69E8931F707}" type="pres">
      <dgm:prSet presAssocID="{CC25C2FD-E265-4809-8016-C5E272BDF687}" presName="sp" presStyleCnt="0"/>
      <dgm:spPr/>
    </dgm:pt>
    <dgm:pt modelId="{78E99D49-1A48-46FF-B8F9-C9E2C513B87C}" type="pres">
      <dgm:prSet presAssocID="{4BA6A3BC-AFB4-4903-9E94-47E31B7394AD}" presName="composite" presStyleCnt="0"/>
      <dgm:spPr/>
    </dgm:pt>
    <dgm:pt modelId="{661374F1-00F9-4962-ABF7-F60248138D64}" type="pres">
      <dgm:prSet presAssocID="{4BA6A3BC-AFB4-4903-9E94-47E31B7394AD}" presName="parentText" presStyleLbl="alignNode1" presStyleIdx="4" presStyleCnt="6">
        <dgm:presLayoutVars>
          <dgm:chMax val="1"/>
          <dgm:bulletEnabled val="1"/>
        </dgm:presLayoutVars>
      </dgm:prSet>
      <dgm:spPr/>
    </dgm:pt>
    <dgm:pt modelId="{E2AAD1F3-D659-4516-9150-91C00715B8F6}" type="pres">
      <dgm:prSet presAssocID="{4BA6A3BC-AFB4-4903-9E94-47E31B7394AD}" presName="descendantText" presStyleLbl="alignAcc1" presStyleIdx="4" presStyleCnt="6">
        <dgm:presLayoutVars>
          <dgm:bulletEnabled val="1"/>
        </dgm:presLayoutVars>
      </dgm:prSet>
      <dgm:spPr/>
    </dgm:pt>
    <dgm:pt modelId="{65A14437-3E5B-49EB-954B-BA7597ED4568}" type="pres">
      <dgm:prSet presAssocID="{51AEB182-C95F-4925-B394-4B9DC6030E2B}" presName="sp" presStyleCnt="0"/>
      <dgm:spPr/>
    </dgm:pt>
    <dgm:pt modelId="{87FA5478-8CD8-487E-A323-15CDA298982C}" type="pres">
      <dgm:prSet presAssocID="{911ECC84-1AFA-4A30-8511-EAD7C4EFC594}" presName="composite" presStyleCnt="0"/>
      <dgm:spPr/>
    </dgm:pt>
    <dgm:pt modelId="{19E529F9-E6D5-4FE6-BED6-FB0638DF8042}" type="pres">
      <dgm:prSet presAssocID="{911ECC84-1AFA-4A30-8511-EAD7C4EFC594}" presName="parentText" presStyleLbl="alignNode1" presStyleIdx="5" presStyleCnt="6">
        <dgm:presLayoutVars>
          <dgm:chMax val="1"/>
          <dgm:bulletEnabled val="1"/>
        </dgm:presLayoutVars>
      </dgm:prSet>
      <dgm:spPr/>
    </dgm:pt>
    <dgm:pt modelId="{D68EC326-2614-4E5C-9860-B2D925F8DE2C}" type="pres">
      <dgm:prSet presAssocID="{911ECC84-1AFA-4A30-8511-EAD7C4EFC594}" presName="descendantText" presStyleLbl="alignAcc1" presStyleIdx="5" presStyleCnt="6">
        <dgm:presLayoutVars>
          <dgm:bulletEnabled val="1"/>
        </dgm:presLayoutVars>
      </dgm:prSet>
      <dgm:spPr/>
    </dgm:pt>
  </dgm:ptLst>
  <dgm:cxnLst>
    <dgm:cxn modelId="{101D9F01-F2FC-495B-BA23-EE8A0723BABB}" type="presOf" srcId="{9F290A62-B205-4DCC-AF33-0C1FB4486A41}" destId="{D68EC326-2614-4E5C-9860-B2D925F8DE2C}" srcOrd="0" destOrd="0" presId="urn:microsoft.com/office/officeart/2005/8/layout/chevron2"/>
    <dgm:cxn modelId="{8F13BB08-B9D9-4038-87D0-95AC65BE4B96}" type="presOf" srcId="{45C6E816-6B39-45C2-AF80-4865609636E6}" destId="{B595E592-E730-408F-8D5C-2404077B0C59}" srcOrd="0" destOrd="0" presId="urn:microsoft.com/office/officeart/2005/8/layout/chevron2"/>
    <dgm:cxn modelId="{26611509-6224-4134-A0F8-547D4C3FD34C}" srcId="{911ECC84-1AFA-4A30-8511-EAD7C4EFC594}" destId="{BA799E21-DF63-4D10-8EFC-08153DDA615F}" srcOrd="1" destOrd="0" parTransId="{034805CD-2415-4C9B-B46D-28008C9EDF13}" sibTransId="{638C15FA-B40F-426A-A324-A4E3D9E5DC4E}"/>
    <dgm:cxn modelId="{91E2DE0D-F444-4273-9C49-4946B109F2E6}" type="presOf" srcId="{577C27B9-634A-412D-849A-DF24FEF0AA04}" destId="{3F8F3B67-C3A3-48A0-8701-37E2EDA49F63}" srcOrd="0" destOrd="0" presId="urn:microsoft.com/office/officeart/2005/8/layout/chevron2"/>
    <dgm:cxn modelId="{8801E512-030B-439B-A226-982BF95F245E}" srcId="{61C7D855-C9FD-4F83-BBA2-510473D9FC2B}" destId="{4F0CD097-AE34-4F69-AA20-EEE231457DCE}" srcOrd="1" destOrd="0" parTransId="{13AA4581-9A29-4972-8262-A809B62EEC8E}" sibTransId="{6D40DAC8-2B31-4860-BB9C-5BBE446129B2}"/>
    <dgm:cxn modelId="{2336A416-E5F6-4DB9-8655-691A7B500EEF}" srcId="{E0270C22-F09A-4B8F-AB0C-DCDD7745C575}" destId="{6E6D7D0A-EDBA-48E8-9B96-AE83DEFA3FDE}" srcOrd="0" destOrd="0" parTransId="{F41DD030-3134-42E5-A14C-168060BDF5AB}" sibTransId="{3169B679-A8E6-4BC7-AEA0-CBE40A7C7079}"/>
    <dgm:cxn modelId="{F0D9433F-D302-40B2-98EF-537068DB90E1}" srcId="{6E6D7D0A-EDBA-48E8-9B96-AE83DEFA3FDE}" destId="{A6B0C760-97C2-4502-8647-866D47C3AA65}" srcOrd="1" destOrd="0" parTransId="{4CBBEDEE-44A9-4AA1-8C8D-BE68114BA217}" sibTransId="{BC7F9156-1742-4F16-90AC-AD88B9FC54AF}"/>
    <dgm:cxn modelId="{B99A1D61-7AC5-40E4-8DE6-DC778D377083}" srcId="{E0270C22-F09A-4B8F-AB0C-DCDD7745C575}" destId="{5F4DAA0F-0968-40D5-8115-8CB35746B069}" srcOrd="3" destOrd="0" parTransId="{CF263B64-BA68-439C-9E06-3AA2BB5A7A3D}" sibTransId="{CC25C2FD-E265-4809-8016-C5E272BDF687}"/>
    <dgm:cxn modelId="{8C48A268-13D8-4709-83FB-D2B1DEDE22FC}" type="presOf" srcId="{61C7D855-C9FD-4F83-BBA2-510473D9FC2B}" destId="{E0BAC779-DFC6-491F-BF6C-278629E298C8}" srcOrd="0" destOrd="0" presId="urn:microsoft.com/office/officeart/2005/8/layout/chevron2"/>
    <dgm:cxn modelId="{87C56B49-1FDC-4F86-9E2C-5F74C1F8E3AE}" srcId="{E0270C22-F09A-4B8F-AB0C-DCDD7745C575}" destId="{4BA6A3BC-AFB4-4903-9E94-47E31B7394AD}" srcOrd="4" destOrd="0" parTransId="{16EB4913-9B4F-4EF5-B1C5-0E148C74C258}" sibTransId="{51AEB182-C95F-4925-B394-4B9DC6030E2B}"/>
    <dgm:cxn modelId="{E3F2894C-CEB0-4FF9-B5C9-17F1572E8793}" srcId="{E0270C22-F09A-4B8F-AB0C-DCDD7745C575}" destId="{45C6E816-6B39-45C2-AF80-4865609636E6}" srcOrd="2" destOrd="0" parTransId="{DC26DE73-FFC7-4B1F-9C78-DA73F996261D}" sibTransId="{2C42B3B5-B21E-4DEB-BA7F-EDEF08875CEC}"/>
    <dgm:cxn modelId="{0DD55E50-CCA3-4C19-8E33-C768F6543F44}" srcId="{5F4DAA0F-0968-40D5-8115-8CB35746B069}" destId="{5B174440-C2CC-430D-BCF9-BED59F781B17}" srcOrd="1" destOrd="0" parTransId="{A5A278F3-58D7-4DDD-AAA8-8EE8DB0200FA}" sibTransId="{4484C68F-83DA-4C78-B5BB-57E24B4AAE6A}"/>
    <dgm:cxn modelId="{8A7A2752-7796-4CB8-901B-67C4FB9F3D98}" srcId="{61C7D855-C9FD-4F83-BBA2-510473D9FC2B}" destId="{876A1FA4-B746-43AB-AA32-927FE9BEA37D}" srcOrd="0" destOrd="0" parTransId="{4DA73D20-B6D5-4D8A-8DF5-0F8B699C9872}" sibTransId="{7810133E-F8AF-4FB0-8FC7-25895AD2D89E}"/>
    <dgm:cxn modelId="{7AE97654-AFF8-4623-91B0-580A65A03A03}" srcId="{45C6E816-6B39-45C2-AF80-4865609636E6}" destId="{485927D0-3B22-4186-9F30-47D8E3BFADF1}" srcOrd="1" destOrd="0" parTransId="{AF8A4404-7145-4A0A-B451-53352D65C939}" sibTransId="{D282130B-0B4E-4780-B73E-34489E02FDBB}"/>
    <dgm:cxn modelId="{A33F2776-69D2-4DA3-8403-AAA6276051D2}" type="presOf" srcId="{5F4DAA0F-0968-40D5-8115-8CB35746B069}" destId="{B8BDD410-AB61-4062-AC11-EE4C7417F334}" srcOrd="0" destOrd="0" presId="urn:microsoft.com/office/officeart/2005/8/layout/chevron2"/>
    <dgm:cxn modelId="{7F140F79-AE5E-4102-B54B-D360209B02B0}" type="presOf" srcId="{4F0CD097-AE34-4F69-AA20-EEE231457DCE}" destId="{BBAD1C10-43D9-4395-AD28-D3120CC75074}" srcOrd="0" destOrd="1" presId="urn:microsoft.com/office/officeart/2005/8/layout/chevron2"/>
    <dgm:cxn modelId="{D6161F79-1B5A-4B86-AFF4-1F459DF8D876}" type="presOf" srcId="{C312CFEA-25C4-426C-9256-451283CAF8F0}" destId="{DC6B47B6-B0AF-4BE4-9B04-3385D641886F}" srcOrd="0" destOrd="0" presId="urn:microsoft.com/office/officeart/2005/8/layout/chevron2"/>
    <dgm:cxn modelId="{C5D9EA7B-AB6F-4AAF-986B-51132D9B38F4}" type="presOf" srcId="{4BA6A3BC-AFB4-4903-9E94-47E31B7394AD}" destId="{661374F1-00F9-4962-ABF7-F60248138D64}" srcOrd="0" destOrd="0" presId="urn:microsoft.com/office/officeart/2005/8/layout/chevron2"/>
    <dgm:cxn modelId="{A59FFD82-D730-40C4-A50B-2B60680CD6D5}" type="presOf" srcId="{6E6D7D0A-EDBA-48E8-9B96-AE83DEFA3FDE}" destId="{663C07B3-AAD4-4387-B9D1-B4AEB9A89E98}" srcOrd="0" destOrd="0" presId="urn:microsoft.com/office/officeart/2005/8/layout/chevron2"/>
    <dgm:cxn modelId="{E49FE991-0843-4A97-AC6C-64EDF2D170EB}" srcId="{4BA6A3BC-AFB4-4903-9E94-47E31B7394AD}" destId="{FF80F6ED-4708-4A41-858C-ECEF02E08262}" srcOrd="1" destOrd="0" parTransId="{A910A106-F0E5-4DF4-87D9-6F603C50BD9F}" sibTransId="{85CA7485-C67D-492E-B159-E677E9EA85FD}"/>
    <dgm:cxn modelId="{8B5DBD94-38D5-4DF1-8A8C-B4B6694A71BD}" srcId="{45C6E816-6B39-45C2-AF80-4865609636E6}" destId="{E2495200-3670-4CD4-82E2-8CA12C215977}" srcOrd="0" destOrd="0" parTransId="{EC04D208-0016-4911-886B-FB39C4BB22B8}" sibTransId="{5CCDB2C7-7F5A-424C-B4AB-2A25DF017A4E}"/>
    <dgm:cxn modelId="{9EA48296-73FF-4E7D-A59F-1A38748F9A4C}" type="presOf" srcId="{00F3ECF8-6236-4FB1-A337-4D0ABDA956B1}" destId="{E2AAD1F3-D659-4516-9150-91C00715B8F6}" srcOrd="0" destOrd="0" presId="urn:microsoft.com/office/officeart/2005/8/layout/chevron2"/>
    <dgm:cxn modelId="{04FC239B-AF6F-40A3-9BAD-F46B67561327}" srcId="{5F4DAA0F-0968-40D5-8115-8CB35746B069}" destId="{C312CFEA-25C4-426C-9256-451283CAF8F0}" srcOrd="0" destOrd="0" parTransId="{4CA7A96F-80AA-4738-8E05-811001B7C766}" sibTransId="{C4C1DAB7-3DDD-47BA-B4FC-7999587CBA1D}"/>
    <dgm:cxn modelId="{819BECA2-3D35-4781-B64B-2813E3C196D3}" type="presOf" srcId="{A6B0C760-97C2-4502-8647-866D47C3AA65}" destId="{3F8F3B67-C3A3-48A0-8701-37E2EDA49F63}" srcOrd="0" destOrd="1" presId="urn:microsoft.com/office/officeart/2005/8/layout/chevron2"/>
    <dgm:cxn modelId="{60CD80A3-8550-4E3F-8171-7EB3DD1BA025}" type="presOf" srcId="{5B174440-C2CC-430D-BCF9-BED59F781B17}" destId="{DC6B47B6-B0AF-4BE4-9B04-3385D641886F}" srcOrd="0" destOrd="1" presId="urn:microsoft.com/office/officeart/2005/8/layout/chevron2"/>
    <dgm:cxn modelId="{7B44ACA9-5CD5-4C41-8337-37020B4F81AA}" type="presOf" srcId="{485927D0-3B22-4186-9F30-47D8E3BFADF1}" destId="{9D26B026-BCA9-4E54-A857-F6226441555E}" srcOrd="0" destOrd="1" presId="urn:microsoft.com/office/officeart/2005/8/layout/chevron2"/>
    <dgm:cxn modelId="{830351AE-000A-46A4-90B3-1194F8BF249D}" type="presOf" srcId="{876A1FA4-B746-43AB-AA32-927FE9BEA37D}" destId="{BBAD1C10-43D9-4395-AD28-D3120CC75074}" srcOrd="0" destOrd="0" presId="urn:microsoft.com/office/officeart/2005/8/layout/chevron2"/>
    <dgm:cxn modelId="{73E207AF-7666-4449-8E4A-F363459C27C0}" type="presOf" srcId="{BA799E21-DF63-4D10-8EFC-08153DDA615F}" destId="{D68EC326-2614-4E5C-9860-B2D925F8DE2C}" srcOrd="0" destOrd="1" presId="urn:microsoft.com/office/officeart/2005/8/layout/chevron2"/>
    <dgm:cxn modelId="{E4F29DB4-878F-4237-86A2-A9F839E93F50}" srcId="{6E6D7D0A-EDBA-48E8-9B96-AE83DEFA3FDE}" destId="{577C27B9-634A-412D-849A-DF24FEF0AA04}" srcOrd="0" destOrd="0" parTransId="{592C0E04-8A7D-4D6D-92F2-C94EA6C05E00}" sibTransId="{E0C248AF-3380-440B-BE64-8A4383A9D0E9}"/>
    <dgm:cxn modelId="{1AAA9AB5-7F94-4B34-8E30-2D647A57B699}" srcId="{4BA6A3BC-AFB4-4903-9E94-47E31B7394AD}" destId="{00F3ECF8-6236-4FB1-A337-4D0ABDA956B1}" srcOrd="0" destOrd="0" parTransId="{5C0A29C3-2E62-4C12-99FA-2043658F03E1}" sibTransId="{5674C0D2-C95A-4584-A61F-4A36DFD6329A}"/>
    <dgm:cxn modelId="{59FBC6C2-C72B-475A-8814-BED3363788ED}" srcId="{E0270C22-F09A-4B8F-AB0C-DCDD7745C575}" destId="{911ECC84-1AFA-4A30-8511-EAD7C4EFC594}" srcOrd="5" destOrd="0" parTransId="{510C8E09-CA4D-4F25-87DE-C5D1DDB9FF10}" sibTransId="{7A53766A-5A34-43F3-AD33-9C4917D10AD2}"/>
    <dgm:cxn modelId="{6606EDC3-35F6-4CE5-B048-330264AEEC30}" type="presOf" srcId="{911ECC84-1AFA-4A30-8511-EAD7C4EFC594}" destId="{19E529F9-E6D5-4FE6-BED6-FB0638DF8042}" srcOrd="0" destOrd="0" presId="urn:microsoft.com/office/officeart/2005/8/layout/chevron2"/>
    <dgm:cxn modelId="{B1E744CF-8699-4E85-80F5-F2BA3D44BE6D}" type="presOf" srcId="{E0270C22-F09A-4B8F-AB0C-DCDD7745C575}" destId="{12E49B00-A08D-4B16-9D47-96ACD5AFC671}" srcOrd="0" destOrd="0" presId="urn:microsoft.com/office/officeart/2005/8/layout/chevron2"/>
    <dgm:cxn modelId="{4AE486D1-3C5C-476B-8A03-34C68F35ABAA}" type="presOf" srcId="{FF80F6ED-4708-4A41-858C-ECEF02E08262}" destId="{E2AAD1F3-D659-4516-9150-91C00715B8F6}" srcOrd="0" destOrd="1" presId="urn:microsoft.com/office/officeart/2005/8/layout/chevron2"/>
    <dgm:cxn modelId="{6AD796E4-29B5-4F5A-BE85-665C9E65E2FA}" type="presOf" srcId="{E2495200-3670-4CD4-82E2-8CA12C215977}" destId="{9D26B026-BCA9-4E54-A857-F6226441555E}" srcOrd="0" destOrd="0" presId="urn:microsoft.com/office/officeart/2005/8/layout/chevron2"/>
    <dgm:cxn modelId="{4FB09CEC-E3B3-411F-B710-DCBC58C764E4}" srcId="{E0270C22-F09A-4B8F-AB0C-DCDD7745C575}" destId="{61C7D855-C9FD-4F83-BBA2-510473D9FC2B}" srcOrd="1" destOrd="0" parTransId="{C5CDD291-13ED-4A21-9DD0-54038B450A0E}" sibTransId="{438A1F2F-5FE2-4870-991F-B68551FABD67}"/>
    <dgm:cxn modelId="{1050FFFD-0A85-4CD8-83AA-C49AC3AEFD78}" srcId="{911ECC84-1AFA-4A30-8511-EAD7C4EFC594}" destId="{9F290A62-B205-4DCC-AF33-0C1FB4486A41}" srcOrd="0" destOrd="0" parTransId="{C2CA9D22-E88E-4FDD-8B69-11761D5EC210}" sibTransId="{AF4C952A-B04B-4E7C-97AC-DADBC87C6503}"/>
    <dgm:cxn modelId="{BA1CB62D-9F3E-4D1D-B736-88203E5D41E5}" type="presParOf" srcId="{12E49B00-A08D-4B16-9D47-96ACD5AFC671}" destId="{118A9421-8B2B-4901-8BB6-934079974359}" srcOrd="0" destOrd="0" presId="urn:microsoft.com/office/officeart/2005/8/layout/chevron2"/>
    <dgm:cxn modelId="{62021B4C-5F3B-4D70-AEE4-267F30B65D42}" type="presParOf" srcId="{118A9421-8B2B-4901-8BB6-934079974359}" destId="{663C07B3-AAD4-4387-B9D1-B4AEB9A89E98}" srcOrd="0" destOrd="0" presId="urn:microsoft.com/office/officeart/2005/8/layout/chevron2"/>
    <dgm:cxn modelId="{1EFB53F1-15F9-42DD-A796-B1334AFF6AA6}" type="presParOf" srcId="{118A9421-8B2B-4901-8BB6-934079974359}" destId="{3F8F3B67-C3A3-48A0-8701-37E2EDA49F63}" srcOrd="1" destOrd="0" presId="urn:microsoft.com/office/officeart/2005/8/layout/chevron2"/>
    <dgm:cxn modelId="{55A5A8C9-90B8-4CE6-93AF-756A1A3B8A0A}" type="presParOf" srcId="{12E49B00-A08D-4B16-9D47-96ACD5AFC671}" destId="{91E88DEA-3276-44E9-9DBF-25C822995081}" srcOrd="1" destOrd="0" presId="urn:microsoft.com/office/officeart/2005/8/layout/chevron2"/>
    <dgm:cxn modelId="{AA1AB115-6191-4179-9131-22403241A166}" type="presParOf" srcId="{12E49B00-A08D-4B16-9D47-96ACD5AFC671}" destId="{6677F05D-1F79-490A-9BF8-99700177BBE6}" srcOrd="2" destOrd="0" presId="urn:microsoft.com/office/officeart/2005/8/layout/chevron2"/>
    <dgm:cxn modelId="{A32B954A-B601-42BD-9511-DA7863BA2C65}" type="presParOf" srcId="{6677F05D-1F79-490A-9BF8-99700177BBE6}" destId="{E0BAC779-DFC6-491F-BF6C-278629E298C8}" srcOrd="0" destOrd="0" presId="urn:microsoft.com/office/officeart/2005/8/layout/chevron2"/>
    <dgm:cxn modelId="{EC0A51DE-62B9-465D-B72C-9EC69DC908B3}" type="presParOf" srcId="{6677F05D-1F79-490A-9BF8-99700177BBE6}" destId="{BBAD1C10-43D9-4395-AD28-D3120CC75074}" srcOrd="1" destOrd="0" presId="urn:microsoft.com/office/officeart/2005/8/layout/chevron2"/>
    <dgm:cxn modelId="{CD9B435E-F769-415B-AF35-20434A249C46}" type="presParOf" srcId="{12E49B00-A08D-4B16-9D47-96ACD5AFC671}" destId="{FAAF747B-E386-42F0-A4AB-CB9524E3E704}" srcOrd="3" destOrd="0" presId="urn:microsoft.com/office/officeart/2005/8/layout/chevron2"/>
    <dgm:cxn modelId="{85A83953-1060-49D1-9105-1170C749A2E7}" type="presParOf" srcId="{12E49B00-A08D-4B16-9D47-96ACD5AFC671}" destId="{78B1A6F0-9BBE-4733-8B71-2B38F216D697}" srcOrd="4" destOrd="0" presId="urn:microsoft.com/office/officeart/2005/8/layout/chevron2"/>
    <dgm:cxn modelId="{DD425C98-AC4C-4982-8F95-968F05D8875F}" type="presParOf" srcId="{78B1A6F0-9BBE-4733-8B71-2B38F216D697}" destId="{B595E592-E730-408F-8D5C-2404077B0C59}" srcOrd="0" destOrd="0" presId="urn:microsoft.com/office/officeart/2005/8/layout/chevron2"/>
    <dgm:cxn modelId="{0EA0477E-144A-410A-AF1A-1C37622DB90B}" type="presParOf" srcId="{78B1A6F0-9BBE-4733-8B71-2B38F216D697}" destId="{9D26B026-BCA9-4E54-A857-F6226441555E}" srcOrd="1" destOrd="0" presId="urn:microsoft.com/office/officeart/2005/8/layout/chevron2"/>
    <dgm:cxn modelId="{356CE9C5-18E3-4818-B7FD-F6BEC733F46B}" type="presParOf" srcId="{12E49B00-A08D-4B16-9D47-96ACD5AFC671}" destId="{497C44AC-3296-4FCD-8B11-BDE9F437B45E}" srcOrd="5" destOrd="0" presId="urn:microsoft.com/office/officeart/2005/8/layout/chevron2"/>
    <dgm:cxn modelId="{CD9A48AA-0690-4344-82B0-84B3813115DA}" type="presParOf" srcId="{12E49B00-A08D-4B16-9D47-96ACD5AFC671}" destId="{B85C77F1-27BB-457E-B6F3-F09EF32D9B79}" srcOrd="6" destOrd="0" presId="urn:microsoft.com/office/officeart/2005/8/layout/chevron2"/>
    <dgm:cxn modelId="{B2527410-A524-4A56-8E0A-2AEF2B21608A}" type="presParOf" srcId="{B85C77F1-27BB-457E-B6F3-F09EF32D9B79}" destId="{B8BDD410-AB61-4062-AC11-EE4C7417F334}" srcOrd="0" destOrd="0" presId="urn:microsoft.com/office/officeart/2005/8/layout/chevron2"/>
    <dgm:cxn modelId="{B0870867-B473-4C67-9667-7AEA310028DC}" type="presParOf" srcId="{B85C77F1-27BB-457E-B6F3-F09EF32D9B79}" destId="{DC6B47B6-B0AF-4BE4-9B04-3385D641886F}" srcOrd="1" destOrd="0" presId="urn:microsoft.com/office/officeart/2005/8/layout/chevron2"/>
    <dgm:cxn modelId="{C738064C-BD4B-4E3E-90EE-0D031186A6A3}" type="presParOf" srcId="{12E49B00-A08D-4B16-9D47-96ACD5AFC671}" destId="{1F0C3988-9824-472A-9EBB-F69E8931F707}" srcOrd="7" destOrd="0" presId="urn:microsoft.com/office/officeart/2005/8/layout/chevron2"/>
    <dgm:cxn modelId="{6C180A64-D2A3-4EE9-B556-B1ED3B70450D}" type="presParOf" srcId="{12E49B00-A08D-4B16-9D47-96ACD5AFC671}" destId="{78E99D49-1A48-46FF-B8F9-C9E2C513B87C}" srcOrd="8" destOrd="0" presId="urn:microsoft.com/office/officeart/2005/8/layout/chevron2"/>
    <dgm:cxn modelId="{3B1934A5-2E5F-49B5-A58A-0AF8AB02E263}" type="presParOf" srcId="{78E99D49-1A48-46FF-B8F9-C9E2C513B87C}" destId="{661374F1-00F9-4962-ABF7-F60248138D64}" srcOrd="0" destOrd="0" presId="urn:microsoft.com/office/officeart/2005/8/layout/chevron2"/>
    <dgm:cxn modelId="{8A4918BE-2ED2-44CA-9586-AB7EB6F5DB0B}" type="presParOf" srcId="{78E99D49-1A48-46FF-B8F9-C9E2C513B87C}" destId="{E2AAD1F3-D659-4516-9150-91C00715B8F6}" srcOrd="1" destOrd="0" presId="urn:microsoft.com/office/officeart/2005/8/layout/chevron2"/>
    <dgm:cxn modelId="{0372202B-BD53-4A5B-AB6A-19882622BAAF}" type="presParOf" srcId="{12E49B00-A08D-4B16-9D47-96ACD5AFC671}" destId="{65A14437-3E5B-49EB-954B-BA7597ED4568}" srcOrd="9" destOrd="0" presId="urn:microsoft.com/office/officeart/2005/8/layout/chevron2"/>
    <dgm:cxn modelId="{BAA45478-32D9-4959-A1CC-7B988792BA45}" type="presParOf" srcId="{12E49B00-A08D-4B16-9D47-96ACD5AFC671}" destId="{87FA5478-8CD8-487E-A323-15CDA298982C}" srcOrd="10" destOrd="0" presId="urn:microsoft.com/office/officeart/2005/8/layout/chevron2"/>
    <dgm:cxn modelId="{FF128634-9E9B-4BDC-AA4D-1FB627762C71}" type="presParOf" srcId="{87FA5478-8CD8-487E-A323-15CDA298982C}" destId="{19E529F9-E6D5-4FE6-BED6-FB0638DF8042}" srcOrd="0" destOrd="0" presId="urn:microsoft.com/office/officeart/2005/8/layout/chevron2"/>
    <dgm:cxn modelId="{4E749178-EB08-47C4-8434-DB40747DBECA}" type="presParOf" srcId="{87FA5478-8CD8-487E-A323-15CDA298982C}" destId="{D68EC326-2614-4E5C-9860-B2D925F8DE2C}" srcOrd="1" destOrd="0" presId="urn:microsoft.com/office/officeart/2005/8/layout/chevron2"/>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BE532455-234D-4B16-9919-F5F93E77848D}" type="doc">
      <dgm:prSet loTypeId="urn:microsoft.com/office/officeart/2005/8/layout/radial1" loCatId="cycle" qsTypeId="urn:microsoft.com/office/officeart/2005/8/quickstyle/simple1" qsCatId="simple" csTypeId="urn:microsoft.com/office/officeart/2005/8/colors/accent1_2" csCatId="accent1" phldr="1"/>
      <dgm:spPr/>
      <dgm:t>
        <a:bodyPr/>
        <a:lstStyle/>
        <a:p>
          <a:endParaRPr lang="en-US"/>
        </a:p>
      </dgm:t>
    </dgm:pt>
    <dgm:pt modelId="{8B68215C-EEF2-49C7-9CA7-1931109AA1AD}">
      <dgm:prSet phldrT="[Text]"/>
      <dgm:spPr>
        <a:xfrm>
          <a:off x="2266093" y="1254390"/>
          <a:ext cx="954213" cy="954213"/>
        </a:xfrm>
        <a:prstGeom prst="ellipse">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a:buNone/>
          </a:pPr>
          <a:r>
            <a:rPr lang="en-GB" b="1">
              <a:solidFill>
                <a:sysClr val="window" lastClr="FFFFFF"/>
              </a:solidFill>
              <a:latin typeface="Cambria"/>
              <a:ea typeface="+mn-ea"/>
              <a:cs typeface="+mn-cs"/>
            </a:rPr>
            <a:t>Porter's five forces</a:t>
          </a:r>
          <a:endParaRPr lang="en-US">
            <a:solidFill>
              <a:sysClr val="window" lastClr="FFFFFF"/>
            </a:solidFill>
            <a:latin typeface="Cambria"/>
            <a:ea typeface="+mn-ea"/>
            <a:cs typeface="+mn-cs"/>
          </a:endParaRPr>
        </a:p>
      </dgm:t>
    </dgm:pt>
    <dgm:pt modelId="{A551592D-A5CB-492C-A887-2D855ED4FBE8}" type="parTrans" cxnId="{1D5BC012-35C9-46C8-A0D5-A3FF4BC73F86}">
      <dgm:prSet/>
      <dgm:spPr/>
      <dgm:t>
        <a:bodyPr/>
        <a:lstStyle/>
        <a:p>
          <a:endParaRPr lang="en-US"/>
        </a:p>
      </dgm:t>
    </dgm:pt>
    <dgm:pt modelId="{2380FB75-7505-425D-90E6-116146987E15}" type="sibTrans" cxnId="{1D5BC012-35C9-46C8-A0D5-A3FF4BC73F86}">
      <dgm:prSet/>
      <dgm:spPr/>
      <dgm:t>
        <a:bodyPr/>
        <a:lstStyle/>
        <a:p>
          <a:endParaRPr lang="en-US"/>
        </a:p>
      </dgm:t>
    </dgm:pt>
    <dgm:pt modelId="{DF635497-8F49-46EF-A691-BFBD5F513E1B}">
      <dgm:prSet phldrT="[Text]"/>
      <dgm:spPr>
        <a:xfrm>
          <a:off x="2266093" y="12419"/>
          <a:ext cx="954213" cy="954213"/>
        </a:xfrm>
        <a:prstGeom prst="ellipse">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a:buNone/>
          </a:pPr>
          <a:r>
            <a:rPr lang="en-GB" b="1" i="1">
              <a:solidFill>
                <a:sysClr val="window" lastClr="FFFFFF"/>
              </a:solidFill>
              <a:latin typeface="Cambria"/>
              <a:ea typeface="+mn-ea"/>
              <a:cs typeface="+mn-cs"/>
            </a:rPr>
            <a:t>Bargaining power of buyer</a:t>
          </a:r>
        </a:p>
        <a:p>
          <a:pPr>
            <a:buNone/>
          </a:pPr>
          <a:r>
            <a:rPr lang="en-GB" b="1" i="1">
              <a:solidFill>
                <a:sysClr val="window" lastClr="FFFFFF"/>
              </a:solidFill>
              <a:latin typeface="Cambria"/>
              <a:ea typeface="+mn-ea"/>
              <a:cs typeface="+mn-cs"/>
            </a:rPr>
            <a:t>high</a:t>
          </a:r>
          <a:endParaRPr lang="en-US">
            <a:solidFill>
              <a:sysClr val="window" lastClr="FFFFFF"/>
            </a:solidFill>
            <a:latin typeface="Cambria"/>
            <a:ea typeface="+mn-ea"/>
            <a:cs typeface="+mn-cs"/>
          </a:endParaRPr>
        </a:p>
      </dgm:t>
    </dgm:pt>
    <dgm:pt modelId="{B1FD89DD-15E3-42D1-A2F6-16072464C57F}" type="parTrans" cxnId="{0DD85996-4A9E-4E5D-9580-809E89084AC1}">
      <dgm:prSet/>
      <dgm:spPr>
        <a:xfrm rot="16200000">
          <a:off x="2599321" y="1094858"/>
          <a:ext cx="287757" cy="31306"/>
        </a:xfrm>
        <a:custGeom>
          <a:avLst/>
          <a:gdLst/>
          <a:ahLst/>
          <a:cxnLst/>
          <a:rect l="0" t="0" r="0" b="0"/>
          <a:pathLst>
            <a:path>
              <a:moveTo>
                <a:pt x="0" y="15653"/>
              </a:moveTo>
              <a:lnTo>
                <a:pt x="287757" y="15653"/>
              </a:lnTo>
            </a:path>
          </a:pathLst>
        </a:custGeom>
        <a:noFill/>
        <a:ln w="25400" cap="flat" cmpd="sng" algn="ctr">
          <a:solidFill>
            <a:srgbClr val="4F81BD">
              <a:shade val="60000"/>
              <a:hueOff val="0"/>
              <a:satOff val="0"/>
              <a:lumOff val="0"/>
              <a:alphaOff val="0"/>
            </a:srgbClr>
          </a:solidFill>
          <a:prstDash val="solid"/>
        </a:ln>
        <a:effectLst/>
      </dgm:spPr>
      <dgm:t>
        <a:bodyPr/>
        <a:lstStyle/>
        <a:p>
          <a:pPr>
            <a:buNone/>
          </a:pPr>
          <a:endParaRPr lang="en-US">
            <a:solidFill>
              <a:sysClr val="windowText" lastClr="000000">
                <a:hueOff val="0"/>
                <a:satOff val="0"/>
                <a:lumOff val="0"/>
                <a:alphaOff val="0"/>
              </a:sysClr>
            </a:solidFill>
            <a:latin typeface="Cambria"/>
            <a:ea typeface="+mn-ea"/>
            <a:cs typeface="+mn-cs"/>
          </a:endParaRPr>
        </a:p>
      </dgm:t>
    </dgm:pt>
    <dgm:pt modelId="{3861A871-093E-4E9D-9FF6-20F887B8A66F}" type="sibTrans" cxnId="{0DD85996-4A9E-4E5D-9580-809E89084AC1}">
      <dgm:prSet/>
      <dgm:spPr/>
      <dgm:t>
        <a:bodyPr/>
        <a:lstStyle/>
        <a:p>
          <a:endParaRPr lang="en-US"/>
        </a:p>
      </dgm:t>
    </dgm:pt>
    <dgm:pt modelId="{CE579DA2-842B-4907-8F00-6D1BFFDF2E73}">
      <dgm:prSet phldrT="[Text]"/>
      <dgm:spPr>
        <a:xfrm>
          <a:off x="2996105" y="2259166"/>
          <a:ext cx="954213" cy="954213"/>
        </a:xfrm>
        <a:prstGeom prst="ellipse">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a:buNone/>
          </a:pPr>
          <a:r>
            <a:rPr lang="en-GB" b="1" i="1">
              <a:solidFill>
                <a:sysClr val="window" lastClr="FFFFFF"/>
              </a:solidFill>
              <a:latin typeface="Cambria"/>
              <a:ea typeface="+mn-ea"/>
              <a:cs typeface="+mn-cs"/>
            </a:rPr>
            <a:t>Degree of rivalry high</a:t>
          </a:r>
          <a:endParaRPr lang="en-US">
            <a:solidFill>
              <a:sysClr val="window" lastClr="FFFFFF"/>
            </a:solidFill>
            <a:latin typeface="Cambria"/>
            <a:ea typeface="+mn-ea"/>
            <a:cs typeface="+mn-cs"/>
          </a:endParaRPr>
        </a:p>
      </dgm:t>
    </dgm:pt>
    <dgm:pt modelId="{4F14FA5B-3231-4C8D-89F1-BEF764062926}" type="parTrans" cxnId="{0F1EDF9F-3002-43ED-B7D7-03184727E535}">
      <dgm:prSet/>
      <dgm:spPr>
        <a:xfrm rot="3240000">
          <a:off x="2964327" y="2218232"/>
          <a:ext cx="287757" cy="31306"/>
        </a:xfrm>
        <a:custGeom>
          <a:avLst/>
          <a:gdLst/>
          <a:ahLst/>
          <a:cxnLst/>
          <a:rect l="0" t="0" r="0" b="0"/>
          <a:pathLst>
            <a:path>
              <a:moveTo>
                <a:pt x="0" y="15653"/>
              </a:moveTo>
              <a:lnTo>
                <a:pt x="287757" y="15653"/>
              </a:lnTo>
            </a:path>
          </a:pathLst>
        </a:custGeom>
        <a:noFill/>
        <a:ln w="25400" cap="flat" cmpd="sng" algn="ctr">
          <a:solidFill>
            <a:srgbClr val="4F81BD">
              <a:shade val="60000"/>
              <a:hueOff val="0"/>
              <a:satOff val="0"/>
              <a:lumOff val="0"/>
              <a:alphaOff val="0"/>
            </a:srgbClr>
          </a:solidFill>
          <a:prstDash val="solid"/>
        </a:ln>
        <a:effectLst/>
      </dgm:spPr>
      <dgm:t>
        <a:bodyPr/>
        <a:lstStyle/>
        <a:p>
          <a:pPr>
            <a:buNone/>
          </a:pPr>
          <a:endParaRPr lang="en-US">
            <a:solidFill>
              <a:sysClr val="windowText" lastClr="000000">
                <a:hueOff val="0"/>
                <a:satOff val="0"/>
                <a:lumOff val="0"/>
                <a:alphaOff val="0"/>
              </a:sysClr>
            </a:solidFill>
            <a:latin typeface="Cambria"/>
            <a:ea typeface="+mn-ea"/>
            <a:cs typeface="+mn-cs"/>
          </a:endParaRPr>
        </a:p>
      </dgm:t>
    </dgm:pt>
    <dgm:pt modelId="{5A677983-4E78-45FB-AB58-2A8C2B44E457}" type="sibTrans" cxnId="{0F1EDF9F-3002-43ED-B7D7-03184727E535}">
      <dgm:prSet/>
      <dgm:spPr/>
      <dgm:t>
        <a:bodyPr/>
        <a:lstStyle/>
        <a:p>
          <a:endParaRPr lang="en-US"/>
        </a:p>
      </dgm:t>
    </dgm:pt>
    <dgm:pt modelId="{AB9A47BA-CF24-4E30-B8E6-72933316242B}">
      <dgm:prSet phldrT="[Text]"/>
      <dgm:spPr>
        <a:xfrm>
          <a:off x="1536080" y="2259166"/>
          <a:ext cx="954213" cy="954213"/>
        </a:xfrm>
        <a:prstGeom prst="ellipse">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a:buNone/>
          </a:pPr>
          <a:r>
            <a:rPr lang="en-GB" b="1" i="1">
              <a:solidFill>
                <a:sysClr val="window" lastClr="FFFFFF"/>
              </a:solidFill>
              <a:latin typeface="Cambria"/>
              <a:ea typeface="+mn-ea"/>
              <a:cs typeface="+mn-cs"/>
            </a:rPr>
            <a:t>Threat of substitutes  low</a:t>
          </a:r>
          <a:endParaRPr lang="en-US">
            <a:solidFill>
              <a:sysClr val="window" lastClr="FFFFFF"/>
            </a:solidFill>
            <a:latin typeface="Cambria"/>
            <a:ea typeface="+mn-ea"/>
            <a:cs typeface="+mn-cs"/>
          </a:endParaRPr>
        </a:p>
      </dgm:t>
    </dgm:pt>
    <dgm:pt modelId="{B5A25B5E-9162-41EC-A31C-6144DB107AFE}" type="parTrans" cxnId="{58D713C8-4069-4C03-BF0A-2ED1FA1B7DC7}">
      <dgm:prSet/>
      <dgm:spPr>
        <a:xfrm rot="7560000">
          <a:off x="2234314" y="2218232"/>
          <a:ext cx="287757" cy="31306"/>
        </a:xfrm>
        <a:custGeom>
          <a:avLst/>
          <a:gdLst/>
          <a:ahLst/>
          <a:cxnLst/>
          <a:rect l="0" t="0" r="0" b="0"/>
          <a:pathLst>
            <a:path>
              <a:moveTo>
                <a:pt x="0" y="15653"/>
              </a:moveTo>
              <a:lnTo>
                <a:pt x="287757" y="15653"/>
              </a:lnTo>
            </a:path>
          </a:pathLst>
        </a:custGeom>
        <a:noFill/>
        <a:ln w="25400" cap="flat" cmpd="sng" algn="ctr">
          <a:solidFill>
            <a:srgbClr val="4F81BD">
              <a:shade val="60000"/>
              <a:hueOff val="0"/>
              <a:satOff val="0"/>
              <a:lumOff val="0"/>
              <a:alphaOff val="0"/>
            </a:srgbClr>
          </a:solidFill>
          <a:prstDash val="solid"/>
        </a:ln>
        <a:effectLst/>
      </dgm:spPr>
      <dgm:t>
        <a:bodyPr/>
        <a:lstStyle/>
        <a:p>
          <a:pPr>
            <a:buNone/>
          </a:pPr>
          <a:endParaRPr lang="en-US">
            <a:solidFill>
              <a:sysClr val="windowText" lastClr="000000">
                <a:hueOff val="0"/>
                <a:satOff val="0"/>
                <a:lumOff val="0"/>
                <a:alphaOff val="0"/>
              </a:sysClr>
            </a:solidFill>
            <a:latin typeface="Cambria"/>
            <a:ea typeface="+mn-ea"/>
            <a:cs typeface="+mn-cs"/>
          </a:endParaRPr>
        </a:p>
      </dgm:t>
    </dgm:pt>
    <dgm:pt modelId="{ADE20510-5FA5-42B1-8106-C87F246A85F5}" type="sibTrans" cxnId="{58D713C8-4069-4C03-BF0A-2ED1FA1B7DC7}">
      <dgm:prSet/>
      <dgm:spPr/>
      <dgm:t>
        <a:bodyPr/>
        <a:lstStyle/>
        <a:p>
          <a:endParaRPr lang="en-US"/>
        </a:p>
      </dgm:t>
    </dgm:pt>
    <dgm:pt modelId="{AA5050C8-6D59-48AD-9A59-E74C722550E6}">
      <dgm:prSet phldrT="[Text]"/>
      <dgm:spPr>
        <a:xfrm>
          <a:off x="1084907" y="870600"/>
          <a:ext cx="954213" cy="954213"/>
        </a:xfrm>
        <a:prstGeom prst="ellipse">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a:buNone/>
          </a:pPr>
          <a:r>
            <a:rPr lang="en-GB" b="1" i="1">
              <a:solidFill>
                <a:sysClr val="window" lastClr="FFFFFF"/>
              </a:solidFill>
              <a:latin typeface="Cambria"/>
              <a:ea typeface="+mn-ea"/>
              <a:cs typeface="+mn-cs"/>
            </a:rPr>
            <a:t>Bargaining power of supplier moderate</a:t>
          </a:r>
          <a:endParaRPr lang="en-US">
            <a:solidFill>
              <a:sysClr val="window" lastClr="FFFFFF"/>
            </a:solidFill>
            <a:latin typeface="Cambria"/>
            <a:ea typeface="+mn-ea"/>
            <a:cs typeface="+mn-cs"/>
          </a:endParaRPr>
        </a:p>
      </dgm:t>
    </dgm:pt>
    <dgm:pt modelId="{7101849B-B698-44F0-8A65-C50D2B77AF91}" type="parTrans" cxnId="{2B08014D-AFEC-4F21-A486-2BED62BD11DB}">
      <dgm:prSet/>
      <dgm:spPr>
        <a:xfrm rot="11880000">
          <a:off x="2008728" y="1523949"/>
          <a:ext cx="287757" cy="31306"/>
        </a:xfrm>
        <a:custGeom>
          <a:avLst/>
          <a:gdLst/>
          <a:ahLst/>
          <a:cxnLst/>
          <a:rect l="0" t="0" r="0" b="0"/>
          <a:pathLst>
            <a:path>
              <a:moveTo>
                <a:pt x="0" y="15653"/>
              </a:moveTo>
              <a:lnTo>
                <a:pt x="287757" y="15653"/>
              </a:lnTo>
            </a:path>
          </a:pathLst>
        </a:custGeom>
        <a:noFill/>
        <a:ln w="25400" cap="flat" cmpd="sng" algn="ctr">
          <a:solidFill>
            <a:srgbClr val="4F81BD">
              <a:shade val="60000"/>
              <a:hueOff val="0"/>
              <a:satOff val="0"/>
              <a:lumOff val="0"/>
              <a:alphaOff val="0"/>
            </a:srgbClr>
          </a:solidFill>
          <a:prstDash val="solid"/>
        </a:ln>
        <a:effectLst/>
      </dgm:spPr>
      <dgm:t>
        <a:bodyPr/>
        <a:lstStyle/>
        <a:p>
          <a:pPr>
            <a:buNone/>
          </a:pPr>
          <a:endParaRPr lang="en-US">
            <a:solidFill>
              <a:sysClr val="windowText" lastClr="000000">
                <a:hueOff val="0"/>
                <a:satOff val="0"/>
                <a:lumOff val="0"/>
                <a:alphaOff val="0"/>
              </a:sysClr>
            </a:solidFill>
            <a:latin typeface="Cambria"/>
            <a:ea typeface="+mn-ea"/>
            <a:cs typeface="+mn-cs"/>
          </a:endParaRPr>
        </a:p>
      </dgm:t>
    </dgm:pt>
    <dgm:pt modelId="{32725691-93B3-4A31-A299-479FBFD2DDD9}" type="sibTrans" cxnId="{2B08014D-AFEC-4F21-A486-2BED62BD11DB}">
      <dgm:prSet/>
      <dgm:spPr/>
      <dgm:t>
        <a:bodyPr/>
        <a:lstStyle/>
        <a:p>
          <a:endParaRPr lang="en-US"/>
        </a:p>
      </dgm:t>
    </dgm:pt>
    <dgm:pt modelId="{EE8FB966-66DB-40C0-878C-5F70251E6074}">
      <dgm:prSet phldrT="[Text]"/>
      <dgm:spPr>
        <a:xfrm>
          <a:off x="3447278" y="870600"/>
          <a:ext cx="954213" cy="954213"/>
        </a:xfrm>
        <a:prstGeom prst="ellipse">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a:buNone/>
          </a:pPr>
          <a:r>
            <a:rPr lang="en-GB" b="1" i="1">
              <a:solidFill>
                <a:sysClr val="window" lastClr="FFFFFF"/>
              </a:solidFill>
              <a:latin typeface="Cambria"/>
              <a:ea typeface="+mn-ea"/>
              <a:cs typeface="+mn-cs"/>
            </a:rPr>
            <a:t>Threat of new entry low</a:t>
          </a:r>
          <a:endParaRPr lang="en-US">
            <a:solidFill>
              <a:sysClr val="window" lastClr="FFFFFF"/>
            </a:solidFill>
            <a:latin typeface="Cambria"/>
            <a:ea typeface="+mn-ea"/>
            <a:cs typeface="+mn-cs"/>
          </a:endParaRPr>
        </a:p>
      </dgm:t>
    </dgm:pt>
    <dgm:pt modelId="{ED0B2793-783C-4312-AEBE-F5FA0FE65114}" type="parTrans" cxnId="{8987BD10-C246-4FB8-A9D5-ED8AAAB0F370}">
      <dgm:prSet/>
      <dgm:spPr>
        <a:xfrm rot="20520000">
          <a:off x="3189913" y="1523949"/>
          <a:ext cx="287757" cy="31306"/>
        </a:xfrm>
        <a:custGeom>
          <a:avLst/>
          <a:gdLst/>
          <a:ahLst/>
          <a:cxnLst/>
          <a:rect l="0" t="0" r="0" b="0"/>
          <a:pathLst>
            <a:path>
              <a:moveTo>
                <a:pt x="0" y="15653"/>
              </a:moveTo>
              <a:lnTo>
                <a:pt x="287757" y="15653"/>
              </a:lnTo>
            </a:path>
          </a:pathLst>
        </a:custGeom>
        <a:noFill/>
        <a:ln w="25400" cap="flat" cmpd="sng" algn="ctr">
          <a:solidFill>
            <a:srgbClr val="4F81BD">
              <a:shade val="60000"/>
              <a:hueOff val="0"/>
              <a:satOff val="0"/>
              <a:lumOff val="0"/>
              <a:alphaOff val="0"/>
            </a:srgbClr>
          </a:solidFill>
          <a:prstDash val="solid"/>
        </a:ln>
        <a:effectLst/>
      </dgm:spPr>
      <dgm:t>
        <a:bodyPr/>
        <a:lstStyle/>
        <a:p>
          <a:pPr>
            <a:buNone/>
          </a:pPr>
          <a:endParaRPr lang="en-US">
            <a:solidFill>
              <a:sysClr val="windowText" lastClr="000000">
                <a:hueOff val="0"/>
                <a:satOff val="0"/>
                <a:lumOff val="0"/>
                <a:alphaOff val="0"/>
              </a:sysClr>
            </a:solidFill>
            <a:latin typeface="Cambria"/>
            <a:ea typeface="+mn-ea"/>
            <a:cs typeface="+mn-cs"/>
          </a:endParaRPr>
        </a:p>
      </dgm:t>
    </dgm:pt>
    <dgm:pt modelId="{2A00A768-F24C-47AE-9BE5-CE2621E23BEF}" type="sibTrans" cxnId="{8987BD10-C246-4FB8-A9D5-ED8AAAB0F370}">
      <dgm:prSet/>
      <dgm:spPr/>
    </dgm:pt>
    <dgm:pt modelId="{ADD3466A-7231-42DD-B12F-627948997849}" type="pres">
      <dgm:prSet presAssocID="{BE532455-234D-4B16-9919-F5F93E77848D}" presName="cycle" presStyleCnt="0">
        <dgm:presLayoutVars>
          <dgm:chMax val="1"/>
          <dgm:dir/>
          <dgm:animLvl val="ctr"/>
          <dgm:resizeHandles val="exact"/>
        </dgm:presLayoutVars>
      </dgm:prSet>
      <dgm:spPr/>
    </dgm:pt>
    <dgm:pt modelId="{8DBE1073-5917-4645-88B8-71F6F8CF016F}" type="pres">
      <dgm:prSet presAssocID="{8B68215C-EEF2-49C7-9CA7-1931109AA1AD}" presName="centerShape" presStyleLbl="node0" presStyleIdx="0" presStyleCnt="1"/>
      <dgm:spPr/>
    </dgm:pt>
    <dgm:pt modelId="{C78FC70E-8301-4717-A4DE-19D0EA1B31BF}" type="pres">
      <dgm:prSet presAssocID="{B1FD89DD-15E3-42D1-A2F6-16072464C57F}" presName="Name9" presStyleLbl="parChTrans1D2" presStyleIdx="0" presStyleCnt="5"/>
      <dgm:spPr/>
    </dgm:pt>
    <dgm:pt modelId="{50F015F1-FA78-4D0D-A08B-2AF5F3D925E4}" type="pres">
      <dgm:prSet presAssocID="{B1FD89DD-15E3-42D1-A2F6-16072464C57F}" presName="connTx" presStyleLbl="parChTrans1D2" presStyleIdx="0" presStyleCnt="5"/>
      <dgm:spPr/>
    </dgm:pt>
    <dgm:pt modelId="{AB409313-1091-4159-A1BB-33D1C3A8E5D7}" type="pres">
      <dgm:prSet presAssocID="{DF635497-8F49-46EF-A691-BFBD5F513E1B}" presName="node" presStyleLbl="node1" presStyleIdx="0" presStyleCnt="5">
        <dgm:presLayoutVars>
          <dgm:bulletEnabled val="1"/>
        </dgm:presLayoutVars>
      </dgm:prSet>
      <dgm:spPr/>
    </dgm:pt>
    <dgm:pt modelId="{41C6E5F8-BD22-4634-99AC-8351B750555E}" type="pres">
      <dgm:prSet presAssocID="{ED0B2793-783C-4312-AEBE-F5FA0FE65114}" presName="Name9" presStyleLbl="parChTrans1D2" presStyleIdx="1" presStyleCnt="5"/>
      <dgm:spPr/>
    </dgm:pt>
    <dgm:pt modelId="{F756A0E2-CC48-44A8-AEE4-956E3AFD760B}" type="pres">
      <dgm:prSet presAssocID="{ED0B2793-783C-4312-AEBE-F5FA0FE65114}" presName="connTx" presStyleLbl="parChTrans1D2" presStyleIdx="1" presStyleCnt="5"/>
      <dgm:spPr/>
    </dgm:pt>
    <dgm:pt modelId="{B3408C1E-E629-499D-9173-EE38E2277A61}" type="pres">
      <dgm:prSet presAssocID="{EE8FB966-66DB-40C0-878C-5F70251E6074}" presName="node" presStyleLbl="node1" presStyleIdx="1" presStyleCnt="5">
        <dgm:presLayoutVars>
          <dgm:bulletEnabled val="1"/>
        </dgm:presLayoutVars>
      </dgm:prSet>
      <dgm:spPr/>
    </dgm:pt>
    <dgm:pt modelId="{8BD6870C-AA7D-4954-B0F3-4324B689F6FA}" type="pres">
      <dgm:prSet presAssocID="{4F14FA5B-3231-4C8D-89F1-BEF764062926}" presName="Name9" presStyleLbl="parChTrans1D2" presStyleIdx="2" presStyleCnt="5"/>
      <dgm:spPr/>
    </dgm:pt>
    <dgm:pt modelId="{F00874C7-C4C3-4189-B3E9-4ED0177F15CC}" type="pres">
      <dgm:prSet presAssocID="{4F14FA5B-3231-4C8D-89F1-BEF764062926}" presName="connTx" presStyleLbl="parChTrans1D2" presStyleIdx="2" presStyleCnt="5"/>
      <dgm:spPr/>
    </dgm:pt>
    <dgm:pt modelId="{662FB4FA-47EC-498B-829C-B9F3E433080C}" type="pres">
      <dgm:prSet presAssocID="{CE579DA2-842B-4907-8F00-6D1BFFDF2E73}" presName="node" presStyleLbl="node1" presStyleIdx="2" presStyleCnt="5">
        <dgm:presLayoutVars>
          <dgm:bulletEnabled val="1"/>
        </dgm:presLayoutVars>
      </dgm:prSet>
      <dgm:spPr/>
    </dgm:pt>
    <dgm:pt modelId="{E8FFCB62-3ADD-4877-9E78-D48E416174B9}" type="pres">
      <dgm:prSet presAssocID="{B5A25B5E-9162-41EC-A31C-6144DB107AFE}" presName="Name9" presStyleLbl="parChTrans1D2" presStyleIdx="3" presStyleCnt="5"/>
      <dgm:spPr/>
    </dgm:pt>
    <dgm:pt modelId="{175145C1-55CA-4893-8470-55C827BFF675}" type="pres">
      <dgm:prSet presAssocID="{B5A25B5E-9162-41EC-A31C-6144DB107AFE}" presName="connTx" presStyleLbl="parChTrans1D2" presStyleIdx="3" presStyleCnt="5"/>
      <dgm:spPr/>
    </dgm:pt>
    <dgm:pt modelId="{5D5B3746-1C6C-4A5E-9DF7-0A9AB67B67B1}" type="pres">
      <dgm:prSet presAssocID="{AB9A47BA-CF24-4E30-B8E6-72933316242B}" presName="node" presStyleLbl="node1" presStyleIdx="3" presStyleCnt="5">
        <dgm:presLayoutVars>
          <dgm:bulletEnabled val="1"/>
        </dgm:presLayoutVars>
      </dgm:prSet>
      <dgm:spPr/>
    </dgm:pt>
    <dgm:pt modelId="{F3E87572-1C2E-426F-B544-A519059113E5}" type="pres">
      <dgm:prSet presAssocID="{7101849B-B698-44F0-8A65-C50D2B77AF91}" presName="Name9" presStyleLbl="parChTrans1D2" presStyleIdx="4" presStyleCnt="5"/>
      <dgm:spPr/>
    </dgm:pt>
    <dgm:pt modelId="{214C878D-E236-476E-813C-E4B9D3B6E012}" type="pres">
      <dgm:prSet presAssocID="{7101849B-B698-44F0-8A65-C50D2B77AF91}" presName="connTx" presStyleLbl="parChTrans1D2" presStyleIdx="4" presStyleCnt="5"/>
      <dgm:spPr/>
    </dgm:pt>
    <dgm:pt modelId="{2E4301E0-DD97-4386-BB0C-AB6FC02BD1C3}" type="pres">
      <dgm:prSet presAssocID="{AA5050C8-6D59-48AD-9A59-E74C722550E6}" presName="node" presStyleLbl="node1" presStyleIdx="4" presStyleCnt="5">
        <dgm:presLayoutVars>
          <dgm:bulletEnabled val="1"/>
        </dgm:presLayoutVars>
      </dgm:prSet>
      <dgm:spPr/>
    </dgm:pt>
  </dgm:ptLst>
  <dgm:cxnLst>
    <dgm:cxn modelId="{C485910D-3668-47BA-96B0-32F96CB4C14A}" type="presOf" srcId="{4F14FA5B-3231-4C8D-89F1-BEF764062926}" destId="{8BD6870C-AA7D-4954-B0F3-4324B689F6FA}" srcOrd="0" destOrd="0" presId="urn:microsoft.com/office/officeart/2005/8/layout/radial1"/>
    <dgm:cxn modelId="{8987BD10-C246-4FB8-A9D5-ED8AAAB0F370}" srcId="{8B68215C-EEF2-49C7-9CA7-1931109AA1AD}" destId="{EE8FB966-66DB-40C0-878C-5F70251E6074}" srcOrd="1" destOrd="0" parTransId="{ED0B2793-783C-4312-AEBE-F5FA0FE65114}" sibTransId="{2A00A768-F24C-47AE-9BE5-CE2621E23BEF}"/>
    <dgm:cxn modelId="{1D5BC012-35C9-46C8-A0D5-A3FF4BC73F86}" srcId="{BE532455-234D-4B16-9919-F5F93E77848D}" destId="{8B68215C-EEF2-49C7-9CA7-1931109AA1AD}" srcOrd="0" destOrd="0" parTransId="{A551592D-A5CB-492C-A887-2D855ED4FBE8}" sibTransId="{2380FB75-7505-425D-90E6-116146987E15}"/>
    <dgm:cxn modelId="{90746337-10F9-476E-9742-C431F459E79C}" type="presOf" srcId="{B1FD89DD-15E3-42D1-A2F6-16072464C57F}" destId="{50F015F1-FA78-4D0D-A08B-2AF5F3D925E4}" srcOrd="1" destOrd="0" presId="urn:microsoft.com/office/officeart/2005/8/layout/radial1"/>
    <dgm:cxn modelId="{A17DCF3A-BD1F-46AE-B2BD-D999FEF33A9E}" type="presOf" srcId="{EE8FB966-66DB-40C0-878C-5F70251E6074}" destId="{B3408C1E-E629-499D-9173-EE38E2277A61}" srcOrd="0" destOrd="0" presId="urn:microsoft.com/office/officeart/2005/8/layout/radial1"/>
    <dgm:cxn modelId="{88DCB75B-5B1D-43E2-B919-1141E9CC6B61}" type="presOf" srcId="{DF635497-8F49-46EF-A691-BFBD5F513E1B}" destId="{AB409313-1091-4159-A1BB-33D1C3A8E5D7}" srcOrd="0" destOrd="0" presId="urn:microsoft.com/office/officeart/2005/8/layout/radial1"/>
    <dgm:cxn modelId="{6ED5645E-3429-4C59-8ED6-EE3415AC456C}" type="presOf" srcId="{BE532455-234D-4B16-9919-F5F93E77848D}" destId="{ADD3466A-7231-42DD-B12F-627948997849}" srcOrd="0" destOrd="0" presId="urn:microsoft.com/office/officeart/2005/8/layout/radial1"/>
    <dgm:cxn modelId="{2B08014D-AFEC-4F21-A486-2BED62BD11DB}" srcId="{8B68215C-EEF2-49C7-9CA7-1931109AA1AD}" destId="{AA5050C8-6D59-48AD-9A59-E74C722550E6}" srcOrd="4" destOrd="0" parTransId="{7101849B-B698-44F0-8A65-C50D2B77AF91}" sibTransId="{32725691-93B3-4A31-A299-479FBFD2DDD9}"/>
    <dgm:cxn modelId="{F5332571-4C43-4E70-9695-B594751FACC7}" type="presOf" srcId="{B5A25B5E-9162-41EC-A31C-6144DB107AFE}" destId="{E8FFCB62-3ADD-4877-9E78-D48E416174B9}" srcOrd="0" destOrd="0" presId="urn:microsoft.com/office/officeart/2005/8/layout/radial1"/>
    <dgm:cxn modelId="{E907A074-D0C7-46A1-8C06-3DA0E71B08D9}" type="presOf" srcId="{AA5050C8-6D59-48AD-9A59-E74C722550E6}" destId="{2E4301E0-DD97-4386-BB0C-AB6FC02BD1C3}" srcOrd="0" destOrd="0" presId="urn:microsoft.com/office/officeart/2005/8/layout/radial1"/>
    <dgm:cxn modelId="{87D3D758-4703-48D8-9673-0042088C6A56}" type="presOf" srcId="{AB9A47BA-CF24-4E30-B8E6-72933316242B}" destId="{5D5B3746-1C6C-4A5E-9DF7-0A9AB67B67B1}" srcOrd="0" destOrd="0" presId="urn:microsoft.com/office/officeart/2005/8/layout/radial1"/>
    <dgm:cxn modelId="{18F3F87E-C040-4F58-B416-34828633562C}" type="presOf" srcId="{ED0B2793-783C-4312-AEBE-F5FA0FE65114}" destId="{F756A0E2-CC48-44A8-AEE4-956E3AFD760B}" srcOrd="1" destOrd="0" presId="urn:microsoft.com/office/officeart/2005/8/layout/radial1"/>
    <dgm:cxn modelId="{0DD85996-4A9E-4E5D-9580-809E89084AC1}" srcId="{8B68215C-EEF2-49C7-9CA7-1931109AA1AD}" destId="{DF635497-8F49-46EF-A691-BFBD5F513E1B}" srcOrd="0" destOrd="0" parTransId="{B1FD89DD-15E3-42D1-A2F6-16072464C57F}" sibTransId="{3861A871-093E-4E9D-9FF6-20F887B8A66F}"/>
    <dgm:cxn modelId="{0F1EDF9F-3002-43ED-B7D7-03184727E535}" srcId="{8B68215C-EEF2-49C7-9CA7-1931109AA1AD}" destId="{CE579DA2-842B-4907-8F00-6D1BFFDF2E73}" srcOrd="2" destOrd="0" parTransId="{4F14FA5B-3231-4C8D-89F1-BEF764062926}" sibTransId="{5A677983-4E78-45FB-AB58-2A8C2B44E457}"/>
    <dgm:cxn modelId="{F65427A1-132B-4BFD-9781-30121FE5159A}" type="presOf" srcId="{B1FD89DD-15E3-42D1-A2F6-16072464C57F}" destId="{C78FC70E-8301-4717-A4DE-19D0EA1B31BF}" srcOrd="0" destOrd="0" presId="urn:microsoft.com/office/officeart/2005/8/layout/radial1"/>
    <dgm:cxn modelId="{315FBBA3-9A01-480B-BD90-0A2ED2FC7092}" type="presOf" srcId="{7101849B-B698-44F0-8A65-C50D2B77AF91}" destId="{214C878D-E236-476E-813C-E4B9D3B6E012}" srcOrd="1" destOrd="0" presId="urn:microsoft.com/office/officeart/2005/8/layout/radial1"/>
    <dgm:cxn modelId="{B40EA3AD-06FD-4CBB-8566-16225B121A74}" type="presOf" srcId="{B5A25B5E-9162-41EC-A31C-6144DB107AFE}" destId="{175145C1-55CA-4893-8470-55C827BFF675}" srcOrd="1" destOrd="0" presId="urn:microsoft.com/office/officeart/2005/8/layout/radial1"/>
    <dgm:cxn modelId="{EA2B58B7-33E4-413A-86CB-7C294CDE7323}" type="presOf" srcId="{7101849B-B698-44F0-8A65-C50D2B77AF91}" destId="{F3E87572-1C2E-426F-B544-A519059113E5}" srcOrd="0" destOrd="0" presId="urn:microsoft.com/office/officeart/2005/8/layout/radial1"/>
    <dgm:cxn modelId="{58D713C8-4069-4C03-BF0A-2ED1FA1B7DC7}" srcId="{8B68215C-EEF2-49C7-9CA7-1931109AA1AD}" destId="{AB9A47BA-CF24-4E30-B8E6-72933316242B}" srcOrd="3" destOrd="0" parTransId="{B5A25B5E-9162-41EC-A31C-6144DB107AFE}" sibTransId="{ADE20510-5FA5-42B1-8106-C87F246A85F5}"/>
    <dgm:cxn modelId="{7A638BCB-B28D-45F1-A6D3-7AC8CCD5BD24}" type="presOf" srcId="{CE579DA2-842B-4907-8F00-6D1BFFDF2E73}" destId="{662FB4FA-47EC-498B-829C-B9F3E433080C}" srcOrd="0" destOrd="0" presId="urn:microsoft.com/office/officeart/2005/8/layout/radial1"/>
    <dgm:cxn modelId="{98CFC7D0-EE8F-4AAD-BC53-A6CBF002D5EE}" type="presOf" srcId="{8B68215C-EEF2-49C7-9CA7-1931109AA1AD}" destId="{8DBE1073-5917-4645-88B8-71F6F8CF016F}" srcOrd="0" destOrd="0" presId="urn:microsoft.com/office/officeart/2005/8/layout/radial1"/>
    <dgm:cxn modelId="{CA637EE5-F2A1-4803-A321-7A5772C51865}" type="presOf" srcId="{ED0B2793-783C-4312-AEBE-F5FA0FE65114}" destId="{41C6E5F8-BD22-4634-99AC-8351B750555E}" srcOrd="0" destOrd="0" presId="urn:microsoft.com/office/officeart/2005/8/layout/radial1"/>
    <dgm:cxn modelId="{CA5CCAE8-B7DD-4993-9A7F-A6C8447896AF}" type="presOf" srcId="{4F14FA5B-3231-4C8D-89F1-BEF764062926}" destId="{F00874C7-C4C3-4189-B3E9-4ED0177F15CC}" srcOrd="1" destOrd="0" presId="urn:microsoft.com/office/officeart/2005/8/layout/radial1"/>
    <dgm:cxn modelId="{5076186E-44D8-4C60-9868-E47CE7E7756B}" type="presParOf" srcId="{ADD3466A-7231-42DD-B12F-627948997849}" destId="{8DBE1073-5917-4645-88B8-71F6F8CF016F}" srcOrd="0" destOrd="0" presId="urn:microsoft.com/office/officeart/2005/8/layout/radial1"/>
    <dgm:cxn modelId="{712E19CB-7A10-41D7-A247-BC5D0EDF87B2}" type="presParOf" srcId="{ADD3466A-7231-42DD-B12F-627948997849}" destId="{C78FC70E-8301-4717-A4DE-19D0EA1B31BF}" srcOrd="1" destOrd="0" presId="urn:microsoft.com/office/officeart/2005/8/layout/radial1"/>
    <dgm:cxn modelId="{9245122C-5F88-49B1-95D1-2692E049F6CF}" type="presParOf" srcId="{C78FC70E-8301-4717-A4DE-19D0EA1B31BF}" destId="{50F015F1-FA78-4D0D-A08B-2AF5F3D925E4}" srcOrd="0" destOrd="0" presId="urn:microsoft.com/office/officeart/2005/8/layout/radial1"/>
    <dgm:cxn modelId="{42D23369-A7D0-4DB5-AAC7-9EE1F4DE4845}" type="presParOf" srcId="{ADD3466A-7231-42DD-B12F-627948997849}" destId="{AB409313-1091-4159-A1BB-33D1C3A8E5D7}" srcOrd="2" destOrd="0" presId="urn:microsoft.com/office/officeart/2005/8/layout/radial1"/>
    <dgm:cxn modelId="{55EDAC62-D681-48ED-BDD6-3A0978E4AFEA}" type="presParOf" srcId="{ADD3466A-7231-42DD-B12F-627948997849}" destId="{41C6E5F8-BD22-4634-99AC-8351B750555E}" srcOrd="3" destOrd="0" presId="urn:microsoft.com/office/officeart/2005/8/layout/radial1"/>
    <dgm:cxn modelId="{1A80CDE8-7276-4126-902E-3EC66F5EFEFA}" type="presParOf" srcId="{41C6E5F8-BD22-4634-99AC-8351B750555E}" destId="{F756A0E2-CC48-44A8-AEE4-956E3AFD760B}" srcOrd="0" destOrd="0" presId="urn:microsoft.com/office/officeart/2005/8/layout/radial1"/>
    <dgm:cxn modelId="{2972679B-27A1-4902-A504-75916F7721A0}" type="presParOf" srcId="{ADD3466A-7231-42DD-B12F-627948997849}" destId="{B3408C1E-E629-499D-9173-EE38E2277A61}" srcOrd="4" destOrd="0" presId="urn:microsoft.com/office/officeart/2005/8/layout/radial1"/>
    <dgm:cxn modelId="{2D7A3F1D-4472-47AA-B762-060FBA4F7A92}" type="presParOf" srcId="{ADD3466A-7231-42DD-B12F-627948997849}" destId="{8BD6870C-AA7D-4954-B0F3-4324B689F6FA}" srcOrd="5" destOrd="0" presId="urn:microsoft.com/office/officeart/2005/8/layout/radial1"/>
    <dgm:cxn modelId="{D236E2C5-ADE2-4D43-8603-977585C5DAD7}" type="presParOf" srcId="{8BD6870C-AA7D-4954-B0F3-4324B689F6FA}" destId="{F00874C7-C4C3-4189-B3E9-4ED0177F15CC}" srcOrd="0" destOrd="0" presId="urn:microsoft.com/office/officeart/2005/8/layout/radial1"/>
    <dgm:cxn modelId="{9B04820F-3136-49E6-AB78-BF2E82CDF577}" type="presParOf" srcId="{ADD3466A-7231-42DD-B12F-627948997849}" destId="{662FB4FA-47EC-498B-829C-B9F3E433080C}" srcOrd="6" destOrd="0" presId="urn:microsoft.com/office/officeart/2005/8/layout/radial1"/>
    <dgm:cxn modelId="{285A4945-2050-4D04-8DCD-99E6F18FDE6A}" type="presParOf" srcId="{ADD3466A-7231-42DD-B12F-627948997849}" destId="{E8FFCB62-3ADD-4877-9E78-D48E416174B9}" srcOrd="7" destOrd="0" presId="urn:microsoft.com/office/officeart/2005/8/layout/radial1"/>
    <dgm:cxn modelId="{D2011FC8-9413-415C-A955-DB5859551B31}" type="presParOf" srcId="{E8FFCB62-3ADD-4877-9E78-D48E416174B9}" destId="{175145C1-55CA-4893-8470-55C827BFF675}" srcOrd="0" destOrd="0" presId="urn:microsoft.com/office/officeart/2005/8/layout/radial1"/>
    <dgm:cxn modelId="{68B10C71-B60C-4996-93F4-CF6F6BAB89F1}" type="presParOf" srcId="{ADD3466A-7231-42DD-B12F-627948997849}" destId="{5D5B3746-1C6C-4A5E-9DF7-0A9AB67B67B1}" srcOrd="8" destOrd="0" presId="urn:microsoft.com/office/officeart/2005/8/layout/radial1"/>
    <dgm:cxn modelId="{A5DABD98-0269-45E6-A0AA-1F0B248FB59E}" type="presParOf" srcId="{ADD3466A-7231-42DD-B12F-627948997849}" destId="{F3E87572-1C2E-426F-B544-A519059113E5}" srcOrd="9" destOrd="0" presId="urn:microsoft.com/office/officeart/2005/8/layout/radial1"/>
    <dgm:cxn modelId="{E16E908B-53B6-49FD-818A-DD64C5B429DA}" type="presParOf" srcId="{F3E87572-1C2E-426F-B544-A519059113E5}" destId="{214C878D-E236-476E-813C-E4B9D3B6E012}" srcOrd="0" destOrd="0" presId="urn:microsoft.com/office/officeart/2005/8/layout/radial1"/>
    <dgm:cxn modelId="{5D910871-1F7F-4726-9B11-5C8A48E9855B}" type="presParOf" srcId="{ADD3466A-7231-42DD-B12F-627948997849}" destId="{2E4301E0-DD97-4386-BB0C-AB6FC02BD1C3}" srcOrd="10" destOrd="0" presId="urn:microsoft.com/office/officeart/2005/8/layout/radial1"/>
  </dgm:cxnLst>
  <dgm:bg/>
  <dgm:whole/>
  <dgm:extLst>
    <a:ext uri="http://schemas.microsoft.com/office/drawing/2008/diagram">
      <dsp:dataModelExt xmlns:dsp="http://schemas.microsoft.com/office/drawing/2008/diagram" relId="rId2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63C07B3-AAD4-4387-B9D1-B4AEB9A89E98}">
      <dsp:nvSpPr>
        <dsp:cNvPr id="0" name=""/>
        <dsp:cNvSpPr/>
      </dsp:nvSpPr>
      <dsp:spPr>
        <a:xfrm rot="5400000">
          <a:off x="-94178" y="94829"/>
          <a:ext cx="627856" cy="439499"/>
        </a:xfrm>
        <a:prstGeom prst="chevron">
          <a:avLst/>
        </a:prstGeom>
        <a:solidFill>
          <a:srgbClr val="4F81BD">
            <a:hueOff val="0"/>
            <a:satOff val="0"/>
            <a:lumOff val="0"/>
            <a:alphaOff val="0"/>
          </a:srgbClr>
        </a:solidFill>
        <a:ln w="25400" cap="flat" cmpd="sng" algn="ctr">
          <a:solidFill>
            <a:srgbClr val="4F81BD">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US" sz="600" kern="1200">
              <a:solidFill>
                <a:sysClr val="window" lastClr="FFFFFF"/>
              </a:solidFill>
              <a:latin typeface="Cambria"/>
              <a:ea typeface="+mn-ea"/>
              <a:cs typeface="+mn-cs"/>
            </a:rPr>
            <a:t>Political</a:t>
          </a:r>
        </a:p>
      </dsp:txBody>
      <dsp:txXfrm rot="-5400000">
        <a:off x="1" y="220401"/>
        <a:ext cx="439499" cy="188357"/>
      </dsp:txXfrm>
    </dsp:sp>
    <dsp:sp modelId="{3F8F3B67-C3A3-48A0-8701-37E2EDA49F63}">
      <dsp:nvSpPr>
        <dsp:cNvPr id="0" name=""/>
        <dsp:cNvSpPr/>
      </dsp:nvSpPr>
      <dsp:spPr>
        <a:xfrm rot="5400000">
          <a:off x="2771596" y="-2331445"/>
          <a:ext cx="408106" cy="5072300"/>
        </a:xfrm>
        <a:prstGeom prst="round2SameRect">
          <a:avLst/>
        </a:prstGeo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4008" tIns="5715" rIns="5715" bIns="5715" numCol="1" spcCol="1270" anchor="ctr" anchorCtr="0">
          <a:noAutofit/>
        </a:bodyPr>
        <a:lstStyle/>
        <a:p>
          <a:pPr marL="57150" lvl="1" indent="-57150" algn="l" defTabSz="400050" rtl="0">
            <a:lnSpc>
              <a:spcPct val="90000"/>
            </a:lnSpc>
            <a:spcBef>
              <a:spcPct val="0"/>
            </a:spcBef>
            <a:spcAft>
              <a:spcPct val="15000"/>
            </a:spcAft>
            <a:buChar char="•"/>
          </a:pPr>
          <a:r>
            <a:rPr lang="en-GB" sz="900" u="none" kern="1200">
              <a:solidFill>
                <a:sysClr val="windowText" lastClr="000000">
                  <a:hueOff val="0"/>
                  <a:satOff val="0"/>
                  <a:lumOff val="0"/>
                  <a:alphaOff val="0"/>
                </a:sysClr>
              </a:solidFill>
              <a:latin typeface="Cambria"/>
              <a:ea typeface="+mn-ea"/>
              <a:cs typeface="+mn-cs"/>
            </a:rPr>
            <a:t>Government has stability</a:t>
          </a:r>
          <a:endParaRPr lang="en-US" sz="900" kern="1200">
            <a:solidFill>
              <a:sysClr val="windowText" lastClr="000000">
                <a:hueOff val="0"/>
                <a:satOff val="0"/>
                <a:lumOff val="0"/>
                <a:alphaOff val="0"/>
              </a:sysClr>
            </a:solidFill>
            <a:latin typeface="Cambria"/>
            <a:ea typeface="+mn-ea"/>
            <a:cs typeface="+mn-cs"/>
          </a:endParaRPr>
        </a:p>
        <a:p>
          <a:pPr marL="57150" lvl="1" indent="-57150" algn="l" defTabSz="400050" rtl="0">
            <a:lnSpc>
              <a:spcPct val="90000"/>
            </a:lnSpc>
            <a:spcBef>
              <a:spcPct val="0"/>
            </a:spcBef>
            <a:spcAft>
              <a:spcPct val="15000"/>
            </a:spcAft>
            <a:buChar char="•"/>
          </a:pPr>
          <a:r>
            <a:rPr lang="en-GB" sz="900" u="none" kern="1200">
              <a:solidFill>
                <a:sysClr val="windowText" lastClr="000000">
                  <a:hueOff val="0"/>
                  <a:satOff val="0"/>
                  <a:lumOff val="0"/>
                  <a:alphaOff val="0"/>
                </a:sysClr>
              </a:solidFill>
              <a:latin typeface="Cambria"/>
              <a:ea typeface="+mn-ea"/>
              <a:cs typeface="+mn-cs"/>
            </a:rPr>
            <a:t>Brexit has impact</a:t>
          </a:r>
          <a:endParaRPr lang="en-US" sz="900" kern="1200">
            <a:solidFill>
              <a:sysClr val="windowText" lastClr="000000">
                <a:hueOff val="0"/>
                <a:satOff val="0"/>
                <a:lumOff val="0"/>
                <a:alphaOff val="0"/>
              </a:sysClr>
            </a:solidFill>
            <a:latin typeface="Cambria"/>
            <a:ea typeface="+mn-ea"/>
            <a:cs typeface="+mn-cs"/>
          </a:endParaRPr>
        </a:p>
      </dsp:txBody>
      <dsp:txXfrm rot="-5400000">
        <a:off x="439499" y="20574"/>
        <a:ext cx="5052378" cy="368262"/>
      </dsp:txXfrm>
    </dsp:sp>
    <dsp:sp modelId="{E0BAC779-DFC6-491F-BF6C-278629E298C8}">
      <dsp:nvSpPr>
        <dsp:cNvPr id="0" name=""/>
        <dsp:cNvSpPr/>
      </dsp:nvSpPr>
      <dsp:spPr>
        <a:xfrm rot="5400000">
          <a:off x="-94178" y="619237"/>
          <a:ext cx="627856" cy="439499"/>
        </a:xfrm>
        <a:prstGeom prst="chevron">
          <a:avLst/>
        </a:prstGeom>
        <a:solidFill>
          <a:srgbClr val="4F81BD">
            <a:hueOff val="0"/>
            <a:satOff val="0"/>
            <a:lumOff val="0"/>
            <a:alphaOff val="0"/>
          </a:srgbClr>
        </a:solidFill>
        <a:ln w="25400" cap="flat" cmpd="sng" algn="ctr">
          <a:solidFill>
            <a:srgbClr val="4F81BD">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US" sz="600" kern="1200">
              <a:solidFill>
                <a:sysClr val="window" lastClr="FFFFFF"/>
              </a:solidFill>
              <a:latin typeface="Cambria"/>
              <a:ea typeface="+mn-ea"/>
              <a:cs typeface="+mn-cs"/>
            </a:rPr>
            <a:t>Economic </a:t>
          </a:r>
        </a:p>
      </dsp:txBody>
      <dsp:txXfrm rot="-5400000">
        <a:off x="1" y="744809"/>
        <a:ext cx="439499" cy="188357"/>
      </dsp:txXfrm>
    </dsp:sp>
    <dsp:sp modelId="{BBAD1C10-43D9-4395-AD28-D3120CC75074}">
      <dsp:nvSpPr>
        <dsp:cNvPr id="0" name=""/>
        <dsp:cNvSpPr/>
      </dsp:nvSpPr>
      <dsp:spPr>
        <a:xfrm rot="5400000">
          <a:off x="2771596" y="-1807037"/>
          <a:ext cx="408106" cy="5072300"/>
        </a:xfrm>
        <a:prstGeom prst="round2SameRect">
          <a:avLst/>
        </a:prstGeo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4008" tIns="5715" rIns="5715" bIns="5715" numCol="1" spcCol="1270" anchor="ctr" anchorCtr="0">
          <a:noAutofit/>
        </a:bodyPr>
        <a:lstStyle/>
        <a:p>
          <a:pPr marL="57150" lvl="1" indent="-57150" algn="l" defTabSz="400050">
            <a:lnSpc>
              <a:spcPct val="90000"/>
            </a:lnSpc>
            <a:spcBef>
              <a:spcPct val="0"/>
            </a:spcBef>
            <a:spcAft>
              <a:spcPct val="15000"/>
            </a:spcAft>
            <a:buChar char="•"/>
          </a:pPr>
          <a:r>
            <a:rPr lang="en-GB" sz="900" kern="1200">
              <a:solidFill>
                <a:sysClr val="windowText" lastClr="000000">
                  <a:hueOff val="0"/>
                  <a:satOff val="0"/>
                  <a:lumOff val="0"/>
                  <a:alphaOff val="0"/>
                </a:sysClr>
              </a:solidFill>
              <a:latin typeface="Cambria"/>
              <a:ea typeface="+mn-ea"/>
              <a:cs typeface="+mn-cs"/>
            </a:rPr>
            <a:t>Inflation rate down from 2.4% to 1.7% </a:t>
          </a:r>
          <a:endParaRPr lang="en-US" sz="900" kern="1200">
            <a:solidFill>
              <a:sysClr val="windowText" lastClr="000000">
                <a:hueOff val="0"/>
                <a:satOff val="0"/>
                <a:lumOff val="0"/>
                <a:alphaOff val="0"/>
              </a:sysClr>
            </a:solidFill>
            <a:latin typeface="Cambria"/>
            <a:ea typeface="+mn-ea"/>
            <a:cs typeface="+mn-cs"/>
          </a:endParaRPr>
        </a:p>
        <a:p>
          <a:pPr marL="57150" lvl="1" indent="-57150" algn="l" defTabSz="400050">
            <a:lnSpc>
              <a:spcPct val="90000"/>
            </a:lnSpc>
            <a:spcBef>
              <a:spcPct val="0"/>
            </a:spcBef>
            <a:spcAft>
              <a:spcPct val="15000"/>
            </a:spcAft>
            <a:buChar char="•"/>
          </a:pPr>
          <a:r>
            <a:rPr lang="en-GB" sz="900" kern="1200">
              <a:solidFill>
                <a:sysClr val="windowText" lastClr="000000">
                  <a:hueOff val="0"/>
                  <a:satOff val="0"/>
                  <a:lumOff val="0"/>
                  <a:alphaOff val="0"/>
                </a:sysClr>
              </a:solidFill>
              <a:latin typeface="Cambria"/>
              <a:ea typeface="+mn-ea"/>
              <a:cs typeface="+mn-cs"/>
            </a:rPr>
            <a:t>Annual GDP decreased by 0.4% </a:t>
          </a:r>
          <a:endParaRPr lang="en-US" sz="900" kern="1200">
            <a:solidFill>
              <a:sysClr val="windowText" lastClr="000000">
                <a:hueOff val="0"/>
                <a:satOff val="0"/>
                <a:lumOff val="0"/>
                <a:alphaOff val="0"/>
              </a:sysClr>
            </a:solidFill>
            <a:latin typeface="Cambria"/>
            <a:ea typeface="+mn-ea"/>
            <a:cs typeface="+mn-cs"/>
          </a:endParaRPr>
        </a:p>
      </dsp:txBody>
      <dsp:txXfrm rot="-5400000">
        <a:off x="439499" y="544982"/>
        <a:ext cx="5052378" cy="368262"/>
      </dsp:txXfrm>
    </dsp:sp>
    <dsp:sp modelId="{B595E592-E730-408F-8D5C-2404077B0C59}">
      <dsp:nvSpPr>
        <dsp:cNvPr id="0" name=""/>
        <dsp:cNvSpPr/>
      </dsp:nvSpPr>
      <dsp:spPr>
        <a:xfrm rot="5400000">
          <a:off x="-94178" y="1143646"/>
          <a:ext cx="627856" cy="439499"/>
        </a:xfrm>
        <a:prstGeom prst="chevron">
          <a:avLst/>
        </a:prstGeom>
        <a:solidFill>
          <a:srgbClr val="4F81BD">
            <a:hueOff val="0"/>
            <a:satOff val="0"/>
            <a:lumOff val="0"/>
            <a:alphaOff val="0"/>
          </a:srgbClr>
        </a:solidFill>
        <a:ln w="25400" cap="flat" cmpd="sng" algn="ctr">
          <a:solidFill>
            <a:srgbClr val="4F81BD">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US" sz="600" kern="1200">
              <a:solidFill>
                <a:sysClr val="window" lastClr="FFFFFF"/>
              </a:solidFill>
              <a:latin typeface="Cambria"/>
              <a:ea typeface="+mn-ea"/>
              <a:cs typeface="+mn-cs"/>
            </a:rPr>
            <a:t>Social</a:t>
          </a:r>
        </a:p>
      </dsp:txBody>
      <dsp:txXfrm rot="-5400000">
        <a:off x="1" y="1269218"/>
        <a:ext cx="439499" cy="188357"/>
      </dsp:txXfrm>
    </dsp:sp>
    <dsp:sp modelId="{9D26B026-BCA9-4E54-A857-F6226441555E}">
      <dsp:nvSpPr>
        <dsp:cNvPr id="0" name=""/>
        <dsp:cNvSpPr/>
      </dsp:nvSpPr>
      <dsp:spPr>
        <a:xfrm rot="5400000">
          <a:off x="2771596" y="-1282629"/>
          <a:ext cx="408106" cy="5072300"/>
        </a:xfrm>
        <a:prstGeom prst="round2SameRect">
          <a:avLst/>
        </a:prstGeo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4008" tIns="5715" rIns="5715" bIns="5715" numCol="1" spcCol="1270" anchor="ctr" anchorCtr="0">
          <a:noAutofit/>
        </a:bodyPr>
        <a:lstStyle/>
        <a:p>
          <a:pPr marL="57150" lvl="1" indent="-57150" algn="l" defTabSz="400050" rtl="0">
            <a:lnSpc>
              <a:spcPct val="90000"/>
            </a:lnSpc>
            <a:spcBef>
              <a:spcPct val="0"/>
            </a:spcBef>
            <a:spcAft>
              <a:spcPct val="15000"/>
            </a:spcAft>
            <a:buChar char="•"/>
          </a:pPr>
          <a:r>
            <a:rPr lang="en-GB" sz="900" u="none" kern="1200">
              <a:solidFill>
                <a:sysClr val="windowText" lastClr="000000">
                  <a:hueOff val="0"/>
                  <a:satOff val="0"/>
                  <a:lumOff val="0"/>
                  <a:alphaOff val="0"/>
                </a:sysClr>
              </a:solidFill>
              <a:latin typeface="Cambria"/>
              <a:ea typeface="+mn-ea"/>
              <a:cs typeface="+mn-cs"/>
            </a:rPr>
            <a:t>Rate of unemployment reduced by 1% from 3.9% to 3.8%</a:t>
          </a:r>
          <a:endParaRPr lang="en-US" sz="900" kern="1200">
            <a:solidFill>
              <a:sysClr val="windowText" lastClr="000000">
                <a:hueOff val="0"/>
                <a:satOff val="0"/>
                <a:lumOff val="0"/>
                <a:alphaOff val="0"/>
              </a:sysClr>
            </a:solidFill>
            <a:latin typeface="Cambria"/>
            <a:ea typeface="+mn-ea"/>
            <a:cs typeface="+mn-cs"/>
          </a:endParaRPr>
        </a:p>
        <a:p>
          <a:pPr marL="57150" lvl="1" indent="-57150" algn="l" defTabSz="400050">
            <a:lnSpc>
              <a:spcPct val="90000"/>
            </a:lnSpc>
            <a:spcBef>
              <a:spcPct val="0"/>
            </a:spcBef>
            <a:spcAft>
              <a:spcPct val="15000"/>
            </a:spcAft>
            <a:buChar char="•"/>
          </a:pPr>
          <a:r>
            <a:rPr lang="en-GB" sz="900" kern="1200">
              <a:solidFill>
                <a:sysClr val="windowText" lastClr="000000">
                  <a:hueOff val="0"/>
                  <a:satOff val="0"/>
                  <a:lumOff val="0"/>
                  <a:alphaOff val="0"/>
                </a:sysClr>
              </a:solidFill>
              <a:latin typeface="Cambria"/>
              <a:ea typeface="+mn-ea"/>
              <a:cs typeface="+mn-cs"/>
            </a:rPr>
            <a:t>Gender pay gap increased from 8.6% to 8.9%</a:t>
          </a:r>
          <a:endParaRPr lang="en-US" sz="900" kern="1200">
            <a:solidFill>
              <a:sysClr val="windowText" lastClr="000000">
                <a:hueOff val="0"/>
                <a:satOff val="0"/>
                <a:lumOff val="0"/>
                <a:alphaOff val="0"/>
              </a:sysClr>
            </a:solidFill>
            <a:latin typeface="Cambria"/>
            <a:ea typeface="+mn-ea"/>
            <a:cs typeface="+mn-cs"/>
          </a:endParaRPr>
        </a:p>
      </dsp:txBody>
      <dsp:txXfrm rot="-5400000">
        <a:off x="439499" y="1069390"/>
        <a:ext cx="5052378" cy="368262"/>
      </dsp:txXfrm>
    </dsp:sp>
    <dsp:sp modelId="{B8BDD410-AB61-4062-AC11-EE4C7417F334}">
      <dsp:nvSpPr>
        <dsp:cNvPr id="0" name=""/>
        <dsp:cNvSpPr/>
      </dsp:nvSpPr>
      <dsp:spPr>
        <a:xfrm rot="5400000">
          <a:off x="-94178" y="1668054"/>
          <a:ext cx="627856" cy="439499"/>
        </a:xfrm>
        <a:prstGeom prst="chevron">
          <a:avLst/>
        </a:prstGeom>
        <a:solidFill>
          <a:srgbClr val="4F81BD">
            <a:hueOff val="0"/>
            <a:satOff val="0"/>
            <a:lumOff val="0"/>
            <a:alphaOff val="0"/>
          </a:srgbClr>
        </a:solidFill>
        <a:ln w="25400" cap="flat" cmpd="sng" algn="ctr">
          <a:solidFill>
            <a:srgbClr val="4F81BD">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US" sz="600" kern="1200">
              <a:solidFill>
                <a:sysClr val="window" lastClr="FFFFFF"/>
              </a:solidFill>
              <a:latin typeface="Cambria"/>
              <a:ea typeface="+mn-ea"/>
              <a:cs typeface="+mn-cs"/>
            </a:rPr>
            <a:t>Technology </a:t>
          </a:r>
        </a:p>
      </dsp:txBody>
      <dsp:txXfrm rot="-5400000">
        <a:off x="1" y="1793626"/>
        <a:ext cx="439499" cy="188357"/>
      </dsp:txXfrm>
    </dsp:sp>
    <dsp:sp modelId="{DC6B47B6-B0AF-4BE4-9B04-3385D641886F}">
      <dsp:nvSpPr>
        <dsp:cNvPr id="0" name=""/>
        <dsp:cNvSpPr/>
      </dsp:nvSpPr>
      <dsp:spPr>
        <a:xfrm rot="5400000">
          <a:off x="2771596" y="-758221"/>
          <a:ext cx="408106" cy="5072300"/>
        </a:xfrm>
        <a:prstGeom prst="round2SameRect">
          <a:avLst/>
        </a:prstGeo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4008" tIns="5715" rIns="5715" bIns="5715" numCol="1" spcCol="1270" anchor="ctr" anchorCtr="0">
          <a:noAutofit/>
        </a:bodyPr>
        <a:lstStyle/>
        <a:p>
          <a:pPr marL="57150" lvl="1" indent="-57150" algn="l" defTabSz="400050" rtl="0">
            <a:lnSpc>
              <a:spcPct val="90000"/>
            </a:lnSpc>
            <a:spcBef>
              <a:spcPct val="0"/>
            </a:spcBef>
            <a:spcAft>
              <a:spcPct val="15000"/>
            </a:spcAft>
            <a:buChar char="•"/>
          </a:pPr>
          <a:r>
            <a:rPr lang="en-GB" sz="900" u="none" kern="1200">
              <a:solidFill>
                <a:sysClr val="windowText" lastClr="000000">
                  <a:hueOff val="0"/>
                  <a:satOff val="0"/>
                  <a:lumOff val="0"/>
                  <a:alphaOff val="0"/>
                </a:sysClr>
              </a:solidFill>
              <a:latin typeface="Cambria"/>
              <a:ea typeface="+mn-ea"/>
              <a:cs typeface="+mn-cs"/>
            </a:rPr>
            <a:t>For electric vehicles grant for workplace Charging Scheme hiked from £300 to £500 per socket</a:t>
          </a:r>
          <a:endParaRPr lang="en-US" sz="900" kern="1200">
            <a:solidFill>
              <a:sysClr val="windowText" lastClr="000000">
                <a:hueOff val="0"/>
                <a:satOff val="0"/>
                <a:lumOff val="0"/>
                <a:alphaOff val="0"/>
              </a:sysClr>
            </a:solidFill>
            <a:latin typeface="Cambria"/>
            <a:ea typeface="+mn-ea"/>
            <a:cs typeface="+mn-cs"/>
          </a:endParaRPr>
        </a:p>
        <a:p>
          <a:pPr marL="57150" lvl="1" indent="-57150" algn="l" defTabSz="400050">
            <a:lnSpc>
              <a:spcPct val="90000"/>
            </a:lnSpc>
            <a:spcBef>
              <a:spcPct val="0"/>
            </a:spcBef>
            <a:spcAft>
              <a:spcPct val="15000"/>
            </a:spcAft>
            <a:buChar char="•"/>
          </a:pPr>
          <a:r>
            <a:rPr lang="en-GB" sz="900" kern="1200">
              <a:solidFill>
                <a:sysClr val="windowText" lastClr="000000">
                  <a:hueOff val="0"/>
                  <a:satOff val="0"/>
                  <a:lumOff val="0"/>
                  <a:alphaOff val="0"/>
                </a:sysClr>
              </a:solidFill>
              <a:latin typeface="Cambria"/>
              <a:ea typeface="+mn-ea"/>
              <a:cs typeface="+mn-cs"/>
            </a:rPr>
            <a:t>Investment of UK £77.44 for electric  vehicle</a:t>
          </a:r>
          <a:endParaRPr lang="en-US" sz="900" kern="1200">
            <a:solidFill>
              <a:sysClr val="windowText" lastClr="000000">
                <a:hueOff val="0"/>
                <a:satOff val="0"/>
                <a:lumOff val="0"/>
                <a:alphaOff val="0"/>
              </a:sysClr>
            </a:solidFill>
            <a:latin typeface="Cambria"/>
            <a:ea typeface="+mn-ea"/>
            <a:cs typeface="+mn-cs"/>
          </a:endParaRPr>
        </a:p>
      </dsp:txBody>
      <dsp:txXfrm rot="-5400000">
        <a:off x="439499" y="1593798"/>
        <a:ext cx="5052378" cy="368262"/>
      </dsp:txXfrm>
    </dsp:sp>
    <dsp:sp modelId="{661374F1-00F9-4962-ABF7-F60248138D64}">
      <dsp:nvSpPr>
        <dsp:cNvPr id="0" name=""/>
        <dsp:cNvSpPr/>
      </dsp:nvSpPr>
      <dsp:spPr>
        <a:xfrm rot="5400000">
          <a:off x="-94178" y="2192462"/>
          <a:ext cx="627856" cy="439499"/>
        </a:xfrm>
        <a:prstGeom prst="chevron">
          <a:avLst/>
        </a:prstGeom>
        <a:solidFill>
          <a:srgbClr val="4F81BD">
            <a:hueOff val="0"/>
            <a:satOff val="0"/>
            <a:lumOff val="0"/>
            <a:alphaOff val="0"/>
          </a:srgbClr>
        </a:solidFill>
        <a:ln w="25400" cap="flat" cmpd="sng" algn="ctr">
          <a:solidFill>
            <a:srgbClr val="4F81BD">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US" sz="600" kern="1200">
              <a:solidFill>
                <a:sysClr val="window" lastClr="FFFFFF"/>
              </a:solidFill>
              <a:latin typeface="Cambria"/>
              <a:ea typeface="+mn-ea"/>
              <a:cs typeface="+mn-cs"/>
            </a:rPr>
            <a:t>Legal</a:t>
          </a:r>
        </a:p>
      </dsp:txBody>
      <dsp:txXfrm rot="-5400000">
        <a:off x="1" y="2318034"/>
        <a:ext cx="439499" cy="188357"/>
      </dsp:txXfrm>
    </dsp:sp>
    <dsp:sp modelId="{E2AAD1F3-D659-4516-9150-91C00715B8F6}">
      <dsp:nvSpPr>
        <dsp:cNvPr id="0" name=""/>
        <dsp:cNvSpPr/>
      </dsp:nvSpPr>
      <dsp:spPr>
        <a:xfrm rot="5400000">
          <a:off x="2771596" y="-233812"/>
          <a:ext cx="408106" cy="5072300"/>
        </a:xfrm>
        <a:prstGeom prst="round2SameRect">
          <a:avLst/>
        </a:prstGeo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4008" tIns="5715" rIns="5715" bIns="5715" numCol="1" spcCol="1270" anchor="ctr" anchorCtr="0">
          <a:noAutofit/>
        </a:bodyPr>
        <a:lstStyle/>
        <a:p>
          <a:pPr marL="57150" lvl="1" indent="-57150" algn="l" defTabSz="400050" rtl="0">
            <a:lnSpc>
              <a:spcPct val="90000"/>
            </a:lnSpc>
            <a:spcBef>
              <a:spcPct val="0"/>
            </a:spcBef>
            <a:spcAft>
              <a:spcPct val="15000"/>
            </a:spcAft>
            <a:buChar char="•"/>
          </a:pPr>
          <a:r>
            <a:rPr lang="en-GB" sz="900" u="none" kern="1200">
              <a:solidFill>
                <a:sysClr val="windowText" lastClr="000000">
                  <a:hueOff val="0"/>
                  <a:satOff val="0"/>
                  <a:lumOff val="0"/>
                  <a:alphaOff val="0"/>
                </a:sysClr>
              </a:solidFill>
              <a:latin typeface="Cambria"/>
              <a:ea typeface="+mn-ea"/>
              <a:cs typeface="+mn-cs"/>
            </a:rPr>
            <a:t>Road to Zero policy </a:t>
          </a:r>
          <a:endParaRPr lang="en-US" sz="900" kern="1200">
            <a:solidFill>
              <a:sysClr val="windowText" lastClr="000000">
                <a:hueOff val="0"/>
                <a:satOff val="0"/>
                <a:lumOff val="0"/>
                <a:alphaOff val="0"/>
              </a:sysClr>
            </a:solidFill>
            <a:latin typeface="Cambria"/>
            <a:ea typeface="+mn-ea"/>
            <a:cs typeface="+mn-cs"/>
          </a:endParaRPr>
        </a:p>
        <a:p>
          <a:pPr marL="57150" lvl="1" indent="-57150" algn="l" defTabSz="400050">
            <a:lnSpc>
              <a:spcPct val="90000"/>
            </a:lnSpc>
            <a:spcBef>
              <a:spcPct val="0"/>
            </a:spcBef>
            <a:spcAft>
              <a:spcPct val="15000"/>
            </a:spcAft>
            <a:buChar char="•"/>
          </a:pPr>
          <a:r>
            <a:rPr lang="en-GB" sz="900" kern="1200">
              <a:solidFill>
                <a:sysClr val="windowText" lastClr="000000">
                  <a:hueOff val="0"/>
                  <a:satOff val="0"/>
                  <a:lumOff val="0"/>
                  <a:alphaOff val="0"/>
                </a:sysClr>
              </a:solidFill>
              <a:latin typeface="Cambria"/>
              <a:ea typeface="+mn-ea"/>
              <a:cs typeface="+mn-cs"/>
            </a:rPr>
            <a:t>Automated and Electric Vehicles Act 2018 </a:t>
          </a:r>
          <a:endParaRPr lang="en-US" sz="900" kern="1200">
            <a:solidFill>
              <a:sysClr val="windowText" lastClr="000000">
                <a:hueOff val="0"/>
                <a:satOff val="0"/>
                <a:lumOff val="0"/>
                <a:alphaOff val="0"/>
              </a:sysClr>
            </a:solidFill>
            <a:latin typeface="Cambria"/>
            <a:ea typeface="+mn-ea"/>
            <a:cs typeface="+mn-cs"/>
          </a:endParaRPr>
        </a:p>
      </dsp:txBody>
      <dsp:txXfrm rot="-5400000">
        <a:off x="439499" y="2118207"/>
        <a:ext cx="5052378" cy="368262"/>
      </dsp:txXfrm>
    </dsp:sp>
    <dsp:sp modelId="{19E529F9-E6D5-4FE6-BED6-FB0638DF8042}">
      <dsp:nvSpPr>
        <dsp:cNvPr id="0" name=""/>
        <dsp:cNvSpPr/>
      </dsp:nvSpPr>
      <dsp:spPr>
        <a:xfrm rot="5400000">
          <a:off x="-94178" y="2716871"/>
          <a:ext cx="627856" cy="439499"/>
        </a:xfrm>
        <a:prstGeom prst="chevron">
          <a:avLst/>
        </a:prstGeom>
        <a:solidFill>
          <a:srgbClr val="4F81BD">
            <a:hueOff val="0"/>
            <a:satOff val="0"/>
            <a:lumOff val="0"/>
            <a:alphaOff val="0"/>
          </a:srgbClr>
        </a:solidFill>
        <a:ln w="25400" cap="flat" cmpd="sng" algn="ctr">
          <a:solidFill>
            <a:srgbClr val="4F81BD">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US" sz="600" kern="1200">
              <a:solidFill>
                <a:sysClr val="window" lastClr="FFFFFF"/>
              </a:solidFill>
              <a:latin typeface="Cambria"/>
              <a:ea typeface="+mn-ea"/>
              <a:cs typeface="+mn-cs"/>
            </a:rPr>
            <a:t>Environment</a:t>
          </a:r>
        </a:p>
      </dsp:txBody>
      <dsp:txXfrm rot="-5400000">
        <a:off x="1" y="2842443"/>
        <a:ext cx="439499" cy="188357"/>
      </dsp:txXfrm>
    </dsp:sp>
    <dsp:sp modelId="{D68EC326-2614-4E5C-9860-B2D925F8DE2C}">
      <dsp:nvSpPr>
        <dsp:cNvPr id="0" name=""/>
        <dsp:cNvSpPr/>
      </dsp:nvSpPr>
      <dsp:spPr>
        <a:xfrm rot="5400000">
          <a:off x="2771596" y="290595"/>
          <a:ext cx="408106" cy="5072300"/>
        </a:xfrm>
        <a:prstGeom prst="round2SameRect">
          <a:avLst/>
        </a:prstGeom>
        <a:solidFill>
          <a:sysClr val="window" lastClr="FFFFFF">
            <a:alpha val="90000"/>
            <a:hueOff val="0"/>
            <a:satOff val="0"/>
            <a:lumOff val="0"/>
            <a:alphaOff val="0"/>
          </a:sysClr>
        </a:solidFill>
        <a:ln w="25400" cap="flat" cmpd="sng" algn="ctr">
          <a:solidFill>
            <a:srgbClr val="4F81BD">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4008" tIns="5715" rIns="5715" bIns="5715" numCol="1" spcCol="1270" anchor="ctr" anchorCtr="0">
          <a:noAutofit/>
        </a:bodyPr>
        <a:lstStyle/>
        <a:p>
          <a:pPr marL="57150" lvl="1" indent="-57150" algn="l" defTabSz="400050" rtl="0">
            <a:lnSpc>
              <a:spcPct val="90000"/>
            </a:lnSpc>
            <a:spcBef>
              <a:spcPct val="0"/>
            </a:spcBef>
            <a:spcAft>
              <a:spcPct val="15000"/>
            </a:spcAft>
            <a:buChar char="•"/>
          </a:pPr>
          <a:r>
            <a:rPr lang="en-GB" sz="900" u="none" kern="1200">
              <a:solidFill>
                <a:sysClr val="windowText" lastClr="000000">
                  <a:hueOff val="0"/>
                  <a:satOff val="0"/>
                  <a:lumOff val="0"/>
                  <a:alphaOff val="0"/>
                </a:sysClr>
              </a:solidFill>
              <a:latin typeface="Cambria"/>
              <a:ea typeface="+mn-ea"/>
              <a:cs typeface="+mn-cs"/>
            </a:rPr>
            <a:t>Control of Pollution Act 1974</a:t>
          </a:r>
          <a:endParaRPr lang="en-US" sz="900" kern="1200">
            <a:solidFill>
              <a:sysClr val="windowText" lastClr="000000">
                <a:hueOff val="0"/>
                <a:satOff val="0"/>
                <a:lumOff val="0"/>
                <a:alphaOff val="0"/>
              </a:sysClr>
            </a:solidFill>
            <a:latin typeface="Cambria"/>
            <a:ea typeface="+mn-ea"/>
            <a:cs typeface="+mn-cs"/>
          </a:endParaRPr>
        </a:p>
        <a:p>
          <a:pPr marL="57150" lvl="1" indent="-57150" algn="l" defTabSz="400050">
            <a:lnSpc>
              <a:spcPct val="90000"/>
            </a:lnSpc>
            <a:spcBef>
              <a:spcPct val="0"/>
            </a:spcBef>
            <a:spcAft>
              <a:spcPct val="15000"/>
            </a:spcAft>
            <a:buChar char="•"/>
          </a:pPr>
          <a:r>
            <a:rPr lang="en-GB" sz="900" u="none" kern="1200">
              <a:solidFill>
                <a:sysClr val="windowText" lastClr="000000">
                  <a:hueOff val="0"/>
                  <a:satOff val="0"/>
                  <a:lumOff val="0"/>
                  <a:alphaOff val="0"/>
                </a:sysClr>
              </a:solidFill>
              <a:latin typeface="Cambria"/>
              <a:ea typeface="+mn-ea"/>
              <a:cs typeface="+mn-cs"/>
            </a:rPr>
            <a:t>Environmental Protection Act 1990</a:t>
          </a:r>
          <a:endParaRPr lang="en-US" sz="900" u="none" kern="1200">
            <a:solidFill>
              <a:sysClr val="windowText" lastClr="000000">
                <a:hueOff val="0"/>
                <a:satOff val="0"/>
                <a:lumOff val="0"/>
                <a:alphaOff val="0"/>
              </a:sysClr>
            </a:solidFill>
            <a:latin typeface="Cambria"/>
            <a:ea typeface="+mn-ea"/>
            <a:cs typeface="+mn-cs"/>
          </a:endParaRPr>
        </a:p>
      </dsp:txBody>
      <dsp:txXfrm rot="-5400000">
        <a:off x="439499" y="2642614"/>
        <a:ext cx="5052378" cy="368262"/>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DBE1073-5917-4645-88B8-71F6F8CF016F}">
      <dsp:nvSpPr>
        <dsp:cNvPr id="0" name=""/>
        <dsp:cNvSpPr/>
      </dsp:nvSpPr>
      <dsp:spPr>
        <a:xfrm>
          <a:off x="2266093" y="1254390"/>
          <a:ext cx="954213" cy="954213"/>
        </a:xfrm>
        <a:prstGeom prst="ellipse">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GB" sz="1400" b="1" kern="1200">
              <a:solidFill>
                <a:sysClr val="window" lastClr="FFFFFF"/>
              </a:solidFill>
              <a:latin typeface="Cambria"/>
              <a:ea typeface="+mn-ea"/>
              <a:cs typeface="+mn-cs"/>
            </a:rPr>
            <a:t>Porter's five forces</a:t>
          </a:r>
          <a:endParaRPr lang="en-US" sz="1400" kern="1200">
            <a:solidFill>
              <a:sysClr val="window" lastClr="FFFFFF"/>
            </a:solidFill>
            <a:latin typeface="Cambria"/>
            <a:ea typeface="+mn-ea"/>
            <a:cs typeface="+mn-cs"/>
          </a:endParaRPr>
        </a:p>
      </dsp:txBody>
      <dsp:txXfrm>
        <a:off x="2405834" y="1394131"/>
        <a:ext cx="674731" cy="674731"/>
      </dsp:txXfrm>
    </dsp:sp>
    <dsp:sp modelId="{C78FC70E-8301-4717-A4DE-19D0EA1B31BF}">
      <dsp:nvSpPr>
        <dsp:cNvPr id="0" name=""/>
        <dsp:cNvSpPr/>
      </dsp:nvSpPr>
      <dsp:spPr>
        <a:xfrm rot="16200000">
          <a:off x="2599321" y="1094858"/>
          <a:ext cx="287757" cy="31306"/>
        </a:xfrm>
        <a:custGeom>
          <a:avLst/>
          <a:gdLst/>
          <a:ahLst/>
          <a:cxnLst/>
          <a:rect l="0" t="0" r="0" b="0"/>
          <a:pathLst>
            <a:path>
              <a:moveTo>
                <a:pt x="0" y="15653"/>
              </a:moveTo>
              <a:lnTo>
                <a:pt x="287757" y="15653"/>
              </a:lnTo>
            </a:path>
          </a:pathLst>
        </a:custGeom>
        <a:noFill/>
        <a:ln w="25400" cap="flat" cmpd="sng" algn="ctr">
          <a:solidFill>
            <a:srgbClr val="4F81BD">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solidFill>
              <a:sysClr val="windowText" lastClr="000000">
                <a:hueOff val="0"/>
                <a:satOff val="0"/>
                <a:lumOff val="0"/>
                <a:alphaOff val="0"/>
              </a:sysClr>
            </a:solidFill>
            <a:latin typeface="Cambria"/>
            <a:ea typeface="+mn-ea"/>
            <a:cs typeface="+mn-cs"/>
          </a:endParaRPr>
        </a:p>
      </dsp:txBody>
      <dsp:txXfrm>
        <a:off x="2736006" y="1117705"/>
        <a:ext cx="0" cy="0"/>
      </dsp:txXfrm>
    </dsp:sp>
    <dsp:sp modelId="{AB409313-1091-4159-A1BB-33D1C3A8E5D7}">
      <dsp:nvSpPr>
        <dsp:cNvPr id="0" name=""/>
        <dsp:cNvSpPr/>
      </dsp:nvSpPr>
      <dsp:spPr>
        <a:xfrm>
          <a:off x="2266093" y="12419"/>
          <a:ext cx="954213" cy="954213"/>
        </a:xfrm>
        <a:prstGeom prst="ellipse">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b="1" i="1" kern="1200">
              <a:solidFill>
                <a:sysClr val="window" lastClr="FFFFFF"/>
              </a:solidFill>
              <a:latin typeface="Cambria"/>
              <a:ea typeface="+mn-ea"/>
              <a:cs typeface="+mn-cs"/>
            </a:rPr>
            <a:t>Bargaining power of buyer</a:t>
          </a:r>
        </a:p>
        <a:p>
          <a:pPr marL="0" lvl="0" indent="0" algn="ctr" defTabSz="444500">
            <a:lnSpc>
              <a:spcPct val="90000"/>
            </a:lnSpc>
            <a:spcBef>
              <a:spcPct val="0"/>
            </a:spcBef>
            <a:spcAft>
              <a:spcPct val="35000"/>
            </a:spcAft>
            <a:buNone/>
          </a:pPr>
          <a:r>
            <a:rPr lang="en-GB" sz="1000" b="1" i="1" kern="1200">
              <a:solidFill>
                <a:sysClr val="window" lastClr="FFFFFF"/>
              </a:solidFill>
              <a:latin typeface="Cambria"/>
              <a:ea typeface="+mn-ea"/>
              <a:cs typeface="+mn-cs"/>
            </a:rPr>
            <a:t>high</a:t>
          </a:r>
          <a:endParaRPr lang="en-US" sz="1000" kern="1200">
            <a:solidFill>
              <a:sysClr val="window" lastClr="FFFFFF"/>
            </a:solidFill>
            <a:latin typeface="Cambria"/>
            <a:ea typeface="+mn-ea"/>
            <a:cs typeface="+mn-cs"/>
          </a:endParaRPr>
        </a:p>
      </dsp:txBody>
      <dsp:txXfrm>
        <a:off x="2405834" y="152160"/>
        <a:ext cx="674731" cy="674731"/>
      </dsp:txXfrm>
    </dsp:sp>
    <dsp:sp modelId="{41C6E5F8-BD22-4634-99AC-8351B750555E}">
      <dsp:nvSpPr>
        <dsp:cNvPr id="0" name=""/>
        <dsp:cNvSpPr/>
      </dsp:nvSpPr>
      <dsp:spPr>
        <a:xfrm rot="20520000">
          <a:off x="3189913" y="1523949"/>
          <a:ext cx="287757" cy="31306"/>
        </a:xfrm>
        <a:custGeom>
          <a:avLst/>
          <a:gdLst/>
          <a:ahLst/>
          <a:cxnLst/>
          <a:rect l="0" t="0" r="0" b="0"/>
          <a:pathLst>
            <a:path>
              <a:moveTo>
                <a:pt x="0" y="15653"/>
              </a:moveTo>
              <a:lnTo>
                <a:pt x="287757" y="15653"/>
              </a:lnTo>
            </a:path>
          </a:pathLst>
        </a:custGeom>
        <a:noFill/>
        <a:ln w="25400" cap="flat" cmpd="sng" algn="ctr">
          <a:solidFill>
            <a:srgbClr val="4F81BD">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solidFill>
              <a:sysClr val="windowText" lastClr="000000">
                <a:hueOff val="0"/>
                <a:satOff val="0"/>
                <a:lumOff val="0"/>
                <a:alphaOff val="0"/>
              </a:sysClr>
            </a:solidFill>
            <a:latin typeface="Cambria"/>
            <a:ea typeface="+mn-ea"/>
            <a:cs typeface="+mn-cs"/>
          </a:endParaRPr>
        </a:p>
      </dsp:txBody>
      <dsp:txXfrm>
        <a:off x="3324727" y="1534983"/>
        <a:ext cx="0" cy="0"/>
      </dsp:txXfrm>
    </dsp:sp>
    <dsp:sp modelId="{B3408C1E-E629-499D-9173-EE38E2277A61}">
      <dsp:nvSpPr>
        <dsp:cNvPr id="0" name=""/>
        <dsp:cNvSpPr/>
      </dsp:nvSpPr>
      <dsp:spPr>
        <a:xfrm>
          <a:off x="3447278" y="870600"/>
          <a:ext cx="954213" cy="954213"/>
        </a:xfrm>
        <a:prstGeom prst="ellipse">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b="1" i="1" kern="1200">
              <a:solidFill>
                <a:sysClr val="window" lastClr="FFFFFF"/>
              </a:solidFill>
              <a:latin typeface="Cambria"/>
              <a:ea typeface="+mn-ea"/>
              <a:cs typeface="+mn-cs"/>
            </a:rPr>
            <a:t>Threat of new entry low</a:t>
          </a:r>
          <a:endParaRPr lang="en-US" sz="1000" kern="1200">
            <a:solidFill>
              <a:sysClr val="window" lastClr="FFFFFF"/>
            </a:solidFill>
            <a:latin typeface="Cambria"/>
            <a:ea typeface="+mn-ea"/>
            <a:cs typeface="+mn-cs"/>
          </a:endParaRPr>
        </a:p>
      </dsp:txBody>
      <dsp:txXfrm>
        <a:off x="3587019" y="1010341"/>
        <a:ext cx="674731" cy="674731"/>
      </dsp:txXfrm>
    </dsp:sp>
    <dsp:sp modelId="{8BD6870C-AA7D-4954-B0F3-4324B689F6FA}">
      <dsp:nvSpPr>
        <dsp:cNvPr id="0" name=""/>
        <dsp:cNvSpPr/>
      </dsp:nvSpPr>
      <dsp:spPr>
        <a:xfrm rot="3240000">
          <a:off x="2964327" y="2218232"/>
          <a:ext cx="287757" cy="31306"/>
        </a:xfrm>
        <a:custGeom>
          <a:avLst/>
          <a:gdLst/>
          <a:ahLst/>
          <a:cxnLst/>
          <a:rect l="0" t="0" r="0" b="0"/>
          <a:pathLst>
            <a:path>
              <a:moveTo>
                <a:pt x="0" y="15653"/>
              </a:moveTo>
              <a:lnTo>
                <a:pt x="287757" y="15653"/>
              </a:lnTo>
            </a:path>
          </a:pathLst>
        </a:custGeom>
        <a:noFill/>
        <a:ln w="25400" cap="flat" cmpd="sng" algn="ctr">
          <a:solidFill>
            <a:srgbClr val="4F81BD">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solidFill>
              <a:sysClr val="windowText" lastClr="000000">
                <a:hueOff val="0"/>
                <a:satOff val="0"/>
                <a:lumOff val="0"/>
                <a:alphaOff val="0"/>
              </a:sysClr>
            </a:solidFill>
            <a:latin typeface="Cambria"/>
            <a:ea typeface="+mn-ea"/>
            <a:cs typeface="+mn-cs"/>
          </a:endParaRPr>
        </a:p>
      </dsp:txBody>
      <dsp:txXfrm>
        <a:off x="3109797" y="2223837"/>
        <a:ext cx="0" cy="0"/>
      </dsp:txXfrm>
    </dsp:sp>
    <dsp:sp modelId="{662FB4FA-47EC-498B-829C-B9F3E433080C}">
      <dsp:nvSpPr>
        <dsp:cNvPr id="0" name=""/>
        <dsp:cNvSpPr/>
      </dsp:nvSpPr>
      <dsp:spPr>
        <a:xfrm>
          <a:off x="2996105" y="2259166"/>
          <a:ext cx="954213" cy="954213"/>
        </a:xfrm>
        <a:prstGeom prst="ellipse">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b="1" i="1" kern="1200">
              <a:solidFill>
                <a:sysClr val="window" lastClr="FFFFFF"/>
              </a:solidFill>
              <a:latin typeface="Cambria"/>
              <a:ea typeface="+mn-ea"/>
              <a:cs typeface="+mn-cs"/>
            </a:rPr>
            <a:t>Degree of rivalry high</a:t>
          </a:r>
          <a:endParaRPr lang="en-US" sz="1000" kern="1200">
            <a:solidFill>
              <a:sysClr val="window" lastClr="FFFFFF"/>
            </a:solidFill>
            <a:latin typeface="Cambria"/>
            <a:ea typeface="+mn-ea"/>
            <a:cs typeface="+mn-cs"/>
          </a:endParaRPr>
        </a:p>
      </dsp:txBody>
      <dsp:txXfrm>
        <a:off x="3135846" y="2398907"/>
        <a:ext cx="674731" cy="674731"/>
      </dsp:txXfrm>
    </dsp:sp>
    <dsp:sp modelId="{E8FFCB62-3ADD-4877-9E78-D48E416174B9}">
      <dsp:nvSpPr>
        <dsp:cNvPr id="0" name=""/>
        <dsp:cNvSpPr/>
      </dsp:nvSpPr>
      <dsp:spPr>
        <a:xfrm rot="7560000">
          <a:off x="2234314" y="2218232"/>
          <a:ext cx="287757" cy="31306"/>
        </a:xfrm>
        <a:custGeom>
          <a:avLst/>
          <a:gdLst/>
          <a:ahLst/>
          <a:cxnLst/>
          <a:rect l="0" t="0" r="0" b="0"/>
          <a:pathLst>
            <a:path>
              <a:moveTo>
                <a:pt x="0" y="15653"/>
              </a:moveTo>
              <a:lnTo>
                <a:pt x="287757" y="15653"/>
              </a:lnTo>
            </a:path>
          </a:pathLst>
        </a:custGeom>
        <a:noFill/>
        <a:ln w="25400" cap="flat" cmpd="sng" algn="ctr">
          <a:solidFill>
            <a:srgbClr val="4F81BD">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solidFill>
              <a:sysClr val="windowText" lastClr="000000">
                <a:hueOff val="0"/>
                <a:satOff val="0"/>
                <a:lumOff val="0"/>
                <a:alphaOff val="0"/>
              </a:sysClr>
            </a:solidFill>
            <a:latin typeface="Cambria"/>
            <a:ea typeface="+mn-ea"/>
            <a:cs typeface="+mn-cs"/>
          </a:endParaRPr>
        </a:p>
      </dsp:txBody>
      <dsp:txXfrm rot="10800000">
        <a:off x="2388240" y="2232293"/>
        <a:ext cx="0" cy="0"/>
      </dsp:txXfrm>
    </dsp:sp>
    <dsp:sp modelId="{5D5B3746-1C6C-4A5E-9DF7-0A9AB67B67B1}">
      <dsp:nvSpPr>
        <dsp:cNvPr id="0" name=""/>
        <dsp:cNvSpPr/>
      </dsp:nvSpPr>
      <dsp:spPr>
        <a:xfrm>
          <a:off x="1536080" y="2259166"/>
          <a:ext cx="954213" cy="954213"/>
        </a:xfrm>
        <a:prstGeom prst="ellipse">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b="1" i="1" kern="1200">
              <a:solidFill>
                <a:sysClr val="window" lastClr="FFFFFF"/>
              </a:solidFill>
              <a:latin typeface="Cambria"/>
              <a:ea typeface="+mn-ea"/>
              <a:cs typeface="+mn-cs"/>
            </a:rPr>
            <a:t>Threat of substitutes  low</a:t>
          </a:r>
          <a:endParaRPr lang="en-US" sz="1000" kern="1200">
            <a:solidFill>
              <a:sysClr val="window" lastClr="FFFFFF"/>
            </a:solidFill>
            <a:latin typeface="Cambria"/>
            <a:ea typeface="+mn-ea"/>
            <a:cs typeface="+mn-cs"/>
          </a:endParaRPr>
        </a:p>
      </dsp:txBody>
      <dsp:txXfrm>
        <a:off x="1675821" y="2398907"/>
        <a:ext cx="674731" cy="674731"/>
      </dsp:txXfrm>
    </dsp:sp>
    <dsp:sp modelId="{F3E87572-1C2E-426F-B544-A519059113E5}">
      <dsp:nvSpPr>
        <dsp:cNvPr id="0" name=""/>
        <dsp:cNvSpPr/>
      </dsp:nvSpPr>
      <dsp:spPr>
        <a:xfrm rot="11880000">
          <a:off x="2008728" y="1523949"/>
          <a:ext cx="287757" cy="31306"/>
        </a:xfrm>
        <a:custGeom>
          <a:avLst/>
          <a:gdLst/>
          <a:ahLst/>
          <a:cxnLst/>
          <a:rect l="0" t="0" r="0" b="0"/>
          <a:pathLst>
            <a:path>
              <a:moveTo>
                <a:pt x="0" y="15653"/>
              </a:moveTo>
              <a:lnTo>
                <a:pt x="287757" y="15653"/>
              </a:lnTo>
            </a:path>
          </a:pathLst>
        </a:custGeom>
        <a:noFill/>
        <a:ln w="25400" cap="flat" cmpd="sng" algn="ctr">
          <a:solidFill>
            <a:srgbClr val="4F81BD">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solidFill>
              <a:sysClr val="windowText" lastClr="000000">
                <a:hueOff val="0"/>
                <a:satOff val="0"/>
                <a:lumOff val="0"/>
                <a:alphaOff val="0"/>
              </a:sysClr>
            </a:solidFill>
            <a:latin typeface="Cambria"/>
            <a:ea typeface="+mn-ea"/>
            <a:cs typeface="+mn-cs"/>
          </a:endParaRPr>
        </a:p>
      </dsp:txBody>
      <dsp:txXfrm rot="10800000">
        <a:off x="2157225" y="1548666"/>
        <a:ext cx="0" cy="0"/>
      </dsp:txXfrm>
    </dsp:sp>
    <dsp:sp modelId="{2E4301E0-DD97-4386-BB0C-AB6FC02BD1C3}">
      <dsp:nvSpPr>
        <dsp:cNvPr id="0" name=""/>
        <dsp:cNvSpPr/>
      </dsp:nvSpPr>
      <dsp:spPr>
        <a:xfrm>
          <a:off x="1084907" y="870600"/>
          <a:ext cx="954213" cy="954213"/>
        </a:xfrm>
        <a:prstGeom prst="ellipse">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b="1" i="1" kern="1200">
              <a:solidFill>
                <a:sysClr val="window" lastClr="FFFFFF"/>
              </a:solidFill>
              <a:latin typeface="Cambria"/>
              <a:ea typeface="+mn-ea"/>
              <a:cs typeface="+mn-cs"/>
            </a:rPr>
            <a:t>Bargaining power of supplier moderate</a:t>
          </a:r>
          <a:endParaRPr lang="en-US" sz="1000" kern="1200">
            <a:solidFill>
              <a:sysClr val="window" lastClr="FFFFFF"/>
            </a:solidFill>
            <a:latin typeface="Cambria"/>
            <a:ea typeface="+mn-ea"/>
            <a:cs typeface="+mn-cs"/>
          </a:endParaRPr>
        </a:p>
      </dsp:txBody>
      <dsp:txXfrm>
        <a:off x="1224648" y="1010341"/>
        <a:ext cx="674731" cy="674731"/>
      </dsp:txXfrm>
    </dsp:sp>
  </dsp:spTree>
</dsp:drawing>
</file>

<file path=word/diagrams/layout1.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15</Pages>
  <Words>3387</Words>
  <Characters>19308</Characters>
  <Application>Microsoft Office Word</Application>
  <DocSecurity>0</DocSecurity>
  <Lines>160</Lines>
  <Paragraphs>45</Paragraphs>
  <ScaleCrop>false</ScaleCrop>
  <Company/>
  <LinksUpToDate>false</LinksUpToDate>
  <CharactersWithSpaces>22650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Dimova</dc:creator>
  <cp:keywords/>
  <dc:description/>
  <cp:lastModifiedBy>Diana Dimova</cp:lastModifiedBy>
  <cp:revision>1</cp:revision>
  <dcterms:created xsi:type="dcterms:W3CDTF">2020-01-05T23:08:00Z</dcterms:created>
  <dcterms:modified xsi:type="dcterms:W3CDTF">2020-01-05T23:15:00Z</dcterms:modified>
</cp:coreProperties>
</file>