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481DC1" w14:textId="62285730" w:rsidR="00FA3E8C" w:rsidRDefault="00FA3E8C">
      <w:pPr>
        <w:rPr>
          <w:b/>
          <w:bCs/>
          <w:sz w:val="48"/>
          <w:szCs w:val="48"/>
          <w:lang w:val="en-GB"/>
        </w:rPr>
      </w:pPr>
      <w:r>
        <w:rPr>
          <w:lang w:val="en-GB"/>
        </w:rPr>
        <w:t xml:space="preserve">   </w:t>
      </w:r>
      <w:r w:rsidR="00F333E4" w:rsidRPr="00027EA2">
        <w:rPr>
          <w:b/>
          <w:bCs/>
          <w:sz w:val="48"/>
          <w:szCs w:val="48"/>
          <w:lang w:val="en-GB"/>
        </w:rPr>
        <w:t>Conference Research Paper</w:t>
      </w:r>
    </w:p>
    <w:p w14:paraId="228AE03B" w14:textId="77777777" w:rsidR="0047390C" w:rsidRPr="00E50648" w:rsidRDefault="0047390C" w:rsidP="0047390C">
      <w:pPr>
        <w:rPr>
          <w:b/>
          <w:bCs/>
          <w:sz w:val="26"/>
          <w:szCs w:val="26"/>
          <w:lang w:val="en-GB"/>
        </w:rPr>
      </w:pPr>
      <w:r w:rsidRPr="00E50648">
        <w:rPr>
          <w:b/>
          <w:bCs/>
          <w:sz w:val="26"/>
          <w:szCs w:val="26"/>
          <w:lang w:val="en-GB"/>
        </w:rPr>
        <w:t>Contemporary Themes in the Hotel and Hospitality Sector.</w:t>
      </w:r>
    </w:p>
    <w:p w14:paraId="44C8EFDB" w14:textId="77777777" w:rsidR="0047390C" w:rsidRPr="00E50648" w:rsidRDefault="0047390C" w:rsidP="0047390C">
      <w:pPr>
        <w:rPr>
          <w:b/>
          <w:bCs/>
          <w:sz w:val="26"/>
          <w:szCs w:val="26"/>
          <w:lang w:val="en-GB"/>
        </w:rPr>
      </w:pPr>
    </w:p>
    <w:p w14:paraId="43DAA30E" w14:textId="6BA675C7" w:rsidR="0047390C" w:rsidRDefault="0047390C">
      <w:pPr>
        <w:rPr>
          <w:b/>
          <w:bCs/>
          <w:sz w:val="26"/>
          <w:szCs w:val="26"/>
          <w:lang w:val="en-GB"/>
        </w:rPr>
      </w:pPr>
      <w:r w:rsidRPr="00E50648">
        <w:rPr>
          <w:b/>
          <w:bCs/>
          <w:sz w:val="26"/>
          <w:szCs w:val="26"/>
          <w:lang w:val="en-GB"/>
        </w:rPr>
        <w:t>BMIH6001</w:t>
      </w:r>
    </w:p>
    <w:p w14:paraId="1A8DB8DD" w14:textId="49F9C662" w:rsidR="00875226" w:rsidRDefault="005948AF">
      <w:pPr>
        <w:rPr>
          <w:b/>
          <w:bCs/>
          <w:sz w:val="26"/>
          <w:szCs w:val="26"/>
          <w:lang w:val="en-GB"/>
        </w:rPr>
      </w:pPr>
      <w:r>
        <w:rPr>
          <w:b/>
          <w:bCs/>
          <w:sz w:val="26"/>
          <w:szCs w:val="26"/>
          <w:lang w:val="en-GB"/>
        </w:rPr>
        <w:t>Name: Anamaria Gabriela Tocila</w:t>
      </w:r>
    </w:p>
    <w:p w14:paraId="32E51BC0" w14:textId="47AE7743" w:rsidR="005948AF" w:rsidRDefault="00E50648">
      <w:pPr>
        <w:rPr>
          <w:b/>
          <w:bCs/>
          <w:sz w:val="26"/>
          <w:szCs w:val="26"/>
          <w:lang w:val="en-GB"/>
        </w:rPr>
      </w:pPr>
      <w:r>
        <w:rPr>
          <w:b/>
          <w:bCs/>
          <w:sz w:val="26"/>
          <w:szCs w:val="26"/>
          <w:lang w:val="en-GB"/>
        </w:rPr>
        <w:t>Student id: 2120</w:t>
      </w:r>
      <w:r w:rsidR="00F94420">
        <w:rPr>
          <w:b/>
          <w:bCs/>
          <w:sz w:val="26"/>
          <w:szCs w:val="26"/>
          <w:lang w:val="en-GB"/>
        </w:rPr>
        <w:t>101</w:t>
      </w:r>
    </w:p>
    <w:p w14:paraId="41BED036" w14:textId="0F89EF79" w:rsidR="00875226" w:rsidRDefault="00875226">
      <w:pPr>
        <w:rPr>
          <w:b/>
          <w:bCs/>
          <w:sz w:val="26"/>
          <w:szCs w:val="26"/>
          <w:lang w:val="en-GB"/>
        </w:rPr>
      </w:pPr>
      <w:r>
        <w:rPr>
          <w:b/>
          <w:bCs/>
          <w:sz w:val="26"/>
          <w:szCs w:val="26"/>
          <w:lang w:val="en-GB"/>
        </w:rPr>
        <w:t xml:space="preserve">Lecture’s name : </w:t>
      </w:r>
      <w:r w:rsidR="008C6604">
        <w:rPr>
          <w:b/>
          <w:bCs/>
          <w:sz w:val="26"/>
          <w:szCs w:val="26"/>
          <w:lang w:val="en-GB"/>
        </w:rPr>
        <w:t xml:space="preserve">Ernest </w:t>
      </w:r>
      <w:proofErr w:type="spellStart"/>
      <w:r w:rsidR="008C6604">
        <w:rPr>
          <w:b/>
          <w:bCs/>
          <w:sz w:val="26"/>
          <w:szCs w:val="26"/>
          <w:lang w:val="en-GB"/>
        </w:rPr>
        <w:t>Wavei</w:t>
      </w:r>
      <w:proofErr w:type="spellEnd"/>
      <w:r w:rsidR="008C6604">
        <w:rPr>
          <w:b/>
          <w:bCs/>
          <w:sz w:val="26"/>
          <w:szCs w:val="26"/>
          <w:lang w:val="en-GB"/>
        </w:rPr>
        <w:t xml:space="preserve"> </w:t>
      </w:r>
    </w:p>
    <w:p w14:paraId="612D4D53" w14:textId="77777777" w:rsidR="008C6604" w:rsidRDefault="008C6604">
      <w:pPr>
        <w:rPr>
          <w:b/>
          <w:bCs/>
          <w:sz w:val="26"/>
          <w:szCs w:val="26"/>
          <w:lang w:val="en-GB"/>
        </w:rPr>
      </w:pPr>
    </w:p>
    <w:p w14:paraId="67D64298" w14:textId="77777777" w:rsidR="008C6604" w:rsidRDefault="008C6604">
      <w:pPr>
        <w:rPr>
          <w:b/>
          <w:bCs/>
          <w:sz w:val="26"/>
          <w:szCs w:val="26"/>
          <w:lang w:val="en-GB"/>
        </w:rPr>
      </w:pPr>
    </w:p>
    <w:p w14:paraId="59A5268A" w14:textId="77777777" w:rsidR="000765BC" w:rsidRDefault="000765BC">
      <w:pPr>
        <w:rPr>
          <w:b/>
          <w:bCs/>
          <w:sz w:val="26"/>
          <w:szCs w:val="26"/>
          <w:lang w:val="en-GB"/>
        </w:rPr>
      </w:pPr>
    </w:p>
    <w:p w14:paraId="1CD20439" w14:textId="77777777" w:rsidR="000765BC" w:rsidRDefault="000765BC">
      <w:pPr>
        <w:rPr>
          <w:b/>
          <w:bCs/>
          <w:sz w:val="26"/>
          <w:szCs w:val="26"/>
          <w:lang w:val="en-GB"/>
        </w:rPr>
      </w:pPr>
    </w:p>
    <w:p w14:paraId="44A751ED" w14:textId="77777777" w:rsidR="000765BC" w:rsidRDefault="000765BC">
      <w:pPr>
        <w:rPr>
          <w:b/>
          <w:bCs/>
          <w:sz w:val="26"/>
          <w:szCs w:val="26"/>
          <w:lang w:val="en-GB"/>
        </w:rPr>
      </w:pPr>
    </w:p>
    <w:p w14:paraId="1E814C15"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br/>
        <w:t>I acknowledge the use of Grammarly and Office Editor on 31. 10.2024, to check my assignment. </w:t>
      </w:r>
    </w:p>
    <w:p w14:paraId="61509074"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6AC28F46"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I confirm that I have not presented any AI generated text as my own work. I confirm I have copies of my drafts, notes, and other resources I used before, and after the use of AI tools which I may be asked to provide in evidence. </w:t>
      </w:r>
    </w:p>
    <w:p w14:paraId="44FF682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54BF724"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E54D86D"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37FF97D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63716042"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0F86AA8F"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3C49D69D"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77BB1462"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5F09DB27"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829420F"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01D7F99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558EDBE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6497737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21360D80"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Abstract</w:t>
      </w:r>
    </w:p>
    <w:p w14:paraId="31B0BCD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lastRenderedPageBreak/>
        <w:t>Focusing on how it impacts operational effectiveness, guest satisfaction, and competitive advantage, this report investigates the critical function of digital transformation in the hospitality sector. Technological advancements, including artificial intelligence (AI), the Internet of Things (IoT), and automation, are transforming hotel operations while improving the guest experience. AI-powered tools such as chatbots and virtual concierges optimise guest services and improve personalisation. The literature review underlines the increasing application of digital marketing, predictive maintenance, and mobile technologies for improving efficiency and saving costs. The report provides a PESTEL analysis to evaluate the political, economic, social, technological, environmental, and legal factors impacting this transformation. The study concludes with policy recommendations focused on data security, AI ethics, personnel training, and addressing financial and integration challenges to facilitate sustainable growth. These insights can help the hospitality sector adapt to advancing technologies and changing customer demands.</w:t>
      </w:r>
    </w:p>
    <w:p w14:paraId="6449800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72C1C3BD"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0E7F2E23"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4019AD96"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3425282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082907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7BED5B27"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5BCEE845"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2BB177B5"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524A3006"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032124C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298CD4E4"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Introduction </w:t>
      </w:r>
    </w:p>
    <w:p w14:paraId="1ACFE634"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Digital transformation is changing the hospitality sector, driven by innovations in artificial intelligence, the Internet of Things, and big data analytics. These technologies are completely changing hotel operations and guest interactions, delivering more personalised, efficient, and seamless visitor experiences. In the competitive hospitality sector, digital tools have become essential for improving customer satisfaction and operational efficiency (Talukder et al., 2023).</w:t>
      </w:r>
    </w:p>
    <w:p w14:paraId="34BF2C4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In recent years, customers have anticipated technology-driven solutions, including AI-powered chatbots for questions, mobile check-ins, and intelligent room controls. Hotels use digital marketing tools to provide targeted, personalised offers, while IoT devices facilitate energy management and maintenance effectiveness. The changes described above signify a broader transformation in consumer anticipations, particularly among younger, technologically adept travellers who prioritise convenience and customisation (Mercan et al., 2024)</w:t>
      </w:r>
    </w:p>
    <w:p w14:paraId="2512CCBB"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lastRenderedPageBreak/>
        <w:t>The extensive implementation of digital technologies presents numerous challenges. High implementation expenses, data security issues, and the necessity for employee training present considerable obstacles, especially for smaller hotels. This report examines how the hospitality sector faces these challenges and underlines future policy and management strategies to guarantee that digital transformation continues to be a sustainable and profitable pursuit (Buhalis and Moldavska, 2021).</w:t>
      </w:r>
    </w:p>
    <w:p w14:paraId="5D44DE1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36095FD1"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Literature review</w:t>
      </w:r>
    </w:p>
    <w:p w14:paraId="20AD9CA2"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The literature on digital transformation in hospitality points to technological advancements, especially AI and IoT, in improving operational efficiency, guest satisfaction, and competitive advantage. Research, such as that conducted by Talukder et al. (2023) and Al-Hyari et al. (2023), accentuates the significance of AI in guest services, improving personalisation and decreasing expenses. Nonetheless, discussions become apparent regarding the substantial implementation expenses, especially relevant to smaller enterprises (Han et al., 2021), and the necessity to equilibrate digital and human interaction to preserve service quality (Buhalis and Moldavska, 2021).</w:t>
      </w:r>
    </w:p>
    <w:p w14:paraId="3F5EC62C"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Essential topics include operational efficiency using predictive maintenance (Roy and Pagaldiviti, 2023) and data privacy concerns that result from well-known breaches such as Marriott’s (Godage, 2023). The PESTEL framework describes regulatory pressures and sustainability as vital issues, with environmentally sustainable IoT applications gaining popularity (Farias and Cancino, 2021). Despite extensive research on technological integration, there are still gaps in addressing financial strategies and adaptation challenges for smaller enterprises. This report situates itself within this framework, proposing policy and training strategies to address barriers to digital transformation in the hospitality sector.</w:t>
      </w:r>
    </w:p>
    <w:p w14:paraId="31E55F3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4782F45C"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AI Applications and Guest Experience</w:t>
      </w:r>
      <w:r w:rsidRPr="000765BC">
        <w:rPr>
          <w:rFonts w:ascii="Arial" w:hAnsi="Arial" w:cs="Arial"/>
          <w:color w:val="000000"/>
          <w:kern w:val="0"/>
          <w:sz w:val="27"/>
          <w:szCs w:val="27"/>
          <w14:ligatures w14:val="none"/>
        </w:rPr>
        <w:br/>
        <w:t>Artificial intelligence technologies, including chatbots and virtual concierges, are revolutionising the guest experience by delivering more prompt and efficient service. Talukder et al. (2023) demonstrated that AI-driven chatbots can manage a variety of guest enquiries, resulting in decreased wait times and improved satisfaction levels. Hotels employing AI-driven virtual assistants provide guests with effortless access to services like booking management, restaurant reservations, and room service, contributing to the overall guest experience and decreasing staffing expenses. Moreover, AI systems can collect data on guest preferences, facilitating a more tailored experience, especially in luxury hotels. The study by Al-Hyari et al. (2023) revealed that luxury hotels using AI for personalised guest interactions experienced increased customer satisfaction, with innovations like voice-</w:t>
      </w:r>
      <w:r w:rsidRPr="000765BC">
        <w:rPr>
          <w:rFonts w:ascii="Arial" w:hAnsi="Arial" w:cs="Arial"/>
          <w:color w:val="000000"/>
          <w:kern w:val="0"/>
          <w:sz w:val="27"/>
          <w:szCs w:val="27"/>
          <w14:ligatures w14:val="none"/>
        </w:rPr>
        <w:lastRenderedPageBreak/>
        <w:t>activated room controls and predictive service offerings as significant differentiators.</w:t>
      </w:r>
    </w:p>
    <w:p w14:paraId="05E5416C"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Operational Efficiency through Automation</w:t>
      </w:r>
      <w:r w:rsidRPr="000765BC">
        <w:rPr>
          <w:rFonts w:ascii="Arial" w:hAnsi="Arial" w:cs="Arial"/>
          <w:color w:val="000000"/>
          <w:kern w:val="0"/>
          <w:sz w:val="27"/>
          <w:szCs w:val="27"/>
          <w14:ligatures w14:val="none"/>
        </w:rPr>
        <w:br/>
        <w:t>Beyond improving the guest experience, digital transformation significantly increases operational efficiency. AI and IoT-enabled automated systems allow hotels to optimise routine operations, including check-ins, check-outs, and housekeeping services. Predictive maintenance tools monitor equipment performance in real-time, detecting potential issues before causing downtime, resulting in substantial cost savings (Roy and Pagaldiviti, 2023). Mobile applications improve efficiency by allowing guests to execute self-service tasks, such as reserving rooms and managing in-room amenities, without requiring interaction with the front desk (Cobanoglu et al., 2021). According to the study by Yang-Dei et al. (2021), this automation boosts the guest experience and helps hotel staff to concentrate on more complex, service-oriented responsibilities, increasing productivity.</w:t>
      </w:r>
    </w:p>
    <w:p w14:paraId="470B711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Digital Marketing and Competitive Advantage</w:t>
      </w:r>
      <w:r w:rsidRPr="000765BC">
        <w:rPr>
          <w:rFonts w:ascii="Arial" w:hAnsi="Arial" w:cs="Arial"/>
          <w:color w:val="000000"/>
          <w:kern w:val="0"/>
          <w:sz w:val="27"/>
          <w:szCs w:val="27"/>
          <w14:ligatures w14:val="none"/>
        </w:rPr>
        <w:br/>
        <w:t>Alongside operational improvements, digital marketing has been transformed by artificial intelligence and big data analytics. AI-driven tools empower hotels to develop precisely targeted marketing campaigns tailored to the preferences and behaviours of individual customers. This degree of personalisation boosts marketing efficacy and fortifies customer loyalty. Sentiment analysis tools enable hotels to modify their services in real time according to guest feedback from multiple channels, leading to more pertinent marketing communications (Talukder et al., 2023). Moreover, proficient app store optimisation (ASO) has allowed hotels to increase their visibility in a highly competitive mobile app landscape, enhancing their digital presence and customer engagement (Skoulikas, 2024).</w:t>
      </w:r>
    </w:p>
    <w:p w14:paraId="1CFEB403"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Challenges and Limitations</w:t>
      </w:r>
      <w:r w:rsidRPr="000765BC">
        <w:rPr>
          <w:rFonts w:ascii="Arial" w:hAnsi="Arial" w:cs="Arial"/>
          <w:color w:val="000000"/>
          <w:kern w:val="0"/>
          <w:sz w:val="27"/>
          <w:szCs w:val="27"/>
          <w14:ligatures w14:val="none"/>
        </w:rPr>
        <w:br/>
        <w:t>The implementation of digital technologies presents particular challenges. The primary limitation is the substantial initial investment required to implement these advanced systems, delivering a barrier for smaller and mid-sized hotel chains. More prominent hotel brands possess the resources to invest in advanced technologies, while smaller establishments may need help to justify the initial costs (Han et al., 2021). The concern of diminishing human interaction continues as a fundamental element of hospitality. Despite the increased efficiency provided by AI and automation, numerous guests continue to prioritise personal interaction, especially in the context of complex or sensitive matters. This reinforces the necessity for a balanced strategy in which technology adds to, rather than replaces, human service (Buhalis and Moldavska, 2021).</w:t>
      </w:r>
    </w:p>
    <w:p w14:paraId="724C8817"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7D0DD29D"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PESTEL Analysis</w:t>
      </w:r>
    </w:p>
    <w:p w14:paraId="1655BF6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lastRenderedPageBreak/>
        <w:t>Political</w:t>
      </w:r>
      <w:r w:rsidRPr="000765BC">
        <w:rPr>
          <w:rFonts w:ascii="Arial" w:hAnsi="Arial" w:cs="Arial"/>
          <w:color w:val="000000"/>
          <w:kern w:val="0"/>
          <w:sz w:val="27"/>
          <w:szCs w:val="27"/>
          <w14:ligatures w14:val="none"/>
        </w:rPr>
        <w:br/>
        <w:t>Political factors strongly influence the implementation of digital technologies in the hospitality industry, particularly concerning data privacy and security regulations. Europe's General Data Protection Regulation (GDPR) sets rigorous standards for managing guest data (Hasani et al., 2023). The Marriott International data breach 2018, which impacted over 500 million guests, exemplifies the significance of these regulations. Marriott incurred substantial penalties and suffered reputational damage due to weak security against cyberattacks, necessitating an extensive upgrade of its data management systems. This case demonstrates hotel chains' increasing pressure regarding evolving data protection legislation (Godage, 2023). Besides data protection, hotels must cope with political pressures concerning tax regulations and labour legislation. Digital platforms like Airbnb have prompted demands for stricter regulation and taxation in certain areas, directly affecting conventional hotels. The political dynamics force hotels to synchronise their digital transformation initiatives with regulatory frameworks to avoid sanctions (Buijvoets, 2020; Guttentag, 2017).</w:t>
      </w:r>
    </w:p>
    <w:p w14:paraId="729CC1AF"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Economic</w:t>
      </w:r>
      <w:r w:rsidRPr="000765BC">
        <w:rPr>
          <w:rFonts w:ascii="Arial" w:hAnsi="Arial" w:cs="Arial"/>
          <w:color w:val="000000"/>
          <w:kern w:val="0"/>
          <w:sz w:val="27"/>
          <w:szCs w:val="27"/>
          <w14:ligatures w14:val="none"/>
        </w:rPr>
        <w:br/>
        <w:t>The financial consequences of digital transformation in the hospitality sector are significant, influencing expenditures and income. Implementing advanced technologies like artificial intelligence (AI) and Internet of Things (IoT) systems necessitates substantial initial investment, which may be unaffordable for smaller hotels. Research indicates that hotels frequently incur significant capital expenditures for AI-driven guest services, IoT-enabled energy management systems, and mobile check-in applications (Mercan et al., 2020). These investments may produce durable financial advantages through improvements in operational efficiency and guest satisfaction. Hilton’s Connected Room technology allows guests to manage room settings through smartphones, further minimising energy waste and labour expenses by automating services like housekeeping and maintenance (Lukanova and Ilieva, 2019). Moreover, studies demonstrate that hotels adopting advanced technologies for automating bookings and guest services can decrease labour expenses by 20-30%, resulting in increased profitability over time (Vishal, 2024).</w:t>
      </w:r>
    </w:p>
    <w:p w14:paraId="02BF4CA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Social</w:t>
      </w:r>
      <w:r w:rsidRPr="000765BC">
        <w:rPr>
          <w:rFonts w:ascii="Arial" w:hAnsi="Arial" w:cs="Arial"/>
          <w:color w:val="000000"/>
          <w:kern w:val="0"/>
          <w:sz w:val="27"/>
          <w:szCs w:val="27"/>
          <w14:ligatures w14:val="none"/>
        </w:rPr>
        <w:br/>
        <w:t xml:space="preserve">The hospitality sector's digital transformation is predominantly driven by changing consumer expectations. Guests now require seamless, personalised, and contactless experiences following the COVID-19 pandemic (Deri et al., 2023). Marriott and Hilton have taken advantage of this transition by implementing digital check-ins, keyless entry systems, and AI-driven chatbots to manage guest enquiries (Çalhan, 2022). Furthermore, studies indicate that millennials and Generation Z travellers progressively favour hotels with innovative room amenities and sustainable options that resonate with their principles. Bright rooms allow guests to </w:t>
      </w:r>
      <w:r w:rsidRPr="000765BC">
        <w:rPr>
          <w:rFonts w:ascii="Arial" w:hAnsi="Arial" w:cs="Arial"/>
          <w:color w:val="000000"/>
          <w:kern w:val="0"/>
          <w:sz w:val="27"/>
          <w:szCs w:val="27"/>
          <w14:ligatures w14:val="none"/>
        </w:rPr>
        <w:lastRenderedPageBreak/>
        <w:t>regulate lighting and temperature using voice commands to accommodate the technologically inclined preferences of younger generations (Buhalis and Moldavska, 2021). Still, a challenge occurs in reconciling the demand for technology with the necessity of human interaction, which remains a fundamental aspect of the hospitality experience (Al-Hyariet al., 2023).</w:t>
      </w:r>
    </w:p>
    <w:p w14:paraId="7FECD36C"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Technological</w:t>
      </w:r>
      <w:r w:rsidRPr="000765BC">
        <w:rPr>
          <w:rFonts w:ascii="Arial" w:hAnsi="Arial" w:cs="Arial"/>
          <w:color w:val="000000"/>
          <w:kern w:val="0"/>
          <w:sz w:val="27"/>
          <w:szCs w:val="27"/>
          <w14:ligatures w14:val="none"/>
        </w:rPr>
        <w:br/>
        <w:t>Technological innovations are fundamental to the digital transformation within the hospitality sector. Hotels progressively utilise AI, IoT, big data analytics, and cloud computing to improve their services and optimise operations. Artificial intelligence is employed in various applications, including dynamic pricing models and personalised guest services, exemplified by Hilton's utilisation of AI-powered chatbots to manage guest enquiries, thereby decreasing labour costs while improving efficiency (Al-Hyari et al., 2023). Likewise, IoT devices are revolutionising hotel energy management. AccorHotels has adopted smart thermostats that modify room temperatures according to occupancy rates (Lukanovaand Ilieva, 2019), resulting in a reduction of energy waste by up to 25%, as indicated by the study conducted by Miu et al. (2019). Cloud-based platforms facilitate the centralisation of hotel data collection, boosting decision-making processes, while real-time analytics empower hotels to quickly meet customer needs (Ghosh and Sen, 2023).</w:t>
      </w:r>
    </w:p>
    <w:p w14:paraId="3B77C2E2"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Environmental</w:t>
      </w:r>
      <w:r w:rsidRPr="000765BC">
        <w:rPr>
          <w:rFonts w:ascii="Arial" w:hAnsi="Arial" w:cs="Arial"/>
          <w:color w:val="000000"/>
          <w:kern w:val="0"/>
          <w:sz w:val="27"/>
          <w:szCs w:val="27"/>
          <w14:ligatures w14:val="none"/>
        </w:rPr>
        <w:br/>
        <w:t>Sustainability is an essential priority for hotels, with digital technologies significantly contributing to reducing the environmental impact of hospitality operations. Numerous hotels have implemented energy management systems utilising IoT technology to oversee and regulate energy consumption (Farias and Cancino, 2021). The Langham Hotel in London has adopted smart water recycling systems and renewable energy sources, reducingoperational costs and improving environmental credentials (Langham Hotel, 2024). Moreover, businesses such as AccorHotels have implemented sustainable initiatives, including smart lighting that adapts to natural light levels to conserve energy (Lukanova et al., 2019). The adoption of these technologies is frequently motivated by regulatory pressures and consumer demand for sustainable travel alternatives. This transition has been encouraged by eco-labels, like Green Key certification, which afford hotels an advantage over their competitors by highlighting their dedication to sustainability (Meeroff et al., 2020).</w:t>
      </w:r>
    </w:p>
    <w:p w14:paraId="7C7C310A"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Legal</w:t>
      </w:r>
      <w:r w:rsidRPr="000765BC">
        <w:rPr>
          <w:rFonts w:ascii="Arial" w:hAnsi="Arial" w:cs="Arial"/>
          <w:color w:val="000000"/>
          <w:kern w:val="0"/>
          <w:sz w:val="27"/>
          <w:szCs w:val="27"/>
          <w14:ligatures w14:val="none"/>
        </w:rPr>
        <w:br/>
        <w:t xml:space="preserve">The legal issues in digital transformation mainly relate to data privacy and security, primarily as hotels collect moresignificant volumes of guest data from their digital platforms. The previously mentioned Marriott breach highlighted the vulnerabilities in digital systems and the severe repercussions of weak customer information protection. To reduce </w:t>
      </w:r>
      <w:r w:rsidRPr="000765BC">
        <w:rPr>
          <w:rFonts w:ascii="Arial" w:hAnsi="Arial" w:cs="Arial"/>
          <w:color w:val="000000"/>
          <w:kern w:val="0"/>
          <w:sz w:val="27"/>
          <w:szCs w:val="27"/>
          <w14:ligatures w14:val="none"/>
        </w:rPr>
        <w:lastRenderedPageBreak/>
        <w:t>these risks, hotels need to conform to regulations like the General Data Protection Regulation (GDPR), which requires rigorous standards for storing and processing guest data (Florido-Benítez, 2024). Noncompliance with these regulations may lead to substantial penalties and reputational harm, exemplified by Marriott's $23.8 million fine imposed by the UK's Information Commissioner's Office (ICO). In addition to data security, legal considerations include intellectual property rights regarding proprietary software that hotels utilise. Hotels must guarantee ownership or rights to utilise the software that operates their digital platforms to prevent expensive legal conflicts (ICO, 2020).</w:t>
      </w:r>
    </w:p>
    <w:p w14:paraId="43723DC6"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0B8B96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Evaluation of Future Policy and Management Options</w:t>
      </w:r>
    </w:p>
    <w:p w14:paraId="19ADBAE0"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As the hotel and hospitality sector advances in digital transformation, several critical domains necessitate the evolution of future policies and management practices to guarantee the effectiveness and sustainability of this transformation. These include improving data security, upgrading guest personalisation using AI, addressing staff training, and overcoming financial and integration obstacles and conflicts (ICO, 2020).</w:t>
      </w:r>
    </w:p>
    <w:p w14:paraId="38E6F306"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1. Data Security and Privacy Policies</w:t>
      </w:r>
    </w:p>
    <w:p w14:paraId="0F060A3E"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As the need for digital tools and AI-enhanced guest personalisation becomes more intense, hotels must implement more robust data security protocols. Data breaches, exemplified by the Marriott International incident, underscore the essential importance of data protection policies. Future data security policies must prioritise end-to-end encryption, routine security audits, and real-time vulnerability monitoring (ICO, 2020; Florido-Benítez, 2024). Studies indicate that investing in AI-driven cybersecurity solutions can automate threat detection and response, reducing human error and improving data protection (Nannelli et al., 2023). </w:t>
      </w:r>
      <w:r w:rsidRPr="000765BC">
        <w:rPr>
          <w:rFonts w:ascii="Arial" w:hAnsi="Arial" w:cs="Arial"/>
          <w:color w:val="000000"/>
          <w:kern w:val="0"/>
          <w:sz w:val="27"/>
          <w:szCs w:val="27"/>
          <w14:ligatures w14:val="none"/>
        </w:rPr>
        <w:br/>
        <w:t>Moreover, it is necessary to guarantee compliance withdata privacy legislation, including the General Data Protection Regulation (GDPR) and the California Consumer Privacy Act (CCPA). Future policies must adopt a proactive approach towards these regulations, guaranteeing that data privacy is integrated during the design phase of new digital systems. Hotels could implement policies demanding staff training on data security protocols,  reducing the probability of data breaches caused by human error (Mesarčík, 2020).</w:t>
      </w:r>
    </w:p>
    <w:p w14:paraId="75C3B6ED"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2. Enhancing Guest Personalization through AI</w:t>
      </w:r>
    </w:p>
    <w:p w14:paraId="704D8A1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 xml:space="preserve">Artificial intelligence offers significant opportunities for improving guest personalisation, and forthcoming management strategies should prioritise the utilisation of AI and data analytics to develop customised guest experiences. AI-driven systems can predict guest preferences, permitting hotels to provide tailored services that improve satisfaction and increase customer loyalty. AI algorithms can be incorporated into customer relationship management (CRM) systems to assess guest behaviour and </w:t>
      </w:r>
      <w:r w:rsidRPr="000765BC">
        <w:rPr>
          <w:rFonts w:ascii="Arial" w:hAnsi="Arial" w:cs="Arial"/>
          <w:color w:val="000000"/>
          <w:kern w:val="0"/>
          <w:sz w:val="27"/>
          <w:szCs w:val="27"/>
          <w14:ligatures w14:val="none"/>
        </w:rPr>
        <w:lastRenderedPageBreak/>
        <w:t>preferences, facilitating tailored service recommendations, dining, and room configurations (Said, 2023). </w:t>
      </w:r>
      <w:r w:rsidRPr="000765BC">
        <w:rPr>
          <w:rFonts w:ascii="Arial" w:hAnsi="Arial" w:cs="Arial"/>
          <w:color w:val="000000"/>
          <w:kern w:val="0"/>
          <w:sz w:val="27"/>
          <w:szCs w:val="27"/>
          <w14:ligatures w14:val="none"/>
        </w:rPr>
        <w:br/>
        <w:t>Future policy must guarantee the ethical implementation of AI. AI personalisation must reconcile innovation with privacy, guaranteeing transparent data collection and allowing users to manage the utilisation of their data. Responsible implementation of AI will strengthen trust and amplify guests' readiness to share data, which is essential for the effective adoption of AI in personalisation strategies (Youssofi et al., 2023).</w:t>
      </w:r>
    </w:p>
    <w:p w14:paraId="69B7BF6A" w14:textId="77777777" w:rsidR="000765BC" w:rsidRPr="000765BC" w:rsidRDefault="000765BC" w:rsidP="000765BC">
      <w:pPr>
        <w:spacing w:after="0" w:line="240" w:lineRule="auto"/>
        <w:jc w:val="both"/>
        <w:divId w:val="593826791"/>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noProof/>
          <w:color w:val="000000"/>
          <w:kern w:val="0"/>
          <w:sz w:val="27"/>
          <w:szCs w:val="27"/>
          <w14:ligatures w14:val="none"/>
        </w:rPr>
        <mc:AlternateContent>
          <mc:Choice Requires="wps">
            <w:drawing>
              <wp:inline distT="0" distB="0" distL="0" distR="0" wp14:anchorId="03CA7DAE" wp14:editId="0A443E4D">
                <wp:extent cx="300355" cy="300355"/>
                <wp:effectExtent l="0" t="0" r="0" b="0"/>
                <wp:docPr id="633873883"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B98BD5" id="Dreptunghi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r w:rsidRPr="000765BC">
        <w:rPr>
          <w:rFonts w:ascii="Arial" w:eastAsia="Times New Roman" w:hAnsi="Arial" w:cs="Arial"/>
          <w:b/>
          <w:bCs/>
          <w:color w:val="000000"/>
          <w:kern w:val="0"/>
          <w:sz w:val="27"/>
          <w:szCs w:val="27"/>
          <w14:ligatures w14:val="none"/>
        </w:rPr>
        <w:t>3. Staff Training and Development</w:t>
      </w:r>
    </w:p>
    <w:p w14:paraId="493739B9"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A significant impediment to successful digital transformation is the skills gap among employees. As digital technologies advance, management needs to invest in ongoing staff training. A thorough training program must focus on digital literacy, artificial intelligence, and data analytics to guarantee employee proficiency in emerging technologies. Studies demonstrate that proficiently trained employees are more inclined to adopt digital tools that improve operational efficiency (Kane, 2019). </w:t>
      </w:r>
      <w:r w:rsidRPr="000765BC">
        <w:rPr>
          <w:rFonts w:ascii="Arial" w:hAnsi="Arial" w:cs="Arial"/>
          <w:color w:val="000000"/>
          <w:kern w:val="0"/>
          <w:sz w:val="27"/>
          <w:szCs w:val="27"/>
          <w14:ligatures w14:val="none"/>
        </w:rPr>
        <w:br/>
        <w:t>Future policies should require consistent training and professional development opportunities. This training should prioritise not only the utilisation of digital tools but also the cultivation of a culture of innovation and adaptability. Given the continuous technological advancements, it is fundamental for employees to remain adaptable and receptive to new digital processes,  guaranteeing the sustained success of digital transformation initiatives (Lubis et al., 2024).</w:t>
      </w:r>
    </w:p>
    <w:p w14:paraId="66AE3D7B"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4. Addressing Financial Barriers to Digital Transformation</w:t>
      </w:r>
    </w:p>
    <w:p w14:paraId="45797844"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The substantial cost of adopting advanced digital technologies may seriously impede many hotels, especially smaller ones. Future management strategies should investigate innovative financial solutions to address this issue. A viable strategy involves establishing strategic alliances with technology providers that reduce the financial strain associated with technology adoption (Troisi et al., 2023). AccorHotels is successfully expanding its digital transformation initiatives by collaborating with technology firms to distribute the expenses forimplementing AI and IoT technologies (Deloitte, 2024). </w:t>
      </w:r>
      <w:r w:rsidRPr="000765BC">
        <w:rPr>
          <w:rFonts w:ascii="Arial" w:hAnsi="Arial" w:cs="Arial"/>
          <w:color w:val="000000"/>
          <w:kern w:val="0"/>
          <w:sz w:val="27"/>
          <w:szCs w:val="27"/>
          <w14:ligatures w14:val="none"/>
        </w:rPr>
        <w:br/>
        <w:t>Furthermore, forthcoming policies may want to promote a gradual strategy for technology integration, permitting hotels to adopt digital solutions progressively. This would allow smaller hotels to distribute expenses over time, easing financial pressure. Governments can contribute by providing tax incentives and grants to hotels that invest in sustainable technologies or digital transformation initiatives (Lam and Law, 2019).</w:t>
      </w:r>
    </w:p>
    <w:p w14:paraId="6007A7B6"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20B9D73F"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5. Overcoming Integration Challenges</w:t>
      </w:r>
    </w:p>
    <w:p w14:paraId="1483557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 xml:space="preserve">Integrating digital tools with existing systems poses a considerable challenge for hotels, especially those with outdated infrastructure. Future management practices should prioritise adopting adaptable, cloud-based platforms </w:t>
      </w:r>
      <w:r w:rsidRPr="000765BC">
        <w:rPr>
          <w:rFonts w:ascii="Arial" w:hAnsi="Arial" w:cs="Arial"/>
          <w:color w:val="000000"/>
          <w:kern w:val="0"/>
          <w:sz w:val="27"/>
          <w:szCs w:val="27"/>
          <w14:ligatures w14:val="none"/>
        </w:rPr>
        <w:lastRenderedPageBreak/>
        <w:t>capable of seamless integration with diverse systems without significant reconfigurations. Open-source platforms or modular software solutions offer the requisite flexibility for seamless integration while reducing costs (Oracle, 2024). </w:t>
      </w:r>
      <w:r w:rsidRPr="000765BC">
        <w:rPr>
          <w:rFonts w:ascii="Arial" w:hAnsi="Arial" w:cs="Arial"/>
          <w:color w:val="000000"/>
          <w:kern w:val="0"/>
          <w:sz w:val="27"/>
          <w:szCs w:val="27"/>
          <w14:ligatures w14:val="none"/>
        </w:rPr>
        <w:br/>
        <w:t>In addition, hospitality businesses are encouraged to partner with technology providers to create tailored solutions that address their particular operationalrequirements. By adopting cloud-based infrastructure, hotels can facilitate digital transformation and reduce the complexity of integrating new technologies with legacy systems (Kumar, 2021).</w:t>
      </w:r>
    </w:p>
    <w:p w14:paraId="0D729E4F"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012FFBA5"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Conclusion</w:t>
      </w:r>
    </w:p>
    <w:p w14:paraId="28D58C3C"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color w:val="000000"/>
          <w:kern w:val="0"/>
          <w:sz w:val="27"/>
          <w:szCs w:val="27"/>
          <w14:ligatures w14:val="none"/>
        </w:rPr>
        <w:t>The hotel and hospitality sectors are evolving thanks to digital transformation, which allows hotels to deliver more personalised and efficient services. Automation, IoT, and AI technologies simplify operations, lower costs, and facilitate fulfilling customer demands. Nonetheless, there are disadvantages, including higher costs, data privacy concerns, and the necessity for employee training. Hotels must invest in ethical AI implementation, reliable data security measures, and ongoing employee training to take full advantage of these technologies. By adopting digital tools, hotels can sustain their competitiveness and meet the growing demand for seamless, technology-oriented guest experiences.</w:t>
      </w:r>
    </w:p>
    <w:p w14:paraId="2371A27B"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59730F01"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2E13720B"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3B0AD59B"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29B16B55"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66F756C"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4CF8660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706F2AC7"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Arial" w:hAnsi="Arial" w:cs="Arial"/>
          <w:b/>
          <w:bCs/>
          <w:color w:val="000000"/>
          <w:kern w:val="0"/>
          <w:sz w:val="27"/>
          <w:szCs w:val="27"/>
          <w14:ligatures w14:val="none"/>
        </w:rPr>
        <w:t>References</w:t>
      </w:r>
    </w:p>
    <w:p w14:paraId="73C90761" w14:textId="77777777" w:rsidR="000765BC" w:rsidRPr="000765BC" w:rsidRDefault="000765BC" w:rsidP="000765BC">
      <w:pPr>
        <w:spacing w:after="0" w:line="240" w:lineRule="auto"/>
        <w:ind w:hanging="270"/>
        <w:jc w:val="both"/>
        <w:divId w:val="732853646"/>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1. </w:t>
      </w:r>
      <w:r w:rsidRPr="000765BC">
        <w:rPr>
          <w:rFonts w:ascii="Arial" w:eastAsia="Times New Roman" w:hAnsi="Arial" w:cs="Arial"/>
          <w:color w:val="000000"/>
          <w:kern w:val="0"/>
          <w:sz w:val="27"/>
          <w:szCs w:val="27"/>
          <w14:ligatures w14:val="none"/>
        </w:rPr>
        <w:t>Al-Hyari, H., Al-smadi, H. and Weshah, S., 2023. THE IMPACT OF ARTIFICIAL INTELLIGENCE (AI) ON GUEST SATISFACTION IN HOTEL MANAGEMENT: AN EMPIRICAL STUDY OF LUXURY HOTELS. </w:t>
      </w:r>
      <w:r w:rsidRPr="000765BC">
        <w:rPr>
          <w:rFonts w:ascii="Arial" w:eastAsia="Times New Roman" w:hAnsi="Arial" w:cs="Arial"/>
          <w:i/>
          <w:iCs/>
          <w:color w:val="000000"/>
          <w:kern w:val="0"/>
          <w:sz w:val="27"/>
          <w:szCs w:val="27"/>
          <w14:ligatures w14:val="none"/>
        </w:rPr>
        <w:t>GeoJournal of Tourism and Geosites</w:t>
      </w:r>
      <w:r w:rsidRPr="000765BC">
        <w:rPr>
          <w:rFonts w:ascii="Arial" w:eastAsia="Times New Roman" w:hAnsi="Arial" w:cs="Arial"/>
          <w:color w:val="000000"/>
          <w:kern w:val="0"/>
          <w:sz w:val="27"/>
          <w:szCs w:val="27"/>
          <w14:ligatures w14:val="none"/>
        </w:rPr>
        <w:t>. </w:t>
      </w:r>
      <w:hyperlink r:id="rId4" w:history="1">
        <w:r w:rsidRPr="000765BC">
          <w:rPr>
            <w:rFonts w:ascii="Arial" w:eastAsia="Times New Roman" w:hAnsi="Arial" w:cs="Arial"/>
            <w:color w:val="0563C1"/>
            <w:kern w:val="0"/>
            <w:sz w:val="27"/>
            <w:szCs w:val="27"/>
            <w:u w:val="single"/>
            <w14:ligatures w14:val="none"/>
          </w:rPr>
          <w:t>https://doi.org/10.30892/gtg.482spl15-1081</w:t>
        </w:r>
      </w:hyperlink>
      <w:r w:rsidRPr="000765BC">
        <w:rPr>
          <w:rFonts w:ascii="Arial" w:eastAsia="Times New Roman" w:hAnsi="Arial" w:cs="Arial"/>
          <w:color w:val="000000"/>
          <w:kern w:val="0"/>
          <w:sz w:val="27"/>
          <w:szCs w:val="27"/>
          <w14:ligatures w14:val="none"/>
        </w:rPr>
        <w:t>. </w:t>
      </w:r>
    </w:p>
    <w:p w14:paraId="022D1472" w14:textId="77777777" w:rsidR="000765BC" w:rsidRPr="000765BC" w:rsidRDefault="000765BC" w:rsidP="000765BC">
      <w:pPr>
        <w:spacing w:after="0" w:line="240" w:lineRule="auto"/>
        <w:ind w:hanging="270"/>
        <w:jc w:val="both"/>
        <w:divId w:val="1675179770"/>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2. </w:t>
      </w:r>
      <w:r w:rsidRPr="000765BC">
        <w:rPr>
          <w:rFonts w:ascii="Arial" w:eastAsia="Times New Roman" w:hAnsi="Arial" w:cs="Arial"/>
          <w:color w:val="000000"/>
          <w:kern w:val="0"/>
          <w:sz w:val="27"/>
          <w:szCs w:val="27"/>
          <w14:ligatures w14:val="none"/>
        </w:rPr>
        <w:t>BBC, 2024. Marriott hack hit 500 million Starwood guests. </w:t>
      </w:r>
      <w:hyperlink r:id="rId5" w:history="1">
        <w:r w:rsidRPr="000765BC">
          <w:rPr>
            <w:rFonts w:ascii="Arial" w:eastAsia="Times New Roman" w:hAnsi="Arial" w:cs="Arial"/>
            <w:color w:val="0563C1"/>
            <w:kern w:val="0"/>
            <w:sz w:val="27"/>
            <w:szCs w:val="27"/>
            <w:u w:val="single"/>
            <w14:ligatures w14:val="none"/>
          </w:rPr>
          <w:t>https://www.bbc.com/news/technology-46401890</w:t>
        </w:r>
      </w:hyperlink>
    </w:p>
    <w:p w14:paraId="167604CD" w14:textId="77777777" w:rsidR="000765BC" w:rsidRPr="000765BC" w:rsidRDefault="000765BC" w:rsidP="000765BC">
      <w:pPr>
        <w:spacing w:after="0" w:line="240" w:lineRule="auto"/>
        <w:ind w:hanging="270"/>
        <w:jc w:val="both"/>
        <w:divId w:val="780950287"/>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3. </w:t>
      </w:r>
      <w:r w:rsidRPr="000765BC">
        <w:rPr>
          <w:rFonts w:ascii="Arial" w:eastAsia="Times New Roman" w:hAnsi="Arial" w:cs="Arial"/>
          <w:color w:val="000000"/>
          <w:kern w:val="0"/>
          <w:sz w:val="27"/>
          <w:szCs w:val="27"/>
          <w14:ligatures w14:val="none"/>
        </w:rPr>
        <w:t>Buhalis, D. and Moldavska, I., 2021. Voice assistants in hospitality: using artificial intelligence for customer service. </w:t>
      </w:r>
      <w:hyperlink r:id="rId6" w:history="1">
        <w:r w:rsidRPr="000765BC">
          <w:rPr>
            <w:rFonts w:ascii="Arial" w:eastAsia="Times New Roman" w:hAnsi="Arial" w:cs="Arial"/>
            <w:color w:val="0563C1"/>
            <w:kern w:val="0"/>
            <w:sz w:val="27"/>
            <w:szCs w:val="27"/>
            <w:u w:val="single"/>
            <w14:ligatures w14:val="none"/>
          </w:rPr>
          <w:t>https://www.academia.edu/download/77454210/VOICE_ASSISTANTS_10_1108_JHTT_03_2021_0104.pdf</w:t>
        </w:r>
      </w:hyperlink>
    </w:p>
    <w:p w14:paraId="48A2E678" w14:textId="77777777" w:rsidR="000765BC" w:rsidRPr="000765BC" w:rsidRDefault="000765BC" w:rsidP="000765BC">
      <w:pPr>
        <w:spacing w:after="0" w:line="240" w:lineRule="auto"/>
        <w:ind w:hanging="270"/>
        <w:jc w:val="both"/>
        <w:divId w:val="187854149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4. </w:t>
      </w:r>
      <w:r w:rsidRPr="000765BC">
        <w:rPr>
          <w:rFonts w:ascii="Arial" w:eastAsia="Times New Roman" w:hAnsi="Arial" w:cs="Arial"/>
          <w:color w:val="000000"/>
          <w:kern w:val="0"/>
          <w:sz w:val="27"/>
          <w:szCs w:val="27"/>
          <w14:ligatures w14:val="none"/>
        </w:rPr>
        <w:t>Buhalis, D. and Moldavska, I., 2021. Voice assistants in hospitality: using artificial intelligence for customer service. </w:t>
      </w:r>
      <w:hyperlink r:id="rId7" w:history="1">
        <w:r w:rsidRPr="000765BC">
          <w:rPr>
            <w:rFonts w:ascii="Arial" w:eastAsia="Times New Roman" w:hAnsi="Arial" w:cs="Arial"/>
            <w:color w:val="0563C1"/>
            <w:kern w:val="0"/>
            <w:sz w:val="27"/>
            <w:szCs w:val="27"/>
            <w:u w:val="single"/>
            <w14:ligatures w14:val="none"/>
          </w:rPr>
          <w:t>https://www.academia.edu/download/77454210/VOICE_ASSISTANTS_10_1108_JHTT_03_2021_0104.pdf</w:t>
        </w:r>
      </w:hyperlink>
    </w:p>
    <w:p w14:paraId="2C706AB4" w14:textId="77777777" w:rsidR="000765BC" w:rsidRPr="000765BC" w:rsidRDefault="000765BC" w:rsidP="000765BC">
      <w:pPr>
        <w:spacing w:after="0" w:line="240" w:lineRule="auto"/>
        <w:ind w:hanging="270"/>
        <w:jc w:val="both"/>
        <w:divId w:val="1149588599"/>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lastRenderedPageBreak/>
        <w:t>5. </w:t>
      </w:r>
      <w:r w:rsidRPr="000765BC">
        <w:rPr>
          <w:rFonts w:ascii="Arial" w:eastAsia="Times New Roman" w:hAnsi="Arial" w:cs="Arial"/>
          <w:color w:val="000000"/>
          <w:kern w:val="0"/>
          <w:sz w:val="27"/>
          <w:szCs w:val="27"/>
          <w14:ligatures w14:val="none"/>
        </w:rPr>
        <w:t>Buijvoets, R., 2020. </w:t>
      </w:r>
      <w:r w:rsidRPr="000765BC">
        <w:rPr>
          <w:rFonts w:ascii="Arial" w:eastAsia="Times New Roman" w:hAnsi="Arial" w:cs="Arial"/>
          <w:i/>
          <w:iCs/>
          <w:color w:val="000000"/>
          <w:kern w:val="0"/>
          <w:sz w:val="27"/>
          <w:szCs w:val="27"/>
          <w14:ligatures w14:val="none"/>
        </w:rPr>
        <w:t>Regulating the platform economy. Assessing to what extent digital platforms in the EU need to be regulated considering competition law and data protection issues–a comparative case study of Airbnb and Uber</w:t>
      </w:r>
      <w:r w:rsidRPr="000765BC">
        <w:rPr>
          <w:rFonts w:ascii="Arial" w:eastAsia="Times New Roman" w:hAnsi="Arial" w:cs="Arial"/>
          <w:color w:val="000000"/>
          <w:kern w:val="0"/>
          <w:sz w:val="27"/>
          <w:szCs w:val="27"/>
          <w14:ligatures w14:val="none"/>
        </w:rPr>
        <w:t>. </w:t>
      </w:r>
      <w:hyperlink r:id="rId8" w:history="1">
        <w:r w:rsidRPr="000765BC">
          <w:rPr>
            <w:rFonts w:ascii="Arial" w:eastAsia="Times New Roman" w:hAnsi="Arial" w:cs="Arial"/>
            <w:color w:val="0563C1"/>
            <w:kern w:val="0"/>
            <w:sz w:val="27"/>
            <w:szCs w:val="27"/>
            <w:u w:val="single"/>
            <w14:ligatures w14:val="none"/>
          </w:rPr>
          <w:t>https://studenttheses.uu.nl/bitstream/handle/20.500.12932/38578/Master%27s%20thesis%20Ruud%20Buijvoets%20-%20Regulating%20the%20platform%20economy%20%282020%29.pdf?sequence=1&amp;isAllowed=y</w:t>
        </w:r>
      </w:hyperlink>
    </w:p>
    <w:p w14:paraId="6FBA3E73" w14:textId="77777777" w:rsidR="000765BC" w:rsidRPr="000765BC" w:rsidRDefault="000765BC" w:rsidP="000765BC">
      <w:pPr>
        <w:spacing w:after="0" w:line="240" w:lineRule="auto"/>
        <w:ind w:hanging="270"/>
        <w:jc w:val="both"/>
        <w:divId w:val="162748429"/>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6. </w:t>
      </w:r>
      <w:r w:rsidRPr="000765BC">
        <w:rPr>
          <w:rFonts w:ascii="Arial" w:eastAsia="Times New Roman" w:hAnsi="Arial" w:cs="Arial"/>
          <w:color w:val="000000"/>
          <w:kern w:val="0"/>
          <w:sz w:val="27"/>
          <w:szCs w:val="27"/>
          <w14:ligatures w14:val="none"/>
        </w:rPr>
        <w:t>Çalhan, H., 2022. Accommodation Sector Innovations during the Covid-19 Pandemic: A Conceptual Review. </w:t>
      </w:r>
      <w:r w:rsidRPr="000765BC">
        <w:rPr>
          <w:rFonts w:ascii="Arial" w:eastAsia="Times New Roman" w:hAnsi="Arial" w:cs="Arial"/>
          <w:i/>
          <w:iCs/>
          <w:color w:val="000000"/>
          <w:kern w:val="0"/>
          <w:sz w:val="27"/>
          <w:szCs w:val="27"/>
          <w14:ligatures w14:val="none"/>
        </w:rPr>
        <w:t>Seyahat ve Otel İşletmeciliği Dergisi</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19</w:t>
      </w:r>
      <w:r w:rsidRPr="000765BC">
        <w:rPr>
          <w:rFonts w:ascii="Arial" w:eastAsia="Times New Roman" w:hAnsi="Arial" w:cs="Arial"/>
          <w:color w:val="000000"/>
          <w:kern w:val="0"/>
          <w:sz w:val="27"/>
          <w:szCs w:val="27"/>
          <w14:ligatures w14:val="none"/>
        </w:rPr>
        <w:t>(3), pp.565-577. </w:t>
      </w:r>
      <w:hyperlink r:id="rId9" w:history="1">
        <w:r w:rsidRPr="000765BC">
          <w:rPr>
            <w:rFonts w:ascii="Arial" w:eastAsia="Times New Roman" w:hAnsi="Arial" w:cs="Arial"/>
            <w:color w:val="0563C1"/>
            <w:kern w:val="0"/>
            <w:sz w:val="27"/>
            <w:szCs w:val="27"/>
            <w:u w:val="single"/>
            <w14:ligatures w14:val="none"/>
          </w:rPr>
          <w:t>https://dergipark.org.tr/en/download/article-file/2566084</w:t>
        </w:r>
      </w:hyperlink>
    </w:p>
    <w:p w14:paraId="56FAB16B" w14:textId="77777777" w:rsidR="000765BC" w:rsidRPr="000765BC" w:rsidRDefault="000765BC" w:rsidP="000765BC">
      <w:pPr>
        <w:spacing w:after="0" w:line="240" w:lineRule="auto"/>
        <w:ind w:hanging="270"/>
        <w:jc w:val="both"/>
        <w:divId w:val="461775794"/>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7. </w:t>
      </w:r>
      <w:r w:rsidRPr="000765BC">
        <w:rPr>
          <w:rFonts w:ascii="Arial" w:eastAsia="Times New Roman" w:hAnsi="Arial" w:cs="Arial"/>
          <w:color w:val="000000"/>
          <w:kern w:val="0"/>
          <w:sz w:val="27"/>
          <w:szCs w:val="27"/>
          <w14:ligatures w14:val="none"/>
        </w:rPr>
        <w:t>Cobanoglu, C., Dogan, S., Berezina, K., Collins, G., Nanu, L., Shahtakhtinskaya, K., Kaya, G. and Parvez, O., 2021. Hospitality and tourism information technology. </w:t>
      </w:r>
      <w:r w:rsidRPr="000765BC">
        <w:rPr>
          <w:rFonts w:ascii="Arial" w:eastAsia="Times New Roman" w:hAnsi="Arial" w:cs="Arial"/>
          <w:i/>
          <w:iCs/>
          <w:color w:val="000000"/>
          <w:kern w:val="0"/>
          <w:sz w:val="27"/>
          <w:szCs w:val="27"/>
          <w14:ligatures w14:val="none"/>
        </w:rPr>
        <w:t>University of South Florida M3 Center Publishing</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17</w:t>
      </w:r>
      <w:r w:rsidRPr="000765BC">
        <w:rPr>
          <w:rFonts w:ascii="Arial" w:eastAsia="Times New Roman" w:hAnsi="Arial" w:cs="Arial"/>
          <w:color w:val="000000"/>
          <w:kern w:val="0"/>
          <w:sz w:val="27"/>
          <w:szCs w:val="27"/>
          <w14:ligatures w14:val="none"/>
        </w:rPr>
        <w:t>(9781732127593), p.2.  </w:t>
      </w:r>
      <w:hyperlink r:id="rId10" w:history="1">
        <w:r w:rsidRPr="000765BC">
          <w:rPr>
            <w:rFonts w:ascii="Arial" w:eastAsia="Times New Roman" w:hAnsi="Arial" w:cs="Arial"/>
            <w:color w:val="0563C1"/>
            <w:kern w:val="0"/>
            <w:sz w:val="27"/>
            <w:szCs w:val="27"/>
            <w:u w:val="single"/>
            <w14:ligatures w14:val="none"/>
          </w:rPr>
          <w:t>https://www.researchgate.net/profile/Betsy-Stringam-2/publication/344753638_Hotel_and_Guestroom_Technology/links/614a1314a3df59440ba1339b/Hotel-and-Guestroom-Technology.pdf</w:t>
        </w:r>
      </w:hyperlink>
    </w:p>
    <w:p w14:paraId="6A75486F" w14:textId="77777777" w:rsidR="000765BC" w:rsidRPr="000765BC" w:rsidRDefault="000765BC" w:rsidP="000765BC">
      <w:pPr>
        <w:spacing w:after="0" w:line="240" w:lineRule="auto"/>
        <w:ind w:hanging="270"/>
        <w:jc w:val="both"/>
        <w:divId w:val="1873499143"/>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8. </w:t>
      </w:r>
      <w:r w:rsidRPr="000765BC">
        <w:rPr>
          <w:rFonts w:ascii="Arial" w:eastAsia="Times New Roman" w:hAnsi="Arial" w:cs="Arial"/>
          <w:color w:val="000000"/>
          <w:kern w:val="0"/>
          <w:sz w:val="27"/>
          <w:szCs w:val="27"/>
          <w14:ligatures w14:val="none"/>
        </w:rPr>
        <w:t>Deloitte, 2024. Accor harnesses the power of AI. </w:t>
      </w:r>
      <w:hyperlink r:id="rId11" w:history="1">
        <w:r w:rsidRPr="000765BC">
          <w:rPr>
            <w:rFonts w:ascii="Arial" w:eastAsia="Times New Roman" w:hAnsi="Arial" w:cs="Arial"/>
            <w:color w:val="0563C1"/>
            <w:kern w:val="0"/>
            <w:sz w:val="27"/>
            <w:szCs w:val="27"/>
            <w:u w:val="single"/>
            <w14:ligatures w14:val="none"/>
          </w:rPr>
          <w:t>https://www.deloitte.com/be/en/services/consulting/case-studies/transforming-customer-service-in-hospitality.html</w:t>
        </w:r>
      </w:hyperlink>
    </w:p>
    <w:p w14:paraId="3068C01D" w14:textId="77777777" w:rsidR="000765BC" w:rsidRPr="000765BC" w:rsidRDefault="000765BC" w:rsidP="000765BC">
      <w:pPr>
        <w:spacing w:after="0" w:line="240" w:lineRule="auto"/>
        <w:ind w:hanging="270"/>
        <w:jc w:val="both"/>
        <w:divId w:val="573047909"/>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9. </w:t>
      </w:r>
      <w:r w:rsidRPr="000765BC">
        <w:rPr>
          <w:rFonts w:ascii="Arial" w:eastAsia="Times New Roman" w:hAnsi="Arial" w:cs="Arial"/>
          <w:color w:val="000000"/>
          <w:kern w:val="0"/>
          <w:sz w:val="27"/>
          <w:szCs w:val="27"/>
          <w14:ligatures w14:val="none"/>
        </w:rPr>
        <w:t>Deri, M.N., Zaazie, P. and Singh, A., 2023. Digital Future of the Hospitality Industry and Hospitality Education Globally. In </w:t>
      </w:r>
      <w:r w:rsidRPr="000765BC">
        <w:rPr>
          <w:rFonts w:ascii="Arial" w:eastAsia="Times New Roman" w:hAnsi="Arial" w:cs="Arial"/>
          <w:i/>
          <w:iCs/>
          <w:color w:val="000000"/>
          <w:kern w:val="0"/>
          <w:sz w:val="27"/>
          <w:szCs w:val="27"/>
          <w14:ligatures w14:val="none"/>
        </w:rPr>
        <w:t>International Handbook of Skill, Education, Learning, and Research Development in Tourism and Hospitality</w:t>
      </w:r>
      <w:r w:rsidRPr="000765BC">
        <w:rPr>
          <w:rFonts w:ascii="Arial" w:eastAsia="Times New Roman" w:hAnsi="Arial" w:cs="Arial"/>
          <w:color w:val="000000"/>
          <w:kern w:val="0"/>
          <w:sz w:val="27"/>
          <w:szCs w:val="27"/>
          <w14:ligatures w14:val="none"/>
        </w:rPr>
        <w:t> (pp. 1-23). Singapore: Springer Nature Singapore. </w:t>
      </w:r>
      <w:hyperlink r:id="rId12" w:history="1">
        <w:r w:rsidRPr="000765BC">
          <w:rPr>
            <w:rFonts w:ascii="Arial" w:eastAsia="Times New Roman" w:hAnsi="Arial" w:cs="Arial"/>
            <w:color w:val="0563C1"/>
            <w:kern w:val="0"/>
            <w:sz w:val="27"/>
            <w:szCs w:val="27"/>
            <w:u w:val="single"/>
            <w14:ligatures w14:val="none"/>
          </w:rPr>
          <w:t>https://www.researchgate.net/profile/Amrik-Singh-8/publication/377393020_Digital_Future_of_the_Hospitality_Industry_and_Hospitality_Education_Globally/links/65ae2d3d7fe0d83cb549c71f/Digital-Future-of-the-Hospitality-Industry-and-Hospitality-Education-Globally.pdf</w:t>
        </w:r>
      </w:hyperlink>
    </w:p>
    <w:p w14:paraId="3D9EE0B1" w14:textId="77777777" w:rsidR="000765BC" w:rsidRPr="000765BC" w:rsidRDefault="000765BC" w:rsidP="000765BC">
      <w:pPr>
        <w:spacing w:after="0" w:line="240" w:lineRule="auto"/>
        <w:ind w:hanging="270"/>
        <w:jc w:val="both"/>
        <w:divId w:val="42338565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10. </w:t>
      </w:r>
      <w:r w:rsidRPr="000765BC">
        <w:rPr>
          <w:rFonts w:ascii="Arial" w:eastAsia="Times New Roman" w:hAnsi="Arial" w:cs="Arial"/>
          <w:color w:val="000000"/>
          <w:kern w:val="0"/>
          <w:sz w:val="27"/>
          <w:szCs w:val="27"/>
          <w14:ligatures w14:val="none"/>
        </w:rPr>
        <w:t>Farias, A. and Cancino, C., 2021. Digital Transformation in the Chilean Lodging Sector: Opportunities for Sustainable Businesses. </w:t>
      </w:r>
      <w:r w:rsidRPr="000765BC">
        <w:rPr>
          <w:rFonts w:ascii="Arial" w:eastAsia="Times New Roman" w:hAnsi="Arial" w:cs="Arial"/>
          <w:i/>
          <w:iCs/>
          <w:color w:val="000000"/>
          <w:kern w:val="0"/>
          <w:sz w:val="27"/>
          <w:szCs w:val="27"/>
          <w14:ligatures w14:val="none"/>
        </w:rPr>
        <w:t>Sustainability</w:t>
      </w:r>
      <w:r w:rsidRPr="000765BC">
        <w:rPr>
          <w:rFonts w:ascii="Arial" w:eastAsia="Times New Roman" w:hAnsi="Arial" w:cs="Arial"/>
          <w:color w:val="000000"/>
          <w:kern w:val="0"/>
          <w:sz w:val="27"/>
          <w:szCs w:val="27"/>
          <w14:ligatures w14:val="none"/>
        </w:rPr>
        <w:t>. </w:t>
      </w:r>
      <w:hyperlink r:id="rId13" w:history="1">
        <w:r w:rsidRPr="000765BC">
          <w:rPr>
            <w:rFonts w:ascii="Arial" w:eastAsia="Times New Roman" w:hAnsi="Arial" w:cs="Arial"/>
            <w:color w:val="0563C1"/>
            <w:kern w:val="0"/>
            <w:sz w:val="27"/>
            <w:szCs w:val="27"/>
            <w:u w:val="single"/>
            <w14:ligatures w14:val="none"/>
          </w:rPr>
          <w:t>https://doi.org/10.3390/SU13148097</w:t>
        </w:r>
      </w:hyperlink>
      <w:r w:rsidRPr="000765BC">
        <w:rPr>
          <w:rFonts w:ascii="Arial" w:eastAsia="Times New Roman" w:hAnsi="Arial" w:cs="Arial"/>
          <w:color w:val="000000"/>
          <w:kern w:val="0"/>
          <w:sz w:val="27"/>
          <w:szCs w:val="27"/>
          <w14:ligatures w14:val="none"/>
        </w:rPr>
        <w:t>. </w:t>
      </w:r>
    </w:p>
    <w:p w14:paraId="131EBD12" w14:textId="77777777" w:rsidR="000765BC" w:rsidRPr="000765BC" w:rsidRDefault="000765BC" w:rsidP="000765BC">
      <w:pPr>
        <w:spacing w:after="0" w:line="240" w:lineRule="auto"/>
        <w:ind w:hanging="270"/>
        <w:jc w:val="both"/>
        <w:divId w:val="31535491"/>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11. </w:t>
      </w:r>
      <w:r w:rsidRPr="000765BC">
        <w:rPr>
          <w:rFonts w:ascii="Arial" w:eastAsia="Times New Roman" w:hAnsi="Arial" w:cs="Arial"/>
          <w:color w:val="000000"/>
          <w:kern w:val="0"/>
          <w:sz w:val="27"/>
          <w:szCs w:val="27"/>
          <w14:ligatures w14:val="none"/>
        </w:rPr>
        <w:t>Florido-Benítez, L., 2024. Online travel agencies and hotels apply cybersecurity to protect users’ private data in smart cities. </w:t>
      </w:r>
      <w:r w:rsidRPr="000765BC">
        <w:rPr>
          <w:rFonts w:ascii="Arial" w:eastAsia="Times New Roman" w:hAnsi="Arial" w:cs="Arial"/>
          <w:i/>
          <w:iCs/>
          <w:color w:val="000000"/>
          <w:kern w:val="0"/>
          <w:sz w:val="27"/>
          <w:szCs w:val="27"/>
          <w14:ligatures w14:val="none"/>
        </w:rPr>
        <w:t>Smart Cities</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7</w:t>
      </w:r>
      <w:r w:rsidRPr="000765BC">
        <w:rPr>
          <w:rFonts w:ascii="Arial" w:eastAsia="Times New Roman" w:hAnsi="Arial" w:cs="Arial"/>
          <w:color w:val="000000"/>
          <w:kern w:val="0"/>
          <w:sz w:val="27"/>
          <w:szCs w:val="27"/>
          <w14:ligatures w14:val="none"/>
        </w:rPr>
        <w:t>(1), pp.475-495. </w:t>
      </w:r>
      <w:hyperlink r:id="rId14" w:history="1">
        <w:r w:rsidRPr="000765BC">
          <w:rPr>
            <w:rFonts w:ascii="Arial" w:eastAsia="Times New Roman" w:hAnsi="Arial" w:cs="Arial"/>
            <w:color w:val="0563C1"/>
            <w:kern w:val="0"/>
            <w:sz w:val="27"/>
            <w:szCs w:val="27"/>
            <w:u w:val="single"/>
            <w14:ligatures w14:val="none"/>
          </w:rPr>
          <w:t>https://doi.org/10.3390/smartcities7010019</w:t>
        </w:r>
      </w:hyperlink>
    </w:p>
    <w:p w14:paraId="1D481C0E" w14:textId="77777777" w:rsidR="000765BC" w:rsidRPr="000765BC" w:rsidRDefault="000765BC" w:rsidP="000765BC">
      <w:pPr>
        <w:spacing w:after="0" w:line="240" w:lineRule="auto"/>
        <w:ind w:hanging="270"/>
        <w:jc w:val="both"/>
        <w:divId w:val="2014650413"/>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12. </w:t>
      </w:r>
      <w:r w:rsidRPr="000765BC">
        <w:rPr>
          <w:rFonts w:ascii="Arial" w:eastAsia="Times New Roman" w:hAnsi="Arial" w:cs="Arial"/>
          <w:color w:val="000000"/>
          <w:kern w:val="0"/>
          <w:sz w:val="27"/>
          <w:szCs w:val="27"/>
          <w14:ligatures w14:val="none"/>
        </w:rPr>
        <w:t>Ghosh, M. and Sen, S., 2023. CLOUD-BASED DATA ANALYTICS PLATFORM IN THE HOSPITALITY INDUSTRY: A COMPREHENSIVE ANALYSIS AND FUTURE PROSPECTS. </w:t>
      </w:r>
      <w:hyperlink r:id="rId15" w:history="1">
        <w:r w:rsidRPr="000765BC">
          <w:rPr>
            <w:rFonts w:ascii="Arial" w:eastAsia="Times New Roman" w:hAnsi="Arial" w:cs="Arial"/>
            <w:color w:val="0563C1"/>
            <w:kern w:val="0"/>
            <w:sz w:val="27"/>
            <w:szCs w:val="27"/>
            <w:u w:val="single"/>
            <w14:ligatures w14:val="none"/>
          </w:rPr>
          <w:t>https://www.researchgate.net/profile/Mainak-Ghosh-15/publication/375755932_CLOUD-BASED_DATA_ANALYTICS_PLATFORM_IN_THE_HOSPITALITY_INDUSTRY_A_COMPREHENSIVE_ANALYSIS_AND_FUTURE_PRO</w:t>
        </w:r>
        <w:r w:rsidRPr="000765BC">
          <w:rPr>
            <w:rFonts w:ascii="Arial" w:eastAsia="Times New Roman" w:hAnsi="Arial" w:cs="Arial"/>
            <w:color w:val="0563C1"/>
            <w:kern w:val="0"/>
            <w:sz w:val="27"/>
            <w:szCs w:val="27"/>
            <w:u w:val="single"/>
            <w14:ligatures w14:val="none"/>
          </w:rPr>
          <w:lastRenderedPageBreak/>
          <w:t>SPECTS/links/655a4abeb1398a779d9e8fe6/CLOUD-BASED-DATA-ANALYTICS-PLATFORM-IN-THE-HOSPITALITY-INDUSTRY-A-COMPREHENSIVE-ANALYSIS-AND-FUTURE-PROSPECTS.pdf</w:t>
        </w:r>
      </w:hyperlink>
    </w:p>
    <w:p w14:paraId="7269079F" w14:textId="77777777" w:rsidR="000765BC" w:rsidRPr="000765BC" w:rsidRDefault="000765BC" w:rsidP="000765BC">
      <w:pPr>
        <w:spacing w:after="0" w:line="240" w:lineRule="auto"/>
        <w:ind w:hanging="270"/>
        <w:jc w:val="both"/>
        <w:divId w:val="1769619328"/>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13. </w:t>
      </w:r>
      <w:r w:rsidRPr="000765BC">
        <w:rPr>
          <w:rFonts w:ascii="Arial" w:eastAsia="Times New Roman" w:hAnsi="Arial" w:cs="Arial"/>
          <w:color w:val="000000"/>
          <w:kern w:val="0"/>
          <w:sz w:val="27"/>
          <w:szCs w:val="27"/>
          <w14:ligatures w14:val="none"/>
        </w:rPr>
        <w:t>Godage, R.D., 2023. Marriott International Data Breach 2018. </w:t>
      </w:r>
      <w:hyperlink r:id="rId16" w:history="1">
        <w:r w:rsidRPr="000765BC">
          <w:rPr>
            <w:rFonts w:ascii="Arial" w:eastAsia="Times New Roman" w:hAnsi="Arial" w:cs="Arial"/>
            <w:color w:val="0563C1"/>
            <w:kern w:val="0"/>
            <w:sz w:val="27"/>
            <w:szCs w:val="27"/>
            <w:u w:val="single"/>
            <w14:ligatures w14:val="none"/>
          </w:rPr>
          <w:t>https://www.researchgate.net/publication/372524901_Marriott_International_Data_Breach</w:t>
        </w:r>
      </w:hyperlink>
    </w:p>
    <w:p w14:paraId="425643FD" w14:textId="77777777" w:rsidR="000765BC" w:rsidRPr="000765BC" w:rsidRDefault="000765BC" w:rsidP="000765BC">
      <w:pPr>
        <w:spacing w:after="0" w:line="240" w:lineRule="auto"/>
        <w:ind w:hanging="270"/>
        <w:jc w:val="both"/>
        <w:divId w:val="611941460"/>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14. </w:t>
      </w:r>
      <w:r w:rsidRPr="000765BC">
        <w:rPr>
          <w:rFonts w:ascii="Arial" w:eastAsia="Times New Roman" w:hAnsi="Arial" w:cs="Arial"/>
          <w:color w:val="000000"/>
          <w:kern w:val="0"/>
          <w:sz w:val="27"/>
          <w:szCs w:val="27"/>
          <w14:ligatures w14:val="none"/>
        </w:rPr>
        <w:t>Guttentag, D., 2017. Regulating Innovation in the Collaborative Economy: An Examination of Airbnb’s Early Legal Issues. </w:t>
      </w:r>
      <w:hyperlink r:id="rId17" w:history="1">
        <w:r w:rsidRPr="000765BC">
          <w:rPr>
            <w:rFonts w:ascii="Arial" w:eastAsia="Times New Roman" w:hAnsi="Arial" w:cs="Arial"/>
            <w:color w:val="0563C1"/>
            <w:kern w:val="0"/>
            <w:sz w:val="27"/>
            <w:szCs w:val="27"/>
            <w:u w:val="single"/>
            <w14:ligatures w14:val="none"/>
          </w:rPr>
          <w:t>https://www.researchgate.net/publication/318136111</w:t>
        </w:r>
      </w:hyperlink>
      <w:r w:rsidRPr="000765BC">
        <w:rPr>
          <w:rFonts w:ascii="Arial" w:eastAsia="Times New Roman" w:hAnsi="Arial" w:cs="Arial"/>
          <w:color w:val="000000"/>
          <w:kern w:val="0"/>
          <w:sz w:val="27"/>
          <w:szCs w:val="27"/>
          <w14:ligatures w14:val="none"/>
        </w:rPr>
        <w:t>  </w:t>
      </w:r>
    </w:p>
    <w:p w14:paraId="027B2A0A" w14:textId="77777777" w:rsidR="000765BC" w:rsidRPr="000765BC" w:rsidRDefault="000765BC" w:rsidP="000765BC">
      <w:pPr>
        <w:spacing w:after="0" w:line="240" w:lineRule="auto"/>
        <w:ind w:hanging="270"/>
        <w:jc w:val="both"/>
        <w:divId w:val="1208026477"/>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15. </w:t>
      </w:r>
      <w:r w:rsidRPr="000765BC">
        <w:rPr>
          <w:rFonts w:ascii="Arial" w:eastAsia="Times New Roman" w:hAnsi="Arial" w:cs="Arial"/>
          <w:color w:val="000000"/>
          <w:kern w:val="0"/>
          <w:sz w:val="27"/>
          <w:szCs w:val="27"/>
          <w14:ligatures w14:val="none"/>
        </w:rPr>
        <w:t>Han, S.H., Lee, J., Edvardsson, B. and Verma, R., 2021. Mobile technology adoption among hotels: Managerial issues and opportunities. </w:t>
      </w:r>
      <w:r w:rsidRPr="000765BC">
        <w:rPr>
          <w:rFonts w:ascii="Arial" w:eastAsia="Times New Roman" w:hAnsi="Arial" w:cs="Arial"/>
          <w:i/>
          <w:iCs/>
          <w:color w:val="000000"/>
          <w:kern w:val="0"/>
          <w:sz w:val="27"/>
          <w:szCs w:val="27"/>
          <w14:ligatures w14:val="none"/>
        </w:rPr>
        <w:t>Tourism Management Perspectives</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38</w:t>
      </w:r>
      <w:r w:rsidRPr="000765BC">
        <w:rPr>
          <w:rFonts w:ascii="Arial" w:eastAsia="Times New Roman" w:hAnsi="Arial" w:cs="Arial"/>
          <w:color w:val="000000"/>
          <w:kern w:val="0"/>
          <w:sz w:val="27"/>
          <w:szCs w:val="27"/>
          <w14:ligatures w14:val="none"/>
        </w:rPr>
        <w:t>, p.100811. </w:t>
      </w:r>
      <w:hyperlink r:id="rId18" w:history="1">
        <w:r w:rsidRPr="000765BC">
          <w:rPr>
            <w:rFonts w:ascii="Arial" w:eastAsia="Times New Roman" w:hAnsi="Arial" w:cs="Arial"/>
            <w:color w:val="0563C1"/>
            <w:kern w:val="0"/>
            <w:sz w:val="27"/>
            <w:szCs w:val="27"/>
            <w:u w:val="single"/>
            <w14:ligatures w14:val="none"/>
          </w:rPr>
          <w:t>https://doi.org/10.1016/j.tmp.2021.100811</w:t>
        </w:r>
      </w:hyperlink>
    </w:p>
    <w:p w14:paraId="4A086F0A" w14:textId="77777777" w:rsidR="000765BC" w:rsidRPr="000765BC" w:rsidRDefault="000765BC" w:rsidP="000765BC">
      <w:pPr>
        <w:spacing w:after="0" w:line="240" w:lineRule="auto"/>
        <w:ind w:hanging="270"/>
        <w:jc w:val="both"/>
        <w:divId w:val="775368854"/>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16. </w:t>
      </w:r>
      <w:r w:rsidRPr="000765BC">
        <w:rPr>
          <w:rFonts w:ascii="Arial" w:eastAsia="Times New Roman" w:hAnsi="Arial" w:cs="Arial"/>
          <w:color w:val="000000"/>
          <w:kern w:val="0"/>
          <w:sz w:val="27"/>
          <w:szCs w:val="27"/>
          <w14:ligatures w14:val="none"/>
        </w:rPr>
        <w:t>Hasani, T., Rezania, D., Levallet, N., O’Reilly, N. and Mohammadi, M., 2023. Privacy enhances technology adoption and impacts SMEs’ performance. </w:t>
      </w:r>
      <w:r w:rsidRPr="000765BC">
        <w:rPr>
          <w:rFonts w:ascii="Arial" w:eastAsia="Times New Roman" w:hAnsi="Arial" w:cs="Arial"/>
          <w:i/>
          <w:iCs/>
          <w:color w:val="000000"/>
          <w:kern w:val="0"/>
          <w:sz w:val="27"/>
          <w:szCs w:val="27"/>
          <w14:ligatures w14:val="none"/>
        </w:rPr>
        <w:t>International Journal of Engineering Business Management</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15</w:t>
      </w:r>
      <w:r w:rsidRPr="000765BC">
        <w:rPr>
          <w:rFonts w:ascii="Arial" w:eastAsia="Times New Roman" w:hAnsi="Arial" w:cs="Arial"/>
          <w:color w:val="000000"/>
          <w:kern w:val="0"/>
          <w:sz w:val="27"/>
          <w:szCs w:val="27"/>
          <w14:ligatures w14:val="none"/>
        </w:rPr>
        <w:t>. </w:t>
      </w:r>
      <w:hyperlink r:id="rId19" w:history="1">
        <w:r w:rsidRPr="000765BC">
          <w:rPr>
            <w:rFonts w:ascii="Arial" w:eastAsia="Times New Roman" w:hAnsi="Arial" w:cs="Arial"/>
            <w:color w:val="0563C1"/>
            <w:kern w:val="0"/>
            <w:sz w:val="27"/>
            <w:szCs w:val="27"/>
            <w:u w:val="single"/>
            <w14:ligatures w14:val="none"/>
          </w:rPr>
          <w:t>https://link.springer.com/content/pdf/10.1007/s12525-020-00442-3.pdf</w:t>
        </w:r>
      </w:hyperlink>
    </w:p>
    <w:p w14:paraId="4098AF52" w14:textId="77777777" w:rsidR="000765BC" w:rsidRPr="000765BC" w:rsidRDefault="000765BC" w:rsidP="000765BC">
      <w:pPr>
        <w:spacing w:after="0" w:line="240" w:lineRule="auto"/>
        <w:ind w:hanging="270"/>
        <w:jc w:val="both"/>
        <w:divId w:val="12832571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17. </w:t>
      </w:r>
      <w:r w:rsidRPr="000765BC">
        <w:rPr>
          <w:rFonts w:ascii="Arial" w:eastAsia="Times New Roman" w:hAnsi="Arial" w:cs="Arial"/>
          <w:color w:val="000000"/>
          <w:kern w:val="0"/>
          <w:sz w:val="27"/>
          <w:szCs w:val="27"/>
          <w14:ligatures w14:val="none"/>
        </w:rPr>
        <w:t>ICO, 2020. Penalty Notice. Section 155, Data Protection Act 2018. </w:t>
      </w:r>
      <w:hyperlink r:id="rId20" w:history="1">
        <w:r w:rsidRPr="000765BC">
          <w:rPr>
            <w:rFonts w:ascii="Arial" w:eastAsia="Times New Roman" w:hAnsi="Arial" w:cs="Arial"/>
            <w:color w:val="0563C1"/>
            <w:kern w:val="0"/>
            <w:sz w:val="27"/>
            <w:szCs w:val="27"/>
            <w:u w:val="single"/>
            <w14:ligatures w14:val="none"/>
          </w:rPr>
          <w:t>https://ico.org.uk/media/action-weve-taken/mpns/2618524/marriott-international-inc-mpn-20201030.pdf</w:t>
        </w:r>
      </w:hyperlink>
    </w:p>
    <w:p w14:paraId="3C8AC1B8" w14:textId="77777777" w:rsidR="000765BC" w:rsidRPr="000765BC" w:rsidRDefault="000765BC" w:rsidP="000765BC">
      <w:pPr>
        <w:spacing w:after="0" w:line="240" w:lineRule="auto"/>
        <w:ind w:hanging="270"/>
        <w:jc w:val="both"/>
        <w:divId w:val="720715576"/>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18. </w:t>
      </w:r>
      <w:r w:rsidRPr="000765BC">
        <w:rPr>
          <w:rFonts w:ascii="Arial" w:eastAsia="Times New Roman" w:hAnsi="Arial" w:cs="Arial"/>
          <w:color w:val="000000"/>
          <w:kern w:val="0"/>
          <w:sz w:val="27"/>
          <w:szCs w:val="27"/>
          <w14:ligatures w14:val="none"/>
        </w:rPr>
        <w:t>Kane, G., 2019. The technology fallacy: people are the real key to digital transformation. </w:t>
      </w:r>
      <w:r w:rsidRPr="000765BC">
        <w:rPr>
          <w:rFonts w:ascii="Arial" w:eastAsia="Times New Roman" w:hAnsi="Arial" w:cs="Arial"/>
          <w:i/>
          <w:iCs/>
          <w:color w:val="000000"/>
          <w:kern w:val="0"/>
          <w:sz w:val="27"/>
          <w:szCs w:val="27"/>
          <w14:ligatures w14:val="none"/>
        </w:rPr>
        <w:t>Research-Technology Management</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62</w:t>
      </w:r>
      <w:r w:rsidRPr="000765BC">
        <w:rPr>
          <w:rFonts w:ascii="Arial" w:eastAsia="Times New Roman" w:hAnsi="Arial" w:cs="Arial"/>
          <w:color w:val="000000"/>
          <w:kern w:val="0"/>
          <w:sz w:val="27"/>
          <w:szCs w:val="27"/>
          <w14:ligatures w14:val="none"/>
        </w:rPr>
        <w:t>(6), pp.44-49. </w:t>
      </w:r>
      <w:hyperlink r:id="rId21" w:history="1">
        <w:r w:rsidRPr="000765BC">
          <w:rPr>
            <w:rFonts w:ascii="Arial" w:eastAsia="Times New Roman" w:hAnsi="Arial" w:cs="Arial"/>
            <w:color w:val="0563C1"/>
            <w:kern w:val="0"/>
            <w:sz w:val="27"/>
            <w:szCs w:val="27"/>
            <w:u w:val="single"/>
            <w14:ligatures w14:val="none"/>
          </w:rPr>
          <w:t>https://doi.org/10.1080/08956308.2019.1661079</w:t>
        </w:r>
      </w:hyperlink>
    </w:p>
    <w:p w14:paraId="32367D05" w14:textId="77777777" w:rsidR="000765BC" w:rsidRPr="000765BC" w:rsidRDefault="000765BC" w:rsidP="000765BC">
      <w:pPr>
        <w:spacing w:after="0" w:line="240" w:lineRule="auto"/>
        <w:ind w:hanging="270"/>
        <w:jc w:val="both"/>
        <w:divId w:val="136042657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19. </w:t>
      </w:r>
      <w:r w:rsidRPr="000765BC">
        <w:rPr>
          <w:rFonts w:ascii="Arial" w:eastAsia="Times New Roman" w:hAnsi="Arial" w:cs="Arial"/>
          <w:color w:val="000000"/>
          <w:kern w:val="0"/>
          <w:sz w:val="27"/>
          <w:szCs w:val="27"/>
          <w14:ligatures w14:val="none"/>
        </w:rPr>
        <w:t>Kumar, S., 2021. A Study on Adept Soft Skill &amp; Knowledge Accompanying Hospitality Employee Retention Behavior During Covid-19 Lockdown Phase. </w:t>
      </w:r>
      <w:r w:rsidRPr="000765BC">
        <w:rPr>
          <w:rFonts w:ascii="Arial" w:eastAsia="Times New Roman" w:hAnsi="Arial" w:cs="Arial"/>
          <w:i/>
          <w:iCs/>
          <w:color w:val="000000"/>
          <w:kern w:val="0"/>
          <w:sz w:val="27"/>
          <w:szCs w:val="27"/>
          <w14:ligatures w14:val="none"/>
        </w:rPr>
        <w:t>Anais Brasileiros de Estudos Turísticos - ABET</w:t>
      </w:r>
      <w:r w:rsidRPr="000765BC">
        <w:rPr>
          <w:rFonts w:ascii="Arial" w:eastAsia="Times New Roman" w:hAnsi="Arial" w:cs="Arial"/>
          <w:color w:val="000000"/>
          <w:kern w:val="0"/>
          <w:sz w:val="27"/>
          <w:szCs w:val="27"/>
          <w14:ligatures w14:val="none"/>
        </w:rPr>
        <w:t>. </w:t>
      </w:r>
      <w:hyperlink r:id="rId22" w:history="1">
        <w:r w:rsidRPr="000765BC">
          <w:rPr>
            <w:rFonts w:ascii="Arial" w:eastAsia="Times New Roman" w:hAnsi="Arial" w:cs="Arial"/>
            <w:color w:val="0563C1"/>
            <w:kern w:val="0"/>
            <w:sz w:val="27"/>
            <w:szCs w:val="27"/>
            <w:u w:val="single"/>
            <w14:ligatures w14:val="none"/>
          </w:rPr>
          <w:t>https://doi.org/10.34019/2238-2925.2021.v11.33309</w:t>
        </w:r>
      </w:hyperlink>
      <w:r w:rsidRPr="000765BC">
        <w:rPr>
          <w:rFonts w:ascii="Arial" w:eastAsia="Times New Roman" w:hAnsi="Arial" w:cs="Arial"/>
          <w:color w:val="000000"/>
          <w:kern w:val="0"/>
          <w:sz w:val="27"/>
          <w:szCs w:val="27"/>
          <w14:ligatures w14:val="none"/>
        </w:rPr>
        <w:t>. </w:t>
      </w:r>
    </w:p>
    <w:p w14:paraId="6F670619" w14:textId="77777777" w:rsidR="000765BC" w:rsidRPr="000765BC" w:rsidRDefault="000765BC" w:rsidP="000765BC">
      <w:pPr>
        <w:spacing w:after="0" w:line="240" w:lineRule="auto"/>
        <w:ind w:hanging="270"/>
        <w:jc w:val="both"/>
        <w:divId w:val="1551261823"/>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20. </w:t>
      </w:r>
      <w:r w:rsidRPr="000765BC">
        <w:rPr>
          <w:rFonts w:ascii="Arial" w:eastAsia="Times New Roman" w:hAnsi="Arial" w:cs="Arial"/>
          <w:color w:val="000000"/>
          <w:kern w:val="0"/>
          <w:sz w:val="27"/>
          <w:szCs w:val="27"/>
          <w14:ligatures w14:val="none"/>
        </w:rPr>
        <w:t>Lam, C. and Law, R., 2019. Readiness of upscale and luxury-branded hotels for digital transformation. </w:t>
      </w:r>
      <w:r w:rsidRPr="000765BC">
        <w:rPr>
          <w:rFonts w:ascii="Arial" w:eastAsia="Times New Roman" w:hAnsi="Arial" w:cs="Arial"/>
          <w:i/>
          <w:iCs/>
          <w:color w:val="000000"/>
          <w:kern w:val="0"/>
          <w:sz w:val="27"/>
          <w:szCs w:val="27"/>
          <w14:ligatures w14:val="none"/>
        </w:rPr>
        <w:t>International Journal of Hospitality Management</w:t>
      </w:r>
      <w:r w:rsidRPr="000765BC">
        <w:rPr>
          <w:rFonts w:ascii="Arial" w:eastAsia="Times New Roman" w:hAnsi="Arial" w:cs="Arial"/>
          <w:color w:val="000000"/>
          <w:kern w:val="0"/>
          <w:sz w:val="27"/>
          <w:szCs w:val="27"/>
          <w14:ligatures w14:val="none"/>
        </w:rPr>
        <w:t>. </w:t>
      </w:r>
      <w:hyperlink r:id="rId23" w:history="1">
        <w:r w:rsidRPr="000765BC">
          <w:rPr>
            <w:rFonts w:ascii="Arial" w:eastAsia="Times New Roman" w:hAnsi="Arial" w:cs="Arial"/>
            <w:color w:val="0563C1"/>
            <w:kern w:val="0"/>
            <w:sz w:val="27"/>
            <w:szCs w:val="27"/>
            <w:u w:val="single"/>
            <w14:ligatures w14:val="none"/>
          </w:rPr>
          <w:t>https://doi.org/10.1016/J.IJHM.2018.12.015</w:t>
        </w:r>
      </w:hyperlink>
      <w:r w:rsidRPr="000765BC">
        <w:rPr>
          <w:rFonts w:ascii="Arial" w:eastAsia="Times New Roman" w:hAnsi="Arial" w:cs="Arial"/>
          <w:color w:val="000000"/>
          <w:kern w:val="0"/>
          <w:sz w:val="27"/>
          <w:szCs w:val="27"/>
          <w14:ligatures w14:val="none"/>
        </w:rPr>
        <w:t>. </w:t>
      </w:r>
    </w:p>
    <w:p w14:paraId="5E61F2C1" w14:textId="77777777" w:rsidR="000765BC" w:rsidRPr="000765BC" w:rsidRDefault="000765BC" w:rsidP="000765BC">
      <w:pPr>
        <w:spacing w:after="0" w:line="240" w:lineRule="auto"/>
        <w:ind w:hanging="270"/>
        <w:jc w:val="both"/>
        <w:divId w:val="332417790"/>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21. </w:t>
      </w:r>
      <w:r w:rsidRPr="000765BC">
        <w:rPr>
          <w:rFonts w:ascii="Arial" w:eastAsia="Times New Roman" w:hAnsi="Arial" w:cs="Arial"/>
          <w:color w:val="000000"/>
          <w:kern w:val="0"/>
          <w:sz w:val="27"/>
          <w:szCs w:val="27"/>
          <w14:ligatures w14:val="none"/>
        </w:rPr>
        <w:t>Lubis, F.M., Suryana, A.K.H., Assery, S., Lahuddin, A.H. and Nurdiani, T.W., 2024. Analysis of The Interrelationship Between Employee's Digital Skills, Digitalization in Human Resource Management and Organizational Performance. </w:t>
      </w:r>
      <w:r w:rsidRPr="000765BC">
        <w:rPr>
          <w:rFonts w:ascii="Arial" w:eastAsia="Times New Roman" w:hAnsi="Arial" w:cs="Arial"/>
          <w:i/>
          <w:iCs/>
          <w:color w:val="000000"/>
          <w:kern w:val="0"/>
          <w:sz w:val="27"/>
          <w:szCs w:val="27"/>
          <w14:ligatures w14:val="none"/>
        </w:rPr>
        <w:t>International Journal of Engineering, Science and Information Technology</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4</w:t>
      </w:r>
      <w:r w:rsidRPr="000765BC">
        <w:rPr>
          <w:rFonts w:ascii="Arial" w:eastAsia="Times New Roman" w:hAnsi="Arial" w:cs="Arial"/>
          <w:color w:val="000000"/>
          <w:kern w:val="0"/>
          <w:sz w:val="27"/>
          <w:szCs w:val="27"/>
          <w14:ligatures w14:val="none"/>
        </w:rPr>
        <w:t>(3), pp.60-65. </w:t>
      </w:r>
      <w:hyperlink r:id="rId24" w:history="1">
        <w:r w:rsidRPr="000765BC">
          <w:rPr>
            <w:rFonts w:ascii="Arial" w:eastAsia="Times New Roman" w:hAnsi="Arial" w:cs="Arial"/>
            <w:color w:val="0563C1"/>
            <w:kern w:val="0"/>
            <w:sz w:val="27"/>
            <w:szCs w:val="27"/>
            <w:u w:val="single"/>
            <w14:ligatures w14:val="none"/>
          </w:rPr>
          <w:t>https://www.ijesty.org/index.php/ijesty/article/download/526/305</w:t>
        </w:r>
      </w:hyperlink>
    </w:p>
    <w:p w14:paraId="6EAAB1C0" w14:textId="77777777" w:rsidR="000765BC" w:rsidRPr="000765BC" w:rsidRDefault="000765BC" w:rsidP="000765BC">
      <w:pPr>
        <w:spacing w:after="0" w:line="240" w:lineRule="auto"/>
        <w:ind w:hanging="270"/>
        <w:jc w:val="both"/>
        <w:divId w:val="435907884"/>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22. </w:t>
      </w:r>
      <w:r w:rsidRPr="000765BC">
        <w:rPr>
          <w:rFonts w:ascii="Arial" w:eastAsia="Times New Roman" w:hAnsi="Arial" w:cs="Arial"/>
          <w:color w:val="000000"/>
          <w:kern w:val="0"/>
          <w:sz w:val="27"/>
          <w:szCs w:val="27"/>
          <w14:ligatures w14:val="none"/>
        </w:rPr>
        <w:t>Lukanova, G. and Ilieva, G., 2019. Robots, Artificial Intelligence and Service Automation in Hotels. In S. Ivanov and C. Webster (eds.), Robots, Artificial Intelligence, and Service Automation in Travel, Tourism, and Hospitality. Bingley: Emerald Publishing Limited, 157-183. </w:t>
      </w:r>
      <w:hyperlink r:id="rId25" w:history="1">
        <w:r w:rsidRPr="000765BC">
          <w:rPr>
            <w:rFonts w:ascii="Arial" w:eastAsia="Times New Roman" w:hAnsi="Arial" w:cs="Arial"/>
            <w:color w:val="0563C1"/>
            <w:kern w:val="0"/>
            <w:sz w:val="27"/>
            <w:szCs w:val="27"/>
            <w:u w:val="single"/>
            <w14:ligatures w14:val="none"/>
          </w:rPr>
          <w:t>https://www.researchgate.net/profile/Georgina-Lukanova-2/publication/337022595_Robots_Artificial_Intelligence_and_Service_</w:t>
        </w:r>
        <w:r w:rsidRPr="000765BC">
          <w:rPr>
            <w:rFonts w:ascii="Arial" w:eastAsia="Times New Roman" w:hAnsi="Arial" w:cs="Arial"/>
            <w:color w:val="0563C1"/>
            <w:kern w:val="0"/>
            <w:sz w:val="27"/>
            <w:szCs w:val="27"/>
            <w:u w:val="single"/>
            <w14:ligatures w14:val="none"/>
          </w:rPr>
          <w:lastRenderedPageBreak/>
          <w:t>Automation_in_Hotels/links/5dc147a44585151435e992f9/Robots-Artificial-Intelligence-and-Service-Automation-in-Hotels.pdf</w:t>
        </w:r>
      </w:hyperlink>
    </w:p>
    <w:p w14:paraId="2571F236" w14:textId="77777777" w:rsidR="000765BC" w:rsidRPr="000765BC" w:rsidRDefault="000765BC" w:rsidP="000765BC">
      <w:pPr>
        <w:spacing w:after="0" w:line="240" w:lineRule="auto"/>
        <w:ind w:hanging="270"/>
        <w:jc w:val="both"/>
        <w:divId w:val="1646355867"/>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23. </w:t>
      </w:r>
      <w:r w:rsidRPr="000765BC">
        <w:rPr>
          <w:rFonts w:ascii="Arial" w:eastAsia="Times New Roman" w:hAnsi="Arial" w:cs="Arial"/>
          <w:color w:val="000000"/>
          <w:kern w:val="0"/>
          <w:sz w:val="27"/>
          <w:szCs w:val="27"/>
          <w14:ligatures w14:val="none"/>
        </w:rPr>
        <w:t>Meeroff, D., Scarlatos, P., Bloetscher, F. and Sobel, L., 2020. Implementation of Sustainability Practices in the Hospitality Industry. </w:t>
      </w:r>
      <w:r w:rsidRPr="000765BC">
        <w:rPr>
          <w:rFonts w:ascii="Arial" w:eastAsia="Times New Roman" w:hAnsi="Arial" w:cs="Arial"/>
          <w:i/>
          <w:iCs/>
          <w:color w:val="000000"/>
          <w:kern w:val="0"/>
          <w:sz w:val="27"/>
          <w:szCs w:val="27"/>
          <w14:ligatures w14:val="none"/>
        </w:rPr>
        <w:t>Journal of Service Science and Management</w:t>
      </w:r>
      <w:r w:rsidRPr="000765BC">
        <w:rPr>
          <w:rFonts w:ascii="Arial" w:eastAsia="Times New Roman" w:hAnsi="Arial" w:cs="Arial"/>
          <w:color w:val="000000"/>
          <w:kern w:val="0"/>
          <w:sz w:val="27"/>
          <w:szCs w:val="27"/>
          <w14:ligatures w14:val="none"/>
        </w:rPr>
        <w:t>, 13, pp. 189-208. </w:t>
      </w:r>
      <w:hyperlink r:id="rId26" w:history="1">
        <w:r w:rsidRPr="000765BC">
          <w:rPr>
            <w:rFonts w:ascii="Arial" w:eastAsia="Times New Roman" w:hAnsi="Arial" w:cs="Arial"/>
            <w:color w:val="0563C1"/>
            <w:kern w:val="0"/>
            <w:sz w:val="27"/>
            <w:szCs w:val="27"/>
            <w:u w:val="single"/>
            <w14:ligatures w14:val="none"/>
          </w:rPr>
          <w:t>https://doi.org/10.4236/jssm.2020.132013</w:t>
        </w:r>
      </w:hyperlink>
      <w:r w:rsidRPr="000765BC">
        <w:rPr>
          <w:rFonts w:ascii="Arial" w:eastAsia="Times New Roman" w:hAnsi="Arial" w:cs="Arial"/>
          <w:color w:val="000000"/>
          <w:kern w:val="0"/>
          <w:sz w:val="27"/>
          <w:szCs w:val="27"/>
          <w14:ligatures w14:val="none"/>
        </w:rPr>
        <w:t>. </w:t>
      </w:r>
    </w:p>
    <w:p w14:paraId="1F65C4D5" w14:textId="77777777" w:rsidR="000765BC" w:rsidRPr="000765BC" w:rsidRDefault="000765BC" w:rsidP="000765BC">
      <w:pPr>
        <w:spacing w:after="0" w:line="240" w:lineRule="auto"/>
        <w:ind w:hanging="270"/>
        <w:jc w:val="both"/>
        <w:divId w:val="70280366"/>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24. </w:t>
      </w:r>
      <w:r w:rsidRPr="000765BC">
        <w:rPr>
          <w:rFonts w:ascii="Arial" w:eastAsia="Times New Roman" w:hAnsi="Arial" w:cs="Arial"/>
          <w:color w:val="000000"/>
          <w:kern w:val="0"/>
          <w:sz w:val="27"/>
          <w:szCs w:val="27"/>
          <w14:ligatures w14:val="none"/>
        </w:rPr>
        <w:t>Mercan, S., Cain, L., Akkaya, K., Cebe, M., Uluagac, S., Alonso, M. and Cobanoglu, C., 2020. Improving the service industry with hyper-connectivity: IoT in hospitality. </w:t>
      </w:r>
      <w:hyperlink r:id="rId27" w:history="1">
        <w:r w:rsidRPr="000765BC">
          <w:rPr>
            <w:rFonts w:ascii="Arial" w:eastAsia="Times New Roman" w:hAnsi="Arial" w:cs="Arial"/>
            <w:color w:val="0563C1"/>
            <w:kern w:val="0"/>
            <w:sz w:val="27"/>
            <w:szCs w:val="27"/>
            <w:u w:val="single"/>
            <w14:ligatures w14:val="none"/>
          </w:rPr>
          <w:t>https://www.researchgate.net/profile/Suat-Mercan/publication/346721277_Improving_the_service_industry_with_hyper-connectivity_IoT_in_hospitality/links/5fcfae5545851568d14d582a/Improving-the-service-industry-with-hyper-connectivity-IoT-in-hospitality.pdf</w:t>
        </w:r>
      </w:hyperlink>
    </w:p>
    <w:p w14:paraId="1E3CD03C" w14:textId="77777777" w:rsidR="000765BC" w:rsidRPr="000765BC" w:rsidRDefault="000765BC" w:rsidP="000765BC">
      <w:pPr>
        <w:spacing w:after="0" w:line="240" w:lineRule="auto"/>
        <w:ind w:hanging="270"/>
        <w:jc w:val="both"/>
        <w:divId w:val="528883904"/>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25. </w:t>
      </w:r>
      <w:r w:rsidRPr="000765BC">
        <w:rPr>
          <w:rFonts w:ascii="Arial" w:eastAsia="Times New Roman" w:hAnsi="Arial" w:cs="Arial"/>
          <w:color w:val="000000"/>
          <w:kern w:val="0"/>
          <w:sz w:val="27"/>
          <w:szCs w:val="27"/>
          <w14:ligatures w14:val="none"/>
        </w:rPr>
        <w:t>Mesarčík, M., 2020. Apply or not apply? A Comparative View on Territorial Application of CCPA and GDPR. </w:t>
      </w:r>
      <w:r w:rsidRPr="000765BC">
        <w:rPr>
          <w:rFonts w:ascii="Arial" w:eastAsia="Times New Roman" w:hAnsi="Arial" w:cs="Arial"/>
          <w:i/>
          <w:iCs/>
          <w:color w:val="000000"/>
          <w:kern w:val="0"/>
          <w:sz w:val="27"/>
          <w:szCs w:val="27"/>
          <w14:ligatures w14:val="none"/>
        </w:rPr>
        <w:t>Bratislava Law Review</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4</w:t>
      </w:r>
      <w:r w:rsidRPr="000765BC">
        <w:rPr>
          <w:rFonts w:ascii="Arial" w:eastAsia="Times New Roman" w:hAnsi="Arial" w:cs="Arial"/>
          <w:color w:val="000000"/>
          <w:kern w:val="0"/>
          <w:sz w:val="27"/>
          <w:szCs w:val="27"/>
          <w14:ligatures w14:val="none"/>
        </w:rPr>
        <w:t>(2), pp.81-94. </w:t>
      </w:r>
      <w:hyperlink r:id="rId28" w:history="1">
        <w:r w:rsidRPr="000765BC">
          <w:rPr>
            <w:rFonts w:ascii="Arial" w:eastAsia="Times New Roman" w:hAnsi="Arial" w:cs="Arial"/>
            <w:color w:val="0563C1"/>
            <w:kern w:val="0"/>
            <w:sz w:val="27"/>
            <w:szCs w:val="27"/>
            <w:u w:val="single"/>
            <w14:ligatures w14:val="none"/>
          </w:rPr>
          <w:t>https://blr.flaw.uniba.sk/index.php/BLR/article/download/171/173</w:t>
        </w:r>
      </w:hyperlink>
    </w:p>
    <w:p w14:paraId="1E0D51C2" w14:textId="77777777" w:rsidR="000765BC" w:rsidRPr="000765BC" w:rsidRDefault="000765BC" w:rsidP="000765BC">
      <w:pPr>
        <w:spacing w:after="0" w:line="240" w:lineRule="auto"/>
        <w:ind w:hanging="270"/>
        <w:jc w:val="both"/>
        <w:divId w:val="4751231"/>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26. </w:t>
      </w:r>
      <w:r w:rsidRPr="000765BC">
        <w:rPr>
          <w:rFonts w:ascii="Arial" w:eastAsia="Times New Roman" w:hAnsi="Arial" w:cs="Arial"/>
          <w:color w:val="000000"/>
          <w:kern w:val="0"/>
          <w:sz w:val="27"/>
          <w:szCs w:val="27"/>
          <w14:ligatures w14:val="none"/>
        </w:rPr>
        <w:t>Miu, L.M., Mazur, C.M., van Dam, K.H., Lambert, R.S., Hawkes, A. and Shah, N., 2019. Going smart, staying confused: Perceptions and use of smart thermostats in British homes. </w:t>
      </w:r>
      <w:r w:rsidRPr="000765BC">
        <w:rPr>
          <w:rFonts w:ascii="Arial" w:eastAsia="Times New Roman" w:hAnsi="Arial" w:cs="Arial"/>
          <w:i/>
          <w:iCs/>
          <w:color w:val="000000"/>
          <w:kern w:val="0"/>
          <w:sz w:val="27"/>
          <w:szCs w:val="27"/>
          <w14:ligatures w14:val="none"/>
        </w:rPr>
        <w:t>Energy Research &amp; Social Science</w:t>
      </w:r>
      <w:r w:rsidRPr="000765BC">
        <w:rPr>
          <w:rFonts w:ascii="Arial" w:eastAsia="Times New Roman" w:hAnsi="Arial" w:cs="Arial"/>
          <w:color w:val="000000"/>
          <w:kern w:val="0"/>
          <w:sz w:val="27"/>
          <w:szCs w:val="27"/>
          <w14:ligatures w14:val="none"/>
        </w:rPr>
        <w:t>, </w:t>
      </w:r>
      <w:r w:rsidRPr="000765BC">
        <w:rPr>
          <w:rFonts w:ascii="Arial" w:eastAsia="Times New Roman" w:hAnsi="Arial" w:cs="Arial"/>
          <w:i/>
          <w:iCs/>
          <w:color w:val="000000"/>
          <w:kern w:val="0"/>
          <w:sz w:val="27"/>
          <w:szCs w:val="27"/>
          <w14:ligatures w14:val="none"/>
        </w:rPr>
        <w:t>57</w:t>
      </w:r>
      <w:r w:rsidRPr="000765BC">
        <w:rPr>
          <w:rFonts w:ascii="Arial" w:eastAsia="Times New Roman" w:hAnsi="Arial" w:cs="Arial"/>
          <w:color w:val="000000"/>
          <w:kern w:val="0"/>
          <w:sz w:val="27"/>
          <w:szCs w:val="27"/>
          <w14:ligatures w14:val="none"/>
        </w:rPr>
        <w:t>, p.101228. </w:t>
      </w:r>
      <w:hyperlink r:id="rId29" w:history="1">
        <w:r w:rsidRPr="000765BC">
          <w:rPr>
            <w:rFonts w:ascii="Arial" w:eastAsia="Times New Roman" w:hAnsi="Arial" w:cs="Arial"/>
            <w:color w:val="0563C1"/>
            <w:kern w:val="0"/>
            <w:sz w:val="27"/>
            <w:szCs w:val="27"/>
            <w:u w:val="single"/>
            <w14:ligatures w14:val="none"/>
          </w:rPr>
          <w:t>https://doi.org/10.1016/j.erss.2019.101228</w:t>
        </w:r>
      </w:hyperlink>
    </w:p>
    <w:p w14:paraId="00064FA7" w14:textId="77777777" w:rsidR="000765BC" w:rsidRPr="000765BC" w:rsidRDefault="000765BC" w:rsidP="000765BC">
      <w:pPr>
        <w:spacing w:after="0" w:line="240" w:lineRule="auto"/>
        <w:ind w:hanging="270"/>
        <w:jc w:val="both"/>
        <w:divId w:val="1571620090"/>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27. </w:t>
      </w:r>
      <w:r w:rsidRPr="000765BC">
        <w:rPr>
          <w:rFonts w:ascii="Arial" w:eastAsia="Times New Roman" w:hAnsi="Arial" w:cs="Arial"/>
          <w:color w:val="000000"/>
          <w:kern w:val="0"/>
          <w:sz w:val="27"/>
          <w:szCs w:val="27"/>
          <w14:ligatures w14:val="none"/>
        </w:rPr>
        <w:t>Nannelli, M., Capone, F. and Lazzeretti, L., 2023. Artificial intelligence in hospitality and tourism. State-of-the-art and future research avenues. </w:t>
      </w:r>
      <w:r w:rsidRPr="000765BC">
        <w:rPr>
          <w:rFonts w:ascii="Arial" w:eastAsia="Times New Roman" w:hAnsi="Arial" w:cs="Arial"/>
          <w:i/>
          <w:iCs/>
          <w:color w:val="000000"/>
          <w:kern w:val="0"/>
          <w:sz w:val="27"/>
          <w:szCs w:val="27"/>
          <w14:ligatures w14:val="none"/>
        </w:rPr>
        <w:t>European Planning Studies</w:t>
      </w:r>
      <w:r w:rsidRPr="000765BC">
        <w:rPr>
          <w:rFonts w:ascii="Arial" w:eastAsia="Times New Roman" w:hAnsi="Arial" w:cs="Arial"/>
          <w:color w:val="000000"/>
          <w:kern w:val="0"/>
          <w:sz w:val="27"/>
          <w:szCs w:val="27"/>
          <w14:ligatures w14:val="none"/>
        </w:rPr>
        <w:t>, 31, pp. 1325 - 1344. </w:t>
      </w:r>
      <w:hyperlink r:id="rId30" w:history="1">
        <w:r w:rsidRPr="000765BC">
          <w:rPr>
            <w:rFonts w:ascii="Arial" w:eastAsia="Times New Roman" w:hAnsi="Arial" w:cs="Arial"/>
            <w:color w:val="0563C1"/>
            <w:kern w:val="0"/>
            <w:sz w:val="27"/>
            <w:szCs w:val="27"/>
            <w:u w:val="single"/>
            <w14:ligatures w14:val="none"/>
          </w:rPr>
          <w:t>https://doi.org/10.1080/09654313.2023.2180321</w:t>
        </w:r>
      </w:hyperlink>
      <w:r w:rsidRPr="000765BC">
        <w:rPr>
          <w:rFonts w:ascii="Arial" w:eastAsia="Times New Roman" w:hAnsi="Arial" w:cs="Arial"/>
          <w:color w:val="000000"/>
          <w:kern w:val="0"/>
          <w:sz w:val="27"/>
          <w:szCs w:val="27"/>
          <w14:ligatures w14:val="none"/>
        </w:rPr>
        <w:t>. </w:t>
      </w:r>
    </w:p>
    <w:p w14:paraId="0D2A7AC9" w14:textId="77777777" w:rsidR="000765BC" w:rsidRPr="000765BC" w:rsidRDefault="000765BC" w:rsidP="000765BC">
      <w:pPr>
        <w:spacing w:after="0" w:line="240" w:lineRule="auto"/>
        <w:ind w:hanging="270"/>
        <w:jc w:val="both"/>
        <w:divId w:val="178981393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28. </w:t>
      </w:r>
      <w:r w:rsidRPr="000765BC">
        <w:rPr>
          <w:rFonts w:ascii="Arial" w:eastAsia="Times New Roman" w:hAnsi="Arial" w:cs="Arial"/>
          <w:color w:val="000000"/>
          <w:kern w:val="0"/>
          <w:sz w:val="27"/>
          <w:szCs w:val="27"/>
          <w14:ligatures w14:val="none"/>
        </w:rPr>
        <w:t>Oracle, 2024. The 2021 Smart Decusision Guide ToHotel Property Management Systems. </w:t>
      </w:r>
      <w:hyperlink r:id="rId31" w:history="1">
        <w:r w:rsidRPr="000765BC">
          <w:rPr>
            <w:rFonts w:ascii="Arial" w:eastAsia="Times New Roman" w:hAnsi="Arial" w:cs="Arial"/>
            <w:color w:val="0563C1"/>
            <w:kern w:val="0"/>
            <w:sz w:val="27"/>
            <w:szCs w:val="27"/>
            <w:u w:val="single"/>
            <w14:ligatures w14:val="none"/>
          </w:rPr>
          <w:t>https://www.oracle.com/a/ocom/docs/industries/hospitality/2020-smart-decison-guide-hotel-property.pdf</w:t>
        </w:r>
      </w:hyperlink>
    </w:p>
    <w:p w14:paraId="31B51E94" w14:textId="77777777" w:rsidR="000765BC" w:rsidRPr="000765BC" w:rsidRDefault="000765BC" w:rsidP="000765BC">
      <w:pPr>
        <w:spacing w:after="0" w:line="240" w:lineRule="auto"/>
        <w:ind w:hanging="270"/>
        <w:jc w:val="both"/>
        <w:divId w:val="702635060"/>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29. </w:t>
      </w:r>
      <w:r w:rsidRPr="000765BC">
        <w:rPr>
          <w:rFonts w:ascii="Arial" w:eastAsia="Times New Roman" w:hAnsi="Arial" w:cs="Arial"/>
          <w:color w:val="000000"/>
          <w:kern w:val="0"/>
          <w:sz w:val="27"/>
          <w:szCs w:val="27"/>
          <w14:ligatures w14:val="none"/>
        </w:rPr>
        <w:t>Roy, B., and Pagaldiviti, S., 2023. Advancements in arena technology: Enhancing customer experience and employee adaptation in the tourism and hospitality industry. </w:t>
      </w:r>
      <w:r w:rsidRPr="000765BC">
        <w:rPr>
          <w:rFonts w:ascii="Arial" w:eastAsia="Times New Roman" w:hAnsi="Arial" w:cs="Arial"/>
          <w:i/>
          <w:iCs/>
          <w:color w:val="000000"/>
          <w:kern w:val="0"/>
          <w:sz w:val="27"/>
          <w:szCs w:val="27"/>
          <w14:ligatures w14:val="none"/>
        </w:rPr>
        <w:t>Smart Tourism</w:t>
      </w:r>
      <w:r w:rsidRPr="000765BC">
        <w:rPr>
          <w:rFonts w:ascii="Arial" w:eastAsia="Times New Roman" w:hAnsi="Arial" w:cs="Arial"/>
          <w:color w:val="000000"/>
          <w:kern w:val="0"/>
          <w:sz w:val="27"/>
          <w:szCs w:val="27"/>
          <w14:ligatures w14:val="none"/>
        </w:rPr>
        <w:t>. </w:t>
      </w:r>
      <w:hyperlink r:id="rId32" w:history="1">
        <w:r w:rsidRPr="000765BC">
          <w:rPr>
            <w:rFonts w:ascii="Arial" w:eastAsia="Times New Roman" w:hAnsi="Arial" w:cs="Arial"/>
            <w:color w:val="0563C1"/>
            <w:kern w:val="0"/>
            <w:sz w:val="27"/>
            <w:szCs w:val="27"/>
            <w:u w:val="single"/>
            <w14:ligatures w14:val="none"/>
          </w:rPr>
          <w:t>https://doi.org/10.54517/st.v4i1.2330</w:t>
        </w:r>
      </w:hyperlink>
      <w:r w:rsidRPr="000765BC">
        <w:rPr>
          <w:rFonts w:ascii="Arial" w:eastAsia="Times New Roman" w:hAnsi="Arial" w:cs="Arial"/>
          <w:color w:val="000000"/>
          <w:kern w:val="0"/>
          <w:sz w:val="27"/>
          <w:szCs w:val="27"/>
          <w14:ligatures w14:val="none"/>
        </w:rPr>
        <w:t>. </w:t>
      </w:r>
    </w:p>
    <w:p w14:paraId="0C62E5AF" w14:textId="77777777" w:rsidR="000765BC" w:rsidRPr="000765BC" w:rsidRDefault="000765BC" w:rsidP="000765BC">
      <w:pPr>
        <w:spacing w:after="0" w:line="240" w:lineRule="auto"/>
        <w:ind w:hanging="270"/>
        <w:jc w:val="both"/>
        <w:divId w:val="124927046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30. </w:t>
      </w:r>
      <w:r w:rsidRPr="000765BC">
        <w:rPr>
          <w:rFonts w:ascii="Arial" w:eastAsia="Times New Roman" w:hAnsi="Arial" w:cs="Arial"/>
          <w:color w:val="000000"/>
          <w:kern w:val="0"/>
          <w:sz w:val="27"/>
          <w:szCs w:val="27"/>
          <w14:ligatures w14:val="none"/>
        </w:rPr>
        <w:t>Said, S., 2023. The Role of Artificial Intelligence (AI) and Data Analytics in Enhancing Guest Personalization in Hospitality. </w:t>
      </w:r>
      <w:r w:rsidRPr="000765BC">
        <w:rPr>
          <w:rFonts w:ascii="Arial" w:eastAsia="Times New Roman" w:hAnsi="Arial" w:cs="Arial"/>
          <w:i/>
          <w:iCs/>
          <w:color w:val="000000"/>
          <w:kern w:val="0"/>
          <w:sz w:val="27"/>
          <w:szCs w:val="27"/>
          <w14:ligatures w14:val="none"/>
        </w:rPr>
        <w:t>Journal of Modern Hospitality</w:t>
      </w:r>
      <w:r w:rsidRPr="000765BC">
        <w:rPr>
          <w:rFonts w:ascii="Arial" w:eastAsia="Times New Roman" w:hAnsi="Arial" w:cs="Arial"/>
          <w:color w:val="000000"/>
          <w:kern w:val="0"/>
          <w:sz w:val="27"/>
          <w:szCs w:val="27"/>
          <w14:ligatures w14:val="none"/>
        </w:rPr>
        <w:t>. </w:t>
      </w:r>
      <w:hyperlink r:id="rId33" w:history="1">
        <w:r w:rsidRPr="000765BC">
          <w:rPr>
            <w:rFonts w:ascii="Arial" w:eastAsia="Times New Roman" w:hAnsi="Arial" w:cs="Arial"/>
            <w:color w:val="0563C1"/>
            <w:kern w:val="0"/>
            <w:sz w:val="27"/>
            <w:szCs w:val="27"/>
            <w:u w:val="single"/>
            <w14:ligatures w14:val="none"/>
          </w:rPr>
          <w:t>https://doi.org/10.47941/jmh.1556</w:t>
        </w:r>
      </w:hyperlink>
      <w:r w:rsidRPr="000765BC">
        <w:rPr>
          <w:rFonts w:ascii="Arial" w:eastAsia="Times New Roman" w:hAnsi="Arial" w:cs="Arial"/>
          <w:color w:val="000000"/>
          <w:kern w:val="0"/>
          <w:sz w:val="27"/>
          <w:szCs w:val="27"/>
          <w14:ligatures w14:val="none"/>
        </w:rPr>
        <w:t>. </w:t>
      </w:r>
    </w:p>
    <w:p w14:paraId="49122AAD" w14:textId="77777777" w:rsidR="000765BC" w:rsidRPr="000765BC" w:rsidRDefault="000765BC" w:rsidP="000765BC">
      <w:pPr>
        <w:spacing w:after="0" w:line="240" w:lineRule="auto"/>
        <w:ind w:hanging="270"/>
        <w:jc w:val="both"/>
        <w:divId w:val="1223981272"/>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31. </w:t>
      </w:r>
      <w:r w:rsidRPr="000765BC">
        <w:rPr>
          <w:rFonts w:ascii="Arial" w:eastAsia="Times New Roman" w:hAnsi="Arial" w:cs="Arial"/>
          <w:color w:val="000000"/>
          <w:kern w:val="0"/>
          <w:sz w:val="27"/>
          <w:szCs w:val="27"/>
          <w14:ligatures w14:val="none"/>
        </w:rPr>
        <w:t>Skoulikas, N.A., 2024. Assessment of Mobile Apps' User Experience Design, Consumer Behavior, Brand Awareness and Market Dynamics: A Case Study Analysis in the Travel Sector. </w:t>
      </w:r>
      <w:hyperlink r:id="rId34" w:history="1">
        <w:r w:rsidRPr="000765BC">
          <w:rPr>
            <w:rFonts w:ascii="Arial" w:eastAsia="Times New Roman" w:hAnsi="Arial" w:cs="Arial"/>
            <w:color w:val="0563C1"/>
            <w:kern w:val="0"/>
            <w:sz w:val="27"/>
            <w:szCs w:val="27"/>
            <w:u w:val="single"/>
            <w14:ligatures w14:val="none"/>
          </w:rPr>
          <w:t>https://repository.ihu.edu.gr/xmlui/bitstream/handle/11544/30431/SKOULIKAS%20IHU%20Dissertation_SST.pdf?sequence=1</w:t>
        </w:r>
      </w:hyperlink>
      <w:r w:rsidRPr="000765BC">
        <w:rPr>
          <w:rFonts w:ascii="Arial" w:eastAsia="Times New Roman" w:hAnsi="Arial" w:cs="Arial"/>
          <w:color w:val="000000"/>
          <w:kern w:val="0"/>
          <w:sz w:val="27"/>
          <w:szCs w:val="27"/>
          <w14:ligatures w14:val="none"/>
        </w:rPr>
        <w:t>  </w:t>
      </w:r>
    </w:p>
    <w:p w14:paraId="58FC049A" w14:textId="77777777" w:rsidR="000765BC" w:rsidRPr="000765BC" w:rsidRDefault="000765BC" w:rsidP="000765BC">
      <w:pPr>
        <w:spacing w:after="0" w:line="240" w:lineRule="auto"/>
        <w:ind w:hanging="270"/>
        <w:jc w:val="both"/>
        <w:divId w:val="83657569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32. </w:t>
      </w:r>
      <w:r w:rsidRPr="000765BC">
        <w:rPr>
          <w:rFonts w:ascii="Arial" w:eastAsia="Times New Roman" w:hAnsi="Arial" w:cs="Arial"/>
          <w:color w:val="000000"/>
          <w:kern w:val="0"/>
          <w:sz w:val="27"/>
          <w:szCs w:val="27"/>
          <w14:ligatures w14:val="none"/>
        </w:rPr>
        <w:t xml:space="preserve">Talukder, M., Kabir, F., Muhsina, K., &amp; Das, I., 2023. Emerging Concepts of Artificial Intelligence in the Hotel Industry: A Conceptual </w:t>
      </w:r>
      <w:r w:rsidRPr="000765BC">
        <w:rPr>
          <w:rFonts w:ascii="Arial" w:eastAsia="Times New Roman" w:hAnsi="Arial" w:cs="Arial"/>
          <w:color w:val="000000"/>
          <w:kern w:val="0"/>
          <w:sz w:val="27"/>
          <w:szCs w:val="27"/>
          <w14:ligatures w14:val="none"/>
        </w:rPr>
        <w:lastRenderedPageBreak/>
        <w:t>Paper. </w:t>
      </w:r>
      <w:r w:rsidRPr="000765BC">
        <w:rPr>
          <w:rFonts w:ascii="Arial" w:eastAsia="Times New Roman" w:hAnsi="Arial" w:cs="Arial"/>
          <w:i/>
          <w:iCs/>
          <w:color w:val="000000"/>
          <w:kern w:val="0"/>
          <w:sz w:val="27"/>
          <w:szCs w:val="27"/>
          <w14:ligatures w14:val="none"/>
        </w:rPr>
        <w:t>International Journal of Research Publication and Reviews</w:t>
      </w:r>
      <w:r w:rsidRPr="000765BC">
        <w:rPr>
          <w:rFonts w:ascii="Arial" w:eastAsia="Times New Roman" w:hAnsi="Arial" w:cs="Arial"/>
          <w:color w:val="000000"/>
          <w:kern w:val="0"/>
          <w:sz w:val="27"/>
          <w:szCs w:val="27"/>
          <w14:ligatures w14:val="none"/>
        </w:rPr>
        <w:t>. </w:t>
      </w:r>
      <w:hyperlink r:id="rId35" w:history="1">
        <w:r w:rsidRPr="000765BC">
          <w:rPr>
            <w:rFonts w:ascii="Arial" w:eastAsia="Times New Roman" w:hAnsi="Arial" w:cs="Arial"/>
            <w:color w:val="0563C1"/>
            <w:kern w:val="0"/>
            <w:sz w:val="27"/>
            <w:szCs w:val="27"/>
            <w:u w:val="single"/>
            <w14:ligatures w14:val="none"/>
          </w:rPr>
          <w:t>https://doi.org/10.55248/gengpi.4.923.92451</w:t>
        </w:r>
      </w:hyperlink>
      <w:r w:rsidRPr="000765BC">
        <w:rPr>
          <w:rFonts w:ascii="Arial" w:eastAsia="Times New Roman" w:hAnsi="Arial" w:cs="Arial"/>
          <w:color w:val="000000"/>
          <w:kern w:val="0"/>
          <w:sz w:val="27"/>
          <w:szCs w:val="27"/>
          <w14:ligatures w14:val="none"/>
        </w:rPr>
        <w:t>. </w:t>
      </w:r>
    </w:p>
    <w:p w14:paraId="574970B2" w14:textId="77777777" w:rsidR="000765BC" w:rsidRPr="000765BC" w:rsidRDefault="000765BC" w:rsidP="000765BC">
      <w:pPr>
        <w:spacing w:after="0" w:line="240" w:lineRule="auto"/>
        <w:ind w:hanging="270"/>
        <w:jc w:val="both"/>
        <w:divId w:val="658459049"/>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33. </w:t>
      </w:r>
      <w:r w:rsidRPr="000765BC">
        <w:rPr>
          <w:rFonts w:ascii="Arial" w:eastAsia="Times New Roman" w:hAnsi="Arial" w:cs="Arial"/>
          <w:color w:val="000000"/>
          <w:kern w:val="0"/>
          <w:sz w:val="27"/>
          <w:szCs w:val="27"/>
          <w14:ligatures w14:val="none"/>
        </w:rPr>
        <w:t>The Langham Hotel, 2024. Hotel Corporate Social Responsibility. Sustainability Initiatives.  </w:t>
      </w:r>
      <w:hyperlink r:id="rId36" w:history="1">
        <w:r w:rsidRPr="000765BC">
          <w:rPr>
            <w:rFonts w:ascii="Arial" w:eastAsia="Times New Roman" w:hAnsi="Arial" w:cs="Arial"/>
            <w:color w:val="0563C1"/>
            <w:kern w:val="0"/>
            <w:sz w:val="27"/>
            <w:szCs w:val="27"/>
            <w:u w:val="single"/>
            <w14:ligatures w14:val="none"/>
          </w:rPr>
          <w:t>https://www.langhamhotels.com/en/the-langham/london/discover/the-hotel/corporate-social-responsibility/</w:t>
        </w:r>
      </w:hyperlink>
    </w:p>
    <w:p w14:paraId="377533F5" w14:textId="77777777" w:rsidR="000765BC" w:rsidRPr="000765BC" w:rsidRDefault="000765BC" w:rsidP="000765BC">
      <w:pPr>
        <w:spacing w:after="0" w:line="240" w:lineRule="auto"/>
        <w:ind w:hanging="270"/>
        <w:jc w:val="both"/>
        <w:divId w:val="1823231081"/>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34. </w:t>
      </w:r>
      <w:r w:rsidRPr="000765BC">
        <w:rPr>
          <w:rFonts w:ascii="Arial" w:eastAsia="Times New Roman" w:hAnsi="Arial" w:cs="Arial"/>
          <w:color w:val="000000"/>
          <w:kern w:val="0"/>
          <w:sz w:val="27"/>
          <w:szCs w:val="27"/>
          <w14:ligatures w14:val="none"/>
        </w:rPr>
        <w:t>The sun, 2024. Marriott Agrees To Pay $52 Million, Beef Up Data Security To Resolve Probes Over Data Breaches. </w:t>
      </w:r>
      <w:hyperlink r:id="rId37" w:history="1">
        <w:r w:rsidRPr="000765BC">
          <w:rPr>
            <w:rFonts w:ascii="Arial" w:eastAsia="Times New Roman" w:hAnsi="Arial" w:cs="Arial"/>
            <w:color w:val="0563C1"/>
            <w:kern w:val="0"/>
            <w:sz w:val="27"/>
            <w:szCs w:val="27"/>
            <w:u w:val="single"/>
            <w14:ligatures w14:val="none"/>
          </w:rPr>
          <w:t>https://suntci.com/marriott-agrees-to-pay-million-beef-up-data-security-to-resolve-probes-p11671-126.htm</w:t>
        </w:r>
      </w:hyperlink>
    </w:p>
    <w:p w14:paraId="265708EF" w14:textId="77777777" w:rsidR="000765BC" w:rsidRPr="000765BC" w:rsidRDefault="000765BC" w:rsidP="000765BC">
      <w:pPr>
        <w:spacing w:after="0" w:line="240" w:lineRule="auto"/>
        <w:ind w:hanging="270"/>
        <w:jc w:val="both"/>
        <w:divId w:val="1935702799"/>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35. </w:t>
      </w:r>
      <w:r w:rsidRPr="000765BC">
        <w:rPr>
          <w:rFonts w:ascii="Arial" w:eastAsia="Times New Roman" w:hAnsi="Arial" w:cs="Arial"/>
          <w:color w:val="000000"/>
          <w:kern w:val="0"/>
          <w:sz w:val="27"/>
          <w:szCs w:val="27"/>
          <w14:ligatures w14:val="none"/>
        </w:rPr>
        <w:t>Troisi, O., Visvizi, A. and Grimaldi, M., 2023. Digitalizing business models in hospitality ecosystems: toward data-driven innovation. </w:t>
      </w:r>
      <w:r w:rsidRPr="000765BC">
        <w:rPr>
          <w:rFonts w:ascii="Arial" w:eastAsia="Times New Roman" w:hAnsi="Arial" w:cs="Arial"/>
          <w:i/>
          <w:iCs/>
          <w:color w:val="000000"/>
          <w:kern w:val="0"/>
          <w:sz w:val="27"/>
          <w:szCs w:val="27"/>
          <w14:ligatures w14:val="none"/>
        </w:rPr>
        <w:t>European Journal of Innovation Management</w:t>
      </w:r>
      <w:r w:rsidRPr="000765BC">
        <w:rPr>
          <w:rFonts w:ascii="Arial" w:eastAsia="Times New Roman" w:hAnsi="Arial" w:cs="Arial"/>
          <w:color w:val="000000"/>
          <w:kern w:val="0"/>
          <w:sz w:val="27"/>
          <w:szCs w:val="27"/>
          <w14:ligatures w14:val="none"/>
        </w:rPr>
        <w:t>. </w:t>
      </w:r>
      <w:hyperlink r:id="rId38" w:history="1">
        <w:r w:rsidRPr="000765BC">
          <w:rPr>
            <w:rFonts w:ascii="Arial" w:eastAsia="Times New Roman" w:hAnsi="Arial" w:cs="Arial"/>
            <w:color w:val="0563C1"/>
            <w:kern w:val="0"/>
            <w:sz w:val="27"/>
            <w:szCs w:val="27"/>
            <w:u w:val="single"/>
            <w14:ligatures w14:val="none"/>
          </w:rPr>
          <w:t>https://doi.org/10.1108/ejim-09-2022-0540</w:t>
        </w:r>
      </w:hyperlink>
      <w:r w:rsidRPr="000765BC">
        <w:rPr>
          <w:rFonts w:ascii="Arial" w:eastAsia="Times New Roman" w:hAnsi="Arial" w:cs="Arial"/>
          <w:color w:val="000000"/>
          <w:kern w:val="0"/>
          <w:sz w:val="27"/>
          <w:szCs w:val="27"/>
          <w14:ligatures w14:val="none"/>
        </w:rPr>
        <w:t>. </w:t>
      </w:r>
    </w:p>
    <w:p w14:paraId="73FE84E0" w14:textId="77777777" w:rsidR="000765BC" w:rsidRPr="000765BC" w:rsidRDefault="000765BC" w:rsidP="000765BC">
      <w:pPr>
        <w:spacing w:after="0" w:line="240" w:lineRule="auto"/>
        <w:ind w:hanging="270"/>
        <w:jc w:val="both"/>
        <w:divId w:val="179706320"/>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36. </w:t>
      </w:r>
      <w:r w:rsidRPr="000765BC">
        <w:rPr>
          <w:rFonts w:ascii="Arial" w:eastAsia="Times New Roman" w:hAnsi="Arial" w:cs="Arial"/>
          <w:color w:val="000000"/>
          <w:kern w:val="0"/>
          <w:sz w:val="27"/>
          <w:szCs w:val="27"/>
          <w14:ligatures w14:val="none"/>
        </w:rPr>
        <w:t>Vishal, Y.L., 2024. What I’ve Learned from Building Complex $5000 Hotel Chatbots: 5 key Insight. </w:t>
      </w:r>
      <w:hyperlink r:id="rId39" w:history="1">
        <w:r w:rsidRPr="000765BC">
          <w:rPr>
            <w:rFonts w:ascii="Arial" w:eastAsia="Times New Roman" w:hAnsi="Arial" w:cs="Arial"/>
            <w:color w:val="0563C1"/>
            <w:kern w:val="0"/>
            <w:sz w:val="27"/>
            <w:szCs w:val="27"/>
            <w:u w:val="single"/>
            <w14:ligatures w14:val="none"/>
          </w:rPr>
          <w:t>https://medium.com/@ylvishal/what-ive-learned-from-building-complex-hotel-chatbots-5-key-insights-3216ed0eecbd</w:t>
        </w:r>
      </w:hyperlink>
    </w:p>
    <w:p w14:paraId="063C6D3B" w14:textId="77777777" w:rsidR="000765BC" w:rsidRPr="000765BC" w:rsidRDefault="000765BC" w:rsidP="000765BC">
      <w:pPr>
        <w:spacing w:after="0" w:line="240" w:lineRule="auto"/>
        <w:ind w:hanging="270"/>
        <w:jc w:val="both"/>
        <w:divId w:val="1238249853"/>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37. </w:t>
      </w:r>
      <w:r w:rsidRPr="000765BC">
        <w:rPr>
          <w:rFonts w:ascii="Arial" w:eastAsia="Times New Roman" w:hAnsi="Arial" w:cs="Arial"/>
          <w:color w:val="000000"/>
          <w:kern w:val="0"/>
          <w:sz w:val="27"/>
          <w:szCs w:val="27"/>
          <w14:ligatures w14:val="none"/>
        </w:rPr>
        <w:t>YANG-FEI, T., WANG, Y. and CHING-CHING, L., 2021. Technology- or human-related service innovation? Enhancing customer satisfaction, delight, and loyalty in the hospitality industry. </w:t>
      </w:r>
      <w:r w:rsidRPr="000765BC">
        <w:rPr>
          <w:rFonts w:ascii="Arial" w:eastAsia="Times New Roman" w:hAnsi="Arial" w:cs="Arial"/>
          <w:i/>
          <w:iCs/>
          <w:color w:val="000000"/>
          <w:kern w:val="0"/>
          <w:sz w:val="27"/>
          <w:szCs w:val="27"/>
          <w14:ligatures w14:val="none"/>
        </w:rPr>
        <w:t>Service Business, </w:t>
      </w:r>
      <w:r w:rsidRPr="000765BC">
        <w:rPr>
          <w:rFonts w:ascii="Arial" w:eastAsia="Times New Roman" w:hAnsi="Arial" w:cs="Arial"/>
          <w:color w:val="000000"/>
          <w:kern w:val="0"/>
          <w:sz w:val="27"/>
          <w:szCs w:val="27"/>
          <w14:ligatures w14:val="none"/>
        </w:rPr>
        <w:t>15(4), pp. 667-694. </w:t>
      </w:r>
      <w:hyperlink r:id="rId40" w:history="1">
        <w:r w:rsidRPr="000765BC">
          <w:rPr>
            <w:rFonts w:ascii="Arial" w:eastAsia="Times New Roman" w:hAnsi="Arial" w:cs="Arial"/>
            <w:color w:val="0563C1"/>
            <w:kern w:val="0"/>
            <w:sz w:val="27"/>
            <w:szCs w:val="27"/>
            <w:u w:val="single"/>
            <w14:ligatures w14:val="none"/>
          </w:rPr>
          <w:t>https://www.proquest.com/scholarly-journals/technology-human-related-service-innovation/docview/2607083882/se-2?accountid=130472</w:t>
        </w:r>
      </w:hyperlink>
    </w:p>
    <w:p w14:paraId="57371A78" w14:textId="77777777" w:rsidR="000765BC" w:rsidRPr="000765BC" w:rsidRDefault="000765BC" w:rsidP="000765BC">
      <w:pPr>
        <w:spacing w:after="0" w:line="240" w:lineRule="auto"/>
        <w:ind w:hanging="270"/>
        <w:jc w:val="both"/>
        <w:divId w:val="771168325"/>
        <w:rPr>
          <w:rFonts w:ascii="-webkit-standard" w:eastAsia="Times New Roman" w:hAnsi="-webkit-standard" w:cs="Times New Roman"/>
          <w:color w:val="000000"/>
          <w:kern w:val="0"/>
          <w:sz w:val="27"/>
          <w:szCs w:val="27"/>
          <w14:ligatures w14:val="none"/>
        </w:rPr>
      </w:pPr>
      <w:r w:rsidRPr="000765BC">
        <w:rPr>
          <w:rFonts w:ascii="-webkit-standard" w:eastAsia="Times New Roman" w:hAnsi="-webkit-standard" w:cs="Times New Roman"/>
          <w:color w:val="000000"/>
          <w:kern w:val="0"/>
          <w:sz w:val="15"/>
          <w:szCs w:val="15"/>
          <w14:ligatures w14:val="none"/>
        </w:rPr>
        <w:t>38. </w:t>
      </w:r>
      <w:r w:rsidRPr="000765BC">
        <w:rPr>
          <w:rFonts w:ascii="Arial" w:eastAsia="Times New Roman" w:hAnsi="Arial" w:cs="Arial"/>
          <w:color w:val="000000"/>
          <w:kern w:val="0"/>
          <w:sz w:val="27"/>
          <w:szCs w:val="27"/>
          <w14:ligatures w14:val="none"/>
        </w:rPr>
        <w:t>Youssofi, A., Jeannot, F., Jongmans, E. andDampérat, M., 2023. Designing the digitalized guest experience: A comprehensive framework and research agenda. </w:t>
      </w:r>
      <w:r w:rsidRPr="000765BC">
        <w:rPr>
          <w:rFonts w:ascii="Arial" w:eastAsia="Times New Roman" w:hAnsi="Arial" w:cs="Arial"/>
          <w:i/>
          <w:iCs/>
          <w:color w:val="000000"/>
          <w:kern w:val="0"/>
          <w:sz w:val="27"/>
          <w:szCs w:val="27"/>
          <w14:ligatures w14:val="none"/>
        </w:rPr>
        <w:t>Psychology &amp; Marketing</w:t>
      </w:r>
      <w:r w:rsidRPr="000765BC">
        <w:rPr>
          <w:rFonts w:ascii="Arial" w:eastAsia="Times New Roman" w:hAnsi="Arial" w:cs="Arial"/>
          <w:color w:val="000000"/>
          <w:kern w:val="0"/>
          <w:sz w:val="27"/>
          <w:szCs w:val="27"/>
          <w14:ligatures w14:val="none"/>
        </w:rPr>
        <w:t>. </w:t>
      </w:r>
      <w:hyperlink r:id="rId41" w:history="1">
        <w:r w:rsidRPr="000765BC">
          <w:rPr>
            <w:rFonts w:ascii="Arial" w:eastAsia="Times New Roman" w:hAnsi="Arial" w:cs="Arial"/>
            <w:color w:val="0563C1"/>
            <w:kern w:val="0"/>
            <w:sz w:val="27"/>
            <w:szCs w:val="27"/>
            <w:u w:val="single"/>
            <w14:ligatures w14:val="none"/>
          </w:rPr>
          <w:t>https://doi.org/10.1002/mar.21929</w:t>
        </w:r>
      </w:hyperlink>
      <w:r w:rsidRPr="000765BC">
        <w:rPr>
          <w:rFonts w:ascii="Arial" w:eastAsia="Times New Roman" w:hAnsi="Arial" w:cs="Arial"/>
          <w:color w:val="000000"/>
          <w:kern w:val="0"/>
          <w:sz w:val="27"/>
          <w:szCs w:val="27"/>
          <w14:ligatures w14:val="none"/>
        </w:rPr>
        <w:t>. </w:t>
      </w:r>
    </w:p>
    <w:p w14:paraId="77FF439C" w14:textId="77777777" w:rsidR="000765BC" w:rsidRPr="000765BC" w:rsidRDefault="000765BC" w:rsidP="000765BC">
      <w:pPr>
        <w:spacing w:after="0" w:line="240" w:lineRule="auto"/>
        <w:ind w:left="540"/>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16D1A598" w14:textId="77777777" w:rsidR="000765BC" w:rsidRPr="000765BC" w:rsidRDefault="000765BC" w:rsidP="000765BC">
      <w:pPr>
        <w:spacing w:after="0" w:line="240" w:lineRule="auto"/>
        <w:jc w:val="both"/>
        <w:divId w:val="593826791"/>
        <w:rPr>
          <w:rFonts w:ascii="-webkit-standard" w:hAnsi="-webkit-standard" w:cs="Times New Roman"/>
          <w:color w:val="000000"/>
          <w:kern w:val="0"/>
          <w:sz w:val="27"/>
          <w:szCs w:val="27"/>
          <w14:ligatures w14:val="none"/>
        </w:rPr>
      </w:pPr>
      <w:r w:rsidRPr="000765BC">
        <w:rPr>
          <w:rFonts w:ascii="-webkit-standard" w:hAnsi="-webkit-standard" w:cs="Times New Roman"/>
          <w:color w:val="000000"/>
          <w:kern w:val="0"/>
          <w:sz w:val="27"/>
          <w:szCs w:val="27"/>
          <w14:ligatures w14:val="none"/>
        </w:rPr>
        <w:t> </w:t>
      </w:r>
    </w:p>
    <w:p w14:paraId="04F8DF2B" w14:textId="77777777" w:rsidR="000765BC" w:rsidRDefault="000765BC">
      <w:pPr>
        <w:rPr>
          <w:b/>
          <w:bCs/>
          <w:sz w:val="26"/>
          <w:szCs w:val="26"/>
          <w:lang w:val="en-GB"/>
        </w:rPr>
      </w:pPr>
    </w:p>
    <w:p w14:paraId="4CB58274" w14:textId="77777777" w:rsidR="000765BC" w:rsidRPr="00E50648" w:rsidRDefault="000765BC">
      <w:pPr>
        <w:rPr>
          <w:b/>
          <w:bCs/>
          <w:sz w:val="26"/>
          <w:szCs w:val="26"/>
          <w:lang w:val="en-GB"/>
        </w:rPr>
      </w:pPr>
    </w:p>
    <w:sectPr w:rsidR="000765BC" w:rsidRPr="00E506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E8C"/>
    <w:rsid w:val="00027EA2"/>
    <w:rsid w:val="000765BC"/>
    <w:rsid w:val="0047390C"/>
    <w:rsid w:val="005948AF"/>
    <w:rsid w:val="00873296"/>
    <w:rsid w:val="00875226"/>
    <w:rsid w:val="008C6604"/>
    <w:rsid w:val="00E50648"/>
    <w:rsid w:val="00F333E4"/>
    <w:rsid w:val="00F94420"/>
    <w:rsid w:val="00FA3E8C"/>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5DF68B1"/>
  <w15:chartTrackingRefBased/>
  <w15:docId w15:val="{CB0252E5-300B-324A-97E6-3CB8CCE98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A3E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FA3E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FA3E8C"/>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A3E8C"/>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A3E8C"/>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A3E8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A3E8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A3E8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A3E8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A3E8C"/>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FA3E8C"/>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FA3E8C"/>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A3E8C"/>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A3E8C"/>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A3E8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A3E8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A3E8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A3E8C"/>
    <w:rPr>
      <w:rFonts w:eastAsiaTheme="majorEastAsia" w:cstheme="majorBidi"/>
      <w:color w:val="272727" w:themeColor="text1" w:themeTint="D8"/>
    </w:rPr>
  </w:style>
  <w:style w:type="paragraph" w:styleId="Titlu">
    <w:name w:val="Title"/>
    <w:basedOn w:val="Normal"/>
    <w:next w:val="Normal"/>
    <w:link w:val="TitluCaracter"/>
    <w:uiPriority w:val="10"/>
    <w:qFormat/>
    <w:rsid w:val="00FA3E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A3E8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A3E8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A3E8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A3E8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A3E8C"/>
    <w:rPr>
      <w:i/>
      <w:iCs/>
      <w:color w:val="404040" w:themeColor="text1" w:themeTint="BF"/>
    </w:rPr>
  </w:style>
  <w:style w:type="paragraph" w:styleId="Listparagraf">
    <w:name w:val="List Paragraph"/>
    <w:basedOn w:val="Normal"/>
    <w:uiPriority w:val="34"/>
    <w:qFormat/>
    <w:rsid w:val="00FA3E8C"/>
    <w:pPr>
      <w:ind w:left="720"/>
      <w:contextualSpacing/>
    </w:pPr>
  </w:style>
  <w:style w:type="character" w:styleId="Accentuareintens">
    <w:name w:val="Intense Emphasis"/>
    <w:basedOn w:val="Fontdeparagrafimplicit"/>
    <w:uiPriority w:val="21"/>
    <w:qFormat/>
    <w:rsid w:val="00FA3E8C"/>
    <w:rPr>
      <w:i/>
      <w:iCs/>
      <w:color w:val="0F4761" w:themeColor="accent1" w:themeShade="BF"/>
    </w:rPr>
  </w:style>
  <w:style w:type="paragraph" w:styleId="Citatintens">
    <w:name w:val="Intense Quote"/>
    <w:basedOn w:val="Normal"/>
    <w:next w:val="Normal"/>
    <w:link w:val="CitatintensCaracter"/>
    <w:uiPriority w:val="30"/>
    <w:qFormat/>
    <w:rsid w:val="00FA3E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A3E8C"/>
    <w:rPr>
      <w:i/>
      <w:iCs/>
      <w:color w:val="0F4761" w:themeColor="accent1" w:themeShade="BF"/>
    </w:rPr>
  </w:style>
  <w:style w:type="character" w:styleId="Referireintens">
    <w:name w:val="Intense Reference"/>
    <w:basedOn w:val="Fontdeparagrafimplicit"/>
    <w:uiPriority w:val="32"/>
    <w:qFormat/>
    <w:rsid w:val="00FA3E8C"/>
    <w:rPr>
      <w:b/>
      <w:bCs/>
      <w:smallCaps/>
      <w:color w:val="0F4761" w:themeColor="accent1" w:themeShade="BF"/>
      <w:spacing w:val="5"/>
    </w:rPr>
  </w:style>
  <w:style w:type="paragraph" w:customStyle="1" w:styleId="s2">
    <w:name w:val="s2"/>
    <w:basedOn w:val="Normal"/>
    <w:rsid w:val="000765BC"/>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Fontdeparagrafimplicit"/>
    <w:rsid w:val="000765BC"/>
  </w:style>
  <w:style w:type="character" w:customStyle="1" w:styleId="apple-converted-space">
    <w:name w:val="apple-converted-space"/>
    <w:basedOn w:val="Fontdeparagrafimplicit"/>
    <w:rsid w:val="000765BC"/>
  </w:style>
  <w:style w:type="character" w:customStyle="1" w:styleId="s6">
    <w:name w:val="s6"/>
    <w:basedOn w:val="Fontdeparagrafimplicit"/>
    <w:rsid w:val="000765BC"/>
  </w:style>
  <w:style w:type="paragraph" w:customStyle="1" w:styleId="s10">
    <w:name w:val="s10"/>
    <w:basedOn w:val="Normal"/>
    <w:rsid w:val="000765B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826791">
      <w:bodyDiv w:val="1"/>
      <w:marLeft w:val="0"/>
      <w:marRight w:val="0"/>
      <w:marTop w:val="0"/>
      <w:marBottom w:val="0"/>
      <w:divBdr>
        <w:top w:val="none" w:sz="0" w:space="0" w:color="auto"/>
        <w:left w:val="none" w:sz="0" w:space="0" w:color="auto"/>
        <w:bottom w:val="none" w:sz="0" w:space="0" w:color="auto"/>
        <w:right w:val="none" w:sz="0" w:space="0" w:color="auto"/>
      </w:divBdr>
      <w:divsChild>
        <w:div w:id="732853646">
          <w:marLeft w:val="540"/>
          <w:marRight w:val="0"/>
          <w:marTop w:val="0"/>
          <w:marBottom w:val="0"/>
          <w:divBdr>
            <w:top w:val="none" w:sz="0" w:space="0" w:color="auto"/>
            <w:left w:val="none" w:sz="0" w:space="0" w:color="auto"/>
            <w:bottom w:val="none" w:sz="0" w:space="0" w:color="auto"/>
            <w:right w:val="none" w:sz="0" w:space="0" w:color="auto"/>
          </w:divBdr>
        </w:div>
        <w:div w:id="1675179770">
          <w:marLeft w:val="540"/>
          <w:marRight w:val="0"/>
          <w:marTop w:val="0"/>
          <w:marBottom w:val="0"/>
          <w:divBdr>
            <w:top w:val="none" w:sz="0" w:space="0" w:color="auto"/>
            <w:left w:val="none" w:sz="0" w:space="0" w:color="auto"/>
            <w:bottom w:val="none" w:sz="0" w:space="0" w:color="auto"/>
            <w:right w:val="none" w:sz="0" w:space="0" w:color="auto"/>
          </w:divBdr>
        </w:div>
        <w:div w:id="780950287">
          <w:marLeft w:val="540"/>
          <w:marRight w:val="0"/>
          <w:marTop w:val="0"/>
          <w:marBottom w:val="0"/>
          <w:divBdr>
            <w:top w:val="none" w:sz="0" w:space="0" w:color="auto"/>
            <w:left w:val="none" w:sz="0" w:space="0" w:color="auto"/>
            <w:bottom w:val="none" w:sz="0" w:space="0" w:color="auto"/>
            <w:right w:val="none" w:sz="0" w:space="0" w:color="auto"/>
          </w:divBdr>
        </w:div>
        <w:div w:id="1878541495">
          <w:marLeft w:val="540"/>
          <w:marRight w:val="0"/>
          <w:marTop w:val="0"/>
          <w:marBottom w:val="0"/>
          <w:divBdr>
            <w:top w:val="none" w:sz="0" w:space="0" w:color="auto"/>
            <w:left w:val="none" w:sz="0" w:space="0" w:color="auto"/>
            <w:bottom w:val="none" w:sz="0" w:space="0" w:color="auto"/>
            <w:right w:val="none" w:sz="0" w:space="0" w:color="auto"/>
          </w:divBdr>
        </w:div>
        <w:div w:id="1149588599">
          <w:marLeft w:val="540"/>
          <w:marRight w:val="0"/>
          <w:marTop w:val="0"/>
          <w:marBottom w:val="0"/>
          <w:divBdr>
            <w:top w:val="none" w:sz="0" w:space="0" w:color="auto"/>
            <w:left w:val="none" w:sz="0" w:space="0" w:color="auto"/>
            <w:bottom w:val="none" w:sz="0" w:space="0" w:color="auto"/>
            <w:right w:val="none" w:sz="0" w:space="0" w:color="auto"/>
          </w:divBdr>
        </w:div>
        <w:div w:id="162748429">
          <w:marLeft w:val="540"/>
          <w:marRight w:val="0"/>
          <w:marTop w:val="0"/>
          <w:marBottom w:val="0"/>
          <w:divBdr>
            <w:top w:val="none" w:sz="0" w:space="0" w:color="auto"/>
            <w:left w:val="none" w:sz="0" w:space="0" w:color="auto"/>
            <w:bottom w:val="none" w:sz="0" w:space="0" w:color="auto"/>
            <w:right w:val="none" w:sz="0" w:space="0" w:color="auto"/>
          </w:divBdr>
        </w:div>
        <w:div w:id="461775794">
          <w:marLeft w:val="540"/>
          <w:marRight w:val="0"/>
          <w:marTop w:val="0"/>
          <w:marBottom w:val="0"/>
          <w:divBdr>
            <w:top w:val="none" w:sz="0" w:space="0" w:color="auto"/>
            <w:left w:val="none" w:sz="0" w:space="0" w:color="auto"/>
            <w:bottom w:val="none" w:sz="0" w:space="0" w:color="auto"/>
            <w:right w:val="none" w:sz="0" w:space="0" w:color="auto"/>
          </w:divBdr>
        </w:div>
        <w:div w:id="1873499143">
          <w:marLeft w:val="540"/>
          <w:marRight w:val="0"/>
          <w:marTop w:val="0"/>
          <w:marBottom w:val="0"/>
          <w:divBdr>
            <w:top w:val="none" w:sz="0" w:space="0" w:color="auto"/>
            <w:left w:val="none" w:sz="0" w:space="0" w:color="auto"/>
            <w:bottom w:val="none" w:sz="0" w:space="0" w:color="auto"/>
            <w:right w:val="none" w:sz="0" w:space="0" w:color="auto"/>
          </w:divBdr>
        </w:div>
        <w:div w:id="573047909">
          <w:marLeft w:val="540"/>
          <w:marRight w:val="0"/>
          <w:marTop w:val="0"/>
          <w:marBottom w:val="0"/>
          <w:divBdr>
            <w:top w:val="none" w:sz="0" w:space="0" w:color="auto"/>
            <w:left w:val="none" w:sz="0" w:space="0" w:color="auto"/>
            <w:bottom w:val="none" w:sz="0" w:space="0" w:color="auto"/>
            <w:right w:val="none" w:sz="0" w:space="0" w:color="auto"/>
          </w:divBdr>
        </w:div>
        <w:div w:id="423385655">
          <w:marLeft w:val="540"/>
          <w:marRight w:val="0"/>
          <w:marTop w:val="0"/>
          <w:marBottom w:val="0"/>
          <w:divBdr>
            <w:top w:val="none" w:sz="0" w:space="0" w:color="auto"/>
            <w:left w:val="none" w:sz="0" w:space="0" w:color="auto"/>
            <w:bottom w:val="none" w:sz="0" w:space="0" w:color="auto"/>
            <w:right w:val="none" w:sz="0" w:space="0" w:color="auto"/>
          </w:divBdr>
        </w:div>
        <w:div w:id="31535491">
          <w:marLeft w:val="540"/>
          <w:marRight w:val="0"/>
          <w:marTop w:val="0"/>
          <w:marBottom w:val="0"/>
          <w:divBdr>
            <w:top w:val="none" w:sz="0" w:space="0" w:color="auto"/>
            <w:left w:val="none" w:sz="0" w:space="0" w:color="auto"/>
            <w:bottom w:val="none" w:sz="0" w:space="0" w:color="auto"/>
            <w:right w:val="none" w:sz="0" w:space="0" w:color="auto"/>
          </w:divBdr>
        </w:div>
        <w:div w:id="2014650413">
          <w:marLeft w:val="540"/>
          <w:marRight w:val="0"/>
          <w:marTop w:val="0"/>
          <w:marBottom w:val="0"/>
          <w:divBdr>
            <w:top w:val="none" w:sz="0" w:space="0" w:color="auto"/>
            <w:left w:val="none" w:sz="0" w:space="0" w:color="auto"/>
            <w:bottom w:val="none" w:sz="0" w:space="0" w:color="auto"/>
            <w:right w:val="none" w:sz="0" w:space="0" w:color="auto"/>
          </w:divBdr>
        </w:div>
        <w:div w:id="1769619328">
          <w:marLeft w:val="540"/>
          <w:marRight w:val="0"/>
          <w:marTop w:val="0"/>
          <w:marBottom w:val="0"/>
          <w:divBdr>
            <w:top w:val="none" w:sz="0" w:space="0" w:color="auto"/>
            <w:left w:val="none" w:sz="0" w:space="0" w:color="auto"/>
            <w:bottom w:val="none" w:sz="0" w:space="0" w:color="auto"/>
            <w:right w:val="none" w:sz="0" w:space="0" w:color="auto"/>
          </w:divBdr>
        </w:div>
        <w:div w:id="611941460">
          <w:marLeft w:val="540"/>
          <w:marRight w:val="0"/>
          <w:marTop w:val="0"/>
          <w:marBottom w:val="0"/>
          <w:divBdr>
            <w:top w:val="none" w:sz="0" w:space="0" w:color="auto"/>
            <w:left w:val="none" w:sz="0" w:space="0" w:color="auto"/>
            <w:bottom w:val="none" w:sz="0" w:space="0" w:color="auto"/>
            <w:right w:val="none" w:sz="0" w:space="0" w:color="auto"/>
          </w:divBdr>
        </w:div>
        <w:div w:id="1208026477">
          <w:marLeft w:val="540"/>
          <w:marRight w:val="0"/>
          <w:marTop w:val="0"/>
          <w:marBottom w:val="0"/>
          <w:divBdr>
            <w:top w:val="none" w:sz="0" w:space="0" w:color="auto"/>
            <w:left w:val="none" w:sz="0" w:space="0" w:color="auto"/>
            <w:bottom w:val="none" w:sz="0" w:space="0" w:color="auto"/>
            <w:right w:val="none" w:sz="0" w:space="0" w:color="auto"/>
          </w:divBdr>
        </w:div>
        <w:div w:id="775368854">
          <w:marLeft w:val="540"/>
          <w:marRight w:val="0"/>
          <w:marTop w:val="0"/>
          <w:marBottom w:val="0"/>
          <w:divBdr>
            <w:top w:val="none" w:sz="0" w:space="0" w:color="auto"/>
            <w:left w:val="none" w:sz="0" w:space="0" w:color="auto"/>
            <w:bottom w:val="none" w:sz="0" w:space="0" w:color="auto"/>
            <w:right w:val="none" w:sz="0" w:space="0" w:color="auto"/>
          </w:divBdr>
        </w:div>
        <w:div w:id="128325715">
          <w:marLeft w:val="540"/>
          <w:marRight w:val="0"/>
          <w:marTop w:val="0"/>
          <w:marBottom w:val="0"/>
          <w:divBdr>
            <w:top w:val="none" w:sz="0" w:space="0" w:color="auto"/>
            <w:left w:val="none" w:sz="0" w:space="0" w:color="auto"/>
            <w:bottom w:val="none" w:sz="0" w:space="0" w:color="auto"/>
            <w:right w:val="none" w:sz="0" w:space="0" w:color="auto"/>
          </w:divBdr>
        </w:div>
        <w:div w:id="720715576">
          <w:marLeft w:val="540"/>
          <w:marRight w:val="0"/>
          <w:marTop w:val="0"/>
          <w:marBottom w:val="0"/>
          <w:divBdr>
            <w:top w:val="none" w:sz="0" w:space="0" w:color="auto"/>
            <w:left w:val="none" w:sz="0" w:space="0" w:color="auto"/>
            <w:bottom w:val="none" w:sz="0" w:space="0" w:color="auto"/>
            <w:right w:val="none" w:sz="0" w:space="0" w:color="auto"/>
          </w:divBdr>
        </w:div>
        <w:div w:id="1360426575">
          <w:marLeft w:val="540"/>
          <w:marRight w:val="0"/>
          <w:marTop w:val="0"/>
          <w:marBottom w:val="0"/>
          <w:divBdr>
            <w:top w:val="none" w:sz="0" w:space="0" w:color="auto"/>
            <w:left w:val="none" w:sz="0" w:space="0" w:color="auto"/>
            <w:bottom w:val="none" w:sz="0" w:space="0" w:color="auto"/>
            <w:right w:val="none" w:sz="0" w:space="0" w:color="auto"/>
          </w:divBdr>
        </w:div>
        <w:div w:id="1551261823">
          <w:marLeft w:val="540"/>
          <w:marRight w:val="0"/>
          <w:marTop w:val="0"/>
          <w:marBottom w:val="0"/>
          <w:divBdr>
            <w:top w:val="none" w:sz="0" w:space="0" w:color="auto"/>
            <w:left w:val="none" w:sz="0" w:space="0" w:color="auto"/>
            <w:bottom w:val="none" w:sz="0" w:space="0" w:color="auto"/>
            <w:right w:val="none" w:sz="0" w:space="0" w:color="auto"/>
          </w:divBdr>
        </w:div>
        <w:div w:id="332417790">
          <w:marLeft w:val="540"/>
          <w:marRight w:val="0"/>
          <w:marTop w:val="0"/>
          <w:marBottom w:val="0"/>
          <w:divBdr>
            <w:top w:val="none" w:sz="0" w:space="0" w:color="auto"/>
            <w:left w:val="none" w:sz="0" w:space="0" w:color="auto"/>
            <w:bottom w:val="none" w:sz="0" w:space="0" w:color="auto"/>
            <w:right w:val="none" w:sz="0" w:space="0" w:color="auto"/>
          </w:divBdr>
        </w:div>
        <w:div w:id="435907884">
          <w:marLeft w:val="540"/>
          <w:marRight w:val="0"/>
          <w:marTop w:val="0"/>
          <w:marBottom w:val="0"/>
          <w:divBdr>
            <w:top w:val="none" w:sz="0" w:space="0" w:color="auto"/>
            <w:left w:val="none" w:sz="0" w:space="0" w:color="auto"/>
            <w:bottom w:val="none" w:sz="0" w:space="0" w:color="auto"/>
            <w:right w:val="none" w:sz="0" w:space="0" w:color="auto"/>
          </w:divBdr>
        </w:div>
        <w:div w:id="1646355867">
          <w:marLeft w:val="540"/>
          <w:marRight w:val="0"/>
          <w:marTop w:val="0"/>
          <w:marBottom w:val="0"/>
          <w:divBdr>
            <w:top w:val="none" w:sz="0" w:space="0" w:color="auto"/>
            <w:left w:val="none" w:sz="0" w:space="0" w:color="auto"/>
            <w:bottom w:val="none" w:sz="0" w:space="0" w:color="auto"/>
            <w:right w:val="none" w:sz="0" w:space="0" w:color="auto"/>
          </w:divBdr>
        </w:div>
        <w:div w:id="70280366">
          <w:marLeft w:val="540"/>
          <w:marRight w:val="0"/>
          <w:marTop w:val="0"/>
          <w:marBottom w:val="0"/>
          <w:divBdr>
            <w:top w:val="none" w:sz="0" w:space="0" w:color="auto"/>
            <w:left w:val="none" w:sz="0" w:space="0" w:color="auto"/>
            <w:bottom w:val="none" w:sz="0" w:space="0" w:color="auto"/>
            <w:right w:val="none" w:sz="0" w:space="0" w:color="auto"/>
          </w:divBdr>
        </w:div>
        <w:div w:id="528883904">
          <w:marLeft w:val="540"/>
          <w:marRight w:val="0"/>
          <w:marTop w:val="0"/>
          <w:marBottom w:val="0"/>
          <w:divBdr>
            <w:top w:val="none" w:sz="0" w:space="0" w:color="auto"/>
            <w:left w:val="none" w:sz="0" w:space="0" w:color="auto"/>
            <w:bottom w:val="none" w:sz="0" w:space="0" w:color="auto"/>
            <w:right w:val="none" w:sz="0" w:space="0" w:color="auto"/>
          </w:divBdr>
        </w:div>
        <w:div w:id="4751231">
          <w:marLeft w:val="540"/>
          <w:marRight w:val="0"/>
          <w:marTop w:val="0"/>
          <w:marBottom w:val="0"/>
          <w:divBdr>
            <w:top w:val="none" w:sz="0" w:space="0" w:color="auto"/>
            <w:left w:val="none" w:sz="0" w:space="0" w:color="auto"/>
            <w:bottom w:val="none" w:sz="0" w:space="0" w:color="auto"/>
            <w:right w:val="none" w:sz="0" w:space="0" w:color="auto"/>
          </w:divBdr>
        </w:div>
        <w:div w:id="1571620090">
          <w:marLeft w:val="540"/>
          <w:marRight w:val="0"/>
          <w:marTop w:val="0"/>
          <w:marBottom w:val="0"/>
          <w:divBdr>
            <w:top w:val="none" w:sz="0" w:space="0" w:color="auto"/>
            <w:left w:val="none" w:sz="0" w:space="0" w:color="auto"/>
            <w:bottom w:val="none" w:sz="0" w:space="0" w:color="auto"/>
            <w:right w:val="none" w:sz="0" w:space="0" w:color="auto"/>
          </w:divBdr>
        </w:div>
        <w:div w:id="1789813935">
          <w:marLeft w:val="540"/>
          <w:marRight w:val="0"/>
          <w:marTop w:val="0"/>
          <w:marBottom w:val="0"/>
          <w:divBdr>
            <w:top w:val="none" w:sz="0" w:space="0" w:color="auto"/>
            <w:left w:val="none" w:sz="0" w:space="0" w:color="auto"/>
            <w:bottom w:val="none" w:sz="0" w:space="0" w:color="auto"/>
            <w:right w:val="none" w:sz="0" w:space="0" w:color="auto"/>
          </w:divBdr>
        </w:div>
        <w:div w:id="702635060">
          <w:marLeft w:val="540"/>
          <w:marRight w:val="0"/>
          <w:marTop w:val="0"/>
          <w:marBottom w:val="0"/>
          <w:divBdr>
            <w:top w:val="none" w:sz="0" w:space="0" w:color="auto"/>
            <w:left w:val="none" w:sz="0" w:space="0" w:color="auto"/>
            <w:bottom w:val="none" w:sz="0" w:space="0" w:color="auto"/>
            <w:right w:val="none" w:sz="0" w:space="0" w:color="auto"/>
          </w:divBdr>
        </w:div>
        <w:div w:id="1249270465">
          <w:marLeft w:val="540"/>
          <w:marRight w:val="0"/>
          <w:marTop w:val="0"/>
          <w:marBottom w:val="0"/>
          <w:divBdr>
            <w:top w:val="none" w:sz="0" w:space="0" w:color="auto"/>
            <w:left w:val="none" w:sz="0" w:space="0" w:color="auto"/>
            <w:bottom w:val="none" w:sz="0" w:space="0" w:color="auto"/>
            <w:right w:val="none" w:sz="0" w:space="0" w:color="auto"/>
          </w:divBdr>
        </w:div>
        <w:div w:id="1223981272">
          <w:marLeft w:val="540"/>
          <w:marRight w:val="0"/>
          <w:marTop w:val="0"/>
          <w:marBottom w:val="0"/>
          <w:divBdr>
            <w:top w:val="none" w:sz="0" w:space="0" w:color="auto"/>
            <w:left w:val="none" w:sz="0" w:space="0" w:color="auto"/>
            <w:bottom w:val="none" w:sz="0" w:space="0" w:color="auto"/>
            <w:right w:val="none" w:sz="0" w:space="0" w:color="auto"/>
          </w:divBdr>
        </w:div>
        <w:div w:id="836575695">
          <w:marLeft w:val="540"/>
          <w:marRight w:val="0"/>
          <w:marTop w:val="0"/>
          <w:marBottom w:val="0"/>
          <w:divBdr>
            <w:top w:val="none" w:sz="0" w:space="0" w:color="auto"/>
            <w:left w:val="none" w:sz="0" w:space="0" w:color="auto"/>
            <w:bottom w:val="none" w:sz="0" w:space="0" w:color="auto"/>
            <w:right w:val="none" w:sz="0" w:space="0" w:color="auto"/>
          </w:divBdr>
        </w:div>
        <w:div w:id="658459049">
          <w:marLeft w:val="540"/>
          <w:marRight w:val="0"/>
          <w:marTop w:val="0"/>
          <w:marBottom w:val="0"/>
          <w:divBdr>
            <w:top w:val="none" w:sz="0" w:space="0" w:color="auto"/>
            <w:left w:val="none" w:sz="0" w:space="0" w:color="auto"/>
            <w:bottom w:val="none" w:sz="0" w:space="0" w:color="auto"/>
            <w:right w:val="none" w:sz="0" w:space="0" w:color="auto"/>
          </w:divBdr>
        </w:div>
        <w:div w:id="1823231081">
          <w:marLeft w:val="540"/>
          <w:marRight w:val="0"/>
          <w:marTop w:val="0"/>
          <w:marBottom w:val="0"/>
          <w:divBdr>
            <w:top w:val="none" w:sz="0" w:space="0" w:color="auto"/>
            <w:left w:val="none" w:sz="0" w:space="0" w:color="auto"/>
            <w:bottom w:val="none" w:sz="0" w:space="0" w:color="auto"/>
            <w:right w:val="none" w:sz="0" w:space="0" w:color="auto"/>
          </w:divBdr>
        </w:div>
        <w:div w:id="1935702799">
          <w:marLeft w:val="540"/>
          <w:marRight w:val="0"/>
          <w:marTop w:val="0"/>
          <w:marBottom w:val="0"/>
          <w:divBdr>
            <w:top w:val="none" w:sz="0" w:space="0" w:color="auto"/>
            <w:left w:val="none" w:sz="0" w:space="0" w:color="auto"/>
            <w:bottom w:val="none" w:sz="0" w:space="0" w:color="auto"/>
            <w:right w:val="none" w:sz="0" w:space="0" w:color="auto"/>
          </w:divBdr>
        </w:div>
        <w:div w:id="179706320">
          <w:marLeft w:val="540"/>
          <w:marRight w:val="0"/>
          <w:marTop w:val="0"/>
          <w:marBottom w:val="0"/>
          <w:divBdr>
            <w:top w:val="none" w:sz="0" w:space="0" w:color="auto"/>
            <w:left w:val="none" w:sz="0" w:space="0" w:color="auto"/>
            <w:bottom w:val="none" w:sz="0" w:space="0" w:color="auto"/>
            <w:right w:val="none" w:sz="0" w:space="0" w:color="auto"/>
          </w:divBdr>
        </w:div>
        <w:div w:id="1238249853">
          <w:marLeft w:val="540"/>
          <w:marRight w:val="0"/>
          <w:marTop w:val="0"/>
          <w:marBottom w:val="0"/>
          <w:divBdr>
            <w:top w:val="none" w:sz="0" w:space="0" w:color="auto"/>
            <w:left w:val="none" w:sz="0" w:space="0" w:color="auto"/>
            <w:bottom w:val="none" w:sz="0" w:space="0" w:color="auto"/>
            <w:right w:val="none" w:sz="0" w:space="0" w:color="auto"/>
          </w:divBdr>
        </w:div>
        <w:div w:id="771168325">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3148097" TargetMode="External"/><Relationship Id="rId18" Type="http://schemas.openxmlformats.org/officeDocument/2006/relationships/hyperlink" Target="https://doi.org/10.1016/j.tmp.2021.100811" TargetMode="External"/><Relationship Id="rId26" Type="http://schemas.openxmlformats.org/officeDocument/2006/relationships/hyperlink" Target="https://doi.org/10.4236/jssm.2020.132013" TargetMode="External"/><Relationship Id="rId39" Type="http://schemas.openxmlformats.org/officeDocument/2006/relationships/hyperlink" Target="https://medium.com/@ylvishal/what-ive-learned-from-building-complex-hotel-chatbots-5-key-insights-3216ed0eecbd" TargetMode="External"/><Relationship Id="rId21" Type="http://schemas.openxmlformats.org/officeDocument/2006/relationships/hyperlink" Target="https://doi.org/10.1080/08956308.2019.1661079" TargetMode="External"/><Relationship Id="rId34" Type="http://schemas.openxmlformats.org/officeDocument/2006/relationships/hyperlink" Target="https://repository.ihu.edu.gr/xmlui/bitstream/handle/11544/30431/SKOULIKAS%20IHU%20Dissertation_SST.pdf?sequence=1" TargetMode="External"/><Relationship Id="rId42" Type="http://schemas.openxmlformats.org/officeDocument/2006/relationships/fontTable" Target="fontTable.xml"/><Relationship Id="rId7" Type="http://schemas.openxmlformats.org/officeDocument/2006/relationships/hyperlink" Target="https://www.academia.edu/download/77454210/VOICE_ASSISTANTS_10_1108_JHTT_03_2021_0104.pdf" TargetMode="External"/><Relationship Id="rId2" Type="http://schemas.openxmlformats.org/officeDocument/2006/relationships/settings" Target="settings.xml"/><Relationship Id="rId16" Type="http://schemas.openxmlformats.org/officeDocument/2006/relationships/hyperlink" Target="https://www.researchgate.net/publication/372524901_Marriott_International_Data_Breach" TargetMode="External"/><Relationship Id="rId20" Type="http://schemas.openxmlformats.org/officeDocument/2006/relationships/hyperlink" Target="https://ico.org.uk/media/action-weve-taken/mpns/2618524/marriott-international-inc-mpn-20201030.pdf" TargetMode="External"/><Relationship Id="rId29" Type="http://schemas.openxmlformats.org/officeDocument/2006/relationships/hyperlink" Target="https://doi.org/10.1016/j.erss.2019.101228" TargetMode="External"/><Relationship Id="rId41" Type="http://schemas.openxmlformats.org/officeDocument/2006/relationships/hyperlink" Target="https://doi.org/10.1002/mar.21929" TargetMode="External"/><Relationship Id="rId1" Type="http://schemas.openxmlformats.org/officeDocument/2006/relationships/styles" Target="styles.xml"/><Relationship Id="rId6" Type="http://schemas.openxmlformats.org/officeDocument/2006/relationships/hyperlink" Target="https://www.academia.edu/download/77454210/VOICE_ASSISTANTS_10_1108_JHTT_03_2021_0104.pdf" TargetMode="External"/><Relationship Id="rId11" Type="http://schemas.openxmlformats.org/officeDocument/2006/relationships/hyperlink" Target="https://www.deloitte.com/be/en/services/consulting/case-studies/transforming-customer-service-in-hospitality.html" TargetMode="External"/><Relationship Id="rId24" Type="http://schemas.openxmlformats.org/officeDocument/2006/relationships/hyperlink" Target="https://www.ijesty.org/index.php/ijesty/article/download/526/305" TargetMode="External"/><Relationship Id="rId32" Type="http://schemas.openxmlformats.org/officeDocument/2006/relationships/hyperlink" Target="https://doi.org/10.54517/st.v4i1.2330" TargetMode="External"/><Relationship Id="rId37" Type="http://schemas.openxmlformats.org/officeDocument/2006/relationships/hyperlink" Target="https://suntci.com/marriott-agrees-to-pay-million-beef-up-data-security-to-resolve-probes-p11671-126.htm" TargetMode="External"/><Relationship Id="rId40" Type="http://schemas.openxmlformats.org/officeDocument/2006/relationships/hyperlink" Target="https://www.proquest.com/scholarly-journals/technology-human-related-service-innovation/docview/2607083882/se-2?accountid=130472" TargetMode="External"/><Relationship Id="rId5" Type="http://schemas.openxmlformats.org/officeDocument/2006/relationships/hyperlink" Target="https://www.bbc.com/news/technology-46401890" TargetMode="External"/><Relationship Id="rId15" Type="http://schemas.openxmlformats.org/officeDocument/2006/relationships/hyperlink" Target="https://www.researchgate.net/profile/Mainak-Ghosh-15/publication/375755932_CLOUD-BASED_DATA_ANALYTICS_PLATFORM_IN_THE_HOSPITALITY_INDUSTRY_A_COMPREHENSIVE_ANALYSIS_AND_FUTURE_PROSPECTS/links/655a4abeb1398a779d9e8fe6/CLOUD-BASED-DATA-ANALYTICS-PLATFORM-IN-THE-HOSPITALITY-INDUSTRY-A-COMPREHENSIVE-ANALYSIS-AND-FUTURE-PROSPECTS.pdf" TargetMode="External"/><Relationship Id="rId23" Type="http://schemas.openxmlformats.org/officeDocument/2006/relationships/hyperlink" Target="https://doi.org/10.1016/J.IJHM.2018.12.015" TargetMode="External"/><Relationship Id="rId28" Type="http://schemas.openxmlformats.org/officeDocument/2006/relationships/hyperlink" Target="https://blr.flaw.uniba.sk/index.php/BLR/article/download/171/173" TargetMode="External"/><Relationship Id="rId36" Type="http://schemas.openxmlformats.org/officeDocument/2006/relationships/hyperlink" Target="https://www.langhamhotels.com/en/the-langham/london/discover/the-hotel/corporate-social-responsibility/" TargetMode="External"/><Relationship Id="rId10" Type="http://schemas.openxmlformats.org/officeDocument/2006/relationships/hyperlink" Target="https://www.researchgate.net/profile/Betsy-Stringam-2/publication/344753638_Hotel_and_Guestroom_Technology/links/614a1314a3df59440ba1339b/Hotel-and-Guestroom-Technology.pdf" TargetMode="External"/><Relationship Id="rId19" Type="http://schemas.openxmlformats.org/officeDocument/2006/relationships/hyperlink" Target="https://link.springer.com/content/pdf/10.1007/s12525-020-00442-3.pdf" TargetMode="External"/><Relationship Id="rId31" Type="http://schemas.openxmlformats.org/officeDocument/2006/relationships/hyperlink" Target="https://www.oracle.com/a/ocom/docs/industries/hospitality/2020-smart-decison-guide-hotel-property.pdf" TargetMode="External"/><Relationship Id="rId4" Type="http://schemas.openxmlformats.org/officeDocument/2006/relationships/hyperlink" Target="https://doi.org/10.30892/gtg.482spl15-1081" TargetMode="External"/><Relationship Id="rId9" Type="http://schemas.openxmlformats.org/officeDocument/2006/relationships/hyperlink" Target="https://dergipark.org.tr/en/download/article-file/2566084" TargetMode="External"/><Relationship Id="rId14" Type="http://schemas.openxmlformats.org/officeDocument/2006/relationships/hyperlink" Target="https://doi.org/10.3390/smartcities7010019" TargetMode="External"/><Relationship Id="rId22" Type="http://schemas.openxmlformats.org/officeDocument/2006/relationships/hyperlink" Target="https://doi.org/10.34019/2238-2925.2021.v11.33309" TargetMode="External"/><Relationship Id="rId27" Type="http://schemas.openxmlformats.org/officeDocument/2006/relationships/hyperlink" Target="https://www.researchgate.net/profile/Suat-Mercan/publication/346721277_Improving_the_service_industry_with_hyper-connectivity_IoT_in_hospitality/links/5fcfae5545851568d14d582a/Improving-the-service-industry-with-hyper-connectivity-IoT-in-hospitality.pdf" TargetMode="External"/><Relationship Id="rId30" Type="http://schemas.openxmlformats.org/officeDocument/2006/relationships/hyperlink" Target="https://doi.org/10.1080/09654313.2023.2180321" TargetMode="External"/><Relationship Id="rId35" Type="http://schemas.openxmlformats.org/officeDocument/2006/relationships/hyperlink" Target="https://doi.org/10.55248/gengpi.4.923.92451" TargetMode="External"/><Relationship Id="rId43" Type="http://schemas.openxmlformats.org/officeDocument/2006/relationships/theme" Target="theme/theme1.xml"/><Relationship Id="rId8" Type="http://schemas.openxmlformats.org/officeDocument/2006/relationships/hyperlink" Target="https://studenttheses.uu.nl/bitstream/handle/20.500.12932/38578/Master%27s%20thesis%20Ruud%20Buijvoets%20-%20Regulating%20the%20platform%20economy%20%282020%29.pdf?sequence=1&amp;isAllowed=y" TargetMode="External"/><Relationship Id="rId3" Type="http://schemas.openxmlformats.org/officeDocument/2006/relationships/webSettings" Target="webSettings.xml"/><Relationship Id="rId12" Type="http://schemas.openxmlformats.org/officeDocument/2006/relationships/hyperlink" Target="https://www.researchgate.net/profile/Amrik-Singh-8/publication/377393020_Digital_Future_of_the_Hospitality_Industry_and_Hospitality_Education_Globally/links/65ae2d3d7fe0d83cb549c71f/Digital-Future-of-the-Hospitality-Industry-and-Hospitality-Education-Globally.pdf" TargetMode="External"/><Relationship Id="rId17" Type="http://schemas.openxmlformats.org/officeDocument/2006/relationships/hyperlink" Target="https://www.researchgate.net/publication/318136111" TargetMode="External"/><Relationship Id="rId25" Type="http://schemas.openxmlformats.org/officeDocument/2006/relationships/hyperlink" Target="https://www.researchgate.net/profile/Georgina-Lukanova-2/publication/337022595_Robots_Artificial_Intelligence_and_Service_Automation_in_Hotels/links/5dc147a44585151435e992f9/Robots-Artificial-Intelligence-and-Service-Automation-in-Hotels.pdf" TargetMode="External"/><Relationship Id="rId33" Type="http://schemas.openxmlformats.org/officeDocument/2006/relationships/hyperlink" Target="https://doi.org/10.47941/jmh.1556" TargetMode="External"/><Relationship Id="rId38" Type="http://schemas.openxmlformats.org/officeDocument/2006/relationships/hyperlink" Target="https://doi.org/10.1108/ejim-09-2022-0540"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5200</Words>
  <Characters>30165</Characters>
  <Application>Microsoft Office Word</Application>
  <DocSecurity>0</DocSecurity>
  <Lines>251</Lines>
  <Paragraphs>70</Paragraphs>
  <ScaleCrop>false</ScaleCrop>
  <Company/>
  <LinksUpToDate>false</LinksUpToDate>
  <CharactersWithSpaces>35295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Gabriela Tocila (2120101)</dc:creator>
  <cp:keywords/>
  <dc:description/>
  <cp:lastModifiedBy>Anamaria Gabriela Tocila (2120101)</cp:lastModifiedBy>
  <cp:revision>2</cp:revision>
  <dcterms:created xsi:type="dcterms:W3CDTF">2024-10-31T20:41:00Z</dcterms:created>
  <dcterms:modified xsi:type="dcterms:W3CDTF">2024-10-31T20:41:00Z</dcterms:modified>
</cp:coreProperties>
</file>